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bidi w:val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十七省（区、兵团）药品联盟接续带量采购</w:t>
      </w:r>
      <w:r>
        <w:rPr>
          <w:rFonts w:hint="eastAsia" w:ascii="黑体" w:hAnsi="黑体" w:eastAsia="黑体" w:cs="黑体"/>
          <w:sz w:val="32"/>
          <w:szCs w:val="32"/>
        </w:rPr>
        <w:t>中选企业报送委托配送企业名单及相关事项的要求及样表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一、新增委托配送企业及配送区域</w:t>
      </w:r>
    </w:p>
    <w:p>
      <w:pPr>
        <w:numPr>
          <w:ilvl w:val="0"/>
          <w:numId w:val="0"/>
        </w:numPr>
        <w:spacing w:line="560" w:lineRule="exact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）格式整理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报送新增委托配送的配送企业名单及相关信息</w:t>
      </w:r>
      <w:r>
        <w:rPr>
          <w:rFonts w:hint="eastAsia" w:ascii="仿宋" w:hAnsi="仿宋" w:eastAsia="仿宋" w:cs="仿宋"/>
          <w:sz w:val="32"/>
          <w:szCs w:val="32"/>
        </w:rPr>
        <w:t>，报送名单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盖生产企业公章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被委托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登录</w:t>
      </w:r>
      <w:r>
        <w:rPr>
          <w:rFonts w:hint="eastAsia" w:ascii="仿宋" w:hAnsi="仿宋" w:eastAsia="仿宋" w:cs="仿宋"/>
          <w:sz w:val="32"/>
          <w:szCs w:val="32"/>
        </w:rPr>
        <w:t>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医药采购网上办理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系统</w:t>
      </w:r>
      <w:r>
        <w:rPr>
          <w:rFonts w:hint="eastAsia" w:ascii="仿宋" w:hAnsi="仿宋" w:eastAsia="仿宋" w:cs="仿宋"/>
          <w:sz w:val="32"/>
          <w:szCs w:val="32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药品结算账户维护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菜单维护</w:t>
      </w:r>
      <w:r>
        <w:rPr>
          <w:rFonts w:hint="eastAsia" w:ascii="仿宋" w:hAnsi="仿宋" w:eastAsia="仿宋" w:cs="仿宋"/>
          <w:sz w:val="32"/>
          <w:szCs w:val="32"/>
        </w:rPr>
        <w:t>企业银行账户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已有配送企业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新增配送区域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中“配送企业是否需新增配送区域”填“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并写明需开通区域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生产企业盖公章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4.新增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注册认证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及开通配送区域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注册认证”</w:t>
      </w:r>
      <w:r>
        <w:rPr>
          <w:rFonts w:hint="eastAsia" w:ascii="仿宋" w:hAnsi="仿宋" w:eastAsia="仿宋" w:cs="仿宋"/>
          <w:sz w:val="32"/>
          <w:szCs w:val="32"/>
        </w:rPr>
        <w:t>填“是”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配送企业须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表二</w:t>
      </w:r>
      <w:r>
        <w:rPr>
          <w:rFonts w:hint="eastAsia" w:ascii="仿宋" w:hAnsi="仿宋" w:eastAsia="仿宋" w:cs="仿宋"/>
          <w:sz w:val="32"/>
          <w:szCs w:val="32"/>
        </w:rPr>
        <w:t>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由生产企业盖公章报送</w:t>
      </w:r>
      <w:r>
        <w:rPr>
          <w:rFonts w:hint="eastAsia" w:ascii="仿宋" w:hAnsi="仿宋" w:eastAsia="仿宋" w:cs="仿宋"/>
          <w:sz w:val="32"/>
          <w:szCs w:val="32"/>
        </w:rPr>
        <w:t>。开通配送区域参照第3条准备材料,重复材料提交一份即可。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、递交方式</w:t>
      </w:r>
    </w:p>
    <w:p>
      <w:pPr>
        <w:spacing w:line="560" w:lineRule="exact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上述</w:t>
      </w:r>
      <w:r>
        <w:rPr>
          <w:rFonts w:hint="eastAsia" w:ascii="仿宋" w:hAnsi="仿宋" w:eastAsia="仿宋" w:cs="仿宋"/>
          <w:sz w:val="32"/>
          <w:szCs w:val="32"/>
        </w:rPr>
        <w:t>新增配送企业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所有资料</w:t>
      </w:r>
      <w:r>
        <w:rPr>
          <w:rFonts w:hint="eastAsia" w:ascii="仿宋" w:hAnsi="仿宋" w:eastAsia="仿宋" w:cs="仿宋"/>
          <w:sz w:val="32"/>
          <w:szCs w:val="32"/>
        </w:rPr>
        <w:t>均由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医药采购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网上业务办理系统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统一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递交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关于上述事项的几点说明：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以上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事项涉及材料均由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中选企业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递交。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2.因资料不规范不能及时受理的，相应后果企业自行承担。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3.申诉应在规定协议签订时间前进行递交，过期不予受理。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4.涉及以下表格内容的，请将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电子版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盖章版文件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一并递交,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所有盖章文件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统一整理为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一个PDF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文件进行上传，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所有电子版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文件整理为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一个可编辑文件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40"/>
          <w:szCs w:val="40"/>
          <w:u w:val="none"/>
          <w:lang w:val="en-US" w:eastAsia="zh-CN"/>
        </w:rPr>
        <w:t>Excel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5.表一中“是否新增配送区域”及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是否需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注册认证”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填“是”的企业需按照对应事项3和4准备并报送材料。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264160</wp:posOffset>
                </wp:positionV>
                <wp:extent cx="1006475" cy="422910"/>
                <wp:effectExtent l="4445" t="4445" r="177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0647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表一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pt;margin-top:20.8pt;height:33.3pt;width:79.25pt;z-index:251658240;mso-width-relative:page;mso-height-relative:page;" fillcolor="#FFFFFF" filled="t" stroked="t" coordsize="21600,21600" o:gfxdata="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Sl+Gk1wAAAAgBAAAPAAAAAAAA&#10;AAEAIAAAADgAAABkcnMvZG93bnJldi54bWxQSwECFAAUAAAACACHTuJA+k0bbf0BAAAKBAAADgAA&#10;AAAAAAABACAAAAA8AQAAZHJzL2Uyb0RvYy54bWxQSwUGAAAAAAYABgBZAQAAq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表一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1471" w:tblpY="632"/>
        <w:tblOverlap w:val="never"/>
        <w:tblW w:w="133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162"/>
        <w:gridCol w:w="2417"/>
        <w:gridCol w:w="1161"/>
        <w:gridCol w:w="1862"/>
        <w:gridCol w:w="1716"/>
        <w:gridCol w:w="1549"/>
        <w:gridCol w:w="1318"/>
        <w:gridCol w:w="13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用户名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生产企业名称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用户名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配送企业名称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配送企业联系方式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配送企业是否需新增配送区域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注册认证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133XXXXXXXX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158XXXXXXXX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表二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3914"/>
        <w:gridCol w:w="3172"/>
        <w:gridCol w:w="5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配送企业信息收集表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91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配送企业名称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业务类型（药品 或 药品加耗材）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14" w:type="dxa"/>
            <w:noWrap w:val="0"/>
            <w:vAlign w:val="top"/>
          </w:tcPr>
          <w:p>
            <w:pPr>
              <w:tabs>
                <w:tab w:val="left" w:pos="1168"/>
              </w:tabs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XX有限公司1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9115xxxxxxxx8U</w:t>
            </w:r>
          </w:p>
        </w:tc>
        <w:tc>
          <w:tcPr>
            <w:tcW w:w="5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F817F"/>
    <w:rsid w:val="3F6D3BEA"/>
    <w:rsid w:val="7FAF8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11.3333333333333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2025-07-14T22:52:00Z</dcterms:created>
  <dc:creator>yczx</dc:creator>
  <cp:lastModifiedBy>yczx</cp:lastModifiedBy>
  <dcterms:modified xsi:type="dcterms:W3CDTF">2025-07-18T18:33:56Z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43DED9FD653C90452DA974681DAE1C55_41</vt:lpwstr>
  </property>
</Properties>
</file>