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spacing w:line="560" w:lineRule="exact"/>
        <w:jc w:val="center"/>
        <w:rPr>
          <w:rFonts w:ascii="方正小标宋简体" w:eastAsia="方正小标宋简体" w:hint="eastAsia"/>
          <w:vanish w:val="0"/>
          <w:kern w:val="2"/>
          <w:sz w:val="44"/>
          <w:szCs w:val="44"/>
        </w:rPr>
      </w:pPr>
      <w:bookmarkStart w:id="0" w:name="_GoBack"/>
      <w:bookmarkEnd w:id="0"/>
      <w:r>
        <w:rPr>
          <w:rFonts w:ascii="方正小标宋简体" w:eastAsia="方正小标宋简体" w:hint="eastAsia"/>
          <w:vanish w:val="0"/>
          <w:kern w:val="2"/>
          <w:sz w:val="44"/>
          <w:szCs w:val="44"/>
        </w:rPr>
        <w:t>攀枝花市医疗保障局</w:t>
      </w:r>
    </w:p>
    <w:p>
      <w:pPr>
        <w:spacing w:line="560" w:lineRule="exact"/>
        <w:jc w:val="center"/>
        <w:rPr>
          <w:rFonts w:ascii="方正小标宋简体" w:eastAsia="方正小标宋简体" w:hint="eastAsia"/>
          <w:vanish w:val="0"/>
          <w:kern w:val="2"/>
          <w:sz w:val="44"/>
          <w:szCs w:val="44"/>
        </w:rPr>
      </w:pPr>
      <w:r>
        <w:rPr>
          <w:rFonts w:ascii="方正小标宋简体" w:eastAsia="方正小标宋简体" w:hint="eastAsia"/>
          <w:vanish w:val="0"/>
          <w:kern w:val="2"/>
          <w:sz w:val="44"/>
          <w:szCs w:val="44"/>
        </w:rPr>
        <w:t>关于</w:t>
      </w:r>
      <w:r>
        <w:rPr>
          <w:rFonts w:ascii="方正小标宋简体" w:eastAsia="方正小标宋简体" w:hint="eastAsia"/>
          <w:vanish w:val="0"/>
          <w:kern w:val="2"/>
          <w:sz w:val="44"/>
          <w:szCs w:val="44"/>
          <w:lang w:eastAsia="zh-CN"/>
        </w:rPr>
        <w:t>对接规范</w:t>
      </w:r>
      <w:r>
        <w:rPr>
          <w:rFonts w:ascii="方正小标宋简体" w:eastAsia="方正小标宋简体" w:hint="eastAsia"/>
          <w:vanish w:val="0"/>
          <w:kern w:val="2"/>
          <w:sz w:val="44"/>
          <w:szCs w:val="44"/>
        </w:rPr>
        <w:t>“</w:t>
      </w:r>
      <w:r>
        <w:rPr>
          <w:rFonts w:ascii="方正小标宋简体" w:eastAsia="方正小标宋简体" w:hint="eastAsia"/>
          <w:vanish w:val="0"/>
          <w:kern w:val="2"/>
          <w:sz w:val="44"/>
          <w:szCs w:val="44"/>
          <w:lang w:eastAsia="zh-CN"/>
        </w:rPr>
        <w:t>血液透析费</w:t>
      </w:r>
      <w:r>
        <w:rPr>
          <w:rFonts w:ascii="方正小标宋简体" w:eastAsia="方正小标宋简体" w:hint="eastAsia"/>
          <w:vanish w:val="0"/>
          <w:kern w:val="2"/>
          <w:sz w:val="44"/>
          <w:szCs w:val="44"/>
        </w:rPr>
        <w:t>”等医疗服务价格</w:t>
      </w:r>
      <w:r>
        <w:rPr>
          <w:rFonts w:ascii="方正小标宋简体" w:eastAsia="方正小标宋简体"/>
          <w:vanish w:val="0"/>
          <w:kern w:val="2"/>
          <w:sz w:val="44"/>
          <w:szCs w:val="44"/>
        </w:rPr>
        <w:t>项目</w:t>
      </w:r>
      <w:r>
        <w:rPr>
          <w:rFonts w:ascii="方正小标宋简体" w:eastAsia="方正小标宋简体" w:hint="eastAsia"/>
          <w:vanish w:val="0"/>
          <w:kern w:val="2"/>
          <w:sz w:val="44"/>
          <w:szCs w:val="44"/>
          <w:lang w:eastAsia="zh-CN"/>
        </w:rPr>
        <w:t>及医保支付类别</w:t>
      </w:r>
      <w:r>
        <w:rPr>
          <w:rFonts w:ascii="方正小标宋简体" w:eastAsia="方正小标宋简体" w:hint="eastAsia"/>
          <w:vanish w:val="0"/>
          <w:kern w:val="2"/>
          <w:sz w:val="44"/>
          <w:szCs w:val="44"/>
        </w:rPr>
        <w:t>的通知</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spacing w:line="560" w:lineRule="exact"/>
        <w:jc w:val="center"/>
        <w:rPr>
          <w:rFonts w:ascii="方正小标宋简体" w:eastAsia="方正小标宋简体" w:hint="eastAsia"/>
          <w:vanish w:val="0"/>
          <w:kern w:val="2"/>
          <w:sz w:val="44"/>
          <w:szCs w:val="44"/>
        </w:rPr>
      </w:pPr>
      <w:r>
        <w:rPr>
          <w:rFonts w:ascii="方正小标宋简体" w:eastAsia="方正小标宋简体" w:hint="eastAsia"/>
          <w:vanish w:val="0"/>
          <w:kern w:val="2"/>
          <w:sz w:val="44"/>
          <w:szCs w:val="44"/>
        </w:rPr>
        <w:t>（</w:t>
      </w:r>
      <w:r>
        <w:rPr>
          <w:rFonts w:ascii="方正小标宋简体" w:eastAsia="方正小标宋简体"/>
          <w:vanish w:val="0"/>
          <w:kern w:val="2"/>
          <w:sz w:val="44"/>
          <w:szCs w:val="44"/>
        </w:rPr>
        <w:t>征求意见</w:t>
      </w:r>
      <w:r>
        <w:rPr>
          <w:rFonts w:ascii="方正小标宋简体" w:eastAsia="方正小标宋简体" w:hint="eastAsia"/>
          <w:vanish w:val="0"/>
          <w:kern w:val="2"/>
          <w:sz w:val="44"/>
          <w:szCs w:val="44"/>
        </w:rPr>
        <w:t>稿）</w:t>
      </w:r>
    </w:p>
    <w:p>
      <w:pPr>
        <w:rPr>
          <w:rFonts w:ascii="仿宋_GB2312" w:eastAsia="仿宋_GB2312" w:hint="eastAsia"/>
          <w:kern w:val="2"/>
          <w:sz w:val="32"/>
          <w:szCs w:val="32"/>
        </w:rPr>
      </w:pPr>
    </w:p>
    <w:p>
      <w:pPr>
        <w:pBdr>
          <w:top w:val="none" w:sz="0" w:space="0" w:color="auto"/>
          <w:left w:val="none" w:sz="0" w:space="0" w:color="auto"/>
          <w:bottom w:val="none" w:sz="0" w:space="0" w:color="auto"/>
          <w:right w:val="none" w:sz="0" w:space="0" w:color="auto"/>
        </w:pBdr>
        <w:spacing w:line="540" w:lineRule="exact"/>
        <w:rPr>
          <w:rFonts w:ascii="仿宋_GB2312" w:eastAsia="仿宋_GB2312" w:cs="仿宋_GB2312" w:hint="eastAsia"/>
          <w:vanish w:val="0"/>
          <w:kern w:val="2"/>
          <w:sz w:val="32"/>
          <w:szCs w:val="32"/>
        </w:rPr>
      </w:pPr>
      <w:r>
        <w:rPr>
          <w:rFonts w:ascii="仿宋_GB2312" w:eastAsia="仿宋_GB2312" w:cs="仿宋_GB2312" w:hint="eastAsia"/>
          <w:vanish w:val="0"/>
          <w:kern w:val="2"/>
          <w:sz w:val="32"/>
          <w:szCs w:val="32"/>
        </w:rPr>
        <w:t>各县（区）医保局，局直属单位，全市公立医疗机构：</w:t>
      </w: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hint="eastAsia"/>
          <w:vanish w:val="0"/>
          <w:kern w:val="2"/>
          <w:sz w:val="32"/>
          <w:szCs w:val="32"/>
          <w:lang w:eastAsia="zh-CN"/>
        </w:rPr>
      </w:pPr>
      <w:r>
        <w:rPr>
          <w:rFonts w:ascii="仿宋_GB2312" w:eastAsia="仿宋_GB2312" w:cs="仿宋_GB2312" w:hint="eastAsia"/>
          <w:vanish w:val="0"/>
          <w:kern w:val="2"/>
          <w:sz w:val="32"/>
          <w:szCs w:val="32"/>
        </w:rPr>
        <w:t>为贯彻落实国家统一部署，按照统一全省医疗服务价格项目规范要求，经研究，现就我市对接</w:t>
      </w:r>
      <w:r>
        <w:rPr>
          <w:rFonts w:ascii="Times New Roman" w:eastAsia="仿宋_GB2312" w:cs="Times New Roman" w:hAnsi="Times New Roman"/>
          <w:snapToGrid w:val="0"/>
          <w:color w:val="auto"/>
          <w:kern w:val="21"/>
          <w:sz w:val="32"/>
          <w:szCs w:val="32"/>
          <w:lang w:eastAsia="zh-CN"/>
        </w:rPr>
        <w:t>规范</w:t>
      </w:r>
      <w:r>
        <w:rPr>
          <w:rFonts w:ascii="仿宋_GB2312" w:eastAsia="仿宋_GB2312" w:cs="仿宋_GB2312" w:hint="eastAsia"/>
          <w:vanish w:val="0"/>
          <w:kern w:val="2"/>
          <w:sz w:val="32"/>
          <w:szCs w:val="32"/>
        </w:rPr>
        <w:t>“</w:t>
      </w:r>
      <w:r>
        <w:rPr>
          <w:rFonts w:ascii="仿宋_GB2312" w:eastAsia="仿宋_GB2312" w:cs="仿宋_GB2312" w:hint="eastAsia"/>
          <w:vanish w:val="0"/>
          <w:kern w:val="2"/>
          <w:sz w:val="32"/>
          <w:szCs w:val="32"/>
          <w:lang w:eastAsia="zh-CN"/>
        </w:rPr>
        <w:t>血液透析费</w:t>
      </w:r>
      <w:r>
        <w:rPr>
          <w:rFonts w:ascii="仿宋_GB2312" w:eastAsia="仿宋_GB2312" w:cs="仿宋_GB2312" w:hint="eastAsia"/>
          <w:vanish w:val="0"/>
          <w:kern w:val="2"/>
          <w:sz w:val="32"/>
          <w:szCs w:val="32"/>
        </w:rPr>
        <w:t>”等医疗服务价格</w:t>
      </w:r>
      <w:r>
        <w:rPr>
          <w:rFonts w:ascii="仿宋_GB2312" w:eastAsia="仿宋_GB2312" w:cs="仿宋_GB2312"/>
          <w:vanish w:val="0"/>
          <w:kern w:val="2"/>
          <w:sz w:val="32"/>
          <w:szCs w:val="32"/>
        </w:rPr>
        <w:t>项目</w:t>
      </w:r>
      <w:r>
        <w:rPr>
          <w:rFonts w:ascii="仿宋_GB2312" w:eastAsia="仿宋_GB2312" w:cs="仿宋_GB2312" w:hint="eastAsia"/>
          <w:vanish w:val="0"/>
          <w:kern w:val="2"/>
          <w:sz w:val="32"/>
          <w:szCs w:val="32"/>
          <w:lang w:eastAsia="zh-CN"/>
        </w:rPr>
        <w:t>及医保支付类别</w:t>
      </w:r>
      <w:r>
        <w:rPr>
          <w:rFonts w:ascii="仿宋_GB2312" w:eastAsia="仿宋_GB2312" w:cs="仿宋_GB2312" w:hint="eastAsia"/>
          <w:vanish w:val="0"/>
          <w:kern w:val="2"/>
          <w:sz w:val="32"/>
          <w:szCs w:val="32"/>
        </w:rPr>
        <w:t>有关事项通知如下</w:t>
      </w:r>
      <w:r>
        <w:rPr>
          <w:rFonts w:ascii="仿宋_GB2312" w:eastAsia="仿宋_GB2312" w:cs="仿宋_GB2312" w:hint="eastAsia"/>
          <w:vanish w:val="0"/>
          <w:kern w:val="2"/>
          <w:sz w:val="32"/>
          <w:szCs w:val="32"/>
          <w:lang w:eastAsia="zh-CN"/>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Chars="200" w:firstLine="640"/>
        <w:contextualSpacing w:val="0"/>
        <w:jc w:val="both"/>
        <w:textAlignment w:val="auto"/>
        <w:outlineLvl w:val="9"/>
        <w:rPr>
          <w:rFonts w:ascii="仿宋_GB2312" w:eastAsia="仿宋_GB2312" w:cs="仿宋_GB2312" w:hint="eastAsia"/>
          <w:sz w:val="32"/>
          <w:szCs w:val="32"/>
        </w:rPr>
      </w:pPr>
      <w:r>
        <w:rPr>
          <w:rFonts w:ascii="黑体" w:eastAsia="黑体" w:cs="黑体" w:hAnsi="黑体" w:hint="eastAsia"/>
          <w:vanish w:val="0"/>
          <w:kern w:val="2"/>
          <w:sz w:val="32"/>
          <w:szCs w:val="32"/>
        </w:rPr>
        <w:t>一、</w:t>
      </w:r>
      <w:r>
        <w:rPr>
          <w:rFonts w:ascii="黑体" w:eastAsia="黑体" w:cs="黑体" w:hAnsi="黑体" w:hint="eastAsia"/>
          <w:vanish w:val="0"/>
          <w:kern w:val="2"/>
          <w:sz w:val="32"/>
          <w:szCs w:val="32"/>
          <w:lang w:eastAsia="zh-CN"/>
        </w:rPr>
        <w:t>医疗服务价格项目</w:t>
      </w:r>
      <w:r>
        <w:rPr>
          <w:rFonts w:ascii="黑体" w:eastAsia="黑体" w:cs="黑体" w:hAnsi="黑体" w:hint="eastAsia"/>
          <w:vanish w:val="0"/>
          <w:kern w:val="2"/>
          <w:sz w:val="32"/>
          <w:szCs w:val="32"/>
        </w:rPr>
        <w:t>。</w:t>
      </w:r>
      <w:r>
        <w:rPr>
          <w:rFonts w:ascii="Times New Roman" w:eastAsia="仿宋_GB2312" w:cs="Times New Roman" w:hAnsi="Times New Roman"/>
          <w:b w:val="0"/>
          <w:bCs/>
          <w:snapToGrid w:val="0"/>
          <w:color w:val="auto"/>
          <w:kern w:val="21"/>
          <w:sz w:val="32"/>
          <w:szCs w:val="32"/>
          <w:lang w:val="en-US" w:eastAsia="zh-CN"/>
        </w:rPr>
        <w:t>整合</w:t>
      </w:r>
      <w:r>
        <w:rPr>
          <w:rFonts w:ascii="Times New Roman" w:eastAsia="仿宋_GB2312" w:cs="Times New Roman" w:hAnsi="Times New Roman"/>
          <w:b w:val="0"/>
          <w:bCs/>
          <w:snapToGrid w:val="0"/>
          <w:color w:val="auto"/>
          <w:kern w:val="21"/>
          <w:sz w:val="32"/>
          <w:szCs w:val="32"/>
          <w:lang w:eastAsia="zh-CN"/>
        </w:rPr>
        <w:t>、对接</w:t>
      </w:r>
      <w:r>
        <w:rPr>
          <w:rFonts w:ascii="Times New Roman" w:eastAsia="仿宋_GB2312" w:cs="Times New Roman" w:hAnsi="Times New Roman" w:hint="eastAsia"/>
          <w:b w:val="0"/>
          <w:bCs/>
          <w:snapToGrid w:val="0"/>
          <w:color w:val="auto"/>
          <w:kern w:val="21"/>
          <w:sz w:val="32"/>
          <w:szCs w:val="32"/>
          <w:lang w:val="en-US" w:eastAsia="zh-CN"/>
        </w:rPr>
        <w:t>泌尿系统中“血液透析费”等</w:t>
      </w:r>
      <w:r>
        <w:rPr>
          <w:rFonts w:ascii="Times New Roman" w:eastAsia="仿宋_GB2312" w:cs="Times New Roman" w:hAnsi="Times New Roman"/>
          <w:b w:val="0"/>
          <w:bCs/>
          <w:snapToGrid w:val="0"/>
          <w:color w:val="auto"/>
          <w:kern w:val="21"/>
          <w:sz w:val="32"/>
          <w:szCs w:val="32"/>
          <w:lang w:val="en-US" w:eastAsia="zh-CN"/>
        </w:rPr>
        <w:t>医疗服务价格项目</w:t>
      </w:r>
      <w:r>
        <w:rPr>
          <w:rFonts w:ascii="Times New Roman" w:eastAsia="仿宋_GB2312" w:cs="Times New Roman" w:hAnsi="Times New Roman" w:hint="eastAsia"/>
          <w:snapToGrid w:val="0"/>
          <w:color w:val="auto"/>
          <w:kern w:val="21"/>
          <w:sz w:val="32"/>
          <w:szCs w:val="32"/>
          <w:lang w:val="en-US" w:eastAsia="zh-CN"/>
        </w:rPr>
        <w:t>5</w:t>
      </w:r>
      <w:r>
        <w:rPr>
          <w:rFonts w:ascii="Times New Roman" w:eastAsia="仿宋_GB2312" w:cs="Times New Roman" w:hAnsi="Times New Roman"/>
          <w:b w:val="0"/>
          <w:bCs/>
          <w:snapToGrid w:val="0"/>
          <w:color w:val="auto"/>
          <w:kern w:val="21"/>
          <w:sz w:val="32"/>
          <w:szCs w:val="32"/>
          <w:lang w:val="en-US" w:eastAsia="zh-CN"/>
        </w:rPr>
        <w:t>项（详见附件</w:t>
      </w:r>
      <w:r>
        <w:rPr>
          <w:rFonts w:ascii="Times New Roman" w:eastAsia="仿宋_GB2312" w:cs="Times New Roman" w:hAnsi="Times New Roman"/>
          <w:snapToGrid w:val="0"/>
          <w:color w:val="auto"/>
          <w:kern w:val="21"/>
          <w:sz w:val="32"/>
          <w:szCs w:val="32"/>
          <w:lang w:val="en-US" w:eastAsia="zh-CN"/>
        </w:rPr>
        <w:t>1</w:t>
      </w:r>
      <w:r>
        <w:rPr>
          <w:rFonts w:ascii="Times New Roman" w:eastAsia="仿宋_GB2312" w:cs="Times New Roman" w:hAnsi="Times New Roman"/>
          <w:b w:val="0"/>
          <w:bCs/>
          <w:snapToGrid w:val="0"/>
          <w:color w:val="auto"/>
          <w:kern w:val="21"/>
          <w:sz w:val="32"/>
          <w:szCs w:val="32"/>
          <w:lang w:val="en-US" w:eastAsia="zh-CN"/>
        </w:rPr>
        <w:t>），停用原执行价格项目</w:t>
      </w:r>
      <w:r>
        <w:rPr>
          <w:rFonts w:ascii="Times New Roman" w:eastAsia="仿宋_GB2312" w:cs="Times New Roman" w:hAnsi="Times New Roman" w:hint="eastAsia"/>
          <w:snapToGrid w:val="0"/>
          <w:color w:val="auto"/>
          <w:kern w:val="21"/>
          <w:sz w:val="32"/>
          <w:szCs w:val="32"/>
          <w:lang w:val="en-US" w:eastAsia="zh-CN"/>
        </w:rPr>
        <w:t>11</w:t>
      </w:r>
      <w:r>
        <w:rPr>
          <w:rFonts w:ascii="Times New Roman" w:eastAsia="仿宋_GB2312" w:cs="Times New Roman" w:hAnsi="Times New Roman"/>
          <w:b w:val="0"/>
          <w:bCs/>
          <w:snapToGrid w:val="0"/>
          <w:color w:val="auto"/>
          <w:kern w:val="21"/>
          <w:sz w:val="32"/>
          <w:szCs w:val="32"/>
          <w:lang w:val="en-US" w:eastAsia="zh-CN"/>
        </w:rPr>
        <w:t>项（详见附件</w:t>
      </w:r>
      <w:r>
        <w:rPr>
          <w:rFonts w:ascii="Times New Roman" w:eastAsia="仿宋_GB2312" w:cs="Times New Roman" w:hAnsi="Times New Roman"/>
          <w:snapToGrid w:val="0"/>
          <w:color w:val="auto"/>
          <w:kern w:val="21"/>
          <w:sz w:val="32"/>
          <w:szCs w:val="32"/>
          <w:lang w:val="en-US" w:eastAsia="zh-CN"/>
        </w:rPr>
        <w:t>2</w:t>
      </w:r>
      <w:r>
        <w:rPr>
          <w:rFonts w:ascii="Times New Roman" w:eastAsia="仿宋_GB2312" w:cs="Times New Roman" w:hAnsi="Times New Roman"/>
          <w:b w:val="0"/>
          <w:bCs/>
          <w:snapToGrid w:val="0"/>
          <w:color w:val="auto"/>
          <w:kern w:val="21"/>
          <w:sz w:val="32"/>
          <w:szCs w:val="32"/>
          <w:lang w:val="en-US" w:eastAsia="zh-CN"/>
        </w:rPr>
        <w:t>）</w:t>
      </w:r>
      <w:r>
        <w:rPr>
          <w:rFonts w:ascii="Times New Roman" w:eastAsia="仿宋_GB2312" w:cs="Times New Roman" w:hAnsi="Times New Roman" w:hint="eastAsia"/>
          <w:b w:val="0"/>
          <w:bCs/>
          <w:snapToGrid w:val="0"/>
          <w:color w:val="auto"/>
          <w:kern w:val="21"/>
          <w:sz w:val="32"/>
          <w:szCs w:val="32"/>
          <w:lang w:val="en-US" w:eastAsia="zh-CN"/>
        </w:rPr>
        <w:t>，</w:t>
      </w:r>
      <w:r>
        <w:rPr>
          <w:rFonts w:ascii="仿宋_GB2312" w:eastAsia="仿宋_GB2312" w:cs="Times New Roman" w:hint="eastAsia"/>
          <w:vanish w:val="0"/>
          <w:spacing w:val="-10"/>
          <w:kern w:val="2"/>
          <w:sz w:val="32"/>
          <w:szCs w:val="32"/>
          <w:lang w:val="en-US" w:eastAsia="zh-CN"/>
        </w:rPr>
        <w:t>各公立医疗机构应严格按照公布的项目编码、名称、服务产出、价格构成等项目要素执行。</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after="0" w:line="576" w:lineRule="exact"/>
        <w:ind w:left="0" w:firstLineChars="200" w:firstLine="640"/>
        <w:contextualSpacing w:val="0"/>
        <w:jc w:val="both"/>
        <w:textAlignment w:val="auto"/>
        <w:outlineLvl w:val="9"/>
        <w:rPr>
          <w:rFonts w:ascii="Times New Roman" w:eastAsia="黑体" w:cs="Times New Roman" w:hAnsi="Times New Roman"/>
          <w:b w:val="0"/>
          <w:bCs/>
          <w:snapToGrid w:val="0"/>
          <w:color w:val="auto"/>
          <w:kern w:val="21"/>
          <w:sz w:val="32"/>
          <w:szCs w:val="32"/>
          <w:lang w:val="en-US" w:eastAsia="zh-CN"/>
        </w:rPr>
      </w:pPr>
      <w:r>
        <w:rPr>
          <w:rFonts w:ascii="黑体" w:eastAsia="黑体" w:cs="黑体" w:hAnsi="黑体" w:hint="eastAsia"/>
          <w:vanish w:val="0"/>
          <w:kern w:val="2"/>
          <w:sz w:val="32"/>
          <w:szCs w:val="32"/>
        </w:rPr>
        <w:t>二、</w:t>
      </w:r>
      <w:r>
        <w:rPr>
          <w:rFonts w:ascii="Times New Roman" w:eastAsia="黑体" w:cs="Times New Roman" w:hAnsi="Times New Roman"/>
          <w:b w:val="0"/>
          <w:bCs/>
          <w:snapToGrid w:val="0"/>
          <w:color w:val="auto"/>
          <w:kern w:val="21"/>
          <w:sz w:val="32"/>
          <w:szCs w:val="32"/>
          <w:lang w:val="en-US" w:eastAsia="zh-CN"/>
        </w:rPr>
        <w:t>医保支付政策</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Chars="200" w:firstLine="640"/>
        <w:contextualSpacing w:val="0"/>
        <w:jc w:val="both"/>
        <w:textAlignment w:val="auto"/>
        <w:outlineLvl w:val="9"/>
        <w:rPr>
          <w:rFonts w:ascii="黑体" w:eastAsia="黑体" w:cs="黑体" w:hAnsi="黑体" w:hint="eastAsia"/>
          <w:vanish w:val="0"/>
          <w:kern w:val="2"/>
          <w:sz w:val="32"/>
          <w:szCs w:val="32"/>
        </w:rPr>
      </w:pPr>
      <w:r>
        <w:rPr>
          <w:rFonts w:ascii="Times New Roman" w:eastAsia="仿宋_GB2312" w:cs="Times New Roman" w:hAnsi="Times New Roman" w:hint="eastAsia"/>
          <w:snapToGrid w:val="0"/>
          <w:color w:val="auto"/>
          <w:kern w:val="21"/>
          <w:sz w:val="32"/>
          <w:szCs w:val="32"/>
          <w:lang w:eastAsia="zh-CN"/>
        </w:rPr>
        <w:t>与全省同步</w:t>
      </w:r>
      <w:r>
        <w:rPr>
          <w:rFonts w:ascii="Times New Roman" w:eastAsia="仿宋_GB2312" w:cs="Times New Roman" w:hAnsi="Times New Roman"/>
          <w:snapToGrid w:val="0"/>
          <w:color w:val="auto"/>
          <w:kern w:val="21"/>
          <w:sz w:val="32"/>
          <w:szCs w:val="32"/>
          <w:lang w:eastAsia="zh-CN"/>
        </w:rPr>
        <w:t>将“</w:t>
      </w:r>
      <w:r>
        <w:rPr>
          <w:rFonts w:ascii="Times New Roman" w:eastAsia="仿宋_GB2312" w:cs="Times New Roman" w:hAnsi="Times New Roman" w:hint="eastAsia"/>
          <w:snapToGrid w:val="0"/>
          <w:color w:val="auto"/>
          <w:kern w:val="21"/>
          <w:sz w:val="32"/>
          <w:szCs w:val="32"/>
          <w:lang w:eastAsia="zh-CN"/>
        </w:rPr>
        <w:t>血液透析费</w:t>
      </w:r>
      <w:r>
        <w:rPr>
          <w:rFonts w:ascii="Times New Roman" w:eastAsia="仿宋_GB2312" w:cs="Times New Roman" w:hAnsi="Times New Roman"/>
          <w:snapToGrid w:val="0"/>
          <w:color w:val="auto"/>
          <w:kern w:val="21"/>
          <w:sz w:val="32"/>
          <w:szCs w:val="32"/>
          <w:lang w:eastAsia="zh-CN"/>
        </w:rPr>
        <w:t>”等</w:t>
      </w:r>
      <w:r>
        <w:rPr>
          <w:rFonts w:ascii="Times New Roman" w:eastAsia="仿宋_GB2312" w:cs="Times New Roman" w:hAnsi="Times New Roman" w:hint="eastAsia"/>
          <w:snapToGrid w:val="0"/>
          <w:color w:val="auto"/>
          <w:kern w:val="21"/>
          <w:sz w:val="32"/>
          <w:szCs w:val="32"/>
          <w:lang w:val="en-US" w:eastAsia="zh-CN"/>
        </w:rPr>
        <w:t>5</w:t>
      </w:r>
      <w:r>
        <w:rPr>
          <w:rFonts w:ascii="Times New Roman" w:eastAsia="仿宋_GB2312" w:cs="Times New Roman" w:hAnsi="Times New Roman"/>
          <w:snapToGrid w:val="0"/>
          <w:color w:val="auto"/>
          <w:kern w:val="21"/>
          <w:sz w:val="32"/>
          <w:szCs w:val="32"/>
          <w:lang w:eastAsia="zh-CN"/>
        </w:rPr>
        <w:t>项医疗服务价格项目纳入基本医疗保险支付范围，按甲类支付</w:t>
      </w:r>
      <w:r>
        <w:rPr>
          <w:rFonts w:ascii="Times New Roman" w:eastAsia="仿宋_GB2312" w:cs="Times New Roman" w:hAnsi="Times New Roman"/>
          <w:snapToGrid w:val="0"/>
          <w:color w:val="auto"/>
          <w:kern w:val="21"/>
          <w:sz w:val="32"/>
          <w:szCs w:val="32"/>
          <w:lang w:val="en-US" w:eastAsia="zh-CN"/>
        </w:rPr>
        <w:t>（详见附件</w:t>
      </w:r>
      <w:r>
        <w:rPr>
          <w:rFonts w:ascii="Times New Roman" w:eastAsia="仿宋_GB2312" w:cs="Times New Roman" w:hAnsi="Times New Roman" w:hint="eastAsia"/>
          <w:snapToGrid w:val="0"/>
          <w:color w:val="auto"/>
          <w:kern w:val="21"/>
          <w:sz w:val="32"/>
          <w:szCs w:val="32"/>
          <w:lang w:val="en-US" w:eastAsia="zh-CN"/>
        </w:rPr>
        <w:t>3</w:t>
      </w:r>
      <w:r>
        <w:rPr>
          <w:rFonts w:ascii="Times New Roman" w:eastAsia="仿宋_GB2312" w:cs="Times New Roman" w:hAnsi="Times New Roman"/>
          <w:snapToGrid w:val="0"/>
          <w:color w:val="auto"/>
          <w:kern w:val="21"/>
          <w:sz w:val="32"/>
          <w:szCs w:val="32"/>
          <w:lang w:val="en-US" w:eastAsia="zh-CN"/>
        </w:rPr>
        <w:t>）。</w:t>
      </w:r>
    </w:p>
    <w:p>
      <w:pPr>
        <w:pBdr>
          <w:top w:val="none" w:sz="0" w:space="0" w:color="auto"/>
          <w:left w:val="none" w:sz="0" w:space="0" w:color="auto"/>
          <w:bottom w:val="none" w:sz="0" w:space="0" w:color="auto"/>
          <w:right w:val="none" w:sz="0" w:space="0" w:color="auto"/>
        </w:pBdr>
        <w:spacing w:line="540" w:lineRule="exact"/>
        <w:ind w:firstLineChars="200" w:firstLine="640"/>
        <w:rPr>
          <w:rFonts w:ascii="黑体" w:eastAsia="黑体" w:cs="黑体" w:hAnsi="黑体" w:hint="eastAsia"/>
          <w:vanish w:val="0"/>
          <w:kern w:val="2"/>
          <w:sz w:val="32"/>
          <w:szCs w:val="32"/>
        </w:rPr>
      </w:pPr>
      <w:r>
        <w:rPr>
          <w:rFonts w:ascii="黑体" w:eastAsia="黑体" w:cs="黑体" w:hAnsi="黑体" w:hint="eastAsia"/>
          <w:vanish w:val="0"/>
          <w:kern w:val="2"/>
          <w:sz w:val="32"/>
          <w:szCs w:val="32"/>
          <w:lang w:eastAsia="zh-CN"/>
        </w:rPr>
        <w:t>三、有关要求</w:t>
      </w: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hint="eastAsia"/>
          <w:vanish w:val="0"/>
          <w:kern w:val="2"/>
          <w:sz w:val="32"/>
          <w:szCs w:val="32"/>
          <w:lang w:eastAsia="zh-CN"/>
        </w:rPr>
      </w:pPr>
      <w:r>
        <w:rPr>
          <w:rFonts w:ascii="仿宋_GB2312" w:eastAsia="仿宋_GB2312" w:cs="仿宋_GB2312" w:hint="eastAsia"/>
          <w:vanish w:val="0"/>
          <w:kern w:val="2"/>
          <w:sz w:val="32"/>
          <w:szCs w:val="32"/>
          <w:lang w:eastAsia="zh-CN"/>
        </w:rPr>
        <w:t>（一）各县（区）医保局、市医保事务中心、市药械采购服务中心要督促公立医疗机构严格执行血液透析类相关药品耗材集采中选结果，优先采购和使用集采中选产品。同时，引导民营医疗机构积极参加，扩大集采政策惠民效果。</w:t>
      </w: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r>
        <w:rPr>
          <w:rFonts w:ascii="仿宋_GB2312" w:eastAsia="仿宋_GB2312" w:cs="仿宋_GB2312" w:hint="eastAsia"/>
          <w:vanish w:val="0"/>
          <w:kern w:val="2"/>
          <w:sz w:val="32"/>
          <w:szCs w:val="32"/>
          <w:lang w:eastAsia="zh-CN"/>
        </w:rPr>
        <w:t>（二）</w:t>
      </w:r>
      <w:r>
        <w:rPr>
          <w:rFonts w:ascii="仿宋_GB2312" w:eastAsia="仿宋_GB2312" w:cs="仿宋_GB2312" w:hint="eastAsia"/>
          <w:vanish w:val="0"/>
          <w:kern w:val="2"/>
          <w:sz w:val="32"/>
          <w:szCs w:val="32"/>
        </w:rPr>
        <w:t>本通知自202</w:t>
      </w:r>
      <w:r>
        <w:rPr>
          <w:rFonts w:ascii="仿宋_GB2312" w:eastAsia="仿宋_GB2312" w:cs="仿宋_GB2312" w:hint="eastAsia"/>
          <w:vanish w:val="0"/>
          <w:kern w:val="2"/>
          <w:sz w:val="32"/>
          <w:szCs w:val="32"/>
          <w:lang w:val="en-US" w:eastAsia="zh-CN"/>
        </w:rPr>
        <w:t>5</w:t>
      </w:r>
      <w:r>
        <w:rPr>
          <w:rFonts w:ascii="仿宋_GB2312" w:eastAsia="仿宋_GB2312" w:cs="仿宋_GB2312" w:hint="eastAsia"/>
          <w:vanish w:val="0"/>
          <w:kern w:val="2"/>
          <w:sz w:val="32"/>
          <w:szCs w:val="32"/>
        </w:rPr>
        <w:t>年</w:t>
      </w:r>
      <w:r>
        <w:rPr>
          <w:rFonts w:ascii="仿宋_GB2312" w:eastAsia="仿宋_GB2312" w:cs="仿宋_GB2312" w:hint="eastAsia"/>
          <w:vanish w:val="0"/>
          <w:kern w:val="2"/>
          <w:sz w:val="32"/>
          <w:szCs w:val="32"/>
          <w:lang w:val="en-US" w:eastAsia="zh-CN"/>
        </w:rPr>
        <w:t xml:space="preserve"> </w:t>
      </w:r>
      <w:r>
        <w:rPr>
          <w:rFonts w:ascii="仿宋_GB2312" w:eastAsia="仿宋_GB2312" w:cs="仿宋_GB2312" w:hint="eastAsia"/>
          <w:vanish w:val="0"/>
          <w:kern w:val="2"/>
          <w:sz w:val="32"/>
          <w:szCs w:val="32"/>
        </w:rPr>
        <w:t>月</w:t>
      </w:r>
      <w:r>
        <w:rPr>
          <w:rFonts w:ascii="仿宋_GB2312" w:eastAsia="仿宋_GB2312" w:cs="仿宋_GB2312" w:hint="eastAsia"/>
          <w:vanish w:val="0"/>
          <w:kern w:val="2"/>
          <w:sz w:val="32"/>
          <w:szCs w:val="32"/>
          <w:lang w:val="en-US" w:eastAsia="zh-CN"/>
        </w:rPr>
        <w:t xml:space="preserve"> </w:t>
      </w:r>
      <w:r>
        <w:rPr>
          <w:rFonts w:ascii="仿宋_GB2312" w:eastAsia="仿宋_GB2312" w:cs="仿宋_GB2312" w:hint="eastAsia"/>
          <w:vanish w:val="0"/>
          <w:kern w:val="2"/>
          <w:sz w:val="32"/>
          <w:szCs w:val="32"/>
        </w:rPr>
        <w:t>日起</w:t>
      </w:r>
      <w:r>
        <w:rPr>
          <w:rFonts w:ascii="仿宋_GB2312" w:eastAsia="仿宋_GB2312" w:cs="仿宋_GB2312" w:hint="eastAsia"/>
          <w:vanish w:val="0"/>
          <w:kern w:val="2"/>
          <w:sz w:val="32"/>
          <w:szCs w:val="32"/>
          <w:lang w:eastAsia="zh-CN"/>
        </w:rPr>
        <w:t>施行</w:t>
      </w:r>
      <w:r>
        <w:rPr>
          <w:rFonts w:ascii="仿宋_GB2312" w:eastAsia="仿宋_GB2312" w:cs="仿宋_GB2312" w:hint="eastAsia"/>
          <w:vanish w:val="0"/>
          <w:kern w:val="2"/>
          <w:sz w:val="32"/>
          <w:szCs w:val="32"/>
        </w:rPr>
        <w:t>。凡以前规定与本通知不一致的，按本通知规定执行。执行期间如国家和省有新规定，从其规定。</w:t>
      </w: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hint="eastAsia"/>
          <w:vanish w:val="0"/>
          <w:kern w:val="2"/>
          <w:sz w:val="32"/>
          <w:szCs w:val="32"/>
          <w:lang w:eastAsia="zh-CN"/>
        </w:rPr>
      </w:pPr>
      <w:r>
        <w:rPr>
          <w:rFonts w:ascii="仿宋_GB2312" w:eastAsia="仿宋_GB2312" w:cs="仿宋_GB2312"/>
          <w:vanish w:val="0"/>
          <w:kern w:val="2"/>
          <w:sz w:val="32"/>
          <w:szCs w:val="32"/>
        </w:rPr>
        <w:t>附件：</w:t>
      </w:r>
      <w:r>
        <w:rPr>
          <w:rFonts w:ascii="仿宋_GB2312" w:eastAsia="仿宋_GB2312" w:cs="仿宋_GB2312" w:hint="eastAsia"/>
          <w:vanish w:val="0"/>
          <w:kern w:val="2"/>
          <w:sz w:val="32"/>
          <w:szCs w:val="32"/>
          <w:lang w:val="en-US" w:eastAsia="zh-CN"/>
        </w:rPr>
        <w:t>1.</w:t>
      </w:r>
      <w:r>
        <w:rPr>
          <w:rFonts w:ascii="仿宋_GB2312" w:eastAsia="仿宋_GB2312" w:cs="仿宋_GB2312" w:hint="eastAsia"/>
          <w:vanish w:val="0"/>
          <w:kern w:val="2"/>
          <w:sz w:val="32"/>
          <w:szCs w:val="32"/>
          <w:lang w:eastAsia="zh-CN"/>
        </w:rPr>
        <w:t>攀枝花市“血液透析费”等医疗服务项目价格表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Chars="450" w:firstLine="1440"/>
        <w:contextualSpacing w:val="0"/>
        <w:jc w:val="both"/>
        <w:textAlignment w:val="auto"/>
        <w:outlineLvl w:val="9"/>
        <w:rPr>
          <w:rFonts w:ascii="Times New Roman" w:eastAsia="仿宋_GB2312" w:cs="Times New Roman" w:hAnsi="Times New Roman"/>
          <w:snapToGrid w:val="0"/>
          <w:color w:val="auto"/>
          <w:kern w:val="21"/>
          <w:sz w:val="32"/>
          <w:szCs w:val="32"/>
          <w:lang w:val="en-US" w:eastAsia="zh-CN"/>
        </w:rPr>
      </w:pPr>
      <w:r>
        <w:rPr>
          <w:rFonts w:ascii="仿宋_GB2312" w:eastAsia="仿宋_GB2312" w:cs="仿宋_GB2312" w:hint="eastAsia"/>
          <w:vanish w:val="0"/>
          <w:kern w:val="2"/>
          <w:sz w:val="32"/>
          <w:szCs w:val="32"/>
          <w:lang w:val="en-US" w:eastAsia="zh-CN"/>
        </w:rPr>
        <w:t xml:space="preserve"> 2.</w:t>
      </w:r>
      <w:r>
        <w:rPr>
          <w:rFonts w:ascii="仿宋_GB2312" w:eastAsia="仿宋_GB2312" w:cs="Times New Roman" w:hAnsi="仿宋_GB2312" w:hint="eastAsia"/>
          <w:snapToGrid w:val="0"/>
          <w:color w:val="auto"/>
          <w:kern w:val="21"/>
          <w:sz w:val="32"/>
          <w:szCs w:val="32"/>
          <w:lang w:val="en-US" w:eastAsia="zh-CN"/>
        </w:rPr>
        <w:t>攀枝花市</w:t>
      </w:r>
      <w:r>
        <w:rPr>
          <w:rFonts w:ascii="Times New Roman" w:eastAsia="仿宋_GB2312" w:cs="Times New Roman" w:hAnsi="Times New Roman"/>
          <w:snapToGrid w:val="0"/>
          <w:color w:val="auto"/>
          <w:kern w:val="21"/>
          <w:sz w:val="32"/>
          <w:szCs w:val="32"/>
          <w:lang w:val="en-US" w:eastAsia="zh-CN"/>
        </w:rPr>
        <w:t>停用医疗服务价格项目表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Chars="450" w:firstLine="1440"/>
        <w:contextualSpacing w:val="0"/>
        <w:jc w:val="both"/>
        <w:textAlignment w:val="auto"/>
        <w:outlineLvl w:val="9"/>
        <w:rPr>
          <w:rFonts w:ascii="Times New Roman" w:eastAsia="仿宋_GB2312" w:cs="Times New Roman" w:hAnsi="Times New Roman"/>
          <w:snapToGrid w:val="0"/>
          <w:color w:val="auto"/>
          <w:kern w:val="21"/>
          <w:sz w:val="32"/>
          <w:szCs w:val="32"/>
          <w:lang w:val="en-US" w:eastAsia="zh-CN"/>
        </w:rPr>
      </w:pPr>
      <w:r>
        <w:rPr>
          <w:rFonts w:ascii="Times New Roman" w:eastAsia="仿宋_GB2312" w:cs="Times New Roman" w:hAnsi="Times New Roman" w:hint="eastAsia"/>
          <w:snapToGrid w:val="0"/>
          <w:color w:val="auto"/>
          <w:kern w:val="21"/>
          <w:sz w:val="32"/>
          <w:szCs w:val="32"/>
          <w:lang w:val="en-US" w:eastAsia="zh-CN"/>
        </w:rPr>
        <w:t xml:space="preserve"> 3.</w:t>
      </w:r>
      <w:r>
        <w:rPr>
          <w:rFonts w:ascii="仿宋_GB2312" w:eastAsia="仿宋_GB2312" w:cs="Times New Roman" w:hAnsi="仿宋_GB2312" w:hint="eastAsia"/>
          <w:snapToGrid w:val="0"/>
          <w:color w:val="auto"/>
          <w:kern w:val="21"/>
          <w:sz w:val="32"/>
          <w:szCs w:val="32"/>
          <w:lang w:val="en-US" w:eastAsia="zh-CN"/>
        </w:rPr>
        <w:t>攀枝花市</w:t>
      </w:r>
      <w:r>
        <w:rPr>
          <w:rFonts w:ascii="Times New Roman" w:eastAsia="仿宋_GB2312" w:cs="Times New Roman" w:hAnsi="Times New Roman"/>
          <w:snapToGrid w:val="0"/>
          <w:color w:val="auto"/>
          <w:kern w:val="21"/>
          <w:sz w:val="32"/>
          <w:szCs w:val="32"/>
          <w:lang w:val="en-US" w:eastAsia="zh-CN"/>
        </w:rPr>
        <w:t>护理类医疗服务价格项目医保支付类别</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Chars="450" w:firstLine="1440"/>
        <w:contextualSpacing w:val="0"/>
        <w:jc w:val="both"/>
        <w:textAlignment w:val="auto"/>
        <w:outlineLvl w:val="9"/>
        <w:rPr>
          <w:rFonts w:ascii="Times New Roman" w:eastAsia="仿宋_GB2312" w:cs="Times New Roman" w:hAnsi="Times New Roman"/>
          <w:snapToGrid w:val="0"/>
          <w:color w:val="auto"/>
          <w:kern w:val="21"/>
          <w:sz w:val="32"/>
          <w:szCs w:val="32"/>
          <w:lang w:eastAsia="zh-CN"/>
        </w:rPr>
      </w:pPr>
      <w:r>
        <w:rPr>
          <w:rFonts w:ascii="Times New Roman" w:eastAsia="仿宋_GB2312" w:cs="Times New Roman" w:hAnsi="Times New Roman" w:hint="eastAsia"/>
          <w:snapToGrid w:val="0"/>
          <w:color w:val="auto"/>
          <w:kern w:val="21"/>
          <w:sz w:val="32"/>
          <w:szCs w:val="32"/>
          <w:lang w:val="en-US" w:eastAsia="zh-CN"/>
        </w:rPr>
        <w:t>4.</w:t>
      </w:r>
      <w:r>
        <w:rPr>
          <w:rFonts w:ascii="仿宋_GB2312" w:eastAsia="仿宋_GB2312" w:cs="Times New Roman" w:hAnsi="仿宋_GB2312" w:hint="eastAsia"/>
          <w:snapToGrid w:val="0"/>
          <w:color w:val="auto"/>
          <w:kern w:val="21"/>
          <w:sz w:val="32"/>
          <w:szCs w:val="32"/>
          <w:lang w:val="en-US" w:eastAsia="zh-CN"/>
        </w:rPr>
        <w:t>攀枝花市</w:t>
      </w:r>
      <w:r>
        <w:rPr>
          <w:rFonts w:ascii="仿宋_GB2312" w:eastAsia="仿宋_GB2312" w:cs="仿宋_GB2312" w:hint="eastAsia"/>
          <w:vanish w:val="0"/>
          <w:kern w:val="2"/>
          <w:sz w:val="32"/>
          <w:szCs w:val="32"/>
          <w:lang w:eastAsia="zh-CN"/>
        </w:rPr>
        <w:t>“血液透析费”等</w:t>
      </w:r>
      <w:r>
        <w:rPr>
          <w:rFonts w:ascii="Times New Roman" w:eastAsia="仿宋_GB2312" w:cs="Times New Roman" w:hAnsi="Times New Roman"/>
          <w:snapToGrid w:val="0"/>
          <w:color w:val="auto"/>
          <w:kern w:val="21"/>
          <w:sz w:val="32"/>
          <w:szCs w:val="32"/>
          <w:lang w:val="en-US" w:eastAsia="zh-CN"/>
        </w:rPr>
        <w:t>医疗服务价格项目可另</w:t>
      </w:r>
      <w:r>
        <w:rPr>
          <w:rFonts w:ascii="Times New Roman" w:eastAsia="仿宋_GB2312" w:cs="Times New Roman" w:hAnsi="Times New Roman" w:hint="eastAsia"/>
          <w:snapToGrid w:val="0"/>
          <w:color w:val="auto"/>
          <w:kern w:val="21"/>
          <w:sz w:val="32"/>
          <w:szCs w:val="32"/>
          <w:lang w:val="en-US" w:eastAsia="zh-CN"/>
        </w:rPr>
        <w:t>收费</w:t>
      </w:r>
      <w:r>
        <w:rPr>
          <w:rFonts w:ascii="Times New Roman" w:eastAsia="仿宋_GB2312" w:cs="Times New Roman" w:hAnsi="Times New Roman" w:hint="eastAsia"/>
          <w:snapToGrid w:val="0"/>
          <w:color w:val="auto"/>
          <w:kern w:val="21"/>
          <w:sz w:val="32"/>
          <w:szCs w:val="32"/>
          <w:lang w:eastAsia="zh-CN"/>
        </w:rPr>
        <w:t>物耗</w:t>
      </w:r>
      <w:r>
        <w:rPr>
          <w:rFonts w:ascii="Times New Roman" w:eastAsia="仿宋_GB2312" w:cs="Times New Roman" w:hAnsi="Times New Roman"/>
          <w:snapToGrid w:val="0"/>
          <w:color w:val="auto"/>
          <w:kern w:val="21"/>
          <w:sz w:val="32"/>
          <w:szCs w:val="32"/>
          <w:lang w:eastAsia="zh-CN"/>
        </w:rPr>
        <w:t>清单</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Chars="450" w:firstLine="1440"/>
        <w:contextualSpacing w:val="0"/>
        <w:jc w:val="both"/>
        <w:textAlignment w:val="auto"/>
        <w:outlineLvl w:val="9"/>
        <w:rPr>
          <w:rFonts w:ascii="Times New Roman" w:eastAsia="仿宋_GB2312" w:cs="Times New Roman" w:hAnsi="Times New Roman"/>
          <w:snapToGrid w:val="0"/>
          <w:color w:val="auto"/>
          <w:kern w:val="21"/>
          <w:sz w:val="32"/>
          <w:szCs w:val="32"/>
          <w:lang w:val="en-US" w:eastAsia="zh-CN"/>
        </w:rPr>
      </w:pP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lang w:val="en-US" w:eastAsia="zh-CN"/>
        </w:rPr>
      </w:pP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p>
    <w:p>
      <w:pPr>
        <w:pBdr>
          <w:top w:val="none" w:sz="0" w:space="0" w:color="auto"/>
          <w:left w:val="none" w:sz="0" w:space="0" w:color="auto"/>
          <w:bottom w:val="none" w:sz="0" w:space="0" w:color="auto"/>
          <w:right w:val="none" w:sz="0" w:space="0" w:color="auto"/>
        </w:pBdr>
        <w:spacing w:line="540" w:lineRule="exact"/>
        <w:ind w:firstLineChars="200" w:firstLine="640"/>
        <w:jc w:val="center"/>
        <w:rPr>
          <w:rFonts w:ascii="仿宋_GB2312" w:eastAsia="仿宋_GB2312" w:cs="仿宋_GB2312"/>
          <w:vanish w:val="0"/>
          <w:kern w:val="2"/>
          <w:sz w:val="32"/>
          <w:szCs w:val="32"/>
        </w:rPr>
      </w:pPr>
      <w:r>
        <w:rPr>
          <w:rFonts w:ascii="仿宋_GB2312" w:eastAsia="仿宋_GB2312" w:cs="仿宋_GB2312"/>
          <w:vanish w:val="0"/>
          <w:kern w:val="2"/>
          <w:sz w:val="32"/>
          <w:szCs w:val="32"/>
        </w:rPr>
        <w:t xml:space="preserve">                     攀枝花市医疗保障局</w:t>
      </w:r>
    </w:p>
    <w:p>
      <w:pPr>
        <w:pBdr>
          <w:top w:val="none" w:sz="0" w:space="0" w:color="auto"/>
          <w:left w:val="none" w:sz="0" w:space="0" w:color="auto"/>
          <w:bottom w:val="none" w:sz="0" w:space="0" w:color="auto"/>
          <w:right w:val="none" w:sz="0" w:space="0" w:color="auto"/>
        </w:pBdr>
        <w:spacing w:line="540" w:lineRule="exact"/>
        <w:ind w:firstLineChars="200" w:firstLine="640"/>
        <w:jc w:val="center"/>
        <w:rPr>
          <w:rFonts w:ascii="仿宋_GB2312" w:eastAsia="仿宋_GB2312" w:cs="仿宋_GB2312"/>
          <w:vanish w:val="0"/>
          <w:kern w:val="2"/>
          <w:sz w:val="32"/>
          <w:szCs w:val="32"/>
        </w:rPr>
      </w:pPr>
      <w:r>
        <w:rPr>
          <w:rFonts w:ascii="仿宋_GB2312" w:eastAsia="仿宋_GB2312" w:cs="仿宋_GB2312"/>
          <w:vanish w:val="0"/>
          <w:kern w:val="2"/>
          <w:sz w:val="32"/>
          <w:szCs w:val="32"/>
        </w:rPr>
        <w:t xml:space="preserve">                     202</w:t>
      </w:r>
      <w:r>
        <w:rPr>
          <w:rFonts w:ascii="仿宋_GB2312" w:eastAsia="仿宋_GB2312" w:cs="仿宋_GB2312" w:hint="eastAsia"/>
          <w:vanish w:val="0"/>
          <w:kern w:val="2"/>
          <w:sz w:val="32"/>
          <w:szCs w:val="32"/>
          <w:lang w:val="en-US" w:eastAsia="zh-CN"/>
        </w:rPr>
        <w:t>5</w:t>
      </w:r>
      <w:r>
        <w:rPr>
          <w:rFonts w:ascii="仿宋_GB2312" w:eastAsia="仿宋_GB2312" w:cs="仿宋_GB2312"/>
          <w:vanish w:val="0"/>
          <w:kern w:val="2"/>
          <w:sz w:val="32"/>
          <w:szCs w:val="32"/>
        </w:rPr>
        <w:t>年</w:t>
      </w:r>
      <w:r>
        <w:rPr>
          <w:rFonts w:ascii="仿宋_GB2312" w:eastAsia="仿宋_GB2312" w:cs="仿宋_GB2312" w:hint="eastAsia"/>
          <w:vanish w:val="0"/>
          <w:kern w:val="2"/>
          <w:sz w:val="32"/>
          <w:szCs w:val="32"/>
          <w:lang w:val="en-US" w:eastAsia="zh-CN"/>
        </w:rPr>
        <w:t xml:space="preserve">  </w:t>
      </w:r>
      <w:r>
        <w:rPr>
          <w:rFonts w:ascii="仿宋_GB2312" w:eastAsia="仿宋_GB2312" w:cs="仿宋_GB2312"/>
          <w:vanish w:val="0"/>
          <w:kern w:val="2"/>
          <w:sz w:val="32"/>
          <w:szCs w:val="32"/>
        </w:rPr>
        <w:t>月</w:t>
      </w:r>
      <w:r>
        <w:rPr>
          <w:rFonts w:ascii="仿宋_GB2312" w:eastAsia="仿宋_GB2312" w:cs="仿宋_GB2312" w:hint="eastAsia"/>
          <w:vanish w:val="0"/>
          <w:kern w:val="2"/>
          <w:sz w:val="32"/>
          <w:szCs w:val="32"/>
          <w:lang w:val="en-US" w:eastAsia="zh-CN"/>
        </w:rPr>
        <w:t xml:space="preserve">   </w:t>
      </w:r>
      <w:r>
        <w:rPr>
          <w:rFonts w:ascii="仿宋_GB2312" w:eastAsia="仿宋_GB2312" w:cs="仿宋_GB2312"/>
          <w:vanish w:val="0"/>
          <w:kern w:val="2"/>
          <w:sz w:val="32"/>
          <w:szCs w:val="32"/>
        </w:rPr>
        <w:t>日</w:t>
      </w: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p>
    <w:p>
      <w:pPr>
        <w:pBdr>
          <w:top w:val="none" w:sz="0" w:space="0" w:color="auto"/>
          <w:left w:val="none" w:sz="0" w:space="0" w:color="auto"/>
          <w:bottom w:val="none" w:sz="0" w:space="0" w:color="auto"/>
          <w:right w:val="none" w:sz="0" w:space="0" w:color="auto"/>
        </w:pBdr>
        <w:spacing w:line="540" w:lineRule="exact"/>
        <w:ind w:firstLineChars="200" w:firstLine="640"/>
        <w:rPr>
          <w:rFonts w:ascii="仿宋_GB2312" w:eastAsia="仿宋_GB2312" w:cs="仿宋_GB2312"/>
          <w:vanish w:val="0"/>
          <w:kern w:val="2"/>
          <w:sz w:val="32"/>
          <w:szCs w:val="32"/>
        </w:rPr>
      </w:pPr>
    </w:p>
    <w:p>
      <w:pPr>
        <w:pBdr>
          <w:top w:val="none" w:sz="0" w:space="0" w:color="auto"/>
          <w:left w:val="none" w:sz="0" w:space="0" w:color="auto"/>
          <w:bottom w:val="none" w:sz="0" w:space="0" w:color="auto"/>
          <w:right w:val="none" w:sz="0" w:space="0" w:color="auto"/>
        </w:pBdr>
        <w:spacing w:line="540" w:lineRule="exact"/>
        <w:ind w:left="0"/>
        <w:rPr>
          <w:rFonts w:ascii="黑体" w:eastAsia="黑体" w:cs="黑体" w:hAnsi="黑体"/>
          <w:vanish w:val="0"/>
          <w:kern w:val="2"/>
          <w:sz w:val="32"/>
          <w:szCs w:val="32"/>
        </w:rPr>
        <w:sectPr>
          <w:pgSz w:w="11907" w:h="16839"/>
          <w:pgMar w:top="1440" w:right="1800" w:bottom="1440" w:left="1800" w:header="851" w:footer="992" w:gutter="0"/>
          <w:cols w:num="1" w:space="425"/>
          <w:docGrid w:linePitch="312" w:charSpace="0"/>
        </w:sectPr>
      </w:pPr>
    </w:p>
    <w:p>
      <w:pPr>
        <w:rPr>
          <w:rFonts w:ascii="方正黑体_GBK" w:eastAsia="方正黑体_GBK" w:cs="方正黑体_GBK" w:hAnsi="方正黑体_GBK" w:hint="eastAsia"/>
          <w:vanish w:val="0"/>
          <w:kern w:val="2"/>
          <w:sz w:val="32"/>
          <w:szCs w:val="32"/>
          <w:lang w:val="en-US" w:eastAsia="zh-CN"/>
        </w:rPr>
      </w:pPr>
      <w:r>
        <w:rPr>
          <w:rFonts w:ascii="方正黑体_GBK" w:eastAsia="方正黑体_GBK" w:cs="方正黑体_GBK" w:hAnsi="方正黑体_GBK" w:hint="eastAsia"/>
          <w:vanish w:val="0"/>
          <w:kern w:val="2"/>
          <w:sz w:val="32"/>
          <w:szCs w:val="32"/>
        </w:rPr>
        <w:t>附件</w:t>
      </w:r>
      <w:r>
        <w:rPr>
          <w:rFonts w:ascii="方正黑体_GBK" w:eastAsia="方正黑体_GBK" w:cs="方正黑体_GBK" w:hAnsi="方正黑体_GBK" w:hint="eastAsia"/>
          <w:vanish w:val="0"/>
          <w:kern w:val="2"/>
          <w:sz w:val="32"/>
          <w:szCs w:val="32"/>
          <w:lang w:val="en-US" w:eastAsia="zh-CN"/>
        </w:rPr>
        <w:t>1</w:t>
      </w:r>
    </w:p>
    <w:p>
      <w:pPr>
        <w:pBdr>
          <w:top w:val="none" w:sz="0" w:space="0" w:color="auto"/>
          <w:left w:val="none" w:sz="0" w:space="0" w:color="auto"/>
          <w:bottom w:val="none" w:sz="0" w:space="0" w:color="auto"/>
          <w:right w:val="none" w:sz="0" w:space="0" w:color="auto"/>
        </w:pBdr>
        <w:spacing w:line="540" w:lineRule="exact"/>
        <w:jc w:val="center"/>
        <w:rPr>
          <w:rFonts w:ascii="方正小标宋_GBK" w:eastAsia="方正小标宋_GBK" w:cs="方正小标宋_GBK" w:hAnsi="方正小标宋_GBK" w:hint="eastAsia"/>
          <w:vanish w:val="0"/>
          <w:kern w:val="2"/>
          <w:sz w:val="44"/>
          <w:szCs w:val="44"/>
          <w:lang w:eastAsia="zh-CN"/>
        </w:rPr>
      </w:pPr>
      <w:r>
        <w:rPr>
          <w:rFonts w:ascii="方正小标宋_GBK" w:eastAsia="方正小标宋_GBK" w:cs="方正小标宋_GBK" w:hAnsi="方正小标宋_GBK" w:hint="eastAsia"/>
          <w:vanish w:val="0"/>
          <w:kern w:val="2"/>
          <w:sz w:val="44"/>
          <w:szCs w:val="44"/>
          <w:lang w:eastAsia="zh-CN"/>
        </w:rPr>
        <w:t>攀枝花市“血液透析费”等医疗服务项目价格表</w:t>
      </w:r>
    </w:p>
    <w:p>
      <w:pPr>
        <w:pBdr>
          <w:top w:val="none" w:sz="0" w:space="0" w:color="auto"/>
          <w:left w:val="none" w:sz="0" w:space="0" w:color="auto"/>
          <w:bottom w:val="none" w:sz="0" w:space="0" w:color="auto"/>
          <w:right w:val="none" w:sz="0" w:space="0" w:color="auto"/>
        </w:pBdr>
        <w:spacing w:line="540" w:lineRule="exact"/>
        <w:jc w:val="center"/>
        <w:rPr>
          <w:rFonts w:ascii="方正小标宋_GBK" w:eastAsia="方正小标宋_GBK" w:cs="方正小标宋_GBK" w:hAnsi="方正小标宋_GBK" w:hint="eastAsia"/>
          <w:vanish w:val="0"/>
          <w:kern w:val="2"/>
          <w:sz w:val="44"/>
          <w:szCs w:val="44"/>
          <w:lang w:eastAsia="zh-CN"/>
        </w:rPr>
      </w:pPr>
    </w:p>
    <w:tbl>
      <w:tblPr>
        <w:jc w:val="left"/>
        <w:tblInd w:w="-658" w:type="dxa"/>
        <w:tblW w:w="1554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25"/>
        <w:gridCol w:w="1185"/>
        <w:gridCol w:w="1350"/>
        <w:gridCol w:w="1725"/>
        <w:gridCol w:w="2160"/>
        <w:gridCol w:w="1155"/>
        <w:gridCol w:w="990"/>
        <w:gridCol w:w="750"/>
        <w:gridCol w:w="2310"/>
        <w:gridCol w:w="660"/>
        <w:gridCol w:w="690"/>
        <w:gridCol w:w="673"/>
        <w:gridCol w:w="677"/>
        <w:gridCol w:w="690"/>
      </w:tblGrid>
      <w:tr>
        <w:trPr>
          <w:trHeight w:val="385"/>
          <w:tblHeader/>
          <w:hidden/>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序号</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项目编码</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项目名称</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服务产出</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价格构成</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加收项</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扩展项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计价单位</w:t>
            </w:r>
          </w:p>
        </w:tc>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计价说明</w:t>
            </w:r>
          </w:p>
        </w:tc>
        <w:tc>
          <w:tcPr>
            <w:tcW w:w="33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价格（元）</w:t>
            </w:r>
          </w:p>
        </w:tc>
      </w:tr>
      <w:tr>
        <w:trPr>
          <w:trHeight w:val="480"/>
          <w:tblHead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23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三甲</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三乙</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二甲</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二乙</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黑体_GBK" w:eastAsia="方正黑体_GBK" w:cs="方正黑体_GBK" w:hAnsi="方正黑体_GBK" w:hint="eastAsia"/>
                <w:i w:val="0"/>
                <w:color w:val="000000"/>
                <w:sz w:val="20"/>
                <w:szCs w:val="20"/>
                <w:u w:val="none"/>
              </w:rPr>
            </w:pPr>
            <w:r>
              <w:rPr>
                <w:rFonts w:ascii="方正黑体_GBK" w:eastAsia="方正黑体_GBK" w:cs="方正黑体_GBK" w:hAnsi="方正黑体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二乙</w:t>
              <w:br/>
              <w:t>以下</w:t>
            </w:r>
          </w:p>
        </w:tc>
      </w:tr>
      <w:tr>
        <w:trPr>
          <w:trHeight w:val="1440"/>
          <w:hidden/>
        </w:trPr>
        <w:tc>
          <w:tcPr>
            <w:tcW w:w="525"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1</w:t>
            </w:r>
          </w:p>
        </w:tc>
        <w:tc>
          <w:tcPr>
            <w:tcW w:w="1185"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血液透析费</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通过弥散和对流原理清除血液中过多水分和有害物质。</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所定价格涵盖消毒、穿刺、安装设定、连接管路、监测、血液回输、加压止血、封管、处理用物等步骤所需的人力资源和基本物质资源消耗。</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380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363</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346</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329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312</w:t>
            </w:r>
          </w:p>
        </w:tc>
      </w:tr>
      <w:tr>
        <w:trPr>
          <w:trHeight w:val="1680"/>
          <w:hidden/>
        </w:trPr>
        <w:tc>
          <w:tcPr>
            <w:tcW w:w="525" w:type="dxa"/>
            <w:tcBorders>
              <w:top w:val="single" w:sz="4" w:space="0" w:color="auto"/>
              <w:left w:val="single" w:sz="4" w:space="0" w:color="auto"/>
              <w:bottom w:val="single" w:sz="4" w:space="0" w:color="auto"/>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2</w:t>
            </w:r>
          </w:p>
        </w:tc>
        <w:tc>
          <w:tcPr>
            <w:tcW w:w="1185" w:type="dxa"/>
            <w:tcBorders>
              <w:top w:val="single" w:sz="4" w:space="0" w:color="auto"/>
              <w:left w:val="single" w:sz="4" w:space="0" w:color="000000"/>
              <w:bottom w:val="single" w:sz="4" w:space="0" w:color="auto"/>
              <w:right w:val="single" w:sz="4" w:space="0" w:color="auto"/>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013110000020000</w:t>
            </w:r>
          </w:p>
        </w:tc>
        <w:tc>
          <w:tcPr>
            <w:tcW w:w="1350"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血液滤过费</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通过对流原理清除血液中过多水分和有害物质。</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所定价格涵盖消毒、穿刺、建立通路、抗凝处理、连接管路、补充置换液、清除毒素及水分、监测、封管、处理用物等步骤所需的人力资源和基本物质资源消耗。</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380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355</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308</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262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216</w:t>
            </w:r>
          </w:p>
        </w:tc>
      </w:tr>
      <w:tr>
        <w:trPr>
          <w:trHeight w:val="1680"/>
          <w:hidden/>
        </w:trPr>
        <w:tc>
          <w:tcPr>
            <w:tcW w:w="525"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w:t>
            </w:r>
          </w:p>
        </w:tc>
        <w:tc>
          <w:tcPr>
            <w:tcW w:w="1185" w:type="dxa"/>
            <w:tcBorders>
              <w:top w:val="single" w:sz="4" w:space="0" w:color="auto"/>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013110000030000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血液透析滤过费</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通过同时进行血液透析和血液滤过清除血液中过多水分和有害物质。</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所定价格涵盖消毒、穿刺、建立通路、连接管路、参数设置、清除毒素及水分滤过、监测、封管、处理用物等步骤所需的人力资源和基本物质资源消耗。</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521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485</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448</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360</w:t>
            </w:r>
          </w:p>
        </w:tc>
      </w:tr>
      <w:tr>
        <w:trPr>
          <w:trHeight w:val="1440"/>
          <w:hidden/>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w:t>
            </w:r>
          </w:p>
        </w:tc>
        <w:tc>
          <w:tcPr>
            <w:tcW w:w="1185"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013110000050000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血液透析灌流费</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通过同时进行血液透析和血液灌流清除血液中过多水分和有害物质。</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所定价格涵盖消毒、穿刺、建立通路、连接管路、参数设置、透析灌流、监测、封管、处理用物等步骤所需的人力资源和基本物质资源消耗。</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464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437</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411</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384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346</w:t>
            </w:r>
          </w:p>
        </w:tc>
      </w:tr>
      <w:tr>
        <w:trPr>
          <w:trHeight w:val="1590"/>
          <w:hidden/>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013110000040000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血液灌流费</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通过吸附原理‌直接结合血液中的中大分子及蛋白结合毒素。</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所定价格涵盖消毒、穿刺、建立通路、连接管路、参数设置、血液灌流、回输、封管、处理用物等步骤所需的人力资源和基本物质资源消耗。</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2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rPr>
                <w:rFonts w:ascii="方正仿宋_GBK" w:eastAsia="方正仿宋_GBK" w:cs="方正仿宋_GBK" w:hAnsi="方正仿宋_GBK" w:hint="eastAsia"/>
                <w:i w:val="0"/>
                <w:color w:val="000000"/>
                <w:sz w:val="20"/>
                <w:szCs w:val="20"/>
                <w:u w:val="none"/>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424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399</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375</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350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315</w:t>
            </w:r>
          </w:p>
        </w:tc>
      </w:tr>
    </w:tbl>
    <w:p>
      <w:pPr>
        <w:pBdr>
          <w:top w:val="none" w:sz="0" w:space="0" w:color="auto"/>
          <w:left w:val="none" w:sz="0" w:space="0" w:color="auto"/>
          <w:bottom w:val="none" w:sz="0" w:space="0" w:color="auto"/>
          <w:right w:val="none" w:sz="0" w:space="0" w:color="auto"/>
        </w:pBdr>
        <w:spacing w:line="540" w:lineRule="exact"/>
        <w:jc w:val="both"/>
        <w:rPr>
          <w:rFonts w:ascii="方正小标宋_GBK" w:eastAsia="方正小标宋_GBK" w:cs="方正小标宋_GBK" w:hAnsi="方正小标宋_GBK" w:hint="eastAsia"/>
          <w:vanish w:val="0"/>
          <w:kern w:val="2"/>
          <w:sz w:val="44"/>
          <w:szCs w:val="44"/>
          <w:lang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sectPr>
          <w:pgSz w:w="16840" w:h="11907" w:orient="landscape"/>
          <w:pgMar w:top="1797" w:right="1440" w:bottom="1797" w:left="1440" w:header="851" w:footer="992" w:gutter="0"/>
          <w:cols w:num="1" w:space="720"/>
          <w:docGrid w:linePitch="312" w:charSpace="0"/>
        </w:sect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both"/>
        <w:textAlignment w:val="auto"/>
        <w:outlineLvl w:val="9"/>
        <w:rPr>
          <w:rFonts w:ascii="方正黑体_GBK" w:eastAsia="方正黑体_GBK" w:cs="方正黑体_GBK" w:hAnsi="方正黑体_GBK" w:hint="eastAsia"/>
          <w:snapToGrid w:val="0"/>
          <w:color w:val="auto"/>
          <w:kern w:val="21"/>
          <w:sz w:val="32"/>
          <w:szCs w:val="32"/>
          <w:lang w:val="en-US" w:eastAsia="zh-CN"/>
        </w:rPr>
      </w:pPr>
      <w:r>
        <w:rPr>
          <w:rFonts w:ascii="方正黑体_GBK" w:eastAsia="方正黑体_GBK" w:cs="方正黑体_GBK" w:hAnsi="方正黑体_GBK" w:hint="eastAsia"/>
          <w:snapToGrid w:val="0"/>
          <w:color w:val="auto"/>
          <w:kern w:val="21"/>
          <w:sz w:val="32"/>
          <w:szCs w:val="32"/>
          <w:lang w:val="en-US" w:eastAsia="zh-CN"/>
        </w:rPr>
        <w:t>附件2</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r>
        <w:rPr>
          <w:rFonts w:ascii="方正小标宋_GBK" w:eastAsia="方正小标宋_GBK" w:cs="方正小标宋_GBK" w:hAnsi="方正小标宋_GBK" w:hint="eastAsia"/>
          <w:snapToGrid w:val="0"/>
          <w:color w:val="auto"/>
          <w:kern w:val="21"/>
          <w:sz w:val="44"/>
          <w:szCs w:val="44"/>
          <w:lang w:val="en-US" w:eastAsia="zh-CN"/>
        </w:rPr>
        <w:t>攀枝花市停用医疗服务价格项目表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tbl>
      <w:tblPr>
        <w:jc w:val="left"/>
        <w:tblInd w:w="91" w:type="dxa"/>
        <w:tblW w:w="833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149"/>
        <w:gridCol w:w="2070"/>
        <w:gridCol w:w="5115"/>
      </w:tblGrid>
      <w:tr>
        <w:trPr>
          <w:trHeight w:val="760"/>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i w:val="0"/>
                <w:color w:val="000000"/>
                <w:sz w:val="32"/>
                <w:szCs w:val="32"/>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32"/>
                <w:szCs w:val="32"/>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项目编码</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32"/>
                <w:szCs w:val="32"/>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项目名称</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311000006</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血液透析</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311000006-1</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血液透析(碳酸液透析)</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311000006-2</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血液透析(醋酸液透析)</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311000012</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血透监测</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311000012-1</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血透监测(血温)</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311000012-2</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血透监测(血压)</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311000012-3</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血透监测(血容量)</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311000012-4</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血透监测(在线尿素)</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9</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311000007</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血液滤过</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10</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311000008</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血液透析滤过</w:t>
            </w:r>
          </w:p>
        </w:tc>
      </w:tr>
      <w:tr>
        <w:trPr>
          <w:trHeight w:val="567"/>
          <w:hidden/>
        </w:trPr>
        <w:tc>
          <w:tcPr>
            <w:tcW w:w="11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11</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311000010</w:t>
            </w:r>
          </w:p>
        </w:tc>
        <w:tc>
          <w:tcPr>
            <w:tcW w:w="5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方正仿宋_GBK" w:eastAsia="方正仿宋_GBK" w:cs="方正仿宋_GBK" w:hAnsi="方正仿宋_GBK" w:hint="eastAsia"/>
                <w:i w:val="0"/>
                <w:color w:val="000000"/>
                <w:sz w:val="32"/>
                <w:szCs w:val="3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32"/>
                <w:szCs w:val="32"/>
                <w:u w:val="none" w:color="auto"/>
                <w:bdr w:val="none" w:sz="0" w:space="0" w:color="auto"/>
                <w:shd w:val="clear" w:color="auto" w:fill="auto"/>
                <w:vertAlign w:val="baseline"/>
                <w:lang w:val="en-US" w:eastAsia="zh-CN"/>
              </w:rPr>
              <w:t>血液灌流</w:t>
            </w:r>
          </w:p>
        </w:tc>
      </w:tr>
    </w:tbl>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sectPr>
          <w:pgSz w:w="11907" w:h="16840"/>
          <w:pgMar w:top="1440" w:right="1797" w:bottom="1440" w:left="1797" w:header="851" w:footer="992" w:gutter="0"/>
          <w:cols w:num="1" w:space="0"/>
          <w:rtlGutter/>
          <w:docGrid w:linePitch="312" w:charSpace="0"/>
        </w:sect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both"/>
        <w:textAlignment w:val="auto"/>
        <w:outlineLvl w:val="9"/>
        <w:rPr>
          <w:rFonts w:ascii="方正黑体_GBK" w:eastAsia="方正黑体_GBK" w:cs="方正黑体_GBK" w:hAnsi="方正黑体_GBK" w:hint="eastAsia"/>
          <w:snapToGrid w:val="0"/>
          <w:color w:val="auto"/>
          <w:kern w:val="21"/>
          <w:sz w:val="32"/>
          <w:szCs w:val="32"/>
          <w:lang w:val="en-US" w:eastAsia="zh-CN"/>
        </w:rPr>
      </w:pPr>
      <w:r>
        <w:rPr>
          <w:rFonts w:ascii="方正黑体_GBK" w:eastAsia="方正黑体_GBK" w:cs="方正黑体_GBK" w:hAnsi="方正黑体_GBK" w:hint="eastAsia"/>
          <w:snapToGrid w:val="0"/>
          <w:color w:val="auto"/>
          <w:kern w:val="21"/>
          <w:sz w:val="32"/>
          <w:szCs w:val="32"/>
          <w:lang w:val="en-US" w:eastAsia="zh-CN"/>
        </w:rPr>
        <w:t>附件3</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r>
        <w:rPr>
          <w:rFonts w:ascii="方正小标宋_GBK" w:eastAsia="方正小标宋_GBK" w:cs="方正小标宋_GBK" w:hAnsi="方正小标宋_GBK" w:hint="eastAsia"/>
          <w:snapToGrid w:val="0"/>
          <w:color w:val="auto"/>
          <w:kern w:val="21"/>
          <w:sz w:val="44"/>
          <w:szCs w:val="44"/>
          <w:lang w:val="en-US" w:eastAsia="zh-CN"/>
        </w:rPr>
        <w:t>攀枝花市</w:t>
      </w:r>
      <w:r>
        <w:rPr>
          <w:rFonts w:ascii="方正小标宋_GBK" w:eastAsia="方正小标宋_GBK" w:cs="方正小标宋_GBK" w:hAnsi="方正小标宋_GBK" w:hint="eastAsia"/>
          <w:vanish w:val="0"/>
          <w:kern w:val="2"/>
          <w:sz w:val="44"/>
          <w:szCs w:val="44"/>
          <w:lang w:eastAsia="zh-CN"/>
        </w:rPr>
        <w:t>“血液透析费”等</w:t>
      </w:r>
      <w:r>
        <w:rPr>
          <w:rFonts w:ascii="方正小标宋_GBK" w:eastAsia="方正小标宋_GBK" w:cs="方正小标宋_GBK" w:hAnsi="方正小标宋_GBK" w:hint="eastAsia"/>
          <w:snapToGrid w:val="0"/>
          <w:color w:val="auto"/>
          <w:kern w:val="21"/>
          <w:sz w:val="44"/>
          <w:szCs w:val="44"/>
          <w:lang w:val="en-US" w:eastAsia="zh-CN"/>
        </w:rPr>
        <w:t>医疗服务价格项目医保支付类别</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tbl>
      <w:tblPr>
        <w:jc w:val="left"/>
        <w:tblInd w:w="-314" w:type="dxa"/>
        <w:tblW w:w="14415"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50"/>
        <w:gridCol w:w="1485"/>
        <w:gridCol w:w="1568"/>
        <w:gridCol w:w="1856"/>
        <w:gridCol w:w="2141"/>
        <w:gridCol w:w="990"/>
        <w:gridCol w:w="960"/>
        <w:gridCol w:w="705"/>
        <w:gridCol w:w="3180"/>
        <w:gridCol w:w="780"/>
      </w:tblGrid>
      <w:tr>
        <w:trPr>
          <w:trHeight w:val="658"/>
          <w:tblHeader/>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序号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项目编码</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项目名称</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服务产出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价格构成</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加收项</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扩展项</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计价单位</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计价说明</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jc w:val="center"/>
              <w:textAlignment w:val="center"/>
              <w:rPr>
                <w:rFonts w:ascii="黑体" w:eastAsia="黑体" w:cs="黑体" w:hAnsi="宋体" w:hint="eastAsia"/>
                <w:i w:val="0"/>
                <w:color w:val="000000"/>
                <w:sz w:val="20"/>
                <w:szCs w:val="20"/>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支付类别</w:t>
            </w:r>
          </w:p>
        </w:tc>
      </w:tr>
      <w:tr>
        <w:trPr>
          <w:trHeight w:val="90"/>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013110000010000</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通过弥散和对流原理清除血液中过多水分和有害物质。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所定价格涵盖消毒、穿刺、安装设定、连接管路、监测、血液回输、加压止血、封管、处理用物等步骤所需的人力资源和基本物质资源消耗。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2"/>
                <w:szCs w:val="22"/>
                <w:u w:val="none" w:color="auto"/>
                <w:bdr w:val="none" w:sz="0" w:space="0" w:color="auto"/>
                <w:shd w:val="clear" w:color="auto" w:fill="auto"/>
                <w:vertAlign w:val="baseline"/>
                <w:lang w:val="en-US" w:eastAsia="zh-CN"/>
              </w:rPr>
              <w:t>甲</w:t>
            </w:r>
          </w:p>
        </w:tc>
      </w:tr>
      <w:tr>
        <w:trPr>
          <w:trHeight w:val="2030"/>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013110000020000</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血液滤过费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通过对流原理清除血液中过多水分和有害物质。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所定价格涵盖消毒、穿刺、建立通路、抗凝处理、连接管路、补充置换液、清除毒素及水分、监测、封管、处理用物等步骤所需的人力资源和基本物质资源消耗。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2"/>
                <w:szCs w:val="22"/>
                <w:u w:val="none" w:color="auto"/>
                <w:bdr w:val="none" w:sz="0" w:space="0" w:color="auto"/>
                <w:shd w:val="clear" w:color="auto" w:fill="auto"/>
                <w:vertAlign w:val="baseline"/>
                <w:lang w:val="en-US" w:eastAsia="zh-CN"/>
              </w:rPr>
              <w:t>甲</w:t>
            </w:r>
          </w:p>
        </w:tc>
      </w:tr>
      <w:tr>
        <w:trPr>
          <w:trHeight w:val="1775"/>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013110000030000</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血液透析滤过费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通过同时进行血液透析和血液滤过清除血液中过多水分和有害物质。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所定价格涵盖消毒、穿刺、建立通路、连接管路、参数设置、清除毒素及水分滤过、监测、封管、处理用物等步骤所需的人力资源和基本物质资源消耗。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2"/>
                <w:szCs w:val="22"/>
                <w:u w:val="none" w:color="auto"/>
                <w:bdr w:val="none" w:sz="0" w:space="0" w:color="auto"/>
                <w:shd w:val="clear" w:color="auto" w:fill="auto"/>
                <w:vertAlign w:val="baseline"/>
                <w:lang w:val="en-US" w:eastAsia="zh-CN"/>
              </w:rPr>
              <w:t>甲</w:t>
            </w:r>
          </w:p>
        </w:tc>
      </w:tr>
      <w:tr>
        <w:trPr>
          <w:trHeight w:val="1715"/>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013110000050000</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血液透析灌流费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通过同时进行血液透析和血液灌流清除血液中过多水分和有害物质。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所定价格涵盖消毒、穿刺、建立通路、连接管路、参数设置、透析灌流、监测、封管、处理用物等步骤所需的人力资源和基本物质资源消耗。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本项目中的“监测”指：血温、血压、在线清除率、血容量监测，医院未完成全部四项监测事项的，需按项据实减收，省管公立医疗机构每少一项监测减收标准分别为三甲5元、三乙4.5元、二甲4元、二乙3.5元、二乙以下3元。</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2"/>
                <w:szCs w:val="22"/>
                <w:u w:val="none" w:color="auto"/>
                <w:bdr w:val="none" w:sz="0" w:space="0" w:color="auto"/>
                <w:shd w:val="clear" w:color="auto" w:fill="auto"/>
                <w:vertAlign w:val="baseline"/>
                <w:lang w:val="en-US" w:eastAsia="zh-CN"/>
              </w:rPr>
              <w:t>甲</w:t>
            </w:r>
          </w:p>
        </w:tc>
      </w:tr>
      <w:tr>
        <w:trPr>
          <w:trHeight w:val="1920"/>
          <w:hidden/>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013110000040000</w:t>
            </w:r>
          </w:p>
        </w:tc>
        <w:tc>
          <w:tcPr>
            <w:tcW w:w="1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血液灌流费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通过吸附原理‌直接结合血液中的中大分子及蛋白结合毒素。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所定价格涵盖消毒、穿刺、建立通路、连接管路、参数设置、血液灌流、回输、封管、处理用物等步骤所需的人力资源和基本物质资源消耗。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rPr>
                <w:rFonts w:ascii="方正仿宋_GBK" w:eastAsia="方正仿宋_GBK" w:cs="方正仿宋_GBK" w:hAnsi="方正仿宋_GBK" w:hint="eastAsia"/>
                <w:i w:val="0"/>
                <w:color w:val="000000"/>
                <w:sz w:val="20"/>
                <w:szCs w:val="20"/>
                <w:u w:val="none"/>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0"/>
                <w:szCs w:val="20"/>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0"/>
                <w:szCs w:val="20"/>
                <w:u w:val="none" w:color="auto"/>
                <w:bdr w:val="none" w:sz="0" w:space="0" w:color="auto"/>
                <w:shd w:val="clear" w:color="auto" w:fill="auto"/>
                <w:vertAlign w:val="baseline"/>
                <w:lang w:val="en-US" w:eastAsia="zh-CN"/>
              </w:rPr>
              <w:t>次</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left"/>
              <w:rPr>
                <w:rFonts w:ascii="方正仿宋_GBK" w:eastAsia="方正仿宋_GBK" w:cs="方正仿宋_GBK" w:hAnsi="方正仿宋_GBK" w:hint="eastAsia"/>
                <w:i w:val="0"/>
                <w:color w:val="000000"/>
                <w:sz w:val="20"/>
                <w:szCs w:val="20"/>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contextualSpacing w:val="0"/>
              <w:jc w:val="center"/>
              <w:textAlignment w:val="center"/>
              <w:rPr>
                <w:rFonts w:ascii="方正仿宋_GBK" w:eastAsia="方正仿宋_GBK" w:cs="方正仿宋_GBK" w:hAnsi="方正仿宋_GBK"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2"/>
                <w:szCs w:val="22"/>
                <w:u w:val="none" w:color="auto"/>
                <w:bdr w:val="none" w:sz="0" w:space="0" w:color="auto"/>
                <w:shd w:val="clear" w:color="auto" w:fill="auto"/>
                <w:vertAlign w:val="baseline"/>
                <w:lang w:val="en-US" w:eastAsia="zh-CN"/>
              </w:rPr>
              <w:t>甲</w:t>
            </w:r>
          </w:p>
        </w:tc>
      </w:tr>
    </w:tbl>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val="en-US" w:eastAsia="zh-CN"/>
        </w:rPr>
      </w:pP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both"/>
        <w:textAlignment w:val="auto"/>
        <w:outlineLvl w:val="9"/>
        <w:rPr>
          <w:rFonts w:ascii="方正黑体_GBK" w:eastAsia="方正黑体_GBK" w:cs="方正黑体_GBK" w:hAnsi="方正黑体_GBK"/>
          <w:snapToGrid w:val="0"/>
          <w:color w:val="auto"/>
          <w:kern w:val="21"/>
          <w:sz w:val="32"/>
          <w:szCs w:val="32"/>
          <w:lang w:val="en-US" w:eastAsia="zh-CN"/>
        </w:rPr>
      </w:pPr>
      <w:r>
        <w:rPr>
          <w:rFonts w:ascii="方正黑体_GBK" w:eastAsia="方正黑体_GBK" w:cs="方正黑体_GBK" w:hAnsi="方正黑体_GBK" w:hint="eastAsia"/>
          <w:snapToGrid w:val="0"/>
          <w:color w:val="auto"/>
          <w:kern w:val="21"/>
          <w:sz w:val="32"/>
          <w:szCs w:val="32"/>
          <w:lang w:val="en-US" w:eastAsia="zh-CN"/>
        </w:rPr>
        <w:t>附件4</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eastAsia="zh-CN"/>
        </w:rPr>
      </w:pPr>
      <w:r>
        <w:rPr>
          <w:rFonts w:ascii="方正小标宋_GBK" w:eastAsia="方正小标宋_GBK" w:cs="方正小标宋_GBK" w:hAnsi="方正小标宋_GBK" w:hint="eastAsia"/>
          <w:snapToGrid w:val="0"/>
          <w:color w:val="auto"/>
          <w:kern w:val="21"/>
          <w:sz w:val="44"/>
          <w:szCs w:val="44"/>
          <w:lang w:val="en-US" w:eastAsia="zh-CN"/>
        </w:rPr>
        <w:t>攀枝花市</w:t>
      </w:r>
      <w:r>
        <w:rPr>
          <w:rFonts w:ascii="方正小标宋_GBK" w:eastAsia="方正小标宋_GBK" w:cs="方正小标宋_GBK" w:hAnsi="方正小标宋_GBK" w:hint="eastAsia"/>
          <w:vanish w:val="0"/>
          <w:kern w:val="2"/>
          <w:sz w:val="44"/>
          <w:szCs w:val="44"/>
          <w:lang w:eastAsia="zh-CN"/>
        </w:rPr>
        <w:t>“血液透析费”等</w:t>
      </w:r>
      <w:r>
        <w:rPr>
          <w:rFonts w:ascii="方正小标宋_GBK" w:eastAsia="方正小标宋_GBK" w:cs="方正小标宋_GBK" w:hAnsi="方正小标宋_GBK" w:hint="eastAsia"/>
          <w:snapToGrid w:val="0"/>
          <w:color w:val="auto"/>
          <w:kern w:val="21"/>
          <w:sz w:val="44"/>
          <w:szCs w:val="44"/>
          <w:lang w:val="en-US" w:eastAsia="zh-CN"/>
        </w:rPr>
        <w:t>医疗服务价格项目可另收费</w:t>
      </w:r>
      <w:r>
        <w:rPr>
          <w:rFonts w:ascii="方正小标宋_GBK" w:eastAsia="方正小标宋_GBK" w:cs="方正小标宋_GBK" w:hAnsi="方正小标宋_GBK" w:hint="eastAsia"/>
          <w:snapToGrid w:val="0"/>
          <w:color w:val="auto"/>
          <w:kern w:val="21"/>
          <w:sz w:val="44"/>
          <w:szCs w:val="44"/>
          <w:lang w:eastAsia="zh-CN"/>
        </w:rPr>
        <w:t>物耗清单</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center"/>
        <w:textAlignment w:val="auto"/>
        <w:outlineLvl w:val="9"/>
        <w:rPr>
          <w:rFonts w:ascii="方正小标宋_GBK" w:eastAsia="方正小标宋_GBK" w:cs="方正小标宋_GBK" w:hAnsi="方正小标宋_GBK" w:hint="eastAsia"/>
          <w:snapToGrid w:val="0"/>
          <w:color w:val="auto"/>
          <w:kern w:val="21"/>
          <w:sz w:val="44"/>
          <w:szCs w:val="44"/>
          <w:lang w:eastAsia="zh-CN"/>
        </w:rPr>
      </w:pPr>
    </w:p>
    <w:tbl>
      <w:tblPr>
        <w:jc w:val="left"/>
        <w:tblInd w:w="93" w:type="dxa"/>
        <w:tblW w:w="13933"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96"/>
        <w:gridCol w:w="2299"/>
        <w:gridCol w:w="2737"/>
        <w:gridCol w:w="6146"/>
        <w:gridCol w:w="2055"/>
      </w:tblGrid>
      <w:tr>
        <w:trPr>
          <w:trHeight w:val="2285"/>
          <w:hidden/>
        </w:trPr>
        <w:tc>
          <w:tcPr>
            <w:tcW w:w="13933"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left"/>
              <w:textAlignment w:val="center"/>
              <w:rPr>
                <w:rFonts w:ascii="宋体" w:eastAsia="宋体" w:cs="宋体" w:hAnsi="宋体" w:hint="eastAsia"/>
                <w:i w:val="0"/>
                <w:color w:val="000000"/>
                <w:sz w:val="22"/>
                <w:szCs w:val="22"/>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使用说明：</w:t>
              <w:br/>
              <w:t>1.列入本清单的物耗，可向患者另外收费，价格标准按照实际采购价格零差率销售；其他物耗已包含在医疗服务项目中，一律不得另外收费。</w:t>
              <w:br/>
              <w:t>原省物价局和省卫生厅《关于规范调整医疗服务价格的通知 》（川价费〔2002〕97号）中的“手术用一次性特殊材料、器械目录”继续执行。</w:t>
              <w:br/>
              <w:t>2.本清单虽已列入，但在医疗服务项目价格构成中基本物耗的医用耗材，按照医疗服务项目收费，不得再向患者另外收取该医用耗材费用。</w:t>
              <w:br/>
              <w:t>3.医疗服务过程中使用的药物，不在医疗服务项目价格构成中被明确注明包含，可另外收费。</w:t>
              <w:br/>
              <w:t>4.本清单将根据实际情况修订，各医疗机构不得擅自变更或增加内容。</w:t>
            </w:r>
          </w:p>
        </w:tc>
      </w:tr>
      <w:tr>
        <w:trPr>
          <w:trHeight w:val="680"/>
          <w:hidden/>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黑体" w:eastAsia="黑体" w:cs="黑体" w:hAnsi="宋体"/>
                <w:i w:val="0"/>
                <w:color w:val="000000"/>
                <w:sz w:val="24"/>
                <w:szCs w:val="24"/>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序号</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项目编码</w:t>
            </w:r>
          </w:p>
        </w:tc>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项目名称</w:t>
            </w:r>
          </w:p>
        </w:tc>
        <w:tc>
          <w:tcPr>
            <w:tcW w:w="6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物耗名称</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说明</w:t>
            </w:r>
          </w:p>
        </w:tc>
      </w:tr>
      <w:tr>
        <w:trPr>
          <w:trHeight w:val="755"/>
          <w:hidden/>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1</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013110000010000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血液透析费</w:t>
            </w:r>
          </w:p>
        </w:tc>
        <w:tc>
          <w:tcPr>
            <w:tcW w:w="6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乙肝、丙肝、HIV、梅毒传染病患者，透析器和管路材</w:t>
              <w:br/>
              <w:t>料除外</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rPr>
                <w:rFonts w:ascii="方正仿宋_GBK" w:eastAsia="方正仿宋_GBK" w:cs="方正仿宋_GBK" w:hAnsi="方正仿宋_GBK" w:hint="eastAsia"/>
                <w:i w:val="0"/>
                <w:color w:val="000000"/>
                <w:sz w:val="24"/>
                <w:szCs w:val="24"/>
                <w:u w:val="none"/>
              </w:rPr>
            </w:pPr>
          </w:p>
        </w:tc>
      </w:tr>
      <w:tr>
        <w:trPr>
          <w:trHeight w:val="740"/>
          <w:hidden/>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013110000030000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血液透析滤过费</w:t>
            </w:r>
          </w:p>
        </w:tc>
        <w:tc>
          <w:tcPr>
            <w:tcW w:w="6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乙肝、丙肝、HIV、梅毒传染病患者，透析器和管路材</w:t>
              <w:br/>
              <w:t>料除外</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rPr>
                <w:rFonts w:ascii="方正仿宋_GBK" w:eastAsia="方正仿宋_GBK" w:cs="方正仿宋_GBK" w:hAnsi="方正仿宋_GBK" w:hint="eastAsia"/>
                <w:i w:val="0"/>
                <w:color w:val="000000"/>
                <w:sz w:val="24"/>
                <w:szCs w:val="24"/>
                <w:u w:val="none"/>
              </w:rPr>
            </w:pPr>
          </w:p>
        </w:tc>
      </w:tr>
      <w:tr>
        <w:trPr>
          <w:trHeight w:val="800"/>
          <w:hidden/>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3</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013110000050000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血液透析灌流费</w:t>
            </w:r>
          </w:p>
        </w:tc>
        <w:tc>
          <w:tcPr>
            <w:tcW w:w="6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乙肝、丙肝、HIV、梅毒传染病患者，透析器和管路材</w:t>
              <w:br/>
              <w:t>料除外，血液灌流器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rPr>
                <w:rFonts w:ascii="方正仿宋_GBK" w:eastAsia="方正仿宋_GBK" w:cs="方正仿宋_GBK" w:hAnsi="方正仿宋_GBK" w:hint="eastAsia"/>
                <w:i w:val="0"/>
                <w:color w:val="000000"/>
                <w:sz w:val="24"/>
                <w:szCs w:val="24"/>
                <w:u w:val="none"/>
              </w:rPr>
            </w:pPr>
          </w:p>
        </w:tc>
      </w:tr>
      <w:tr>
        <w:trPr>
          <w:trHeight w:val="570"/>
          <w:hidden/>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4</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013110000040000</w:t>
            </w:r>
          </w:p>
        </w:tc>
        <w:tc>
          <w:tcPr>
            <w:tcW w:w="2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血液灌流费</w:t>
            </w:r>
          </w:p>
        </w:tc>
        <w:tc>
          <w:tcPr>
            <w:tcW w:w="6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textAlignment w:val="center"/>
              <w:rPr>
                <w:rFonts w:ascii="方正仿宋_GBK" w:eastAsia="方正仿宋_GBK" w:cs="方正仿宋_GBK" w:hAnsi="方正仿宋_GBK" w:hint="eastAsia"/>
                <w:i w:val="0"/>
                <w:color w:val="000000"/>
                <w:sz w:val="24"/>
                <w:szCs w:val="24"/>
                <w:u w:val="none"/>
              </w:rPr>
            </w:pPr>
            <w:r>
              <w:rPr>
                <w:rFonts w:ascii="方正仿宋_GBK" w:eastAsia="方正仿宋_GBK" w:cs="方正仿宋_GBK" w:hAnsi="方正仿宋_GBK" w:hint="eastAsia"/>
                <w:b w:val="0"/>
                <w:i w:val="0"/>
                <w:caps w:val="0"/>
                <w:smallCaps w:val="0"/>
                <w:strike w:val="0"/>
                <w:dstrike w:val="0"/>
                <w:snapToGrid/>
                <w:vanish w:val="0"/>
                <w:color w:val="000000"/>
                <w:spacing w:val="0"/>
                <w:w w:val="100"/>
                <w:kern w:val="0"/>
                <w:position w:val="0"/>
                <w:sz w:val="24"/>
                <w:szCs w:val="24"/>
                <w:u w:val="none" w:color="auto"/>
                <w:bdr w:val="none" w:sz="0" w:space="0" w:color="auto"/>
                <w:shd w:val="clear" w:color="auto" w:fill="auto"/>
                <w:vertAlign w:val="baseline"/>
                <w:lang w:val="en-US" w:eastAsia="zh-CN"/>
              </w:rPr>
              <w:t>血液灌流器</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20" w:lineRule="exact"/>
              <w:contextualSpacing w:val="0"/>
              <w:jc w:val="center"/>
              <w:rPr>
                <w:rFonts w:ascii="方正仿宋_GBK" w:eastAsia="方正仿宋_GBK" w:cs="方正仿宋_GBK" w:hAnsi="方正仿宋_GBK" w:hint="eastAsia"/>
                <w:i w:val="0"/>
                <w:color w:val="000000"/>
                <w:sz w:val="24"/>
                <w:szCs w:val="24"/>
                <w:u w:val="none"/>
              </w:rPr>
            </w:pPr>
          </w:p>
        </w:tc>
      </w:tr>
    </w:tbl>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contextualSpacing w:val="0"/>
        <w:jc w:val="both"/>
        <w:textAlignment w:val="auto"/>
        <w:outlineLvl w:val="9"/>
        <w:rPr>
          <w:rFonts w:ascii="方正小标宋_GBK" w:eastAsia="方正小标宋_GBK" w:cs="方正小标宋_GBK" w:hAnsi="方正小标宋_GBK" w:hint="eastAsia"/>
          <w:snapToGrid w:val="0"/>
          <w:color w:val="auto"/>
          <w:kern w:val="21"/>
          <w:sz w:val="44"/>
          <w:szCs w:val="44"/>
          <w:lang w:eastAsia="zh-CN"/>
        </w:rPr>
      </w:pPr>
    </w:p>
    <w:p>
      <w:pPr>
        <w:rPr>
          <w:rFonts w:ascii="黑体" w:eastAsia="黑体" w:cs="黑体" w:hAnsi="黑体" w:hint="eastAsia"/>
          <w:vanish w:val="0"/>
          <w:kern w:val="2"/>
          <w:sz w:val="32"/>
          <w:szCs w:val="32"/>
        </w:rPr>
      </w:pPr>
    </w:p>
    <w:sectPr>
      <w:pgSz w:w="16840" w:h="11907" w:orient="landscape"/>
      <w:pgMar w:top="1797" w:right="1440" w:bottom="1797" w:left="1440" w:header="851" w:footer="992" w:gutter="0"/>
      <w:cols w:num="1" w:space="0"/>
      <w:rtlGutter/>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黑体_GBK">
    <w:panose1 w:val="02000000000000000000"/>
    <w:charset w:val="86"/>
    <w:family w:val="auto"/>
    <w:pitch w:val="variable"/>
    <w:sig w:usb0="00000001" w:usb1="08000000" w:usb2="00000000" w:usb3="00000000" w:csb0="00040000" w:csb1="00000000"/>
  </w:font>
  <w:font w:name="方正小标宋_GBK">
    <w:panose1 w:val="02000000000000000000"/>
    <w:charset w:val="86"/>
    <w:family w:val="script"/>
    <w:pitch w:val="variable"/>
    <w:sig w:usb0="00000001" w:usb1="08000000" w:usb2="00000000" w:usb3="00000000" w:csb0="00040000" w:csb1="00000000"/>
  </w:font>
  <w:font w:name="方正仿宋_GBK">
    <w:panose1 w:val="02000000000000000000"/>
    <w:charset w:val="86"/>
    <w:family w:val="auto"/>
    <w:pitch w:val="variable"/>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Lucida Sans">
    <w:altName w:val="DejaVu Sans"/>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Nimbus Roman No9 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snapToGrid/>
      <w:color w:val="auto"/>
      <w:spacing w:val="0"/>
      <w:w w:val="100"/>
      <w:kern w:val="2"/>
      <w:position w:val="0"/>
      <w:sz w:val="21"/>
      <w:szCs w:val="21"/>
      <w:u w:val="none" w:color="auto"/>
      <w:shd w:val="clear" w:color="auto" w:fill="auto"/>
      <w:vertAlign w:val="baseline"/>
      <w:lang w:val="en-US" w:eastAsia="zh-CN" w:bidi="ar-SA"/>
    </w:rPr>
  </w:style>
  <w:style w:type="paragraph" w:styleId="1">
    <w:name w:val="heading 1"/>
    <w:basedOn w:val="0"/>
    <w:next w:val="0"/>
    <w:pPr>
      <w:keepNext/>
      <w:keepLines/>
      <w:pageBreakBefore w:val="0"/>
      <w:widowControl w:val="0"/>
      <w:suppressLineNumbers w:val="0"/>
      <w:suppressAutoHyphens/>
      <w:spacing w:before="340" w:after="330" w:line="578" w:lineRule="auto"/>
      <w:outlineLvl w:val="0"/>
    </w:pPr>
    <w:rPr>
      <w:b/>
      <w:kern w:val="44"/>
      <w:sz w:val="44"/>
    </w:rPr>
  </w:style>
  <w:style w:type="paragraph" w:styleId="2">
    <w:name w:val="heading 2"/>
    <w:basedOn w:val="0"/>
    <w:next w:val="0"/>
    <w:pPr>
      <w:keepNext/>
      <w:keepLines/>
      <w:pageBreakBefore w:val="0"/>
      <w:widowControl w:val="0"/>
      <w:suppressLineNumbers w:val="0"/>
      <w:suppressAutoHyphens/>
      <w:spacing w:before="260" w:after="260" w:line="415" w:lineRule="auto"/>
      <w:outlineLvl w:val="1"/>
    </w:pPr>
    <w:rPr>
      <w:rFonts w:ascii="Arial" w:eastAsia="黑体" w:hAnsi="Arial"/>
      <w:b/>
      <w:sz w:val="32"/>
    </w:rPr>
  </w:style>
  <w:style w:type="paragraph" w:styleId="3">
    <w:name w:val="heading 3"/>
    <w:basedOn w:val="0"/>
    <w:next w:val="0"/>
    <w:pPr>
      <w:keepNext/>
      <w:keepLines/>
      <w:pageBreakBefore w:val="0"/>
      <w:widowControl w:val="0"/>
      <w:suppressLineNumbers w:val="0"/>
      <w:suppressAutoHyphens/>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character" w:styleId="16">
    <w:name w:val="Hyperlink"/>
    <w:basedOn w:val="10"/>
    <w:rPr>
      <w:color w:val="0000FF"/>
      <w:u w:val="single"/>
    </w:rPr>
  </w:style>
  <w:style w:type="character" w:customStyle="1" w:styleId="17">
    <w:name w:val="15"/>
    <w:rPr>
      <w:rFonts w:ascii="Times New Roman" w:hAnsi="Times New Roman"/>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sectPr/>
    <sectPr/>
    <sectPr/>
  </customProps>
</customData>
</file>

<file path=customXml/itemProps1.xml><?xml version="1.0" encoding="utf-8"?>
<ds:datastoreItem xmlns:ds="http://schemas.openxmlformats.org/officeDocument/2006/customXml" ds:itemID="{AE0A7A65-69E3-4CF9-9029-1386445AEB7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Yozo_Office27021597764231179</Application>
  <Pages>10</Pages>
  <Words>0</Words>
  <Characters>2900</Characters>
  <Lines>0</Lines>
  <Paragraphs>61</Paragraphs>
  <CharactersWithSpaces>3867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cp:lastPrinted>2025-07-07T17:38:49Z</cp:lastPrinted>
  <dcterms:created xsi:type="dcterms:W3CDTF">2024-12-16T16:28:00Z</dcterms:created>
  <dcterms:modified xsi:type="dcterms:W3CDTF">2025-07-07T11:32:35Z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