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overflowPunct/>
        <w:topLinePunct w:val="0"/>
        <w:autoSpaceDE/>
        <w:autoSpaceDN/>
        <w:bidi w:val="0"/>
        <w:adjustRightInd w:val="0"/>
        <w:snapToGrid w:val="0"/>
        <w:spacing w:after="200" w:line="560" w:lineRule="exact"/>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28"/>
          <w:szCs w:val="28"/>
          <w:lang w:val="en-US" w:eastAsia="zh-CN"/>
        </w:rPr>
        <w:t>附件2</w:t>
      </w:r>
      <w:r>
        <w:rPr>
          <w:rFonts w:hint="eastAsia" w:ascii="仿宋_GB2312" w:hAnsi="仿宋_GB2312" w:eastAsia="仿宋_GB2312" w:cs="仿宋_GB2312"/>
          <w:sz w:val="32"/>
          <w:szCs w:val="32"/>
          <w:lang w:val="en-US" w:eastAsia="zh-CN"/>
        </w:rPr>
        <w:t xml:space="preserve">                       常德市放射检查类医疗服务价格项目废止表</w:t>
      </w:r>
    </w:p>
    <w:tbl>
      <w:tblPr>
        <w:tblStyle w:val="2"/>
        <w:tblW w:w="15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8"/>
        <w:gridCol w:w="1397"/>
        <w:gridCol w:w="1581"/>
        <w:gridCol w:w="2720"/>
        <w:gridCol w:w="930"/>
        <w:gridCol w:w="779"/>
        <w:gridCol w:w="794"/>
        <w:gridCol w:w="818"/>
        <w:gridCol w:w="746"/>
        <w:gridCol w:w="866"/>
        <w:gridCol w:w="2464"/>
        <w:gridCol w:w="1048"/>
        <w:gridCol w:w="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宋体" w:hAnsi="宋体" w:eastAsia="宋体" w:cs="宋体"/>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sz w:val="20"/>
                <w:szCs w:val="20"/>
                <w:u w:val="none"/>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210101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X线透视检查</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使用影像增强器或电视屏可加收3元，追加摄片费用另收</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210101001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普通透视</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胸、腹、盆腔、四肢等分别参照执行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每个部位</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计价部位：胸、腹、盆腔、四肢等</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210101002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食管钡餐透视</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含胃异物、心脏透视检查、钡剂</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数字化摄影（DR）机加收50元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210101003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highlight w:val="none"/>
                <w:u w:val="none"/>
                <w:lang w:val="en-US" w:eastAsia="zh-CN" w:bidi="ar"/>
              </w:rPr>
              <w:t>床旁透视</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透视下定位参照执行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半小时</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34</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210102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X线摄影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含曝光、冲洗、诊断、胶片和片袋等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1、床旁摄片加收50元；2、使用感绿片在对应普通胶片收费基础上加收30％；3、激光片加收60%。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210102001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5×7吋</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210102002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8×10吋</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210102003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10×12吋</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210102004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11×14吋</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210102005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12×15吋</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210102006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14×14吋</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210102007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14×17吋</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曲面体层摄影（颌全景摄影）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片数</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35</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31</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210102011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头颅定位测量摄影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片数</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42</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37</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29</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210102012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眼球异物定位摄影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不含眼科放置定位器操作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片数</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42</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37</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29</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210102015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数字化摄影(DR)</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含数据采集、存储、图像显示，CR型参照执行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胶片</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曝光</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次数</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34</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30</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24</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最高限额160元。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210102008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牙片</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片数</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210102009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咬合片</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片数</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210102013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乳腺钼靶摄片8×10吋</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片数</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50</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210102014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乳腺钼靶摄片18×24吋</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片数</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50</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含临床操作及造影剂过敏试验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造影剂、胶片、一次性插管</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使用数字化X线机加收50%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210103001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气脑造影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68</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49</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210103002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脑室碘水造影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50</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210103003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脊髓(椎管)造影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50</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3"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210103004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椎间盘造影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50</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210103005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泪道造影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单侧</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双侧加收50％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27</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210103006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副鼻窦造影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单侧</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双侧加收50％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210103007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颞下颌关节造影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单侧</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双侧加收50％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29</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210103008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支气管造影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单侧</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68</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61</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49</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双侧加收50％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210103009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乳腺导管造影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单侧</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双侧加收50％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31</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210103010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唾液腺造影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单侧</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35</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31</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25</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双侧加收50％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32</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210103011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下咽造影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鼻咽造影参照执行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default"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33</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210103012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食管造影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34</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210103013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上消化道造影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含食管、胃、十二指肠造影</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35</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210103014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胃肠排空试验</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指钡餐透视法</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36</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210103015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小肠插管造影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68</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49</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37</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210103016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口服法小肠造影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含各组小肠及回盲部造影</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38</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210103017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钡灌肠大肠造影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含气钡双重造影</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50</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39</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210103018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腹膜后充气造影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68</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49</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210103019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口服法胆道造影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41</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210103020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静脉胆道造影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50</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42</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210103023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T管造影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68</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49</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43</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210103024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静脉泌尿系造影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44</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210103025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逆行泌尿系造影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210103026</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肾盂穿刺造影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单侧</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68</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49</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双侧加收50％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46</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210103027</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膀胱造影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50</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47</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210103028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阴茎海绵体造影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48</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210103029</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输精管造影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单侧</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双侧加收50％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49</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210103030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子宫造影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210103031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子宫输卵管碘油造影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含临床操作及造影剂过敏试验</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100</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90</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72</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51</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210103032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四肢淋巴管造影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单肢</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52</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210103033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窦道及瘘管造影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43</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38</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53</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210103034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四肢关节造影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关节</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85</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72</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64</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51</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54</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210103035</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四肢血管造影</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单肢</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255</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229</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183</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8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55</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3．X线计算机体层(CT)扫描</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提供符合检查检验结果互认要求的数字影像存储与获取，实现院际间共享下载、患者在线查阅，含影像诊断，数据存储介质、增强扫描用注射器等耗材</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造影剂、麻醉及其药物、留置针（≥300dpa）、胶片</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计价部位分为颅脑、眼眶、视神经管、颞骨、鞍区、副鼻窦、鼻骨、颈部、胸部、心脏、上腹部、下腹部、盆腔、椎体(每三个椎体)、髋关节、膝关节、肢体、其他；2.每增加一个部位加收50%；3.特等为设备≧64排、三级医疗机构，A等为≧16排，&lt;64排、二级及以上医疗机构，B等为小于16排的螺旋CT、一级及以上，C等为非螺旋CT或任意排数的二手CT、一级及以上；4.实体胶片费用需在患者知情同意、自愿选择的前提下收取；5.医疗机构不能提供符合检查检验结果互认要求的数字影像存储与获取服务减收5元，每增加一个部位减收3元。</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8"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56</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210300001</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X线计算机体层(CT)螺旋平扫</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平扫后马上又做增强扫描的加收50%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57</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210300001-1</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特等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220</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187</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135</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108</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1"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58</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210300001-2</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A等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180</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153</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110</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88</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3"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59</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210300001-3</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B等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115</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98</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73</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58</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210300001-4</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C等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90</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77</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58</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46</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50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74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66"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246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rPr>
        <w:tc>
          <w:tcPr>
            <w:tcW w:w="5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4"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61</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210300004</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X线计算机体层(CT)成象</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指用于血管、胆囊、CTVE、骨三维成象等</w:t>
            </w: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345</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293</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213</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仅限螺旋CT机以上使用，不再另收CT费用。</w:t>
            </w: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62</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210300006-4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物质定量及疗效评估</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包含碘图、钙抑制图、尿酸图等。</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290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246</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221</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177</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不限项目和部位，每患者单次检查最多计费一次</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63</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210500004</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计算机断层扫描激光乳腺成像</w:t>
            </w:r>
          </w:p>
        </w:tc>
        <w:tc>
          <w:tcPr>
            <w:tcW w:w="2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单侧</w:t>
            </w:r>
          </w:p>
        </w:tc>
        <w:tc>
          <w:tcPr>
            <w:tcW w:w="79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150</w:t>
            </w:r>
          </w:p>
        </w:tc>
        <w:tc>
          <w:tcPr>
            <w:tcW w:w="818"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128</w:t>
            </w:r>
          </w:p>
        </w:tc>
        <w:tc>
          <w:tcPr>
            <w:tcW w:w="74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115</w:t>
            </w:r>
          </w:p>
        </w:tc>
        <w:tc>
          <w:tcPr>
            <w:tcW w:w="86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92</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双侧加收50</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64</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210300002</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X线计算机体层(CT)螺旋增强扫描</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3"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4"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65</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210300002-1</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特等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282</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240</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172</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138</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66</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210300002-2</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A等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246</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209</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67</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210300002-3</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B等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173</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147</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108</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86</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5"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68</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210300002-4</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C等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136</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116</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85</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68</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7"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69</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210300003</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脑池X线计算机体层(螺旋CT)含气造影</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含临床操作</w:t>
            </w: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6"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70</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210300003-1</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特等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260</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221</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199</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159</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6"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71</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210300003-2</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A等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233</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198</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178</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143</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 w:hRule="atLeast"/>
        </w:trPr>
        <w:tc>
          <w:tcPr>
            <w:tcW w:w="50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74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66"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246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 w:hRule="atLeast"/>
        </w:trPr>
        <w:tc>
          <w:tcPr>
            <w:tcW w:w="5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72</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210300003-3</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B等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152</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129</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116</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93</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3" w:hRule="atLeast"/>
        </w:trPr>
        <w:tc>
          <w:tcPr>
            <w:tcW w:w="50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746" w:type="dxa"/>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866"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p>
        </w:tc>
        <w:tc>
          <w:tcPr>
            <w:tcW w:w="24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2" w:hRule="atLeast"/>
        </w:trPr>
        <w:tc>
          <w:tcPr>
            <w:tcW w:w="50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73</w:t>
            </w:r>
          </w:p>
        </w:tc>
        <w:tc>
          <w:tcPr>
            <w:tcW w:w="139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210300003-4</w:t>
            </w:r>
          </w:p>
        </w:tc>
        <w:tc>
          <w:tcPr>
            <w:tcW w:w="15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C等</w:t>
            </w:r>
          </w:p>
        </w:tc>
        <w:tc>
          <w:tcPr>
            <w:tcW w:w="2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w:t>
            </w:r>
          </w:p>
        </w:tc>
        <w:tc>
          <w:tcPr>
            <w:tcW w:w="79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139</w:t>
            </w:r>
          </w:p>
        </w:tc>
        <w:tc>
          <w:tcPr>
            <w:tcW w:w="818"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118</w:t>
            </w:r>
          </w:p>
        </w:tc>
        <w:tc>
          <w:tcPr>
            <w:tcW w:w="746" w:type="dxa"/>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106</w:t>
            </w:r>
          </w:p>
        </w:tc>
        <w:tc>
          <w:tcPr>
            <w:tcW w:w="866"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85</w:t>
            </w:r>
          </w:p>
        </w:tc>
        <w:tc>
          <w:tcPr>
            <w:tcW w:w="24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5" w:hRule="atLeast"/>
        </w:trPr>
        <w:tc>
          <w:tcPr>
            <w:tcW w:w="50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39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58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272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vMerge w:val="continue"/>
            <w:tcBorders>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1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74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866"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246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30"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74</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210300006</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能量CT高级成像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包括双源、能谱、光谱等能量成像方式。含数据存储介质，增强扫描用高压注射器及其套件</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造影剂、麻醉及其药物、留置针（≥300dpa）、胶片</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0"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75</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210300006-1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冠状动脉成像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1190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1012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730</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584</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8"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76</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210300006-2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血管成像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808</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582</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466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每增加一个部位按50%收取，全身多部位限价3000元。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77</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210300006-3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全脏器灌注成像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808</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582</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466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7"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78</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2．磁共振扫描(MRI)</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提供符合检查检验结果互认要求的数字影像存储与获取，供实现院际间共享下载、患者在线查阅，含影像诊断，数据存储介质、增强扫描用注射器耗材</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造影剂、麻醉及其药物、留置针（≥300dpa）、胶片</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计价部位分为颅脑、眼眶、垂体、中耳、颈部、胸部、心脏、上腹部、颈椎、胸椎、腰椎、髋关节、膝关节、颞颌关节、其他；2．每增加一个部位加收50％；3.无配置许可证的不得收费；4.实体胶片费用需在患者知情同意、自愿选择的前提下收取；5.医疗机构不能提供符合检查检验结果互认要求的数字影像存储与获取服务减收5元/部位，每增加一个部位减收3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79</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磁共振平扫</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平扫后马上又做增强扫描的加收40%</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80</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210200001-1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磁共振平扫场强＜0.5T</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179</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130</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104</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81</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210200001-2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磁共振平扫0.5T≤场强≤1T</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213</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124</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82</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210200001-3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磁共振平扫1T＜场强＜1.5T</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360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306</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220</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83</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210200001-4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磁共振平扫场强≥1.5T</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510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434</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312</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250</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84</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磁共振功能成像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指使用APT、SWI、ASL、DWI、PWI、DTI、BOLD、DCE等各种方法</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395</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336</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242</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194</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85</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磁共振心脏功能检查</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298</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215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86</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210200006</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磁共振水成象(MRCP，MRM，MRU)</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390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332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240</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8"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87</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210200007</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磁共振波谱分析(MRS)</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氢谱或磷谱分别参照执行</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383</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277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88</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210200008</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磁共振波谱成象(MRSI)</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3"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89</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磁共振增强扫描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90</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210200002-1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磁共振增强场强＜0.5T</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196</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142</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114</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91</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210200002-2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磁共振增强0.5T≤场强≤1T</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280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238</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138</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0"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92</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210200002-3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磁共振增强1T＜场强＜1.5T</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340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245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5"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93</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210200002-4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磁共振增强场强≥1.5T</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580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493</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355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284</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94</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210200005</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磁共振血管成象(MRA)</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390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332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240</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95</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210200010</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血管斑块成像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通过核磁共振成像设备加权序列的扫描成像后，授权交付给独立的医学影像工作站，直接导入核磁共振成像设备输出的数据，经过操作人员在一定时间对一个病例的数据处理，输出分析诊断报告。分析诊断报告必须包含定性测量斑块成分（富脂质坏死核、出血、钙化、纤维帽）、定量测量管壁结构（总血管面积、管腔面积、管壁面积、管壁厚度、标准化管壁指数、管腔狭窄程度、最大管壁厚度、平均管壁厚度、管腔最大狭窄程度）及定位的3D重建和融合图像三个部分。</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340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306</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245</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磁共振成像不另收费</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96</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230100002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脏器静态扫描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54</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超过一个体位加收30元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97</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230200002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脑显象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四个体位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110</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每增加一个体位加收10元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98</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230200003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脑池显象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99</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230200005</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泪管显象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230200006</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甲状腺静态显像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68</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49</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101</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230200011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甲状旁腺显象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85</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76</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102</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230200012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静息心肌灌注显象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119</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103</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230200013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负荷心肌灌注显象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含运动试验或药物注射；不含心电监护</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119</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104</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230200014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静息门控心肌灌注显象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85</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76</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105</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230200015</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负荷门控心肌灌注显象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含运动试验或药物注射；不含心电监护</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85</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76</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106</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230200019</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急性心肌梗塞灶显象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107</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230200025</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肺灌注显象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六个体位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119</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108</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230200026</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肺通气显象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含气溶胶雾化吸入装置及气体</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六个体位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119</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109</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230200027</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唾液腺静态显象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val="0"/>
                <w:bCs/>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110</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230200033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异位胃黏膜显象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119</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111</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230200035</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肝胶体显象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每增加一个体位加收20元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112</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230200039</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脾显象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119</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113</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230200040</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胰腺显象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114</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230200041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小肠功能显象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115</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230200043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肾上腺皮质显象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含局部后位显象</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72小时</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119</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①每增加一个体位加收50元；②延迟显象加收40元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116</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230200044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地塞米松抑制试验肾上腺皮质显象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含局部后位显象</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72小时</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110</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①每增加一个体位加收50元；②延迟显象加收40元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117</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230200049</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肾静态显象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二个体位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每增加一个体位加收10元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118</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230200051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阴道尿道瘘显象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119</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230200052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阴囊显象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230200053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局部骨显象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二个体位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每增加一个体位加收10元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121</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230200056</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红细胞破坏部位测定</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122</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230200057</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炎症局部显象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二个体位一个时相</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①每增加一个体位时加收40元；②延迟显象加收20元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123</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230200058</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亲肿瘤局部显象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128</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每增加一个体位加收20元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124</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230500005</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心功能测定</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指心功能仪法</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35</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25</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125</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230100001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脏器动态扫描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指一个体位三次显象</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三次显象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85</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76</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超过三次显象后每增加一次加收15元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126</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230200001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脑血管显象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110</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127</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230200004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脑室引流显象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128</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230200007</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甲状腺血流显象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77</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69</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55</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129</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230200016</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首次通过法心血管显象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含心室功能测定</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不做心室功能测定时计费减收</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130</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230200017</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平衡法门控心室显象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131</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230200018</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平衡法负荷门控心室显象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含运动试验或药物注射；不含心电监护</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三个体位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132</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230200020</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动脉显象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119</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133</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230200021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门脉血流测定显象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134</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230200022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门体分流显象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135</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230200023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下肢深静脉显象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136</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230200024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局部淋巴显象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一个体位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85</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76</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每增加一个体位加收40元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137</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230200028</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唾液腺动态显象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138</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230200029</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食管通过显象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139</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230200030</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胃食管返流显象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140</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230200031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十二指肠胃返流显象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141</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230200032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胃排空试验</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固体胃排空加收40元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142</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230200034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消化道出血显象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小时</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85</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76</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1小时后延迟显象加收50元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143</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230200036</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肝血流显象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85</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76</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144</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230200037</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肝血池显像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二个时相</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68</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49</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增减时相时，每时相增减计费10元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145</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230200038</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肝胆动态显象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小时</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128</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1小时后延迟显象加收20元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146</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230200042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肠道蛋白丢失显象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147</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230200045</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肾动态显象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含肾血流显象</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119</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107</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86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①如不做肾血流显象时收费减收10元；②延迟显象加收20元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148</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230200046</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肾动态显象＋肾小球滤过率(GFR)测定</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149</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230200047</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肾动态显象＋肾有效血浆流量(ERPF)测定</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150</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230200048</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介入肾动态显象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151</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230200050</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膀胱输尿管返流显象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直接法或间接法分别参照执行</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152</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230200054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骨三相显象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含血流、血质、静态显象</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91</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73</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153</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230500001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脑血流测定</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指脑血流仪法</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21</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18</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14</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154</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230500013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消化道动力测定</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155</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230300002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全身显像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156</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230200059</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放射免疫显象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157</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230200060</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放射受体显象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158</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3．单光子发射计算机断层显象(SPECT)</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指断层显象、全身显象和符合探测显象；含各种图象记录过程</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①采用多探头加收50元；②符合探测显象加收40元；③透射显像衰减校正加收20元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159</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230300001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脏器断层显像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脏器血流、脏器血池、静息灌注等显象分别参照执行</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①增加时相加收20元；②增加门控加收40元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160</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230300003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18氟－脱氧葡萄糖断层显象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脑、心肌代谢、肿瘤等显象分别参照执行</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298</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268</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214</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①计价部位分头、颈、胸、腹；②同机融合加收150元。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161</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230300004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肾上腺髓质断层显象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5"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162</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230300005</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负荷心肌灌注断层显象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含运动试验或药物注射；不含心电监护</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170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153</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122</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增加门控加收40元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163</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4．正电子发射计算机断层显象(PET)</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指使用PET和加速器的断层显象；含各种图象记录过程,含核素药物制备和注射、临床穿刺插管和介入性操作；不含必要时使用的心电监护和抢救。</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药物、X光片、彩色胶片</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PET/CT不再另收CT费。</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164</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230400001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脑血流断层显象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1912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1625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1300</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165</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230400002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脑代谢断层显象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1912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1625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1300</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166</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230400003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静息心肌灌注断层显象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1912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1625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1300</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167</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230400004</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负荷心肌灌注断层显象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含运动试验或药物注射；不含心电监护</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1912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1625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1300</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168</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230400005</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心肌代谢断层显象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1912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1625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1300</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169</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230400006</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心脏神经受体断层显象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1912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1625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1300</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170</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230400007</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肿瘤全身断层显像</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3450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2932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2492</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1994</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171</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230400008</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肿瘤局部断层显象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1657</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1408</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1126</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172</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230400009</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神经受体显象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2250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1912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1625</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1300</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173</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230400010</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正电子发射计算机断层－X线计算机体层综合显像(PET/CT)</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指头颈部、胸部、腹盆腔、双下肢</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核素药物，造影剂</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每个部位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2320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1972</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1676</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1341</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未获得卫生主管部门设备配置许可证的不得收费。二个部位及以上、全身显像加收70%。</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174</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230400011</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正电子发射磁共振成像系统综合显像（PET/MR）</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18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服务产出：通过使用 PET 与 MR 结合的分子影像设备，采集人体组织的氢质子在磁场内共振发出的信号进行成像以及反映细胞代谢、分子表型等信息，达到形态和功能上的有机结合和优势互补。价格构成：所定价格涵盖图像记录、核素药物制备与注射、临床穿刺插管、介入性操作、图像融合、图片打印等操作步骤的人力资源和基本物质资源消耗。</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核素药物，造</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部位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10500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10500</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01 全身显像（指两个部位及以上）加收</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序号</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项目编码</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项目名称</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项目内涵</w:t>
            </w: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除外内容</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计价单位</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市一类价格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市二类价格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市三类价格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市基层价格</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（元）</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计价说明</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医保支付类型/医保支付类别</w:t>
            </w: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20"/>
                <w:szCs w:val="20"/>
                <w:u w:val="none"/>
                <w:lang w:val="en-US" w:eastAsia="zh-CN" w:bidi="ar"/>
              </w:rPr>
              <w:t>医保限定支付范围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175</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230200008</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甲状腺有效半衰期测定</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176</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230200009</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甲状腺激素抑制显象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77</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69</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55</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left"/>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177</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230200010</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促甲状腺激素兴奋显象</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二个时相</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90</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77</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69</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55</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178</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230500002</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甲状腺摄131碘试验</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二次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21</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18</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14</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增加测定次数加收10元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179</w:t>
            </w:r>
          </w:p>
        </w:tc>
        <w:tc>
          <w:tcPr>
            <w:tcW w:w="13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230500003</w:t>
            </w:r>
          </w:p>
        </w:tc>
        <w:tc>
          <w:tcPr>
            <w:tcW w:w="15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甲状腺激素抑制试验</w:t>
            </w:r>
          </w:p>
        </w:tc>
        <w:tc>
          <w:tcPr>
            <w:tcW w:w="27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二次</w:t>
            </w:r>
          </w:p>
        </w:tc>
        <w:tc>
          <w:tcPr>
            <w:tcW w:w="794"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w:t>
            </w:r>
          </w:p>
        </w:tc>
        <w:tc>
          <w:tcPr>
            <w:tcW w:w="8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21</w:t>
            </w:r>
          </w:p>
        </w:tc>
        <w:tc>
          <w:tcPr>
            <w:tcW w:w="7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18</w:t>
            </w:r>
          </w:p>
        </w:tc>
        <w:tc>
          <w:tcPr>
            <w:tcW w:w="866"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14</w:t>
            </w:r>
          </w:p>
        </w:tc>
        <w:tc>
          <w:tcPr>
            <w:tcW w:w="246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增加测定次数加收10元</w:t>
            </w:r>
          </w:p>
        </w:tc>
        <w:tc>
          <w:tcPr>
            <w:tcW w:w="1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180</w:t>
            </w:r>
          </w:p>
        </w:tc>
        <w:tc>
          <w:tcPr>
            <w:tcW w:w="13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230500004</w:t>
            </w:r>
          </w:p>
        </w:tc>
        <w:tc>
          <w:tcPr>
            <w:tcW w:w="15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过氯酸钾释放试验</w:t>
            </w:r>
          </w:p>
        </w:tc>
        <w:tc>
          <w:tcPr>
            <w:tcW w:w="2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二次</w:t>
            </w:r>
          </w:p>
        </w:tc>
        <w:tc>
          <w:tcPr>
            <w:tcW w:w="794"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25</w:t>
            </w:r>
          </w:p>
        </w:tc>
        <w:tc>
          <w:tcPr>
            <w:tcW w:w="818"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21</w:t>
            </w:r>
          </w:p>
        </w:tc>
        <w:tc>
          <w:tcPr>
            <w:tcW w:w="746"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18</w:t>
            </w:r>
          </w:p>
        </w:tc>
        <w:tc>
          <w:tcPr>
            <w:tcW w:w="86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14</w:t>
            </w:r>
          </w:p>
        </w:tc>
        <w:tc>
          <w:tcPr>
            <w:tcW w:w="24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增加测定次数加收10元</w:t>
            </w:r>
          </w:p>
        </w:tc>
        <w:tc>
          <w:tcPr>
            <w:tcW w:w="10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181</w:t>
            </w:r>
          </w:p>
        </w:tc>
        <w:tc>
          <w:tcPr>
            <w:tcW w:w="13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230500012</w:t>
            </w:r>
          </w:p>
        </w:tc>
        <w:tc>
          <w:tcPr>
            <w:tcW w:w="15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24小时尿131碘排泄试验</w:t>
            </w:r>
          </w:p>
        </w:tc>
        <w:tc>
          <w:tcPr>
            <w:tcW w:w="2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30</w:t>
            </w:r>
          </w:p>
        </w:tc>
        <w:tc>
          <w:tcPr>
            <w:tcW w:w="818"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26</w:t>
            </w:r>
          </w:p>
        </w:tc>
        <w:tc>
          <w:tcPr>
            <w:tcW w:w="746"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23</w:t>
            </w:r>
          </w:p>
        </w:tc>
        <w:tc>
          <w:tcPr>
            <w:tcW w:w="86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18</w:t>
            </w:r>
          </w:p>
        </w:tc>
        <w:tc>
          <w:tcPr>
            <w:tcW w:w="24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182</w:t>
            </w:r>
          </w:p>
        </w:tc>
        <w:tc>
          <w:tcPr>
            <w:tcW w:w="13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230500006</w:t>
            </w:r>
          </w:p>
        </w:tc>
        <w:tc>
          <w:tcPr>
            <w:tcW w:w="15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血容量测定</w:t>
            </w:r>
          </w:p>
        </w:tc>
        <w:tc>
          <w:tcPr>
            <w:tcW w:w="2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指井型伽玛计数器法；含红细胞容量及血浆容量测定</w:t>
            </w:r>
          </w:p>
        </w:tc>
        <w:tc>
          <w:tcPr>
            <w:tcW w:w="9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183</w:t>
            </w:r>
          </w:p>
        </w:tc>
        <w:tc>
          <w:tcPr>
            <w:tcW w:w="13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230500007</w:t>
            </w:r>
          </w:p>
        </w:tc>
        <w:tc>
          <w:tcPr>
            <w:tcW w:w="15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红细胞寿命测定</w:t>
            </w:r>
          </w:p>
        </w:tc>
        <w:tc>
          <w:tcPr>
            <w:tcW w:w="2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指CO呼气试验。所定价格涵盖样本采集、测量、计算、审核录入信息、发送报告，按规定处理废弃物，接受临床相关咨询等相关步骤的人力资源和基本物质资源消耗。</w:t>
            </w:r>
          </w:p>
        </w:tc>
        <w:tc>
          <w:tcPr>
            <w:tcW w:w="9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18"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746"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86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未定</w:t>
            </w:r>
          </w:p>
        </w:tc>
        <w:tc>
          <w:tcPr>
            <w:tcW w:w="24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井型伽玛计数器法按50元/次收取。</w:t>
            </w:r>
          </w:p>
        </w:tc>
        <w:tc>
          <w:tcPr>
            <w:tcW w:w="10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184</w:t>
            </w:r>
          </w:p>
        </w:tc>
        <w:tc>
          <w:tcPr>
            <w:tcW w:w="13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230500008</w:t>
            </w:r>
          </w:p>
        </w:tc>
        <w:tc>
          <w:tcPr>
            <w:tcW w:w="15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肾图</w:t>
            </w:r>
          </w:p>
        </w:tc>
        <w:tc>
          <w:tcPr>
            <w:tcW w:w="2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指微机肾图</w:t>
            </w:r>
          </w:p>
        </w:tc>
        <w:tc>
          <w:tcPr>
            <w:tcW w:w="9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50</w:t>
            </w:r>
          </w:p>
        </w:tc>
        <w:tc>
          <w:tcPr>
            <w:tcW w:w="818"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43</w:t>
            </w:r>
          </w:p>
        </w:tc>
        <w:tc>
          <w:tcPr>
            <w:tcW w:w="746"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38</w:t>
            </w:r>
          </w:p>
        </w:tc>
        <w:tc>
          <w:tcPr>
            <w:tcW w:w="86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30</w:t>
            </w:r>
          </w:p>
        </w:tc>
        <w:tc>
          <w:tcPr>
            <w:tcW w:w="24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无计算机设备的计费减收15元</w:t>
            </w:r>
          </w:p>
        </w:tc>
        <w:tc>
          <w:tcPr>
            <w:tcW w:w="10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185</w:t>
            </w:r>
          </w:p>
        </w:tc>
        <w:tc>
          <w:tcPr>
            <w:tcW w:w="13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230500009</w:t>
            </w:r>
          </w:p>
        </w:tc>
        <w:tc>
          <w:tcPr>
            <w:tcW w:w="15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介入肾图</w:t>
            </w:r>
          </w:p>
        </w:tc>
        <w:tc>
          <w:tcPr>
            <w:tcW w:w="2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指微机肾图；含介入操作</w:t>
            </w:r>
          </w:p>
        </w:tc>
        <w:tc>
          <w:tcPr>
            <w:tcW w:w="9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818"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50</w:t>
            </w:r>
          </w:p>
        </w:tc>
        <w:tc>
          <w:tcPr>
            <w:tcW w:w="746"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86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default"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24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无计算机设备的计费减收15元</w:t>
            </w:r>
          </w:p>
        </w:tc>
        <w:tc>
          <w:tcPr>
            <w:tcW w:w="10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5" w:hRule="atLeast"/>
        </w:trPr>
        <w:tc>
          <w:tcPr>
            <w:tcW w:w="5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186</w:t>
            </w:r>
          </w:p>
        </w:tc>
        <w:tc>
          <w:tcPr>
            <w:tcW w:w="13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230500010</w:t>
            </w:r>
          </w:p>
        </w:tc>
        <w:tc>
          <w:tcPr>
            <w:tcW w:w="15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肾图＋肾小球滤过率测定</w:t>
            </w:r>
          </w:p>
        </w:tc>
        <w:tc>
          <w:tcPr>
            <w:tcW w:w="2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818"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50</w:t>
            </w:r>
          </w:p>
        </w:tc>
        <w:tc>
          <w:tcPr>
            <w:tcW w:w="746"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86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24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5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187</w:t>
            </w:r>
          </w:p>
        </w:tc>
        <w:tc>
          <w:tcPr>
            <w:tcW w:w="13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230500011</w:t>
            </w:r>
          </w:p>
        </w:tc>
        <w:tc>
          <w:tcPr>
            <w:tcW w:w="15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肾图＋肾有效血浆流量测定</w:t>
            </w:r>
          </w:p>
        </w:tc>
        <w:tc>
          <w:tcPr>
            <w:tcW w:w="27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center"/>
              <w:rPr>
                <w:rFonts w:hint="eastAsia" w:ascii="仿宋_GB2312" w:hAnsi="仿宋_GB2312" w:eastAsia="仿宋_GB2312" w:cs="仿宋_GB2312"/>
                <w:i w:val="0"/>
                <w:color w:val="000000"/>
                <w:kern w:val="0"/>
                <w:sz w:val="18"/>
                <w:szCs w:val="18"/>
                <w:u w:val="none"/>
                <w:lang w:val="en-US" w:eastAsia="zh-CN" w:bidi="ar"/>
              </w:rPr>
            </w:pPr>
          </w:p>
        </w:tc>
        <w:tc>
          <w:tcPr>
            <w:tcW w:w="9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次</w:t>
            </w:r>
          </w:p>
        </w:tc>
        <w:tc>
          <w:tcPr>
            <w:tcW w:w="794"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60</w:t>
            </w:r>
          </w:p>
        </w:tc>
        <w:tc>
          <w:tcPr>
            <w:tcW w:w="818"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50</w:t>
            </w:r>
          </w:p>
        </w:tc>
        <w:tc>
          <w:tcPr>
            <w:tcW w:w="746"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86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24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10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90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2" w:hRule="atLeast"/>
        </w:trPr>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kinsoku/>
              <w:wordWrap/>
              <w:overflowPunct/>
              <w:topLinePunct w:val="0"/>
              <w:autoSpaceDE/>
              <w:autoSpaceDN/>
              <w:bidi w:val="0"/>
              <w:spacing w:line="200" w:lineRule="exact"/>
              <w:jc w:val="both"/>
              <w:rPr>
                <w:rFonts w:hint="eastAsia" w:ascii="仿宋_GB2312" w:hAnsi="仿宋_GB2312" w:eastAsia="仿宋_GB2312" w:cs="仿宋_GB2312"/>
                <w:b/>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c>
          <w:tcPr>
            <w:tcW w:w="0" w:type="auto"/>
            <w:shd w:val="clear" w:color="auto" w:fill="auto"/>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仿宋_GB2312" w:hAnsi="仿宋_GB2312" w:eastAsia="仿宋_GB2312" w:cs="仿宋_GB2312"/>
                <w:b/>
                <w:i w:val="0"/>
                <w:color w:val="000000"/>
                <w:kern w:val="0"/>
                <w:sz w:val="18"/>
                <w:szCs w:val="18"/>
                <w:u w:val="none"/>
                <w:lang w:val="en-US" w:eastAsia="zh-CN" w:bidi="ar"/>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200" w:line="160" w:lineRule="exact"/>
        <w:jc w:val="left"/>
        <w:textAlignment w:val="auto"/>
        <w:rPr>
          <w:rFonts w:hint="eastAsia" w:ascii="仿宋_GB2312" w:hAnsi="仿宋_GB2312" w:eastAsia="仿宋_GB2312" w:cs="仿宋_GB2312"/>
          <w:sz w:val="18"/>
          <w:szCs w:val="18"/>
          <w:lang w:val="en-US" w:eastAsia="zh-CN"/>
        </w:rPr>
      </w:pPr>
    </w:p>
    <w:sectPr>
      <w:pgSz w:w="16838" w:h="11906" w:orient="landscape"/>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110577B"/>
    <w:rsid w:val="08F11ACA"/>
    <w:rsid w:val="0FAE2D8D"/>
    <w:rsid w:val="1A252E30"/>
    <w:rsid w:val="1DA06DB4"/>
    <w:rsid w:val="213C000A"/>
    <w:rsid w:val="21BA66F3"/>
    <w:rsid w:val="22237197"/>
    <w:rsid w:val="23C8624E"/>
    <w:rsid w:val="26134CCC"/>
    <w:rsid w:val="265729EB"/>
    <w:rsid w:val="342E716F"/>
    <w:rsid w:val="365467FB"/>
    <w:rsid w:val="3ADB38F0"/>
    <w:rsid w:val="3E1354FF"/>
    <w:rsid w:val="3E67553E"/>
    <w:rsid w:val="3F124FE0"/>
    <w:rsid w:val="409063D1"/>
    <w:rsid w:val="43C85937"/>
    <w:rsid w:val="46CB207A"/>
    <w:rsid w:val="49F97AD3"/>
    <w:rsid w:val="4BAB44BA"/>
    <w:rsid w:val="4C5A4EBB"/>
    <w:rsid w:val="54BC7187"/>
    <w:rsid w:val="599A64C5"/>
    <w:rsid w:val="5DEB1AB1"/>
    <w:rsid w:val="5FBB37B0"/>
    <w:rsid w:val="60D94ACD"/>
    <w:rsid w:val="6158080E"/>
    <w:rsid w:val="665F06DF"/>
    <w:rsid w:val="6DF40C7C"/>
    <w:rsid w:val="736B43C0"/>
    <w:rsid w:val="7B09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none"/>
    </w:rPr>
  </w:style>
  <w:style w:type="character" w:customStyle="1" w:styleId="5">
    <w:name w:val="font11"/>
    <w:basedOn w:val="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2025-06-12T01:25:56Z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