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val="0"/>
        <w:snapToGrid w:val="0"/>
        <w:spacing w:after="20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附件1</w:t>
      </w:r>
      <w:r>
        <w:rPr>
          <w:rFonts w:hint="eastAsia" w:ascii="仿宋_GB2312" w:hAnsi="仿宋_GB2312" w:eastAsia="仿宋_GB2312" w:cs="仿宋_GB2312"/>
          <w:sz w:val="32"/>
          <w:szCs w:val="32"/>
          <w:lang w:val="en-US" w:eastAsia="zh-CN"/>
        </w:rPr>
        <w:t xml:space="preserve">                       常德市放射检查类医疗服务项目价格表</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使用说明：</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 xml:space="preserve">“价格构成”指项目价格应涵盖的各类资源消耗，用于确定计价单元的边界，不应作为临床技术标准理解，不是实际操作方式、路径、步骤、程序的强制性要求。 </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3.“扩展项”指同一项目下以不同方式提供或在不同场景应用时，只扩展价格项目适用范围、不额外加价的一类子项，子项的价格按主项目执行。</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计算机体层（CT）造影成像（血管）”中的“血管”，指颅内动脉、颅内静脉、冠状动脉、肺动脉、胸主动脉、腹主动脉、颈动脉、颈静脉、上肢动脉、下肢动脉、下肢静脉、肺静脉、上腔静脉、下腔静脉、门脉系统。</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8.“磁共振（MR）成像（血管）”中的“血管”，指头颅动脉、头颅静脉、肺动脉、颈动脉、颈静脉、胸主动脉、腹主动脉、上肢动脉、下肢动脉、下腔静脉。</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9.“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10.“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11.“薄层扫描”指通过计算机体层成像（CT）扫描，获取标称层厚&lt;2mm的图像。</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12.“放射性核素平面显像”项目中已包含3个及以内体位的检查；所用设备包括但不限于通过γ照相机、SPECT、SPECT/CT等单光子发射的显像设备完成的平面显像。</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放射性核素平面显像”、“正电子发射计算机断层显像/计算机断层扫描（PET/CT）”、“正电子发射计算机断层显像/磁共振成像（PET/MRI）”中的“部位”，指头颅、颈部、胸部、腹部（肝、胆、脾、胰、双肾、胃部、肠道）、盆腔、泌尿系、四肢、其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14.“计算机体层（CT）灌注成像”、“磁共振（MR）灌注成像”、“单光子发射断层显像（SPECT）”中的“脏器”，指脑、唾液腺、甲状腺（含甲状旁腺）、食管、肺、心脏、肝脏、胆囊、胰腺、脾脏、肾脏、肾上腺、胃肠道、膀胱输尿管、前列腺、子宫及附件、睾丸。</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16.允许公立医疗机构在患者自愿选择基础上，若提供“数字胶片云储存服务”，可不再提供实体胶片。医疗机构在常规提供影像资料后，如需额外提供影像资料，可收取相应费用。</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17.医保系统相应功能模块建设完成后，医疗机构应将影像资料上传至本地医保系统。</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18.“人工智能辅助诊断”是指应用人工智能技术辅助进行的放射检查诊断，不得与主项目同时收费。</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19.“对比剂”中的药品类对比剂按零差率销售。</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20.核医学相关检查项目均不含放射性药品费用。</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21.涉及“包括……”“……等”的，属于开放型表述，所指对象不仅局限于表述中列明的事项，也包括未列明的同类事项，以国家级技术规范、临床指南或专家共识中的明确定性为依据。</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40" w:lineRule="exact"/>
        <w:jc w:val="left"/>
        <w:textAlignment w:val="auto"/>
        <w:rPr>
          <w:rFonts w:hint="default" w:ascii="仿宋_GB2312" w:hAnsi="仿宋_GB2312" w:eastAsia="仿宋_GB2312" w:cs="仿宋_GB2312"/>
          <w:sz w:val="24"/>
          <w:szCs w:val="24"/>
          <w:lang w:val="en-US" w:eastAsia="zh-CN"/>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3"/>
        <w:gridCol w:w="1530"/>
        <w:gridCol w:w="1968"/>
        <w:gridCol w:w="2448"/>
        <w:gridCol w:w="2285"/>
        <w:gridCol w:w="608"/>
        <w:gridCol w:w="738"/>
        <w:gridCol w:w="739"/>
        <w:gridCol w:w="819"/>
        <w:gridCol w:w="846"/>
        <w:gridCol w:w="2464"/>
        <w:gridCol w:w="294"/>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lang w:eastAsia="zh-CN"/>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lang w:eastAsia="zh-CN"/>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通过X线摄影（含数字化），实现对患者投照部位的定位、X线成像及分析。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部位·体位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从第二个体位开始按25元收取，每个部位摄影超过三个体位的，按三个体位收费；2.单独开展普通透视基准价格为4元、在长部省属医疗机构按5元收取，单独开展食管钡餐透视基准价格为13元、在长部省属医疗机构按15元收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X线摄影成像-床旁X线摄影（加收）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通过床旁X线摄影（含数字化），实现对患者投照部位的定位、X线成像。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1.“床旁X线摄影”指患者因病情无法前往检查科室，需在病床旁完成X线摄影；2.在同一次检查中，无论多少部位仅加收一次。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X线摄影成像-动态X线摄影（加收）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通过动态X线摄影（含数字化），实现对患者投照部位的定位、X线成像及分析。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X线摄影成像-影像拼接成像（加收）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通过X线摄影（含数字化），实现对患者投照部位的定位、X线成像拼接及分析。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“影像拼接成像”指双下肢、脊柱全长等的X线摄影成像。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通过X线摄影（含数字化），实现对患者投照部位的定位、X线成像及分析。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部位·体位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012301010011100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X线摄影成像-口腔曲面体层成像（扩展）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通过X线摄影（含数字化），实现口腔曲面体层成像。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部位·体位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rPr>
                <w:rFonts w:hint="eastAsia" w:ascii="仿宋_GB2312" w:hAnsi="仿宋_GB2312"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X线摄影成像（牙片）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通过X线摄影（含数字化），实现对范围牙齿的X线成像及分析。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11.6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10.5 </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9.4 </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部位的定义为：切牙、前磨牙和磨牙，以两个牙位为一个部位；尖牙，以单牙位为一个部位。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X线摄影成像（牙片）-人工智能辅助诊断（扩展）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通过X线摄影（含数字化），实现对范围牙齿的X线成像及分析。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11.6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10.5 </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9.4 </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X线摄影成像（乳腺）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通过X线摄影（含数字化），实现患者的乳腺X线成像及分析。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X线摄影成像（乳腺）-人工智能辅助诊断（扩展）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通过X线摄影（含数字化），实现患者的乳腺X线成像及分析。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0" w:type="auto"/>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0" w:type="auto"/>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X线造影成像-全消化道造影（加收）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通过X线摄影，对经口服、注射或灌肠方式引入对比剂后的全消化道的形态及功能进行成像及分析（不含穿刺/插管）。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trPr>
        <w:tc>
          <w:tcPr>
            <w:tcW w:w="0" w:type="auto"/>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4</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X线造影成像-人工智能辅助诊断（扩展）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012301010041100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X线造影成像-泪道造影（扩展）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通过X线摄影，对经口服、注射或灌肠方式引入对比剂后的泪道的形态及功能进行成像及分析（不含穿刺/插管）。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3"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012301010041200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X线造影成像-T管造影（扩展）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通过X线摄影，对经口服、注射或灌肠方式引入对比剂后的T管的形态及功能进行成像及分析（不含穿刺/插管）。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5</w:t>
            </w:r>
          </w:p>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通过计算机体层成像（CT）平扫，实现患者检查部位的成像及分析。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178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highlight w:val="none"/>
                <w:u w:val="none"/>
                <w:lang w:val="en-US" w:eastAsia="zh-CN" w:bidi="ar"/>
              </w:rPr>
            </w:pPr>
            <w:r>
              <w:rPr>
                <w:rFonts w:hint="eastAsia" w:ascii="仿宋_GB2312" w:hAnsi="仿宋_GB2312" w:eastAsia="仿宋_GB2312" w:cs="仿宋_GB2312"/>
                <w:i w:val="0"/>
                <w:color w:val="000000"/>
                <w:kern w:val="0"/>
                <w:sz w:val="18"/>
                <w:szCs w:val="18"/>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超过三个部位按</w:t>
            </w:r>
            <w:r>
              <w:rPr>
                <w:rFonts w:hint="eastAsia" w:ascii="仿宋_GB2312" w:hAnsi="仿宋_GB2312" w:eastAsia="仿宋_GB2312" w:cs="仿宋_GB2312"/>
                <w:i w:val="0"/>
                <w:color w:val="auto"/>
                <w:kern w:val="0"/>
                <w:sz w:val="18"/>
                <w:szCs w:val="18"/>
                <w:u w:val="none"/>
                <w:lang w:val="en-US" w:eastAsia="zh-CN" w:bidi="ar"/>
              </w:rPr>
              <w:t>三</w:t>
            </w:r>
            <w:r>
              <w:rPr>
                <w:rFonts w:hint="eastAsia" w:ascii="仿宋_GB2312" w:hAnsi="仿宋_GB2312" w:eastAsia="仿宋_GB2312" w:cs="仿宋_GB2312"/>
                <w:i w:val="0"/>
                <w:color w:val="000000"/>
                <w:kern w:val="0"/>
                <w:sz w:val="18"/>
                <w:szCs w:val="18"/>
                <w:u w:val="none"/>
                <w:lang w:val="en-US" w:eastAsia="zh-CN" w:bidi="ar"/>
              </w:rPr>
              <w:t>个部位收费。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计算机体层成像（CT）平扫-能量成像（加收）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通过计算机体层成像（CT）平扫，实现患者检查部位的能量成像及分析。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在同一次检查中，无论多少部位仅加收一次。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计算机体层成像（CT）平扫-薄层扫描（加收）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通过计算机体层成像（CT）平扫，实现患者检查部位的成像及薄层扫描分析。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50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在同一次检查中，无论多少部位仅加收一次。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计算机体层成像（CT）平扫-冠脉钙化积分（加收）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通过计算机体层成像（CT）平扫，进行实现患者检查部位的成像及冠脉钙化积分分析。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20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18 </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通过计算机体层成像（CT）平扫，实现患者检查部位的成像及分析。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230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206 </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012301020011100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计算机体层成像（CT）平扫-口腔颌面锥形束CT（CBCT）（扩展）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通过口腔颌面锥形束CT，实现患者检查部位的成像及分析。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230 </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206 </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6</w:t>
            </w:r>
          </w:p>
        </w:tc>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012301020020000</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计算机体层成像（CT）增强</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通过计算机体层成像（CT）增强扫描，对使用对比剂后的检查部位进行成像及分析。</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283</w:t>
            </w:r>
          </w:p>
        </w:tc>
        <w:tc>
          <w:tcPr>
            <w:tcW w:w="73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256</w:t>
            </w:r>
          </w:p>
        </w:tc>
        <w:tc>
          <w:tcPr>
            <w:tcW w:w="819"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229</w:t>
            </w:r>
          </w:p>
        </w:tc>
        <w:tc>
          <w:tcPr>
            <w:tcW w:w="0" w:type="auto"/>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243</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1.同一部位平扫后立即行增强扫描的，增强扫描按50%收取；</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39"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81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2.超过三个部位按三个部位收费。</w:t>
            </w: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计算机体层成像（CT）增强-能量成像（加收）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通过计算机体层成像（CT）增强扫描，对使用对比剂后的检查部位进行能量成像及分析。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在同一次检查中，无论多少部位仅加收一次。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8"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012301020020011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计算机体层成像（CT）增强-薄层扫描（加收）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通过计算机体层成像（CT）增强扫描，对使用对比剂后的检查部位进行成像及薄层扫描分析。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在同一次检查中，无论多少部位仅加收一次。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计算机体层成像（CT）增强-人工智能辅助诊断（扩展）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通过计算机体层成像（CT）增强扫描，对使用对比剂后的检查部位进行成像及分析。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283</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229</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012301020021100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计算机体层成像（CT）增强-延迟显像（扩展）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通过计算机体层成像（CT）增强扫描结合延迟显像，对使用对比剂后的检查部位进行及分析。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283</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229</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7</w:t>
            </w:r>
          </w:p>
        </w:tc>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012301020030000</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计算机体层（CT）造影成像（血管）</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通过CT增强扫描，对使用对比剂后的血管进行成像及分析。</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525</w:t>
            </w:r>
          </w:p>
        </w:tc>
        <w:tc>
          <w:tcPr>
            <w:tcW w:w="73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475</w:t>
            </w:r>
          </w:p>
        </w:tc>
        <w:tc>
          <w:tcPr>
            <w:tcW w:w="819"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425</w:t>
            </w:r>
          </w:p>
        </w:tc>
        <w:tc>
          <w:tcPr>
            <w:tcW w:w="0" w:type="auto"/>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1.超过两根血管按两根血管收费；</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9"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81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2.同一次检查中不可收取CT平扫费用。</w:t>
            </w: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计算机体层（CT）造影成像（血管）-能量成像（加收）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通过CT增强扫描，对使用对比剂后的血管进行能量成像及分析。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在同一次检查中，无论多少血管仅加收一次。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5"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计算机体层（CT）造影成像（血管）-人工智能辅助诊断（扩展）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通过CT增强扫描，对使用对比剂后的血管进行成像及分析。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525</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8</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计算机体层（CT）灌注成像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通过连续CT扫描，对使用对比剂后局部组织血流进行灌注成像及分析。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同一次检查中不可收取CT平扫费用。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计算机体层（CT）灌注成像-心电门控（加收）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通过连续CT扫描结合心电门控，对使用对比剂后局部组织血流进行灌注成像及分析。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8"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012301020040100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计算机体层（CT）灌注成像-人工智能辅助诊断（扩展）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通过连续CT扫描，对使用对比剂后局部组织血流进行灌注成像及分析。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2"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9</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012301030010000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磁共振（MR）平扫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通过磁共振平扫，实现患者检查部位的成像及分析。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451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408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365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超过三个部位按</w:t>
            </w:r>
            <w:r>
              <w:rPr>
                <w:rFonts w:hint="eastAsia" w:ascii="仿宋_GB2312" w:hAnsi="仿宋_GB2312" w:eastAsia="仿宋_GB2312" w:cs="仿宋_GB2312"/>
                <w:i w:val="0"/>
                <w:color w:val="auto"/>
                <w:kern w:val="0"/>
                <w:sz w:val="20"/>
                <w:szCs w:val="20"/>
                <w:u w:val="none"/>
                <w:lang w:val="en-US" w:eastAsia="zh-CN" w:bidi="ar"/>
              </w:rPr>
              <w:t>三</w:t>
            </w:r>
            <w:r>
              <w:rPr>
                <w:rFonts w:hint="eastAsia" w:ascii="仿宋_GB2312" w:hAnsi="仿宋_GB2312" w:eastAsia="仿宋_GB2312" w:cs="仿宋_GB2312"/>
                <w:i w:val="0"/>
                <w:color w:val="000000"/>
                <w:kern w:val="0"/>
                <w:sz w:val="20"/>
                <w:szCs w:val="20"/>
                <w:u w:val="none"/>
                <w:lang w:val="en-US" w:eastAsia="zh-CN" w:bidi="ar"/>
              </w:rPr>
              <w:t>个部位收费。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012301030010001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磁共振（MR）平扫-特殊方式成像（加收）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通过磁共振平扫，实现患者检查部位的特殊方式成像及分析。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无论多少部位，使用同一成像方式仅加收一次；不同成像方式可累计收费。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6"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012301030010011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磁共振（MR）平扫-复杂成像（加收）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通过磁共振平扫，实现患者检查部位的复杂成像及分析。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复杂成像指对心脏、胎儿进行磁共振平扫成像。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012301030010021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磁共振（MR）平扫-呼吸门控（加收）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通过磁共振平扫结合呼吸门控，实现患者检查部位的成像及分析。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 xml:space="preserve"> 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2"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012301030010100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磁共振（MR）平扫-人工智能辅助诊断（扩展）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通过磁共振平扫，实现患者检查部位的成像及分析。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451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408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365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012301030020000</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通过磁共振增强扫描，对使用对比剂后的检查部位进行成像及分析。</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514</w:t>
            </w:r>
          </w:p>
        </w:tc>
        <w:tc>
          <w:tcPr>
            <w:tcW w:w="73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465</w:t>
            </w:r>
          </w:p>
        </w:tc>
        <w:tc>
          <w:tcPr>
            <w:tcW w:w="819"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416</w:t>
            </w:r>
          </w:p>
        </w:tc>
        <w:tc>
          <w:tcPr>
            <w:tcW w:w="0" w:type="auto"/>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1.同一部位平扫后立即行增强扫描的，增强扫描按50%收取；</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trPr>
        <w:tc>
          <w:tcPr>
            <w:tcW w:w="0" w:type="auto"/>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9"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81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2.超过三个部位按三个部位收费。</w:t>
            </w: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0" w:type="auto"/>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10</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磁共振（MR）增强-特殊方式成像（加收）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通过磁共振增强扫描，对使用对比剂后的检查部位进行特殊方式成像及分析。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无论多少部位，使用同一成像方式仅加收一次；不同成像方式可累计收费。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012301030020011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磁共振（MR）增强-心脏（加收）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通过磁共振增强扫描，对使用对比剂后的心脏部位进行成像及分析。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012301030020021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磁共振（MR）增强-呼吸门控（加收）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通过磁共振增强扫描结合呼吸门控，对使用对比剂后的检查部位进行成像及分析。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5"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通过磁共振增强扫描，对使用对比剂后的检查部位进行成像及分析。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0" w:type="auto"/>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磁共振（MR）平扫成像（血管）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通过磁共振平扫，对血管进行成像及分析。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超过两根血管按两根血管收费。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11</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磁共振（MR）平扫成像（血管）-高分辨率血管壁成像（加收）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通过磁共振平扫，对血管壁进行高分辨率成像及分析。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012301030030011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磁共振（MR）平扫成像（血管）-呼吸门控（加收）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通过磁共振平扫结合呼吸门控，对血管进行成像及分析。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3" w:hRule="atLeast"/>
        </w:trPr>
        <w:tc>
          <w:tcPr>
            <w:tcW w:w="0" w:type="auto"/>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磁共振（MR）平扫成像（血管）-人工智能辅助诊断（扩展）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通过磁共振平扫，对血管进行成像及分析。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12</w:t>
            </w:r>
          </w:p>
        </w:tc>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012301030040000</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磁共振（MR）增强成像（血管）</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通过磁共振扫描，注射对比剂后对血管进行成像及分析。</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556</w:t>
            </w:r>
          </w:p>
        </w:tc>
        <w:tc>
          <w:tcPr>
            <w:tcW w:w="73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503</w:t>
            </w:r>
          </w:p>
        </w:tc>
        <w:tc>
          <w:tcPr>
            <w:tcW w:w="819"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450</w:t>
            </w:r>
          </w:p>
        </w:tc>
        <w:tc>
          <w:tcPr>
            <w:tcW w:w="0" w:type="auto"/>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477</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1.平扫后立即行增强成像的，增强成像按50%收取；</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739"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81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2.超过两根血管按两根血管收费。</w:t>
            </w: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磁共振（MR）增强成像（血管）-高分辨率血管壁成像（加收）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通过磁共振扫描，注射对比剂后对血管壁进行高分辨率成像及分析。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012301030040011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磁共振（MR）增强成像（血管）-呼吸门控（加收）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通过磁共振扫描结合呼吸门控，注射对比剂后对血管进行成像及分析。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012301030040021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磁共振（MR）增强成像（血管）-冠状动脉（加收）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通过磁共振扫描，注射对比剂后对冠状动脉进行成像及分析。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磁共振（MR）增强成像（血管）-人工智能辅助诊断（扩展）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通过磁共振扫描，注射对比剂后对血管进行成像及分析。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556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450</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012301030050000</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磁共振（MR）灌注成像</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通过磁共振增强扫描，对非使用对比剂技术或使用对比剂后的检查部位进行灌注成像及分析。</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535</w:t>
            </w:r>
          </w:p>
        </w:tc>
        <w:tc>
          <w:tcPr>
            <w:tcW w:w="73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484</w:t>
            </w:r>
          </w:p>
        </w:tc>
        <w:tc>
          <w:tcPr>
            <w:tcW w:w="819"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433</w:t>
            </w:r>
          </w:p>
        </w:tc>
        <w:tc>
          <w:tcPr>
            <w:tcW w:w="0" w:type="auto"/>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1.“非使用对比剂技术”包括但不限于使用氢质子成像、磁共振动态增强成像、氙磁共振成像技术、使用自旋标记技术等；</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39"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819"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2.平扫后立即行灌注成像的，灌注成像按50%收费。</w:t>
            </w: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0" w:type="auto"/>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012301030050001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磁共振（MR）灌注成像-呼吸门控（加收）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通过磁共振增强扫描结合呼吸门控，对非使用对比剂技术或使用对比剂后的检查部位进行灌注成像及分析。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0" w:type="auto"/>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13</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磁共振（MR）灌注成像-人工智能辅助诊断（扩展）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通过磁共振增强扫描，对非使用对比剂技术或使用对比剂后的检查部位进行灌注成像及分析。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535</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484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5" w:hRule="atLeast"/>
        </w:trPr>
        <w:tc>
          <w:tcPr>
            <w:tcW w:w="0" w:type="auto"/>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012301030051100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磁共振（MR）灌注成像-磁共振（MR）动态增强（扩展）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通过磁共振动态增强扫描，对非使用对比剂技术或使用对比剂后的检查部位进行灌注成像及分析。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535</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484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放射性核素平面显像（静态）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通过采集体内放射性静态分布图像，提供组织器官的功能信息。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161</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144</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两个及以上部位按全身收费。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14</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放射性核素平面显像（静态）-增加体位（加收）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通过增加体位采集体内放射性静态分布图像，提供组织器官的功能信息。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012303010010011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放射性核素平面显像（静态）-延迟显像（加收）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通过结合延迟显像采集体内放射性静态分布图像，提供组织器官的功能信息。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0" w:hRule="atLeast"/>
        </w:trPr>
        <w:tc>
          <w:tcPr>
            <w:tcW w:w="0" w:type="auto"/>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放射性核素平面显像（静态）-人工智能辅助诊断（扩展）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通过采集体内放射性静态分布图像，提供组织器官的功能信息。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161</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144</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15</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放射性核素平面显像（动态）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通过采集体内放射性动态分布图像，提供组织器官的功能信息。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209</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两个及以上部位按全身收费。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放射性核素平面显像（动态）-增加体位（加收）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通过增加体位采集体内放射性动态分布图像，提供组织器官的功能信息。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012303010020011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放射性核素平面显像（动态）-延迟显像（加收）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通过结合延迟显像采集体内放射性动态分布图像，提供组织器官的功能信息。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7"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放射性核素平面显像（动态）-人工智能辅助诊断（扩展）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通过采集体内放射性动态分布图像，提供组织器官的功能信息。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209</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7"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16</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放射性核素平面显像（全身）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通过采集体内放射性全身分布图像，提供组织器官的功能信息。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放射性核素平面显像（全身）-增加体位（加收）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通过增加体位采集体内放射性全身分布图像，提供组织器官的功能信息。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体位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012303010030011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放射性核素平面显像（全身）-延迟显像（加收）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通过结合延迟显像采集体内放射性全身分布图像，提供组织器官的功能信息。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012303010030100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放射性核素平面显像（全身）-人工智能辅助诊断（扩展）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通过采集体内放射性全身分布图像，提供组织器官的功能信息。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0"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17</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通过采集体内放射性静态断层分布图像，提供单个脏器或组织功能信息。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209</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“次”指首个脏器，超过两个脏器按全身收费。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单光子发射断层显像（SPECT）（部位）-增加脏器（加收）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通过采集体内放射性静态断层分布图像，提供增加脏器或组织的功能信息。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84</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012303020010011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单光子发射断层显像（SPECT）（部位）-负荷显像（加收）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通过负荷显像采集体内放射性静态断层分布图像，提供单个脏器或组织功能信息。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单光子发射断层显像（SPECT）（部位）-单光子发射计算机断层显像/计算机断层扫描（SPECT/CT）图像融合（加收）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通过单光子发射计算机断层显像/计算机断层扫描（SPECT/CT）图像融合提供单个脏器或组织功能信息。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不可收取CT扫描费用。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0"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单光子发射断层显像（SPECT）（部位）-人工智能辅助诊断（扩展）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通过采集体内放射性静态断层分布图像，提供单个脏器或组织功能信息。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231</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209</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单光子发射断层显像（SPECT）（全身）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通过采集体内放射性全身断层分布图像，提供全身脏器或组织功能信息。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单光子发射断层显像（SPECT）（全身）-负荷显像（加收）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通过负荷显像采集体内放射性全身断层分布图像，提供全身脏器或组织功能信息。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7"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18</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012303020020011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单光子发射断层显像（SPECT）（全身）-单光子发射计算机断层显像/计算机断层扫描（SPECT/CT）图像融合（加收）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通过单光子发射计算机断层显像/计算机断层扫描（SPECT/CT）图像融合提供全身脏器或组织功能信息。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不可收取CT扫描费用。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5"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012303020020100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单光子发射断层显像（SPECT）（全身）-人工智能辅助诊断（扩展）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通过采集体内放射性全身断层分布图像，提供全身脏器或组织功能信息。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304</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19</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2194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1776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“局部”指扫描长度70cm。扫描两个以上部位按全身收费。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012303030010100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正电子发射计算机断层显像/计算机断层扫描（PET/CT）（局部）-人工智能辅助诊断（扩展）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2194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1776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2"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012303030011100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正电子发射计算机断层显像/计算机断层扫描（PET/CT）（局部）-延迟显像（扩展）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通过正电子发射计算机断层显像设备与计算机体层扫描设备结合延迟显像，提供局部组织器官的形态结构、代谢和功能信息。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2194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1985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1776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w:t>
            </w:r>
          </w:p>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20</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正电子发射计算机断层显像/计算机断层扫描（PET/CT）（躯干）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3727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3372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3017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“躯干”指扫描范围从颅底到大腿中上部。局部和躯干同时扫描按全身收费。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正电子发射计算机断层显像/计算机断层扫描（PET/CT）（躯干）-全身（加收）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通过正电子发射计算机断层显像设备与计算机体层扫描设备进行显像，提供全身组织器官的形态结构、代谢和功能信息。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6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924</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836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748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“全身”指扫描范围从头到脚。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正电子发射计算机断层显像/计算机断层扫描（PET/CT）（躯干）-人工智能辅助诊断（扩展）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3727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3372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3017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012303030021100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正电子发射计算机断层显像/计算机断层扫描（PET/CT）（躯干）-延迟显像（扩展）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通过正电子发射计算机断层显像设备与计算机体层扫描设备结合延迟显像，提供躯干组织器官的形态结构、代谢和功能信息。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3727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3372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3017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2"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21</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正电子发射计算机断层显像/磁共振成像（PET/MRI）（局部）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6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4158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3762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3366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3564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“局部”指扫描长度70cm。扫描两个及以上部位按全身收费。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正电子发射计算机断层显像/磁共振成像（PET/MRI）（局部）-人工智能辅助诊断（扩展）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4158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3762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3366</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3564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服务产出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价格构成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市一类价格（元）</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市二类价格（元）</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市三类、市基层价格（元）</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i w:val="0"/>
                <w:color w:val="000000"/>
                <w:sz w:val="20"/>
                <w:szCs w:val="20"/>
                <w:u w:val="none"/>
                <w:lang w:eastAsia="zh-CN"/>
              </w:rPr>
              <w:t>紧密型县域医共体价格（元）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b/>
                <w:bCs w:val="0"/>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计价说明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支付分类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b/>
                <w:bCs w:val="0"/>
                <w:i w:val="0"/>
                <w:color w:val="000000"/>
                <w:kern w:val="0"/>
                <w:sz w:val="20"/>
                <w:szCs w:val="20"/>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22</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正电子发射计算机断层显像/磁共振成像（PET/MRI）（躯干）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5722</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5177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4905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“躯干”指扫描范围从颅底到大腿中上部。局部和躯干同时扫描按全身收费。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正电子发射计算机断层显像/磁共振成像（PET/MRI）（躯干）-全身（加收）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通过正电子发射计算机断层显像设备与磁共振设备进行显像，提供全身组织器官的形态结构、代谢和功能信息。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18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945</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855</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765</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“全身”指扫描范围从头到脚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012303030040100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正电子发射计算机断层显像/磁共振成像（PET/MRI）（躯干）-人工智能辅助诊断（扩展）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5722</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5177</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4632</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4905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23</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012303040010000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甲状腺摄碘131试验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通过甲状腺摄取碘131试验，动态评估甲状腺对碘的吸收功能，提供甲状腺功能状况的信息。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所定价格涵盖放射性药品给药、标准源制备、多点测量、计数、计算甲状腺摄碘率、数据存储、出具报告等步骤所需的人力资源与基本物质资源消耗。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ind w:firstLine="180" w:firstLineChars="100"/>
              <w:jc w:val="both"/>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24</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012303040020000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尿碘131排泄试验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通过测量尿液中排泄的碘131量，实现对体内碘含量情况的评估。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所定价格涵盖放射性药品给药、收集尿液、标准源制备、测量、数据分析与计算、出具报告等步骤所需的人力资源与基本物质资源消耗。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25</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012303040030000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核素标记测定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bCs w:val="0"/>
                <w:i w:val="0"/>
                <w:color w:val="000000"/>
                <w:kern w:val="0"/>
                <w:sz w:val="18"/>
                <w:szCs w:val="18"/>
                <w:u w:val="none"/>
                <w:lang w:val="en-US" w:eastAsia="zh-CN" w:bidi="ar"/>
              </w:rPr>
            </w:pPr>
            <w:r>
              <w:rPr>
                <w:rFonts w:hint="eastAsia" w:ascii="仿宋_GB2312" w:hAnsi="仿宋_GB2312" w:eastAsia="仿宋_GB2312" w:cs="仿宋_GB2312"/>
                <w:b/>
                <w:bCs w:val="0"/>
                <w:i w:val="0"/>
                <w:color w:val="000000"/>
                <w:kern w:val="0"/>
                <w:sz w:val="18"/>
                <w:szCs w:val="18"/>
                <w:u w:val="none"/>
                <w:lang w:val="en-US" w:eastAsia="zh-CN" w:bidi="ar"/>
              </w:rPr>
              <w:t>26</w:t>
            </w:r>
          </w:p>
        </w:tc>
        <w:tc>
          <w:tcPr>
            <w:tcW w:w="0" w:type="auto"/>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012303040040000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通过核素肾功能扫描，测量肾脏滤过率、排泄功能及血流情况，实现对肾脏功能的综合评估。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所定价格涵盖放射性药品注射或口服给药、摆位、图像采集、出具报告等步骤所需的人力资源与基本物质资源消耗。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84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012303040040001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肾图-干预肾图（加收）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18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通过某种干预手段后核素肾功能扫描，测量肾脏滤过率、排泄功能及血流情况，实现对肾脏功能的综合评估。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80" w:line="18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9.5</w:t>
            </w:r>
          </w:p>
        </w:tc>
        <w:tc>
          <w:tcPr>
            <w:tcW w:w="7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8.6</w:t>
            </w:r>
          </w:p>
        </w:tc>
        <w:tc>
          <w:tcPr>
            <w:tcW w:w="81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7.7</w:t>
            </w:r>
          </w:p>
        </w:tc>
        <w:tc>
          <w:tcPr>
            <w:tcW w:w="84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180" w:lineRule="exact"/>
              <w:jc w:val="both"/>
              <w:rPr>
                <w:rFonts w:hint="eastAsia" w:ascii="仿宋_GB2312" w:hAnsi="仿宋_GB2312" w:eastAsia="仿宋_GB2312" w:cs="仿宋_GB2312"/>
                <w:b/>
                <w:bCs w:val="0"/>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乙类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200" w:line="160" w:lineRule="exact"/>
        <w:jc w:val="left"/>
        <w:textAlignment w:val="auto"/>
        <w:rPr>
          <w:rFonts w:hint="eastAsia" w:ascii="仿宋_GB2312" w:hAnsi="仿宋_GB2312" w:eastAsia="仿宋_GB2312" w:cs="仿宋_GB2312"/>
          <w:sz w:val="18"/>
          <w:szCs w:val="18"/>
          <w:lang w:val="en-US" w:eastAsia="zh-CN"/>
        </w:rPr>
      </w:pPr>
      <w:bookmarkStart w:id="0" w:name="_GoBack"/>
      <w:bookmarkEnd w:id="0"/>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110577B"/>
    <w:rsid w:val="08F11ACA"/>
    <w:rsid w:val="0FAE2D8D"/>
    <w:rsid w:val="1A252E30"/>
    <w:rsid w:val="1DA06DB4"/>
    <w:rsid w:val="213C000A"/>
    <w:rsid w:val="21BA66F3"/>
    <w:rsid w:val="22237197"/>
    <w:rsid w:val="23C8624E"/>
    <w:rsid w:val="26134CCC"/>
    <w:rsid w:val="265729EB"/>
    <w:rsid w:val="2E590FAC"/>
    <w:rsid w:val="342E716F"/>
    <w:rsid w:val="365467FB"/>
    <w:rsid w:val="3ADB38F0"/>
    <w:rsid w:val="3E1354FF"/>
    <w:rsid w:val="3E67553E"/>
    <w:rsid w:val="3F124FE0"/>
    <w:rsid w:val="409063D1"/>
    <w:rsid w:val="43C85937"/>
    <w:rsid w:val="46CB207A"/>
    <w:rsid w:val="49F97AD3"/>
    <w:rsid w:val="4BAB44BA"/>
    <w:rsid w:val="4C5A4EBB"/>
    <w:rsid w:val="54BC7187"/>
    <w:rsid w:val="599A64C5"/>
    <w:rsid w:val="5FBB37B0"/>
    <w:rsid w:val="60D94ACD"/>
    <w:rsid w:val="6158080E"/>
    <w:rsid w:val="665F06DF"/>
    <w:rsid w:val="6DF40C7C"/>
    <w:rsid w:val="736B43C0"/>
    <w:rsid w:val="7B09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2025-06-12T01:24:48Z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