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151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52" w:lineRule="atLeast"/>
        <w:ind w:left="0" w:right="0"/>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pPr>
    </w:p>
    <w:p w14:paraId="54815D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52" w:lineRule="atLeast"/>
        <w:ind w:left="0" w:right="0"/>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pPr>
    </w:p>
    <w:p w14:paraId="2CC79D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52" w:lineRule="atLeast"/>
        <w:ind w:left="0" w:right="0"/>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i w:val="0"/>
          <w:iCs w:val="0"/>
          <w:caps w:val="0"/>
          <w:color w:val="333333"/>
          <w:spacing w:val="-11"/>
          <w:sz w:val="44"/>
          <w:szCs w:val="44"/>
          <w:shd w:val="clear" w:fill="FFFFFF"/>
          <w:lang w:val="en-US" w:eastAsia="zh-CN"/>
        </w:rPr>
        <w:t>自治区</w:t>
      </w:r>
      <w:r>
        <w:rPr>
          <w:rFonts w:ascii="方正小标宋简体" w:hAnsi="方正小标宋简体" w:eastAsia="方正小标宋简体" w:cs="方正小标宋简体"/>
          <w:i w:val="0"/>
          <w:iCs w:val="0"/>
          <w:caps w:val="0"/>
          <w:color w:val="333333"/>
          <w:spacing w:val="-11"/>
          <w:sz w:val="44"/>
          <w:szCs w:val="44"/>
          <w:shd w:val="clear" w:fill="FFFFFF"/>
        </w:rPr>
        <w:t>医疗保障局</w:t>
      </w:r>
      <w:r>
        <w:rPr>
          <w:rFonts w:hint="eastAsia" w:ascii="方正小标宋简体" w:hAnsi="方正小标宋简体" w:eastAsia="方正小标宋简体" w:cs="方正小标宋简体"/>
          <w:i w:val="0"/>
          <w:iCs w:val="0"/>
          <w:caps w:val="0"/>
          <w:color w:val="333333"/>
          <w:spacing w:val="-11"/>
          <w:sz w:val="44"/>
          <w:szCs w:val="44"/>
          <w:shd w:val="clear" w:fill="FFFFFF"/>
          <w:lang w:val="en-US" w:eastAsia="zh-CN"/>
        </w:rPr>
        <w:t>关于规范整合放射检查类</w:t>
      </w:r>
      <w:r>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t>医疗服务价格项目暨开展第四批</w:t>
      </w:r>
    </w:p>
    <w:p w14:paraId="3B9A39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52" w:lineRule="atLeast"/>
        <w:ind w:left="0" w:right="0"/>
        <w:jc w:val="center"/>
        <w:textAlignment w:val="auto"/>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i w:val="0"/>
          <w:iCs w:val="0"/>
          <w:caps w:val="0"/>
          <w:color w:val="333333"/>
          <w:spacing w:val="0"/>
          <w:sz w:val="44"/>
          <w:szCs w:val="44"/>
          <w:shd w:val="clear" w:fill="FFFFFF"/>
          <w:lang w:val="en-US" w:eastAsia="zh-CN"/>
        </w:rPr>
        <w:t>价格治理的通知</w:t>
      </w:r>
    </w:p>
    <w:p w14:paraId="0B545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552" w:lineRule="atLeast"/>
        <w:ind w:left="0" w:right="0"/>
        <w:jc w:val="center"/>
        <w:textAlignment w:val="auto"/>
        <w:rPr>
          <w:rFonts w:hint="eastAsia" w:ascii="楷体" w:hAnsi="楷体" w:eastAsia="楷体" w:cs="楷体"/>
          <w:i w:val="0"/>
          <w:iCs w:val="0"/>
          <w:caps w:val="0"/>
          <w:color w:val="333333"/>
          <w:spacing w:val="0"/>
          <w:sz w:val="30"/>
          <w:szCs w:val="30"/>
          <w:shd w:val="clear" w:fill="FFFFFF"/>
          <w:lang w:val="en-US" w:eastAsia="zh-CN"/>
        </w:rPr>
      </w:pPr>
      <w:r>
        <w:rPr>
          <w:rFonts w:hint="eastAsia" w:ascii="楷体" w:hAnsi="楷体" w:eastAsia="楷体" w:cs="楷体"/>
          <w:i w:val="0"/>
          <w:iCs w:val="0"/>
          <w:caps w:val="0"/>
          <w:color w:val="333333"/>
          <w:spacing w:val="0"/>
          <w:sz w:val="30"/>
          <w:szCs w:val="30"/>
          <w:shd w:val="clear" w:fill="FFFFFF"/>
          <w:lang w:eastAsia="zh-CN"/>
        </w:rPr>
        <w:t>（</w:t>
      </w:r>
      <w:r>
        <w:rPr>
          <w:rFonts w:hint="eastAsia" w:ascii="楷体" w:hAnsi="楷体" w:eastAsia="楷体" w:cs="楷体"/>
          <w:i w:val="0"/>
          <w:iCs w:val="0"/>
          <w:caps w:val="0"/>
          <w:color w:val="333333"/>
          <w:spacing w:val="0"/>
          <w:sz w:val="30"/>
          <w:szCs w:val="30"/>
          <w:shd w:val="clear" w:fill="FFFFFF"/>
          <w:lang w:val="en-US" w:eastAsia="zh-CN"/>
        </w:rPr>
        <w:t>征求意见稿）</w:t>
      </w:r>
    </w:p>
    <w:p w14:paraId="6410A9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jc w:val="center"/>
        <w:rPr>
          <w:rFonts w:hint="default" w:ascii="Times New Roman" w:hAnsi="Times New Roman" w:eastAsia="微软雅黑" w:cs="Times New Roman"/>
          <w:i w:val="0"/>
          <w:iCs w:val="0"/>
          <w:caps w:val="0"/>
          <w:color w:val="333333"/>
          <w:spacing w:val="0"/>
          <w:sz w:val="32"/>
          <w:szCs w:val="32"/>
        </w:rPr>
      </w:pPr>
      <w:r>
        <w:rPr>
          <w:rFonts w:hint="default" w:ascii="Times New Roman" w:hAnsi="Times New Roman" w:eastAsia="微软雅黑" w:cs="Times New Roman"/>
          <w:i w:val="0"/>
          <w:iCs w:val="0"/>
          <w:caps w:val="0"/>
          <w:color w:val="333333"/>
          <w:spacing w:val="0"/>
          <w:sz w:val="32"/>
          <w:szCs w:val="32"/>
        </w:rPr>
        <w:t> </w:t>
      </w:r>
    </w:p>
    <w:p w14:paraId="21D890F2">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i w:val="0"/>
          <w:iCs w:val="0"/>
          <w:caps w:val="0"/>
          <w:color w:val="333333"/>
          <w:spacing w:val="0"/>
          <w:sz w:val="32"/>
          <w:szCs w:val="32"/>
          <w:shd w:val="clear" w:fill="FFFFFF"/>
          <w:lang w:val="en-US" w:eastAsia="zh-CN"/>
        </w:rPr>
        <w:t>五</w:t>
      </w:r>
      <w:r>
        <w:rPr>
          <w:rFonts w:hint="eastAsia" w:ascii="Times New Roman" w:hAnsi="Times New Roman" w:eastAsia="仿宋_GB2312" w:cs="Times New Roman"/>
          <w:color w:val="auto"/>
          <w:kern w:val="2"/>
          <w:sz w:val="32"/>
          <w:szCs w:val="32"/>
          <w:lang w:val="en-US" w:eastAsia="zh-CN" w:bidi="ar-SA"/>
        </w:rPr>
        <w:t>市医保局，三甲公立医疗机构：</w:t>
      </w:r>
    </w:p>
    <w:p w14:paraId="5AE87375">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为加快建立以医疗服务为主导的收费机制，引导医疗资源优化配置，促进医疗服务质量提升，同时确保医保基金可持续运行、减轻群众费用负担。根据国家医保局《关于印发〈放射检查类医疗服务价格项目立项指南（试行）〉的通知》（医保价采函〔2024〕233号）和《关于开展医疗服务价格规范治理（第四批）的通知》（医保价采函〔2024〕290号）要求，经研究，决定规范整合全区放射检查类医疗服务价格项目并开展价格治理，现就有关事项通知如下。</w:t>
      </w:r>
    </w:p>
    <w:p w14:paraId="5FAEB2B1">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outlineLvl w:val="9"/>
        <w:rPr>
          <w:rFonts w:hint="eastAsia" w:ascii="黑体" w:hAnsi="黑体" w:eastAsia="黑体" w:cs="黑体"/>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 </w:t>
      </w:r>
      <w:r>
        <w:rPr>
          <w:rFonts w:hint="eastAsia" w:ascii="黑体" w:hAnsi="黑体" w:eastAsia="黑体" w:cs="黑体"/>
          <w:color w:val="auto"/>
          <w:kern w:val="2"/>
          <w:sz w:val="32"/>
          <w:szCs w:val="32"/>
          <w:lang w:val="en-US" w:eastAsia="zh-CN" w:bidi="ar-SA"/>
        </w:rPr>
        <w:t>一、规范放射检查类医疗服务价格项目</w:t>
      </w:r>
    </w:p>
    <w:p w14:paraId="7E9EAF15">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outlineLvl w:val="9"/>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对照国家立项指南，将我区放射检查类项目整合为26个主项目、37个加收项、30个扩展项（详见附件1），同步停用“普通透视”等267个医疗服务价格项目（详见附件2）。实体胶片不再打包计入检查价格，仅在患者确有需求且知情同意下方可收取费用（具体要求详见使用说明）。医疗机构无法提供符合要求的“数字影像处理和上传存储服务”的，执行的相关放射检查价格减收5元。原则上，规范前属于单独计费耗材的，规范后收费政策不变。</w:t>
      </w:r>
    </w:p>
    <w:p w14:paraId="38A4AB80">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outlineLvl w:val="9"/>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二、落实第四批医疗服务价格规范治理</w:t>
      </w:r>
    </w:p>
    <w:p w14:paraId="12917C82">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按照国家医保局医疗服务价格规范治理要求，将三甲医院X线摄影成像、PET/CT等八类医疗服务项目价格调控在国家治理目标价格范围内。实行政府指导价的医疗服务项目价格，为各级医疗构最高限价，不得上浮，下浮不限。其中，宁夏医科大学总医院、自治区人民医院、银川市第一人民医院、解放军联勤保障部队第942医院按照A类价格为最高限价。</w:t>
      </w:r>
    </w:p>
    <w:p w14:paraId="526249BA">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outlineLvl w:val="9"/>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为确保价格水平基本稳定、维护基金运行安全，自治区中医研究院、北大医院宁夏妇女儿童医院、银川市中医医院、银川市妇幼保健院等4家专科三甲医院按照A类（暂行）价格为最高限价。后续，自治区医保局将制定新旧版本切换期间监测评估考核办法，根据各专科三甲医院考核情况逐步统一执行三甲医院A类标准，相关事项另行发文。</w:t>
      </w:r>
    </w:p>
    <w:p w14:paraId="1CFE4EE7">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jc w:val="both"/>
        <w:textAlignment w:val="auto"/>
        <w:outlineLvl w:val="9"/>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三、有关要求</w:t>
      </w:r>
    </w:p>
    <w:p w14:paraId="1D35F8CF">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仿宋_GB2312" w:hAnsi="仿宋_GB2312" w:eastAsia="仿宋_GB2312" w:cs="仿宋_GB2312"/>
          <w:i w:val="0"/>
          <w:iCs w:val="0"/>
          <w:kern w:val="0"/>
          <w:sz w:val="32"/>
          <w:szCs w:val="32"/>
          <w:lang w:val="en-US" w:eastAsia="zh-CN"/>
        </w:rPr>
      </w:pPr>
      <w:r>
        <w:rPr>
          <w:rFonts w:hint="eastAsia" w:ascii="Times New Roman" w:hAnsi="Times New Roman" w:eastAsia="仿宋_GB2312" w:cs="Times New Roman"/>
          <w:color w:val="auto"/>
          <w:kern w:val="2"/>
          <w:sz w:val="32"/>
          <w:szCs w:val="32"/>
          <w:lang w:val="en-US" w:eastAsia="zh-CN" w:bidi="ar-SA"/>
        </w:rPr>
        <w:t>    （一）五市医保部门要</w:t>
      </w:r>
      <w:r>
        <w:rPr>
          <w:rFonts w:hint="eastAsia" w:ascii="仿宋_GB2312" w:hAnsi="仿宋_GB2312" w:eastAsia="仿宋_GB2312" w:cs="仿宋_GB2312"/>
          <w:i w:val="0"/>
          <w:iCs w:val="0"/>
          <w:kern w:val="0"/>
          <w:sz w:val="32"/>
          <w:szCs w:val="32"/>
          <w:lang w:val="en-US" w:eastAsia="zh-CN"/>
        </w:rPr>
        <w:t>严格按照本通知规定的服务产出、价格构成、计价单位、计价说明等，制定辖区公立医疗机构放射检查类医疗服务价格项目政府指导价格。制定价格过程中要</w:t>
      </w:r>
      <w:r>
        <w:rPr>
          <w:rFonts w:hint="eastAsia" w:ascii="仿宋_GB2312" w:hAnsi="仿宋_GB2312" w:eastAsia="仿宋_GB2312" w:cs="仿宋_GB2312"/>
          <w:b w:val="0"/>
          <w:i w:val="0"/>
          <w:caps w:val="0"/>
          <w:snapToGrid w:val="0"/>
          <w:color w:val="000000"/>
          <w:spacing w:val="0"/>
          <w:w w:val="100"/>
          <w:kern w:val="0"/>
          <w:sz w:val="32"/>
          <w:szCs w:val="32"/>
          <w:lang w:val="en-US" w:eastAsia="zh-CN" w:bidi="ar-SA"/>
        </w:rPr>
        <w:t>综合考虑历史价格水平、基金运行情况和群众费用负担等因</w:t>
      </w:r>
      <w:r>
        <w:rPr>
          <w:rFonts w:hint="eastAsia" w:ascii="仿宋_GB2312" w:hAnsi="仿宋_GB2312" w:eastAsia="仿宋_GB2312" w:cs="仿宋_GB2312"/>
          <w:i w:val="0"/>
          <w:iCs w:val="0"/>
          <w:kern w:val="0"/>
          <w:sz w:val="32"/>
          <w:szCs w:val="32"/>
          <w:lang w:val="en-US" w:eastAsia="zh-CN"/>
        </w:rPr>
        <w:t>素，B类按照A类基础上下浮10%-15%的比例确定辖区政府指导价、C类在B类基础上下浮10%-15%的比例确定辖区政府指导价。基层、一级、二级医疗机构使用的X线透视等基础放射检查项目原则上应不高于原有价格，确保患者费用负担不增加。各地市医疗保障局应当按照重要事项报告制度报送自治区医疗保障局同意后印发执行。遇有重大问题及时向自治区医保局反馈。</w:t>
      </w:r>
    </w:p>
    <w:p w14:paraId="05A0D0D5">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仿宋_GB2312" w:hAnsi="仿宋_GB2312" w:eastAsia="仿宋_GB2312" w:cs="仿宋_GB2312"/>
          <w:i w:val="0"/>
          <w:iCs w:val="0"/>
          <w:kern w:val="0"/>
          <w:sz w:val="32"/>
          <w:szCs w:val="32"/>
          <w:lang w:val="en-US" w:eastAsia="zh-CN"/>
        </w:rPr>
      </w:pPr>
      <w:r>
        <w:rPr>
          <w:rFonts w:hint="eastAsia" w:ascii="仿宋_GB2312" w:hAnsi="仿宋_GB2312" w:eastAsia="仿宋_GB2312" w:cs="仿宋_GB2312"/>
          <w:i w:val="0"/>
          <w:iCs w:val="0"/>
          <w:kern w:val="0"/>
          <w:sz w:val="32"/>
          <w:szCs w:val="32"/>
          <w:lang w:val="en-US" w:eastAsia="zh-CN"/>
        </w:rPr>
        <w:t>    （二）各三甲医院应按时做好医疗服务价格项目的相关调整工作，要严格按照价格政策规定和临床诊疗规范向患者提供服务并收取费用，不得收取未列明的费用。各医疗机构要严格按规定执行明码标价和医疗费用明细清单制度，通过电子显示屏等多种方式向患者公示医疗服务价格，做好患者沟通解释工作，自觉接受社会监督。</w:t>
      </w:r>
    </w:p>
    <w:p w14:paraId="54D9362C">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仿宋_GB2312" w:hAnsi="仿宋_GB2312" w:eastAsia="仿宋_GB2312" w:cs="仿宋_GB2312"/>
          <w:i w:val="0"/>
          <w:iCs w:val="0"/>
          <w:kern w:val="0"/>
          <w:sz w:val="32"/>
          <w:szCs w:val="32"/>
          <w:lang w:val="en-US" w:eastAsia="zh-CN"/>
        </w:rPr>
      </w:pPr>
      <w:r>
        <w:rPr>
          <w:rFonts w:hint="eastAsia" w:ascii="仿宋_GB2312" w:hAnsi="仿宋_GB2312" w:eastAsia="仿宋_GB2312" w:cs="仿宋_GB2312"/>
          <w:i w:val="0"/>
          <w:iCs w:val="0"/>
          <w:kern w:val="0"/>
          <w:sz w:val="32"/>
          <w:szCs w:val="32"/>
          <w:lang w:val="en-US" w:eastAsia="zh-CN"/>
        </w:rPr>
        <w:t>    （三）本通知自</w:t>
      </w:r>
      <w:r>
        <w:rPr>
          <w:rFonts w:hint="default" w:ascii="仿宋_GB2312" w:hAnsi="仿宋_GB2312" w:eastAsia="仿宋_GB2312" w:cs="仿宋_GB2312"/>
          <w:i w:val="0"/>
          <w:iCs w:val="0"/>
          <w:kern w:val="0"/>
          <w:sz w:val="32"/>
          <w:szCs w:val="32"/>
          <w:lang w:val="en-US" w:eastAsia="zh-CN"/>
        </w:rPr>
        <w:t>2025</w:t>
      </w:r>
      <w:r>
        <w:rPr>
          <w:rFonts w:hint="eastAsia" w:ascii="仿宋_GB2312" w:hAnsi="仿宋_GB2312" w:eastAsia="仿宋_GB2312" w:cs="仿宋_GB2312"/>
          <w:i w:val="0"/>
          <w:iCs w:val="0"/>
          <w:kern w:val="0"/>
          <w:sz w:val="32"/>
          <w:szCs w:val="32"/>
          <w:lang w:val="en-US" w:eastAsia="zh-CN"/>
        </w:rPr>
        <w:t>年7月1日起执行。原</w:t>
      </w:r>
      <w:bookmarkStart w:id="0" w:name="_GoBack"/>
      <w:bookmarkEnd w:id="0"/>
      <w:r>
        <w:rPr>
          <w:rFonts w:hint="eastAsia" w:ascii="仿宋_GB2312" w:hAnsi="仿宋_GB2312" w:eastAsia="仿宋_GB2312" w:cs="仿宋_GB2312"/>
          <w:i w:val="0"/>
          <w:iCs w:val="0"/>
          <w:kern w:val="0"/>
          <w:sz w:val="32"/>
          <w:szCs w:val="32"/>
          <w:lang w:val="en-US" w:eastAsia="zh-CN"/>
        </w:rPr>
        <w:t>政策文件与本通知不符的，以本通知为准。</w:t>
      </w:r>
    </w:p>
    <w:p w14:paraId="0AEA2DEA">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仿宋_GB2312" w:hAnsi="仿宋_GB2312" w:eastAsia="仿宋_GB2312" w:cs="仿宋_GB2312"/>
          <w:i w:val="0"/>
          <w:iCs w:val="0"/>
          <w:kern w:val="0"/>
          <w:sz w:val="32"/>
          <w:szCs w:val="32"/>
          <w:lang w:val="en-US" w:eastAsia="zh-CN"/>
        </w:rPr>
      </w:pPr>
      <w:r>
        <w:rPr>
          <w:rFonts w:hint="eastAsia" w:ascii="仿宋_GB2312" w:hAnsi="仿宋_GB2312" w:eastAsia="仿宋_GB2312" w:cs="仿宋_GB2312"/>
          <w:i w:val="0"/>
          <w:iCs w:val="0"/>
          <w:kern w:val="0"/>
          <w:sz w:val="32"/>
          <w:szCs w:val="32"/>
          <w:lang w:val="en-US" w:eastAsia="zh-CN"/>
        </w:rPr>
        <w:t>    附件：</w:t>
      </w:r>
      <w:r>
        <w:rPr>
          <w:rFonts w:hint="default" w:ascii="仿宋_GB2312" w:hAnsi="仿宋_GB2312" w:eastAsia="仿宋_GB2312" w:cs="仿宋_GB2312"/>
          <w:i w:val="0"/>
          <w:iCs w:val="0"/>
          <w:kern w:val="0"/>
          <w:sz w:val="32"/>
          <w:szCs w:val="32"/>
          <w:lang w:val="en-US" w:eastAsia="zh-CN"/>
        </w:rPr>
        <w:t>1</w:t>
      </w:r>
      <w:r>
        <w:rPr>
          <w:rFonts w:hint="eastAsia" w:ascii="仿宋_GB2312" w:hAnsi="仿宋_GB2312" w:eastAsia="仿宋_GB2312" w:cs="仿宋_GB2312"/>
          <w:i w:val="0"/>
          <w:iCs w:val="0"/>
          <w:kern w:val="0"/>
          <w:sz w:val="32"/>
          <w:szCs w:val="32"/>
          <w:lang w:val="en-US" w:eastAsia="zh-CN"/>
        </w:rPr>
        <w:t>．放射检查类医疗服务价格项目表</w:t>
      </w:r>
    </w:p>
    <w:p w14:paraId="00F77A5B">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            2</w:t>
      </w:r>
      <w:r>
        <w:rPr>
          <w:rFonts w:hint="eastAsia" w:ascii="Times New Roman" w:hAnsi="Times New Roman" w:eastAsia="仿宋_GB2312" w:cs="Times New Roman"/>
          <w:color w:val="auto"/>
          <w:kern w:val="2"/>
          <w:sz w:val="32"/>
          <w:szCs w:val="32"/>
          <w:lang w:val="en-US" w:eastAsia="zh-CN" w:bidi="ar-SA"/>
        </w:rPr>
        <w:t>．停用部分医疗服务价格项目表</w:t>
      </w:r>
    </w:p>
    <w:p w14:paraId="543885FA">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 </w:t>
      </w:r>
    </w:p>
    <w:p w14:paraId="41A740A4">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 </w:t>
      </w:r>
    </w:p>
    <w:p w14:paraId="35606AF3">
      <w:pPr>
        <w:keepNext w:val="0"/>
        <w:keepLines w:val="0"/>
        <w:pageBreakBefore w:val="0"/>
        <w:widowControl w:val="0"/>
        <w:kinsoku/>
        <w:wordWrap/>
        <w:overflowPunct/>
        <w:topLinePunct w:val="0"/>
        <w:autoSpaceDE/>
        <w:autoSpaceDN/>
        <w:bidi w:val="0"/>
        <w:adjustRightInd w:val="0"/>
        <w:snapToGrid w:val="0"/>
        <w:spacing w:line="600" w:lineRule="atLeast"/>
        <w:ind w:firstLine="3840" w:firstLineChars="1200"/>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自治区医疗保障局</w:t>
      </w:r>
    </w:p>
    <w:p w14:paraId="3FE682D7">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                        </w:t>
      </w:r>
      <w:r>
        <w:rPr>
          <w:rFonts w:hint="eastAsia" w:ascii="Times New Roman" w:hAnsi="Times New Roman" w:eastAsia="仿宋_GB2312" w:cs="Times New Roman"/>
          <w:color w:val="auto"/>
          <w:kern w:val="2"/>
          <w:sz w:val="32"/>
          <w:szCs w:val="32"/>
          <w:lang w:val="en-US" w:eastAsia="zh-CN" w:bidi="ar-SA"/>
        </w:rPr>
        <w:t xml:space="preserve">                 </w:t>
      </w:r>
      <w:r>
        <w:rPr>
          <w:rFonts w:hint="default" w:ascii="Times New Roman" w:hAnsi="Times New Roman" w:eastAsia="仿宋_GB2312" w:cs="Times New Roman"/>
          <w:color w:val="auto"/>
          <w:kern w:val="2"/>
          <w:sz w:val="32"/>
          <w:szCs w:val="32"/>
          <w:lang w:val="en-US" w:eastAsia="zh-CN" w:bidi="ar-SA"/>
        </w:rPr>
        <w:t>2025</w:t>
      </w:r>
      <w:r>
        <w:rPr>
          <w:rFonts w:hint="eastAsia" w:ascii="Times New Roman" w:hAnsi="Times New Roman" w:eastAsia="仿宋_GB2312" w:cs="Times New Roman"/>
          <w:color w:val="auto"/>
          <w:kern w:val="2"/>
          <w:sz w:val="32"/>
          <w:szCs w:val="32"/>
          <w:lang w:val="en-US" w:eastAsia="zh-CN" w:bidi="ar-SA"/>
        </w:rPr>
        <w:t>年*月*日　</w:t>
      </w:r>
    </w:p>
    <w:p w14:paraId="10B859E2">
      <w:pPr>
        <w:keepNext w:val="0"/>
        <w:keepLines w:val="0"/>
        <w:pageBreakBefore w:val="0"/>
        <w:widowControl w:val="0"/>
        <w:kinsoku/>
        <w:wordWrap/>
        <w:overflowPunct/>
        <w:topLinePunct w:val="0"/>
        <w:autoSpaceDE/>
        <w:autoSpaceDN/>
        <w:bidi w:val="0"/>
        <w:adjustRightInd w:val="0"/>
        <w:snapToGrid w:val="0"/>
        <w:spacing w:line="600" w:lineRule="atLeast"/>
        <w:jc w:val="both"/>
        <w:textAlignment w:val="auto"/>
        <w:outlineLvl w:val="9"/>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（此件公开发布）</w:t>
      </w:r>
    </w:p>
    <w:p w14:paraId="183B1F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atLeast"/>
        <w:ind w:left="0" w:right="0"/>
        <w:textAlignment w:val="auto"/>
      </w:pPr>
      <w:r>
        <w:rPr>
          <w:rFonts w:hint="eastAsia" w:ascii="微软雅黑" w:hAnsi="微软雅黑" w:eastAsia="微软雅黑" w:cs="微软雅黑"/>
          <w:i w:val="0"/>
          <w:iCs w:val="0"/>
          <w:caps w:val="0"/>
          <w:color w:val="333333"/>
          <w:spacing w:val="0"/>
          <w:sz w:val="25"/>
          <w:szCs w:val="25"/>
        </w:rPr>
        <w:t> </w:t>
      </w:r>
    </w:p>
    <w:p w14:paraId="29637DCD">
      <w:pPr>
        <w:keepNext w:val="0"/>
        <w:keepLines w:val="0"/>
        <w:pageBreakBefore w:val="0"/>
        <w:kinsoku/>
        <w:wordWrap/>
        <w:overflowPunct/>
        <w:topLinePunct w:val="0"/>
        <w:autoSpaceDE/>
        <w:autoSpaceDN/>
        <w:bidi w:val="0"/>
        <w:adjustRightInd w:val="0"/>
        <w:snapToGrid w:val="0"/>
        <w:spacing w:line="600" w:lineRule="atLeas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316DC6"/>
    <w:rsid w:val="0BE1640C"/>
    <w:rsid w:val="17D55D5D"/>
    <w:rsid w:val="222D679E"/>
    <w:rsid w:val="36C63FD7"/>
    <w:rsid w:val="3F1955BD"/>
    <w:rsid w:val="4F0B18BC"/>
    <w:rsid w:val="5417019E"/>
    <w:rsid w:val="54244A97"/>
    <w:rsid w:val="589A6483"/>
    <w:rsid w:val="5A7E2382"/>
    <w:rsid w:val="5C1A7549"/>
    <w:rsid w:val="63136573"/>
    <w:rsid w:val="64992A08"/>
    <w:rsid w:val="7B316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1238</Words>
  <Characters>1272</Characters>
  <Lines>0</Lines>
  <Paragraphs>0</Paragraphs>
  <TotalTime>1</TotalTime>
  <ScaleCrop>false</ScaleCrop>
  <LinksUpToDate>false</LinksUpToDate>
  <CharactersWithSpaces>1349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2025-05-20T10:08:00Z</dcterms:created>
  <dc:creator>王莉</dc:creator>
  <cp:lastModifiedBy>王莉</cp:lastModifiedBy>
  <cp:lastPrinted>2025-05-29T02:21:00Z</cp:lastPrinted>
  <dcterms:modified xsi:type="dcterms:W3CDTF">2025-06-03T07:12:27Z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783EF64E18184890AD3382E98455D87B_13</vt:lpwstr>
  </property>
  <property fmtid="{D5CDD505-2E9C-101B-9397-08002B2CF9AE}" pid="4" name="KSOTemplateDocerSaveRecord">
    <vt:lpwstr>eyJoZGlkIjoiMTlhZGRlNTAwZDFkZmFmZWJjMzU5N2U2MjgyZjNlMmEiLCJ1c2VySWQiOiIzMjYyNDU3OTMifQ==</vt:lpwstr>
  </property>
</Properties>
</file>