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97" w:rsidRDefault="002C4797" w:rsidP="002C4797">
      <w:pPr>
        <w:pStyle w:val="1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  <w:t>附件</w:t>
      </w:r>
    </w:p>
    <w:p w:rsidR="002C4797" w:rsidRDefault="002C4797" w:rsidP="002C4797">
      <w:pPr>
        <w:pStyle w:val="1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小标宋简体" w:hAnsi="Times New Roman" w:hint="default"/>
          <w:sz w:val="44"/>
          <w:szCs w:val="44"/>
          <w:shd w:val="clear" w:color="auto" w:fill="FFFFFF"/>
        </w:rPr>
      </w:pPr>
    </w:p>
    <w:p w:rsidR="002C4797" w:rsidRDefault="002C4797" w:rsidP="002C4797">
      <w:pPr>
        <w:pStyle w:val="1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hint="default"/>
          <w:sz w:val="44"/>
          <w:szCs w:val="44"/>
          <w:shd w:val="clear" w:color="auto" w:fill="FFFFFF"/>
        </w:rPr>
        <w:t>202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5</w:t>
      </w:r>
      <w:r>
        <w:rPr>
          <w:rFonts w:ascii="Times New Roman" w:eastAsia="方正小标宋简体" w:hAnsi="Times New Roman" w:hint="default"/>
          <w:sz w:val="44"/>
          <w:szCs w:val="44"/>
          <w:shd w:val="clear" w:color="auto" w:fill="FFFFFF"/>
        </w:rPr>
        <w:t>年自治区仿制药一致性评价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拟补助项目表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4094"/>
        <w:gridCol w:w="2649"/>
      </w:tblGrid>
      <w:tr w:rsidR="002C4797" w:rsidTr="00B80B7B">
        <w:trPr>
          <w:trHeight w:val="743"/>
          <w:tblHeader/>
          <w:jc w:val="center"/>
        </w:trPr>
        <w:tc>
          <w:tcPr>
            <w:tcW w:w="2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药品名称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拟补助阶段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宁夏康亚药业</w:t>
            </w:r>
          </w:p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盐酸洛美沙星滴眼液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书宋_GBK"/>
                <w:color w:val="000000"/>
                <w:kern w:val="0"/>
                <w:sz w:val="28"/>
                <w:szCs w:val="28"/>
                <w:lang w:bidi="ar"/>
              </w:rPr>
              <w:t>第三期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/>
            <w:tcBorders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依帕司他片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书宋_GBK"/>
                <w:color w:val="000000"/>
                <w:kern w:val="0"/>
                <w:sz w:val="28"/>
                <w:szCs w:val="28"/>
                <w:lang w:bidi="ar"/>
              </w:rPr>
              <w:t>第二期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/>
            <w:tcBorders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苯磺酸氨氯地平片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书宋_GBK"/>
                <w:color w:val="000000"/>
                <w:kern w:val="0"/>
                <w:sz w:val="28"/>
                <w:szCs w:val="28"/>
                <w:lang w:bidi="ar"/>
              </w:rPr>
              <w:t>第二期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/>
            <w:tcBorders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氧氟沙星滴耳液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第一期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/>
            <w:tcBorders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盐酸卡替洛尔滴眼液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第一期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/>
            <w:tcBorders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艾拉莫德片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第一、二期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上海华源药业（宁夏）沙赛制药有限公司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注射用更昔洛韦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0.25g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书宋_GBK"/>
                <w:color w:val="000000"/>
                <w:kern w:val="0"/>
                <w:sz w:val="28"/>
                <w:szCs w:val="28"/>
                <w:lang w:bidi="ar"/>
              </w:rPr>
              <w:t>第二期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/>
            <w:tcBorders>
              <w:right w:val="single" w:sz="4" w:space="0" w:color="auto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氟康唑氯化钠注射液</w:t>
            </w:r>
          </w:p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font41"/>
                <w:sz w:val="28"/>
                <w:szCs w:val="28"/>
                <w:lang w:bidi="ar"/>
              </w:rPr>
              <w:t>100ml: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氟康唑</w:t>
            </w:r>
            <w:r>
              <w:rPr>
                <w:rStyle w:val="font41"/>
                <w:sz w:val="28"/>
                <w:szCs w:val="28"/>
                <w:lang w:bidi="ar"/>
              </w:rPr>
              <w:t>0.2g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与氯化钠</w:t>
            </w:r>
            <w:r>
              <w:rPr>
                <w:rStyle w:val="font41"/>
                <w:sz w:val="28"/>
                <w:szCs w:val="28"/>
                <w:lang w:bidi="ar"/>
              </w:rPr>
              <w:t>0.9g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）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书宋_GBK"/>
                <w:color w:val="000000"/>
                <w:kern w:val="0"/>
                <w:sz w:val="28"/>
                <w:szCs w:val="28"/>
                <w:lang w:bidi="ar"/>
              </w:rPr>
              <w:t>第二期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C4797" w:rsidRPr="00506466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宁夏洲洋</w:t>
            </w:r>
            <w:r w:rsidRPr="00506466"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制药</w:t>
            </w:r>
          </w:p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阿奇霉素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第一期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/>
            <w:tcBorders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克拉霉素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第一、二期</w:t>
            </w:r>
          </w:p>
        </w:tc>
      </w:tr>
      <w:tr w:rsidR="002C4797" w:rsidTr="00B80B7B">
        <w:trPr>
          <w:trHeight w:val="680"/>
          <w:jc w:val="center"/>
        </w:trPr>
        <w:tc>
          <w:tcPr>
            <w:tcW w:w="2787" w:type="dxa"/>
            <w:vMerge/>
            <w:tcBorders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797" w:rsidRDefault="002C4797" w:rsidP="00B80B7B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甲钴胺片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2C4797" w:rsidRDefault="002C4797" w:rsidP="00B80B7B">
            <w:pPr>
              <w:spacing w:line="4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kern w:val="0"/>
                <w:sz w:val="28"/>
                <w:szCs w:val="28"/>
                <w:lang w:bidi="ar"/>
              </w:rPr>
              <w:t>一次性补助</w:t>
            </w:r>
          </w:p>
        </w:tc>
      </w:tr>
    </w:tbl>
    <w:p w:rsidR="002C4797" w:rsidRDefault="002C4797" w:rsidP="002C479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5A7B4C" w:rsidRDefault="005A7B4C">
      <w:bookmarkStart w:id="0" w:name="_GoBack"/>
      <w:bookmarkEnd w:id="0"/>
    </w:p>
    <w:sectPr w:rsidR="005A7B4C">
      <w:headerReference w:type="default" r:id="rId4"/>
      <w:footerReference w:type="default" r:id="rId5"/>
      <w:pgSz w:w="11906" w:h="16838"/>
      <w:pgMar w:top="2098" w:right="1474" w:bottom="1984" w:left="1588" w:header="851" w:footer="1247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C4797">
    <w:pPr>
      <w:pStyle w:val="a3"/>
      <w:wordWrap w:val="0"/>
      <w:jc w:val="right"/>
      <w:rPr>
        <w:rFonts w:hint="eastAsia"/>
        <w:sz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C4797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97"/>
    <w:rsid w:val="002C4797"/>
    <w:rsid w:val="005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996E-61BD-4287-9001-FC770C37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79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qFormat/>
    <w:rsid w:val="002C4797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C4797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footer"/>
    <w:basedOn w:val="a"/>
    <w:link w:val="a4"/>
    <w:rsid w:val="002C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C4797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header"/>
    <w:basedOn w:val="a"/>
    <w:link w:val="a6"/>
    <w:rsid w:val="002C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C4797"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Normal (Web)"/>
    <w:basedOn w:val="a"/>
    <w:qFormat/>
    <w:rsid w:val="002C4797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character" w:customStyle="1" w:styleId="font41">
    <w:name w:val="font41"/>
    <w:basedOn w:val="a0"/>
    <w:qFormat/>
    <w:rsid w:val="002C4797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2C4797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苏红军</dc:creator>
  <cp:keywords/>
  <dc:description/>
  <cp:lastModifiedBy>苏红军</cp:lastModifiedBy>
  <cp:revision>1</cp:revision>
  <dcterms:created xsi:type="dcterms:W3CDTF">2025-04-14T08:36:00Z</dcterms:created>
  <dcterms:modified xsi:type="dcterms:W3CDTF">2025-04-14T08:36:00Z</dcterms:modified>
</cp:coreProperties>
</file>