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关于《安徽省实施〈中华人民共和国献血法〉办法》（修订草案征求意见稿）</w:t>
      </w:r>
      <w:r>
        <w:rPr>
          <w:rFonts w:hint="eastAsia" w:ascii="宋体" w:hAnsi="宋体" w:eastAsia="宋体"/>
          <w:sz w:val="44"/>
          <w:szCs w:val="44"/>
          <w:lang w:eastAsia="zh-CN"/>
        </w:rPr>
        <w:t>的</w:t>
      </w:r>
      <w:r>
        <w:rPr>
          <w:rFonts w:hint="eastAsia" w:ascii="宋体" w:hAnsi="宋体" w:eastAsia="宋体"/>
          <w:sz w:val="44"/>
          <w:szCs w:val="44"/>
        </w:rPr>
        <w:t>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年立法计划安排，现就《安徽省实施〈中华人民共和国献血法〉办法》（修订草案征求意见稿）（以下简称《征求意见稿》）作如下说明：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临床输血在医疗救治中具有举足轻重的作用，血液目前为止无法用人工生产制造，只能来源于人体捐献。1998年10月1日《中华人民共和国献血法》（以下简称《献血法》）实施，我国实行无偿献血制度，为保护人民群众身体健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了制度保障。《献血法》颁布实施以后，全国各省（市）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制定了《献血法》实施办法或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献血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条例，并先后进行了修改。1999年8月1日，安徽省第九届人民代表大会常务委员会第十一次会议通过了《安徽省实施&lt;中华人民共和国献血法&gt;办法》（以下简称《办法》），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是我省依法开展无偿献血和临床用血工作的一部重要法规。《办法》实施20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对推动我省无偿献血和血液管理工作，保证临床用血需要和安全，保障献血者和用血者身体健康等方面发挥了重要的作用。但随着经济社会的发展、医疗技术和保障水平的提高，临床用血需求不断增长，无偿献血工作在实践中遇到一些新情况、新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和新挑战。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同时，国家近年来陆续制定或修改了无偿献血和血液管理工作标准和规范，《办法》中的一些规定已难以适应我省无偿献血工作的发展需求，亟需进行修改，补充和完善。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hAnsi="仿宋" w:eastAsia="方正黑体_GBK" w:cs="仿宋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省卫生健康委高度重视《办法》修改工作，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省血液管理中心赴各市进行调研，了解各市的实际需求，形成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《办法》修订草案初稿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加快推进立法进程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月成立了由委分管领导任组长的工作专班，研究制定工作方案，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召开专题会议。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邀请血站系统相关专家进一步就修订内容集中论证改稿，并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征求省直相关部门、各市卫健委的意见，形成《征求意见稿》。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hAnsi="仿宋" w:eastAsia="方正黑体_GBK" w:cs="仿宋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三、《征求意见稿》主要框架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《征求意见稿》共38条，与《办法》36条相比，修改21条，新增7条，删除4条，保留10条。内容包括适用范围、政府部门职责、血站职责、医疗机构职责、献血者的年龄和间隔期规定、献血者权益、法律责任等内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cs="仿宋_GB2312"/>
          <w:b w:val="0"/>
          <w:bCs w:val="0"/>
          <w:sz w:val="32"/>
          <w:szCs w:val="32"/>
        </w:rPr>
        <w:t>四、主要特色亮点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《征求意见稿》坚持法制统一、坚持人民至上、坚持问题导向，突出地方特色，着力解决安徽省血液管理中存在的问题。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（一）完善无偿献血制度，建立政府主导、多部门协作，全社会共同参与的无偿献血格局。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1.强化政府各部门无偿献血工作职责。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《征求意见稿》着重解决政府相关部门在无偿献血工作中职责不明确的问题。（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增加第五条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乡（镇）人民政府、街道办事处组织、协调本辖区内的无偿献血工作。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建立县级以上人民政府临床用血应急保障机制。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细化第七条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卫生健康、广播电视、新闻出版、文化和旅游、发展改革、财政、人社、规划、公安、城管、教育、司法、科技、民政、医保、数据资源、退役军人事务、市场监督等部门无偿献血工作职责。红十字会、工会、共青团、妇联等群团组织积极参与无偿献血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2.鼓励社会各界参与无偿献血事业。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《征求意见稿》着力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解决社会公众无偿献血参与面不高的问题。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（第三条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无偿献血年龄限制，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提倡十八周岁至六十周岁的健康公民自愿献血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，经医学评估合格的，献血年龄上限可适当放宽。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第十一条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</w:rPr>
        <w:t>国家机关、社会团体、企业事业等单位每年组织一次献血活动。鼓励单位成立献血志愿服务队伍，动员、组织本单位符合献血条件的个人参加献血。鼓励符合献血条件的国家工作人员、现役军人、高校学生每年献血一次以上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献血量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间隔时间按照国家有关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执行。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第十三条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公民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参加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无偿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献血，其单位予以支持，提供便利条件。有关单位和血站可以适当给予误餐、交通等补贴。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新增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第十四条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鼓励公民参加献血志愿服务活动，鼓励单位和个人对献血事业进行捐赠。红十字会设立献血关爱基金，依法接受单位和个人捐赠，用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于对献血者的关爱和无过错用血感染人员的救助等。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二）提升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血液质量安全，保障临床用血需求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1.公开透明血站信息。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《征求意见稿》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解决无偿献血信息不透明，社会公众了解程度不高的问题。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新增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第二十二条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血站每月向社会公布采血量、用血量、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减免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临床用血费用数额等信息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，每日公布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血液库存预警等信息。血站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设置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开放日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建立临床合理用血机制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《征求意见稿》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解决临床存在不合理用血，造成血液资源浪费的问题。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第二十三条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医疗机构保障临床用血安全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科学、合理制定临床用血计划。医疗机构积极采用成分输血、自体输血、节血手术等先进技术，提高科学用血水平。患者自体输血发生的费用，纳入基本医疗保险支付范围。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jc w:val="lef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（三）健全无偿献血者激励奖励机制，提高社会大众参与积极性，提高千人口献血率，增加公众看病就医的获得感和幸福感。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建立无偿献血激励机制。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无偿献血是救死扶伤的崇高行为，加大对献血者的褒奖和人文关怀，对弘扬无私奉献精神、引领社会良好风尚、促进社会和谐稳定，推动和保障我省无偿献血事业高质量发展具有积极意义。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第九条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建立献血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表彰、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激励机制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。对符合条件的人员给予激励政策。鼓励社会各界、各有关单位为献血者提供优待，给予人文关怀，同等条件下优先考虑献血者评先评优。）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建立无偿献血优先用血制度。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为鼓励公民的献血热情，按照公平公正原则，对参与无偿献血的献血者及其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亲属，在血液紧张时候，临床用血在同等条件下可以享受优先用血权利。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新增第十七条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献血者享有优先用血权利。除临床急救用血外，医疗机构应当优先保障献血者临床用血。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建立无偿献血者临床用血费用直接减免机制。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通过信息化建设，将献血者献血、用血信息互联互通，让献血者及其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亲属医院用血费用在出院结算窗口实现“一站式”结算。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将原来的第十六条和十七条合并，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第十八条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规定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无偿献血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者、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捐献造血干细胞本人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及其近亲属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临床用血时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血费报销。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新增第十九条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建立献血者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及其近亲属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临床用血费用减免机制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（四）完善无偿献血法律责任体系，落实部门无偿献血职责。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《征求意见稿》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解决无偿献血职责落实过程中缺少监管部门的问题。（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-SA"/>
        </w:rPr>
        <w:t>新增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第三十四条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新闻媒体拒绝刊播献血公益广告的，由市场监督、新闻出版、广播电视等有关部门依据公益广告管理的相关规定予以处理。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第三十五条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擅自阻止流动献血车的停靠，干扰和妨碍流动献血车的正常工作，由有关部门依法处理；构成违反治安管理行为的，由公安机关依法予以处罚。有关单位及其工作人员违反该规定的，由所在单位或者上级主管部门依法给予处分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五</w:t>
      </w:r>
      <w:r>
        <w:rPr>
          <w:rFonts w:hint="eastAsia" w:ascii="楷体_GB2312" w:hAnsi="仿宋_GB2312" w:eastAsia="楷体_GB2312" w:cs="仿宋_GB2312"/>
          <w:sz w:val="32"/>
          <w:szCs w:val="32"/>
        </w:rPr>
        <w:t>）坚持法制统一原则，坚持与时俱进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1.删除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与当前无偿献血工作和国家相关要求不一致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的内容，包括《办法》第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条、第十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条、第十九条。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2.删除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已有规定的内容，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包括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《办法》第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C9"/>
    <w:rsid w:val="00007FCF"/>
    <w:rsid w:val="00020F51"/>
    <w:rsid w:val="00026875"/>
    <w:rsid w:val="00052A19"/>
    <w:rsid w:val="00077D25"/>
    <w:rsid w:val="000876E7"/>
    <w:rsid w:val="000B0FAE"/>
    <w:rsid w:val="000B6230"/>
    <w:rsid w:val="000C780A"/>
    <w:rsid w:val="000D222D"/>
    <w:rsid w:val="000E1AE1"/>
    <w:rsid w:val="000E6C77"/>
    <w:rsid w:val="000F5AF1"/>
    <w:rsid w:val="000F7DE6"/>
    <w:rsid w:val="00107A76"/>
    <w:rsid w:val="00130B79"/>
    <w:rsid w:val="00135AAF"/>
    <w:rsid w:val="00176E1B"/>
    <w:rsid w:val="001A26E0"/>
    <w:rsid w:val="001B5E9F"/>
    <w:rsid w:val="001B6790"/>
    <w:rsid w:val="001C1C1F"/>
    <w:rsid w:val="001F071C"/>
    <w:rsid w:val="00265134"/>
    <w:rsid w:val="00275455"/>
    <w:rsid w:val="0027783A"/>
    <w:rsid w:val="00284AC9"/>
    <w:rsid w:val="002A2776"/>
    <w:rsid w:val="002D3CD7"/>
    <w:rsid w:val="002D529A"/>
    <w:rsid w:val="002F0954"/>
    <w:rsid w:val="002F7AD2"/>
    <w:rsid w:val="00311E57"/>
    <w:rsid w:val="003631ED"/>
    <w:rsid w:val="003A4043"/>
    <w:rsid w:val="003E1850"/>
    <w:rsid w:val="0044254F"/>
    <w:rsid w:val="00443489"/>
    <w:rsid w:val="00470709"/>
    <w:rsid w:val="004A0EF6"/>
    <w:rsid w:val="004D2740"/>
    <w:rsid w:val="0051270A"/>
    <w:rsid w:val="00530830"/>
    <w:rsid w:val="00530C7D"/>
    <w:rsid w:val="00557C14"/>
    <w:rsid w:val="005A416A"/>
    <w:rsid w:val="005A4D41"/>
    <w:rsid w:val="005E3F70"/>
    <w:rsid w:val="006002B6"/>
    <w:rsid w:val="0060241D"/>
    <w:rsid w:val="006E03F3"/>
    <w:rsid w:val="007029F8"/>
    <w:rsid w:val="007232E7"/>
    <w:rsid w:val="007349CD"/>
    <w:rsid w:val="00762580"/>
    <w:rsid w:val="00776805"/>
    <w:rsid w:val="007947F2"/>
    <w:rsid w:val="007A2258"/>
    <w:rsid w:val="007C4087"/>
    <w:rsid w:val="007D4840"/>
    <w:rsid w:val="0080611B"/>
    <w:rsid w:val="00873711"/>
    <w:rsid w:val="0087393E"/>
    <w:rsid w:val="008B09B8"/>
    <w:rsid w:val="0094776E"/>
    <w:rsid w:val="0097305A"/>
    <w:rsid w:val="0099670A"/>
    <w:rsid w:val="009A30C4"/>
    <w:rsid w:val="009B41B3"/>
    <w:rsid w:val="009D508E"/>
    <w:rsid w:val="009E2ABE"/>
    <w:rsid w:val="00A22993"/>
    <w:rsid w:val="00A5785E"/>
    <w:rsid w:val="00AA17C9"/>
    <w:rsid w:val="00AB633C"/>
    <w:rsid w:val="00AC55FB"/>
    <w:rsid w:val="00B135F7"/>
    <w:rsid w:val="00B20C95"/>
    <w:rsid w:val="00B81908"/>
    <w:rsid w:val="00BF2E7B"/>
    <w:rsid w:val="00C0394E"/>
    <w:rsid w:val="00C1501F"/>
    <w:rsid w:val="00C3143B"/>
    <w:rsid w:val="00C74D95"/>
    <w:rsid w:val="00CB7BC4"/>
    <w:rsid w:val="00D05EC0"/>
    <w:rsid w:val="00D20850"/>
    <w:rsid w:val="00D21892"/>
    <w:rsid w:val="00D24077"/>
    <w:rsid w:val="00D74BA2"/>
    <w:rsid w:val="00D976D2"/>
    <w:rsid w:val="00E03399"/>
    <w:rsid w:val="00E05AE8"/>
    <w:rsid w:val="00E171A8"/>
    <w:rsid w:val="00E56820"/>
    <w:rsid w:val="00EC4C2F"/>
    <w:rsid w:val="00EF63D1"/>
    <w:rsid w:val="00F3182A"/>
    <w:rsid w:val="00F70DD4"/>
    <w:rsid w:val="00FA3344"/>
    <w:rsid w:val="00FA34C2"/>
    <w:rsid w:val="00FC422E"/>
    <w:rsid w:val="16BFB3AF"/>
    <w:rsid w:val="1DFC9B6E"/>
    <w:rsid w:val="27DB69EB"/>
    <w:rsid w:val="2B915CB1"/>
    <w:rsid w:val="2EFF3DF5"/>
    <w:rsid w:val="2F9DA6F3"/>
    <w:rsid w:val="37DF3A39"/>
    <w:rsid w:val="37F34E9B"/>
    <w:rsid w:val="387FF444"/>
    <w:rsid w:val="3A7DC25E"/>
    <w:rsid w:val="3AF72639"/>
    <w:rsid w:val="3DEBC803"/>
    <w:rsid w:val="3E7E84D3"/>
    <w:rsid w:val="3FFF3F78"/>
    <w:rsid w:val="48FDFBC0"/>
    <w:rsid w:val="4B8F9DD6"/>
    <w:rsid w:val="4FFE0FD7"/>
    <w:rsid w:val="5B1FA8D3"/>
    <w:rsid w:val="5BF76E44"/>
    <w:rsid w:val="5DDB851E"/>
    <w:rsid w:val="5EFD8C77"/>
    <w:rsid w:val="5FE9749A"/>
    <w:rsid w:val="67DE563B"/>
    <w:rsid w:val="6DFF40BE"/>
    <w:rsid w:val="6E9D830E"/>
    <w:rsid w:val="6F1FC1C4"/>
    <w:rsid w:val="6FD51EB8"/>
    <w:rsid w:val="72DF34EF"/>
    <w:rsid w:val="73BC8984"/>
    <w:rsid w:val="73DCBF3F"/>
    <w:rsid w:val="73FB2818"/>
    <w:rsid w:val="754E362B"/>
    <w:rsid w:val="7AFB4486"/>
    <w:rsid w:val="7AFB999A"/>
    <w:rsid w:val="7BBDCCE4"/>
    <w:rsid w:val="7BD588FE"/>
    <w:rsid w:val="7BD7F021"/>
    <w:rsid w:val="7DF8DBBD"/>
    <w:rsid w:val="7DFFB5B9"/>
    <w:rsid w:val="7EDD1F61"/>
    <w:rsid w:val="7EDEEEFF"/>
    <w:rsid w:val="7F33A4C4"/>
    <w:rsid w:val="7FD720B4"/>
    <w:rsid w:val="7FF44BBB"/>
    <w:rsid w:val="7FFB4303"/>
    <w:rsid w:val="97B8DA32"/>
    <w:rsid w:val="A7DEBBDC"/>
    <w:rsid w:val="AF5D5CA2"/>
    <w:rsid w:val="AFFE0C7D"/>
    <w:rsid w:val="B79DC4E0"/>
    <w:rsid w:val="B9EF4F32"/>
    <w:rsid w:val="BB3F0DCF"/>
    <w:rsid w:val="BBEFB256"/>
    <w:rsid w:val="BBFFBC53"/>
    <w:rsid w:val="BDBFE9B9"/>
    <w:rsid w:val="BDFD18EA"/>
    <w:rsid w:val="BEE994CE"/>
    <w:rsid w:val="C3FE873F"/>
    <w:rsid w:val="C79E24DE"/>
    <w:rsid w:val="C7C7BF30"/>
    <w:rsid w:val="CCCFDBA6"/>
    <w:rsid w:val="CF9B8F68"/>
    <w:rsid w:val="CFED0955"/>
    <w:rsid w:val="D3FF7634"/>
    <w:rsid w:val="D5AE0573"/>
    <w:rsid w:val="D5FD0FD0"/>
    <w:rsid w:val="D72F5FE3"/>
    <w:rsid w:val="D9FDD484"/>
    <w:rsid w:val="DCF7C970"/>
    <w:rsid w:val="DE9F0D7B"/>
    <w:rsid w:val="DF7AC278"/>
    <w:rsid w:val="DFCFCE63"/>
    <w:rsid w:val="DFFDD1C3"/>
    <w:rsid w:val="DFFFCE1A"/>
    <w:rsid w:val="E7BF7A72"/>
    <w:rsid w:val="E9FBDB3E"/>
    <w:rsid w:val="ED6BDF08"/>
    <w:rsid w:val="ED7D782F"/>
    <w:rsid w:val="EFE96FF5"/>
    <w:rsid w:val="EFF7C5AC"/>
    <w:rsid w:val="F3DF647C"/>
    <w:rsid w:val="F45969A9"/>
    <w:rsid w:val="F65B6689"/>
    <w:rsid w:val="F77D52C7"/>
    <w:rsid w:val="F7B37B42"/>
    <w:rsid w:val="F7FFFFEE"/>
    <w:rsid w:val="F9AD2A72"/>
    <w:rsid w:val="F9B4A1FC"/>
    <w:rsid w:val="F9D9DC1B"/>
    <w:rsid w:val="FADA0922"/>
    <w:rsid w:val="FB37610D"/>
    <w:rsid w:val="FB5B3E5F"/>
    <w:rsid w:val="FDD51006"/>
    <w:rsid w:val="FDE578FC"/>
    <w:rsid w:val="FDEF17F6"/>
    <w:rsid w:val="FDFF46FA"/>
    <w:rsid w:val="FEBC9D59"/>
    <w:rsid w:val="FEE7AAF4"/>
    <w:rsid w:val="FEFFF548"/>
    <w:rsid w:val="FF5A1DB9"/>
    <w:rsid w:val="FF75FE04"/>
    <w:rsid w:val="FF774A6C"/>
    <w:rsid w:val="FF7DA7E1"/>
    <w:rsid w:val="FF95BFE7"/>
    <w:rsid w:val="FF9CAD5C"/>
    <w:rsid w:val="FFBB402F"/>
    <w:rsid w:val="FFCEB921"/>
    <w:rsid w:val="FFFD7C86"/>
    <w:rsid w:val="FF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cs="Calibri"/>
    </w:rPr>
  </w:style>
  <w:style w:type="paragraph" w:styleId="3">
    <w:name w:val="Body Text"/>
    <w:basedOn w:val="1"/>
    <w:next w:val="4"/>
    <w:qFormat/>
    <w:uiPriority w:val="0"/>
    <w:rPr>
      <w:rFonts w:eastAsia="黑体"/>
      <w:b/>
      <w:bCs/>
      <w:sz w:val="44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</w:style>
  <w:style w:type="character" w:styleId="14">
    <w:name w:val="Emphasis"/>
    <w:basedOn w:val="12"/>
    <w:qFormat/>
    <w:uiPriority w:val="20"/>
    <w:rPr>
      <w:i/>
      <w:iCs/>
    </w:rPr>
  </w:style>
  <w:style w:type="character" w:customStyle="1" w:styleId="15">
    <w:name w:val="标题 3 Char"/>
    <w:basedOn w:val="12"/>
    <w:link w:val="5"/>
    <w:qFormat/>
    <w:uiPriority w:val="9"/>
    <w:rPr>
      <w:b/>
      <w:bCs/>
      <w:sz w:val="32"/>
      <w:szCs w:val="32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2944</Words>
  <Characters>16782</Characters>
  <Lines>139</Lines>
  <Paragraphs>39</Paragraphs>
  <TotalTime>12</TotalTime>
  <ScaleCrop>false</ScaleCrop>
  <LinksUpToDate>false</LinksUpToDate>
  <CharactersWithSpaces>19687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2025-01-08T02:18:00Z</dcterms:created>
  <dc:creator>lenovo</dc:creator>
  <cp:lastModifiedBy>wjw50</cp:lastModifiedBy>
  <cp:lastPrinted>2025-03-04T15:36:52Z</cp:lastPrinted>
  <dcterms:modified xsi:type="dcterms:W3CDTF">2025-03-04T15:45:20Z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