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82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28A38E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2404042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重庆市医疗保障局关于</w:t>
      </w:r>
    </w:p>
    <w:p w14:paraId="64D18EC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</w:rPr>
        <w:t>调整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  <w:lang w:eastAsia="zh-CN"/>
        </w:rPr>
        <w:t>癌胚抗原测定等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</w:rPr>
        <w:t>医疗服务项目价格的通知</w:t>
      </w:r>
    </w:p>
    <w:p w14:paraId="13D1554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-11"/>
          <w:sz w:val="32"/>
          <w:szCs w:val="32"/>
          <w:shd w:val="clear" w:color="auto" w:fill="FFFFFF"/>
          <w:lang w:val="en-US" w:eastAsia="zh-CN"/>
        </w:rPr>
        <w:t>（征求意见稿）</w:t>
      </w:r>
    </w:p>
    <w:p w14:paraId="762FE1B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007B569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各区县（自治县）医保局，两江新区社会保障局、高新区政务服务和社会事务中心、万盛经开区人力社保局，各公立医疗机构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有关单位：</w:t>
      </w:r>
    </w:p>
    <w:p w14:paraId="0F26CB1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为贯彻落实国家医保局《关于开展医疗服务价格规范治理（第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批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的通知》（医保价采函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〔202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4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〕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242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）精神，进一步规范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我市医疗服务价格项目，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治理地区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价格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差异大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的部分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检查检验类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医疗服务价格。结合实际，决定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下调癌胚抗原测定等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医疗服务项目价格，现将有关事项通知如下：</w:t>
      </w:r>
    </w:p>
    <w:p w14:paraId="6A7628E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一、下调部分医疗服务项目价格</w:t>
      </w:r>
    </w:p>
    <w:p w14:paraId="3689BDE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下调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癌胚抗原测定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等医疗服务项目政府指导价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，其中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细胞角蛋白19片段测定(CYFRA21-1)巢式PCR法按基准价收取，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调整后的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癌胚抗原测定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等医疗服务价格项目详见附件。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附件中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“政府指导价”为二级公立医疗机构收费标准。除加收项目各级医疗机构执行统一价格外，其他项目实行上下浮动：三级公立医疗机构收费标准上浮10%执行；一级公立医疗机构收费标准下浮5%执行，其他公立医疗机构收费标准下浮10%执行。</w:t>
      </w:r>
    </w:p>
    <w:p w14:paraId="60F27FC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二、有关要求</w:t>
      </w:r>
    </w:p>
    <w:p w14:paraId="6FC69D7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各医疗机构要严格按规定执行明码标价和医疗费用明细清单制度，通过电子显示屏等多种方式向患者公示医疗服务价格，自觉接受社会监督。</w:t>
      </w:r>
    </w:p>
    <w:p w14:paraId="5040BD3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本通知自2024年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零时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执行。原政策文件与本通知不符的，以本通知为准。</w:t>
      </w:r>
    </w:p>
    <w:p w14:paraId="36DFBCD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</w:p>
    <w:p w14:paraId="53ADE74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 xml:space="preserve">    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癌胚抗原测定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等医疗服务项目价格表</w:t>
      </w:r>
    </w:p>
    <w:p w14:paraId="6E092AD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</w:t>
      </w:r>
    </w:p>
    <w:p w14:paraId="6FBEAF4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</w:t>
      </w:r>
    </w:p>
    <w:p w14:paraId="119912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重庆市医疗保障局</w:t>
      </w:r>
    </w:p>
    <w:p w14:paraId="6321FE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日  </w:t>
      </w:r>
    </w:p>
    <w:p w14:paraId="23AA220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0D3D145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2A5E878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（此件公开发布）</w:t>
      </w:r>
    </w:p>
    <w:p w14:paraId="19F0997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1A94B9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附件</w:t>
      </w:r>
    </w:p>
    <w:p w14:paraId="2092B51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FFFFFF"/>
          <w:lang w:eastAsia="zh-CN"/>
        </w:rPr>
        <w:t>癌胚抗原测定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FFFFFF"/>
        </w:rPr>
        <w:t>等医疗服务项目价格表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FFFFFF"/>
          <w:lang w:val="en-US" w:eastAsia="zh-CN"/>
        </w:rPr>
        <w:t>（征求意见稿）</w:t>
      </w:r>
    </w:p>
    <w:tbl>
      <w:tblPr>
        <w:tblStyle w:val="4"/>
        <w:tblW w:w="16032" w:type="dxa"/>
        <w:tblInd w:w="-1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711"/>
        <w:gridCol w:w="1440"/>
        <w:gridCol w:w="1995"/>
        <w:gridCol w:w="1170"/>
        <w:gridCol w:w="675"/>
        <w:gridCol w:w="705"/>
        <w:gridCol w:w="1155"/>
        <w:gridCol w:w="1260"/>
        <w:gridCol w:w="1335"/>
        <w:gridCol w:w="825"/>
        <w:gridCol w:w="1020"/>
        <w:gridCol w:w="900"/>
        <w:gridCol w:w="1392"/>
      </w:tblGrid>
      <w:tr w14:paraId="1623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tblHeader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医保结算编码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拟调整政府指导价（二级医疗机构）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现执行政府指导价（二级医疗机构）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7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C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医保属性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5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医保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限定支付范围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4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国家归集口径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466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002504040010000-250404001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8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A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E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3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4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2350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002504040020000-250404002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13.6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9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6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1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1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74B2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002504040100000-250404010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0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F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5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/>
                <w:d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巢式PCR法加收100元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0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A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4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6805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trike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002504040100000-250404010.01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250404010.01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细胞角蛋白19片段测定(CYFRA21-1)巢式PCR法加收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4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E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F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5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按基准价收取</w:t>
            </w:r>
          </w:p>
        </w:tc>
      </w:tr>
      <w:tr w14:paraId="12BF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002503100570000-250310057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250310057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血清胃泌素释放肽前体(ProGRP)测定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2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6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化学发光法加收23.5元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1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F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F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88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002503100570000-250310057.01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250310057.01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血清胃泌素释放肽前体(ProGRP)测定(化学发光法加收)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4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C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9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4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9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5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下调加收价格</w:t>
            </w:r>
          </w:p>
        </w:tc>
      </w:tr>
      <w:tr w14:paraId="5AE0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002504040090000-250404009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神经元特异性烯醇化酶测定(NSE)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C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21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E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8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E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15A1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002504040120000-250404012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D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8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4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40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D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5C6E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002504040050000-250404005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总前列腺特异性抗原测定(TPSA)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C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1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9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E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A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69D9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002504040060000-250404006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游离前列腺特异性抗原测定(FPSA)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C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2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D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F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3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  <w:tr w14:paraId="0690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002504040070000-250404007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复合前列腺特异性抗原(CPSA)测定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指酶免或放免法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8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3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B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A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7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下调价格</w:t>
            </w:r>
          </w:p>
        </w:tc>
      </w:tr>
    </w:tbl>
    <w:p w14:paraId="27503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446" w:right="1814" w:bottom="1446" w:left="1814" w:header="851" w:footer="992" w:gutter="0"/>
          <w:pgNumType w:fmt="decimal"/>
          <w:cols w:space="720" w:num="1"/>
          <w:rtlGutter w:val="0"/>
          <w:docGrid w:type="lines" w:linePitch="321" w:charSpace="0"/>
        </w:sectPr>
      </w:pPr>
    </w:p>
    <w:p w14:paraId="0B8C86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F5A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A3E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EA3E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107602A5"/>
    <w:rsid w:val="107602A5"/>
    <w:rsid w:val="174D2C22"/>
    <w:rsid w:val="190F3E7D"/>
    <w:rsid w:val="367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1467</Words>
  <Characters>2081</Characters>
  <Lines>0</Lines>
  <Paragraphs>0</Paragraphs>
  <TotalTime>20</TotalTime>
  <ScaleCrop>false</ScaleCrop>
  <LinksUpToDate>false</LinksUpToDate>
  <CharactersWithSpaces>2114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2024-11-19T01:10:00Z</dcterms:created>
  <dc:creator>why</dc:creator>
  <cp:lastModifiedBy> GEGE</cp:lastModifiedBy>
  <dcterms:modified xsi:type="dcterms:W3CDTF">2024-11-19T06:59:47Z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909A3F3F0211414F958E7A9469646F81_11</vt:lpwstr>
  </property>
</Properties>
</file>