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2022年医养结合工程项目计划分配表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57"/>
        <w:gridCol w:w="1710"/>
        <w:gridCol w:w="1743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设区市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医疗机构与养老机构签约服务床位数量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公办医疗卫生机构延伸开展养老服务床位建设数量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公办养老机构配建医务室、护理站等（个）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楷体"/>
                <w:sz w:val="28"/>
                <w:szCs w:val="28"/>
              </w:rPr>
            </w:pPr>
            <w:r>
              <w:rPr>
                <w:rFonts w:hint="eastAsia" w:ascii="仿宋" w:hAnsi="仿宋" w:eastAsia="仿宋" w:cs="楷体"/>
                <w:sz w:val="28"/>
                <w:szCs w:val="28"/>
              </w:rPr>
              <w:t>公办医疗卫生机构示范性安宁疗护床位建设数量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南昌市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83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2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九江市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2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景德镇市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1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萍乡市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1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新余市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1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鹰潭市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1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赣州市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84</w:t>
            </w: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2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宜春市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2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吉安市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2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上饶市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</w:rPr>
              <w:t>2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抚州市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100张以上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83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widowControl/>
              <w:spacing w:line="60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省肿瘤医院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全省合计</w:t>
            </w:r>
          </w:p>
        </w:tc>
        <w:tc>
          <w:tcPr>
            <w:tcW w:w="16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850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250</w:t>
            </w:r>
          </w:p>
        </w:tc>
        <w:tc>
          <w:tcPr>
            <w:tcW w:w="174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18</w:t>
            </w:r>
          </w:p>
        </w:tc>
        <w:tc>
          <w:tcPr>
            <w:tcW w:w="202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105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Yzg5NjgzMWI4MjZiMmVlMzViYWI2NmJmNmNiZmQifQ=="/>
  </w:docVars>
  <w:rsids>
    <w:rsidRoot w:val="11FC22A7"/>
    <w:rsid w:val="11FC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242</Characters>
  <Lines>0</Lines>
  <Paragraphs>0</Paragraphs>
  <TotalTime>0</TotalTime>
  <ScaleCrop>false</ScaleCrop>
  <LinksUpToDate>false</LinksUpToDate>
  <CharactersWithSpaces>242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2022-07-25T09:20:00Z</dcterms:created>
  <dc:creator>冷芳宇</dc:creator>
  <cp:lastModifiedBy>冷芳宇</cp:lastModifiedBy>
  <dcterms:modified xsi:type="dcterms:W3CDTF">2022-07-25T09:21:10Z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4D58F4E92C2F4371983807FA30FD1CC7</vt:lpwstr>
  </property>
</Properties>
</file>