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565"/>
        <w:gridCol w:w="85"/>
        <w:gridCol w:w="2150"/>
        <w:gridCol w:w="2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7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  <w:lang w:val="en-US" w:eastAsia="zh-CN"/>
              </w:rPr>
            </w:pPr>
            <w:bookmarkStart w:id="0" w:name="_Toc80275683"/>
            <w:bookmarkStart w:id="1" w:name="_Toc80275614"/>
            <w:r>
              <w:rPr>
                <w:rFonts w:hint="eastAsia"/>
                <w:lang w:val="en-US" w:eastAsia="zh-CN"/>
              </w:rPr>
              <w:t>附件9</w:t>
            </w:r>
          </w:p>
          <w:p>
            <w:pPr>
              <w:pStyle w:val="3"/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医疗器械不良事件监测检查问题清单</w:t>
            </w:r>
            <w:bookmarkEnd w:id="0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3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企业负责人</w:t>
            </w:r>
          </w:p>
        </w:tc>
        <w:tc>
          <w:tcPr>
            <w:tcW w:w="3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管理者代表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注册地址</w:t>
            </w:r>
          </w:p>
        </w:tc>
        <w:tc>
          <w:tcPr>
            <w:tcW w:w="7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7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检查日期</w:t>
            </w:r>
          </w:p>
        </w:tc>
        <w:tc>
          <w:tcPr>
            <w:tcW w:w="7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4200" w:firstLineChars="15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检查依据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《医疗器械不良事件监测和再评价管理办法》（总局令第1号）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《医疗器械注册人备案人开展不良事件监测工作检查要点》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976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主要问题及其判定依据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本表中所列出的问题，只是本次检查的发现，不代表企业问题的全部。针对本次检查所发现的问题，企业应当落实不良事件监测主体责任，分析查找原因，评估安全风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sz w:val="28"/>
                <w:szCs w:val="28"/>
              </w:rPr>
              <w:t>险，采取必要措施管控风险。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检查项目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总局令第1号对应条款</w:t>
            </w:r>
          </w:p>
        </w:tc>
        <w:tc>
          <w:tcPr>
            <w:tcW w:w="44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问题描述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  <w:jc w:val="center"/>
        </w:trPr>
        <w:tc>
          <w:tcPr>
            <w:tcW w:w="9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被检查企业意见：□无异议     □有异议（请另附书面说明）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法定代表人或企业负责人签字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6440" w:firstLineChars="23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（公章）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6440" w:firstLineChars="23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6440" w:firstLineChars="23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检查组签字                                                 </w:t>
            </w:r>
          </w:p>
        </w:tc>
        <w:tc>
          <w:tcPr>
            <w:tcW w:w="7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60" w:lineRule="exact"/>
        <w:ind w:left="0" w:leftChars="0" w:right="0" w:rightChars="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注：本表正反打印，一式两份，被检查对象和检查组各留一份。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60" w:lineRule="exact"/>
        <w:ind w:left="0" w:leftChars="0" w:right="0" w:rightChars="0"/>
        <w:textAlignment w:val="auto"/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方正小标宋简体" w:asciiTheme="majorHAnsi" w:hAnsiTheme="majorHAnsi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王琦</cp:lastModifiedBy>
  <dcterms:modified xsi:type="dcterms:W3CDTF">2025-03-31T03:42:50Z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