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516"/>
        <w:spacing w:before="36" w:line="226" w:lineRule="auto"/>
        <w:outlineLvl w:val="0"/>
        <w:rPr>
          <w:sz w:val="18"/>
          <w:szCs w:val="18"/>
        </w:rPr>
      </w:pPr>
      <w:r>
        <w:rPr>
          <w:rFonts w:ascii="Constantia" w:hAnsi="Constantia" w:eastAsia="Constantia" w:cs="Constantia"/>
          <w:sz w:val="20"/>
          <w:szCs w:val="20"/>
          <w:b/>
          <w:bCs/>
          <w:spacing w:val="-2"/>
        </w:rPr>
        <w:t>ICS</w:t>
      </w:r>
      <w:r>
        <w:rPr>
          <w:rFonts w:ascii="Constantia" w:hAnsi="Constantia" w:eastAsia="Constantia" w:cs="Constantia"/>
          <w:sz w:val="20"/>
          <w:szCs w:val="20"/>
          <w:b/>
          <w:bCs/>
          <w:spacing w:val="16"/>
          <w:w w:val="101"/>
        </w:rPr>
        <w:t xml:space="preserve">   </w:t>
      </w:r>
      <w:r>
        <w:rPr>
          <w:sz w:val="18"/>
          <w:szCs w:val="18"/>
          <w:b/>
          <w:bCs/>
          <w:spacing w:val="-2"/>
        </w:rPr>
        <w:t>93.140</w:t>
      </w:r>
    </w:p>
    <w:p>
      <w:pPr>
        <w:pStyle w:val="BodyText"/>
        <w:ind w:left="518"/>
        <w:spacing w:before="50" w:line="177" w:lineRule="auto"/>
        <w:rPr>
          <w:sz w:val="18"/>
          <w:szCs w:val="18"/>
        </w:rPr>
      </w:pPr>
      <w:r>
        <w:pict>
          <v:shape id="_x0000_s2" style="position:absolute;margin-left:23.0645pt;margin-top:5.61865pt;mso-position-vertical-relative:text;mso-position-horizontal-relative:text;width:481.85pt;height:99.5pt;z-index:251658240;" filled="false" stroked="false" type="#_x0000_t202">
            <v:fill on="false"/>
            <v:stroke on="false"/>
            <v:path/>
            <v:imagedata o:title=""/>
            <o:lock v:ext="edit" aspectratio="false"/>
            <v:textbox inset="0mm,0mm,0mm,0mm">
              <w:txbxContent>
                <w:p>
                  <w:pPr>
                    <w:ind w:left="6213"/>
                    <w:spacing w:before="20" w:line="1256" w:lineRule="exact"/>
                    <w:rPr>
                      <w:rFonts w:ascii="Times New Roman" w:hAnsi="Times New Roman" w:eastAsia="Times New Roman" w:cs="Times New Roman"/>
                      <w:sz w:val="96"/>
                      <w:szCs w:val="96"/>
                    </w:rPr>
                  </w:pPr>
                  <w:r>
                    <w:rPr>
                      <w:rFonts w:ascii="Times New Roman" w:hAnsi="Times New Roman" w:eastAsia="Times New Roman" w:cs="Times New Roman"/>
                      <w:sz w:val="96"/>
                      <w:szCs w:val="96"/>
                      <w:position w:val="8"/>
                    </w:rPr>
                    <w:drawing>
                      <wp:inline distT="0" distB="0" distL="0" distR="0">
                        <wp:extent cx="797052" cy="397764"/>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797052" cy="397764"/>
                                </a:xfrm>
                                <a:prstGeom prst="rect">
                                  <a:avLst/>
                                </a:prstGeom>
                              </pic:spPr>
                            </pic:pic>
                          </a:graphicData>
                        </a:graphic>
                      </wp:inline>
                    </w:drawing>
                  </w:r>
                  <w:r>
                    <w:rPr>
                      <w:rFonts w:ascii="Times New Roman" w:hAnsi="Times New Roman" w:eastAsia="Times New Roman" w:cs="Times New Roman"/>
                      <w:sz w:val="96"/>
                      <w:szCs w:val="96"/>
                      <w:b/>
                      <w:bCs/>
                      <w:spacing w:val="79"/>
                      <w:w w:val="128"/>
                      <w:position w:val="6"/>
                    </w:rPr>
                    <w:t>34</w:t>
                  </w:r>
                </w:p>
                <w:p>
                  <w:pPr>
                    <w:pStyle w:val="BodyText"/>
                    <w:ind w:left="20"/>
                    <w:spacing w:before="125" w:line="223" w:lineRule="auto"/>
                    <w:outlineLvl w:val="0"/>
                    <w:rPr>
                      <w:sz w:val="47"/>
                      <w:szCs w:val="47"/>
                    </w:rPr>
                  </w:pPr>
                  <w:r>
                    <w:rPr>
                      <w:sz w:val="47"/>
                      <w:szCs w:val="47"/>
                      <w:b/>
                      <w:bCs/>
                      <w:spacing w:val="-16"/>
                    </w:rPr>
                    <w:t>安</w:t>
                  </w:r>
                  <w:r>
                    <w:rPr>
                      <w:sz w:val="47"/>
                      <w:szCs w:val="47"/>
                      <w:spacing w:val="31"/>
                    </w:rPr>
                    <w:t xml:space="preserve">    </w:t>
                  </w:r>
                  <w:r>
                    <w:rPr>
                      <w:sz w:val="47"/>
                      <w:szCs w:val="47"/>
                      <w:b/>
                      <w:bCs/>
                      <w:spacing w:val="-16"/>
                    </w:rPr>
                    <w:t>徽</w:t>
                  </w:r>
                  <w:r>
                    <w:rPr>
                      <w:sz w:val="47"/>
                      <w:szCs w:val="47"/>
                      <w:spacing w:val="32"/>
                    </w:rPr>
                    <w:t xml:space="preserve">    </w:t>
                  </w:r>
                  <w:r>
                    <w:rPr>
                      <w:sz w:val="47"/>
                      <w:szCs w:val="47"/>
                      <w:b/>
                      <w:bCs/>
                      <w:spacing w:val="-16"/>
                    </w:rPr>
                    <w:t>省</w:t>
                  </w:r>
                  <w:r>
                    <w:rPr>
                      <w:sz w:val="47"/>
                      <w:szCs w:val="47"/>
                      <w:spacing w:val="32"/>
                    </w:rPr>
                    <w:t xml:space="preserve">    </w:t>
                  </w:r>
                  <w:r>
                    <w:rPr>
                      <w:sz w:val="47"/>
                      <w:szCs w:val="47"/>
                      <w:b/>
                      <w:bCs/>
                      <w:spacing w:val="-16"/>
                    </w:rPr>
                    <w:t>地</w:t>
                  </w:r>
                  <w:r>
                    <w:rPr>
                      <w:sz w:val="47"/>
                      <w:szCs w:val="47"/>
                      <w:spacing w:val="33"/>
                    </w:rPr>
                    <w:t xml:space="preserve">    </w:t>
                  </w:r>
                  <w:r>
                    <w:rPr>
                      <w:sz w:val="47"/>
                      <w:szCs w:val="47"/>
                      <w:b/>
                      <w:bCs/>
                      <w:spacing w:val="-16"/>
                    </w:rPr>
                    <w:t>方</w:t>
                  </w:r>
                  <w:r>
                    <w:rPr>
                      <w:sz w:val="47"/>
                      <w:szCs w:val="47"/>
                      <w:spacing w:val="29"/>
                    </w:rPr>
                    <w:t xml:space="preserve">    </w:t>
                  </w:r>
                  <w:r>
                    <w:rPr>
                      <w:sz w:val="47"/>
                      <w:szCs w:val="47"/>
                      <w:b/>
                      <w:bCs/>
                      <w:spacing w:val="-16"/>
                    </w:rPr>
                    <w:t>标</w:t>
                  </w:r>
                  <w:r>
                    <w:rPr>
                      <w:sz w:val="47"/>
                      <w:szCs w:val="47"/>
                      <w:spacing w:val="31"/>
                    </w:rPr>
                    <w:t xml:space="preserve">    </w:t>
                  </w:r>
                  <w:r>
                    <w:rPr>
                      <w:sz w:val="47"/>
                      <w:szCs w:val="47"/>
                      <w:b/>
                      <w:bCs/>
                      <w:spacing w:val="-16"/>
                    </w:rPr>
                    <w:t>准</w:t>
                  </w:r>
                </w:p>
              </w:txbxContent>
            </v:textbox>
          </v:shape>
        </w:pict>
      </w:r>
      <w:r>
        <w:rPr>
          <w:rFonts w:ascii="Constantia" w:hAnsi="Constantia" w:eastAsia="Constantia" w:cs="Constantia"/>
          <w:sz w:val="20"/>
          <w:szCs w:val="20"/>
          <w:b/>
          <w:bCs/>
        </w:rPr>
        <w:t>CCS</w:t>
      </w:r>
      <w:r>
        <w:rPr>
          <w:rFonts w:ascii="Constantia" w:hAnsi="Constantia" w:eastAsia="Constantia" w:cs="Constantia"/>
          <w:sz w:val="20"/>
          <w:szCs w:val="20"/>
          <w:b/>
          <w:bCs/>
          <w:spacing w:val="13"/>
          <w:w w:val="101"/>
        </w:rPr>
        <w:t xml:space="preserve">  </w:t>
      </w:r>
      <w:r>
        <w:rPr>
          <w:sz w:val="18"/>
          <w:szCs w:val="18"/>
          <w:b/>
          <w:bCs/>
        </w:rPr>
        <w:t>R</w:t>
      </w:r>
      <w:r>
        <w:rPr>
          <w:sz w:val="18"/>
          <w:szCs w:val="18"/>
          <w:b/>
          <w:bCs/>
          <w:spacing w:val="1"/>
        </w:rPr>
        <w:t>52</w:t>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ind w:left="7470"/>
        <w:spacing w:before="91" w:line="225" w:lineRule="auto"/>
        <w:rPr/>
      </w:pPr>
      <w:r>
        <w:rPr>
          <w:b/>
          <w:bCs/>
          <w:spacing w:val="-5"/>
        </w:rPr>
        <w:t>DB</w:t>
      </w:r>
      <w:r>
        <w:rPr>
          <w:spacing w:val="-42"/>
        </w:rPr>
        <w:t xml:space="preserve"> </w:t>
      </w:r>
      <w:r>
        <w:rPr>
          <w:b/>
          <w:bCs/>
          <w:spacing w:val="-5"/>
        </w:rPr>
        <w:t>34/T</w:t>
      </w:r>
      <w:r>
        <w:rPr>
          <w:spacing w:val="-5"/>
        </w:rPr>
        <w:t xml:space="preserve"> </w:t>
      </w:r>
      <w:r>
        <w:rPr>
          <w:b/>
          <w:bCs/>
          <w:spacing w:val="-5"/>
        </w:rPr>
        <w:t>XXXX—XXXX</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ict>
          <v:shape id="_x0000_s4" style="position:absolute;margin-left:28.3162pt;margin-top:8.17523pt;mso-position-vertical-relative:text;mso-position-horizontal-relative:text;width:481.95pt;height:0.75pt;z-index:251659264;" filled="false" strokecolor="#000000" strokeweight="0.72pt" coordsize="9639,15" coordorigin="0,0" path="m0,7l9638,7e">
            <v:stroke miterlimit="10"/>
          </v:shape>
        </w:pict>
      </w: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ind w:left="2189"/>
        <w:spacing w:before="169" w:line="220" w:lineRule="auto"/>
        <w:outlineLvl w:val="1"/>
        <w:rPr>
          <w:sz w:val="52"/>
          <w:szCs w:val="52"/>
        </w:rPr>
      </w:pPr>
      <w:r>
        <w:rPr>
          <w:sz w:val="52"/>
          <w:szCs w:val="52"/>
          <w:b/>
          <w:bCs/>
          <w:spacing w:val="-7"/>
        </w:rPr>
        <w:t>船闸工程基坑监测技术规程</w:t>
      </w:r>
    </w:p>
    <w:p>
      <w:pPr>
        <w:spacing w:line="452" w:lineRule="auto"/>
        <w:rPr>
          <w:rFonts w:ascii="Arial"/>
          <w:sz w:val="21"/>
        </w:rPr>
      </w:pPr>
      <w:r/>
    </w:p>
    <w:p>
      <w:pPr>
        <w:spacing w:before="107" w:line="194" w:lineRule="auto"/>
        <w:jc w:val="right"/>
        <w:rPr>
          <w:rFonts w:ascii="Calibri" w:hAnsi="Calibri" w:eastAsia="Calibri" w:cs="Calibri"/>
          <w:sz w:val="35"/>
          <w:szCs w:val="35"/>
        </w:rPr>
      </w:pPr>
      <w:r>
        <w:rPr>
          <w:rFonts w:ascii="Calibri" w:hAnsi="Calibri" w:eastAsia="Calibri" w:cs="Calibri"/>
          <w:sz w:val="35"/>
          <w:szCs w:val="35"/>
          <w:b/>
          <w:bCs/>
          <w:spacing w:val="-1"/>
        </w:rPr>
        <w:t>Technical</w:t>
      </w:r>
      <w:r>
        <w:rPr>
          <w:rFonts w:ascii="Calibri" w:hAnsi="Calibri" w:eastAsia="Calibri" w:cs="Calibri"/>
          <w:sz w:val="35"/>
          <w:szCs w:val="35"/>
          <w:b/>
          <w:bCs/>
          <w:spacing w:val="20"/>
        </w:rPr>
        <w:t xml:space="preserve"> </w:t>
      </w:r>
      <w:r>
        <w:rPr>
          <w:rFonts w:ascii="Calibri" w:hAnsi="Calibri" w:eastAsia="Calibri" w:cs="Calibri"/>
          <w:sz w:val="35"/>
          <w:szCs w:val="35"/>
          <w:b/>
          <w:bCs/>
          <w:spacing w:val="-1"/>
        </w:rPr>
        <w:t>code for</w:t>
      </w:r>
      <w:r>
        <w:rPr>
          <w:rFonts w:ascii="Calibri" w:hAnsi="Calibri" w:eastAsia="Calibri" w:cs="Calibri"/>
          <w:sz w:val="35"/>
          <w:szCs w:val="35"/>
          <w:b/>
          <w:bCs/>
          <w:spacing w:val="31"/>
          <w:w w:val="101"/>
        </w:rPr>
        <w:t xml:space="preserve"> </w:t>
      </w:r>
      <w:r>
        <w:rPr>
          <w:rFonts w:ascii="Calibri" w:hAnsi="Calibri" w:eastAsia="Calibri" w:cs="Calibri"/>
          <w:sz w:val="35"/>
          <w:szCs w:val="35"/>
          <w:b/>
          <w:bCs/>
          <w:spacing w:val="-1"/>
        </w:rPr>
        <w:t>monitoring of foundationpit</w:t>
      </w:r>
      <w:r>
        <w:rPr>
          <w:rFonts w:ascii="Calibri" w:hAnsi="Calibri" w:eastAsia="Calibri" w:cs="Calibri"/>
          <w:sz w:val="35"/>
          <w:szCs w:val="35"/>
          <w:b/>
          <w:bCs/>
          <w:spacing w:val="25"/>
          <w:w w:val="101"/>
        </w:rPr>
        <w:t xml:space="preserve"> </w:t>
      </w:r>
      <w:r>
        <w:rPr>
          <w:rFonts w:ascii="Calibri" w:hAnsi="Calibri" w:eastAsia="Calibri" w:cs="Calibri"/>
          <w:sz w:val="35"/>
          <w:szCs w:val="35"/>
          <w:b/>
          <w:bCs/>
          <w:spacing w:val="-1"/>
        </w:rPr>
        <w:t>in shiplock e</w:t>
      </w:r>
      <w:r>
        <w:rPr>
          <w:rFonts w:ascii="Calibri" w:hAnsi="Calibri" w:eastAsia="Calibri" w:cs="Calibri"/>
          <w:sz w:val="35"/>
          <w:szCs w:val="35"/>
          <w:b/>
          <w:bCs/>
          <w:spacing w:val="-2"/>
        </w:rPr>
        <w:t>ngineering</w:t>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BodyText"/>
        <w:ind w:left="3573"/>
        <w:spacing w:before="169" w:line="220" w:lineRule="auto"/>
        <w:outlineLvl w:val="1"/>
        <w:rPr>
          <w:sz w:val="52"/>
          <w:szCs w:val="52"/>
        </w:rPr>
      </w:pPr>
      <w:r>
        <w:rPr>
          <w:sz w:val="52"/>
          <w:szCs w:val="52"/>
          <w:b/>
          <w:bCs/>
          <w:spacing w:val="-14"/>
        </w:rPr>
        <w:t>（征求意见稿）</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right="9"/>
        <w:spacing w:before="91" w:line="219" w:lineRule="auto"/>
        <w:jc w:val="right"/>
        <w:rPr/>
      </w:pPr>
      <w:r>
        <w:rPr>
          <w:b/>
          <w:bCs/>
          <w:spacing w:val="-6"/>
        </w:rPr>
        <w:t>XXXX</w:t>
      </w:r>
      <w:r>
        <w:rPr>
          <w:spacing w:val="-59"/>
        </w:rPr>
        <w:t xml:space="preserve"> </w:t>
      </w:r>
      <w:r>
        <w:rPr>
          <w:b/>
          <w:bCs/>
          <w:spacing w:val="-6"/>
        </w:rPr>
        <w:t>-</w:t>
      </w:r>
      <w:r>
        <w:rPr>
          <w:spacing w:val="-68"/>
        </w:rPr>
        <w:t xml:space="preserve"> </w:t>
      </w:r>
      <w:r>
        <w:rPr>
          <w:b/>
          <w:bCs/>
          <w:spacing w:val="-6"/>
        </w:rPr>
        <w:t>XX</w:t>
      </w:r>
      <w:r>
        <w:rPr>
          <w:spacing w:val="-65"/>
        </w:rPr>
        <w:t xml:space="preserve"> </w:t>
      </w:r>
      <w:r>
        <w:rPr>
          <w:b/>
          <w:bCs/>
          <w:spacing w:val="-6"/>
        </w:rPr>
        <w:t>-</w:t>
      </w:r>
      <w:r>
        <w:rPr>
          <w:spacing w:val="-65"/>
        </w:rPr>
        <w:t xml:space="preserve"> </w:t>
      </w:r>
      <w:r>
        <w:rPr>
          <w:b/>
          <w:bCs/>
          <w:spacing w:val="-6"/>
        </w:rPr>
        <w:t>XX</w:t>
      </w:r>
      <w:r>
        <w:rPr>
          <w:spacing w:val="-59"/>
        </w:rPr>
        <w:t xml:space="preserve"> </w:t>
      </w:r>
      <w:r>
        <w:rPr>
          <w:b/>
          <w:bCs/>
          <w:spacing w:val="-6"/>
        </w:rPr>
        <w:t>发布</w:t>
      </w:r>
      <w:r>
        <w:rPr/>
        <w:t xml:space="preserve">                                    </w:t>
      </w:r>
      <w:r>
        <w:rPr>
          <w:b/>
          <w:bCs/>
          <w:spacing w:val="-6"/>
        </w:rPr>
        <w:t>XXXX</w:t>
      </w:r>
      <w:r>
        <w:rPr>
          <w:spacing w:val="-53"/>
        </w:rPr>
        <w:t xml:space="preserve"> </w:t>
      </w:r>
      <w:r>
        <w:rPr>
          <w:b/>
          <w:bCs/>
          <w:spacing w:val="-6"/>
        </w:rPr>
        <w:t>-</w:t>
      </w:r>
      <w:r>
        <w:rPr>
          <w:spacing w:val="-65"/>
        </w:rPr>
        <w:t xml:space="preserve"> </w:t>
      </w:r>
      <w:r>
        <w:rPr>
          <w:b/>
          <w:bCs/>
          <w:spacing w:val="-6"/>
        </w:rPr>
        <w:t>XX</w:t>
      </w:r>
      <w:r>
        <w:rPr>
          <w:spacing w:val="-67"/>
        </w:rPr>
        <w:t xml:space="preserve"> </w:t>
      </w:r>
      <w:r>
        <w:rPr>
          <w:b/>
          <w:bCs/>
          <w:spacing w:val="-6"/>
        </w:rPr>
        <w:t>-</w:t>
      </w:r>
      <w:r>
        <w:rPr>
          <w:spacing w:val="-68"/>
        </w:rPr>
        <w:t xml:space="preserve"> </w:t>
      </w:r>
      <w:r>
        <w:rPr>
          <w:b/>
          <w:bCs/>
          <w:spacing w:val="-6"/>
        </w:rPr>
        <w:t>XX</w:t>
      </w:r>
      <w:r>
        <w:rPr>
          <w:spacing w:val="-54"/>
        </w:rPr>
        <w:t xml:space="preserve"> </w:t>
      </w:r>
      <w:r>
        <w:rPr>
          <w:b/>
          <w:bCs/>
          <w:spacing w:val="-6"/>
        </w:rPr>
        <w:t>实施</w:t>
      </w:r>
    </w:p>
    <w:p>
      <w:pPr>
        <w:spacing w:line="253" w:lineRule="auto"/>
        <w:rPr>
          <w:rFonts w:ascii="Arial"/>
          <w:sz w:val="21"/>
        </w:rPr>
      </w:pPr>
      <w:r>
        <w:pict>
          <v:shape id="_x0000_s6" style="position:absolute;margin-left:28.3162pt;margin-top:1.23953pt;mso-position-vertical-relative:text;mso-position-horizontal-relative:text;width:481.95pt;height:0.75pt;z-index:251660288;" filled="false" strokecolor="#000000" strokeweight="0.72pt" coordsize="9639,15" coordorigin="0,0" path="m0,7l9638,7e">
            <v:stroke miterlimit="10"/>
          </v:shape>
        </w:pict>
      </w:r>
      <w:r/>
    </w:p>
    <w:p>
      <w:pPr>
        <w:spacing w:line="253" w:lineRule="auto"/>
        <w:rPr>
          <w:rFonts w:ascii="Arial"/>
          <w:sz w:val="21"/>
        </w:rPr>
      </w:pPr>
      <w:r/>
    </w:p>
    <w:p>
      <w:pPr>
        <w:spacing w:line="254" w:lineRule="auto"/>
        <w:rPr>
          <w:rFonts w:ascii="Arial"/>
          <w:sz w:val="21"/>
        </w:rPr>
      </w:pPr>
      <w:r/>
    </w:p>
    <w:p>
      <w:pPr>
        <w:pStyle w:val="BodyText"/>
        <w:ind w:left="3211"/>
        <w:spacing w:before="92" w:line="219" w:lineRule="auto"/>
        <w:rPr/>
      </w:pPr>
      <w:r>
        <w:rPr>
          <w:b/>
          <w:bCs/>
          <w:spacing w:val="-4"/>
        </w:rPr>
        <w:t>安徽省市场监督管理局</w:t>
      </w:r>
      <w:r>
        <w:rPr>
          <w:spacing w:val="-4"/>
        </w:rPr>
        <w:t xml:space="preserve">    </w:t>
      </w:r>
      <w:r>
        <w:rPr>
          <w:b/>
          <w:bCs/>
          <w:spacing w:val="-4"/>
        </w:rPr>
        <w:t>发</w:t>
      </w:r>
      <w:r>
        <w:rPr>
          <w:spacing w:val="44"/>
        </w:rPr>
        <w:t xml:space="preserve"> </w:t>
      </w:r>
      <w:r>
        <w:rPr>
          <w:b/>
          <w:bCs/>
          <w:spacing w:val="-4"/>
        </w:rPr>
        <w:t>布</w:t>
      </w:r>
    </w:p>
    <w:p>
      <w:pPr>
        <w:spacing w:line="219" w:lineRule="auto"/>
        <w:sectPr>
          <w:pgSz w:w="11907" w:h="16839"/>
          <w:pgMar w:top="558" w:right="811" w:bottom="0" w:left="859" w:header="0" w:footer="0" w:gutter="0"/>
        </w:sectPr>
        <w:rPr/>
      </w:pPr>
    </w:p>
    <w:p>
      <w:pPr>
        <w:pStyle w:val="BodyText"/>
        <w:ind w:left="7140"/>
        <w:spacing w:before="151"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sdt>
      <w:sdtPr>
        <w:rPr>
          <w:rFonts w:ascii="Arial" w:hAnsi="Arial" w:eastAsia="Arial" w:cs="Arial"/>
          <w:sz w:val="21"/>
          <w:szCs w:val="21"/>
        </w:rPr>
        <w:docPartObj>
          <w:docPartGallery w:val="Table of Contents"/>
          <w:docPartUnique/>
        </w:docPartObj>
      </w:sdtPr>
      <w:sdtEndPr>
        <w:rPr>
          <w:rFonts w:ascii="SimSun" w:hAnsi="SimSun" w:eastAsia="SimSun" w:cs="SimSun"/>
          <w:sz w:val="20"/>
          <w:szCs w:val="20"/>
        </w:rPr>
      </w:sdtEndPr>
      <w:sdtContent>
        <w:p>
          <w:pPr>
            <w:pStyle w:val="BodyText"/>
            <w:ind w:left="3738"/>
            <w:spacing w:before="305" w:line="225" w:lineRule="auto"/>
            <w:rPr>
              <w:sz w:val="31"/>
              <w:szCs w:val="31"/>
            </w:rPr>
          </w:pPr>
          <w:bookmarkStart w:name="bookmark1" w:id="1"/>
          <w:bookmarkEnd w:id="1"/>
          <w:r>
            <w:rPr>
              <w:sz w:val="31"/>
              <w:szCs w:val="31"/>
              <w:b/>
              <w:bCs/>
              <w:spacing w:val="-25"/>
            </w:rPr>
            <w:t>目</w:t>
          </w:r>
          <w:r>
            <w:rPr>
              <w:sz w:val="31"/>
              <w:szCs w:val="31"/>
              <w:spacing w:val="8"/>
            </w:rPr>
            <w:t xml:space="preserve">    </w:t>
          </w:r>
          <w:r>
            <w:rPr>
              <w:sz w:val="31"/>
              <w:szCs w:val="31"/>
              <w:b/>
              <w:bCs/>
              <w:spacing w:val="-25"/>
            </w:rPr>
            <w:t>次</w:t>
          </w:r>
        </w:p>
        <w:p>
          <w:pPr>
            <w:pStyle w:val="BodyText"/>
            <w:ind w:left="16"/>
            <w:spacing w:before="259" w:line="228" w:lineRule="auto"/>
            <w:tabs>
              <w:tab w:val="right" w:leader="dot" w:pos="9337"/>
            </w:tabs>
            <w:rPr>
              <w:sz w:val="20"/>
              <w:szCs w:val="20"/>
            </w:rPr>
          </w:pPr>
          <w:hyperlink w:history="true" w:anchor="bookmark1">
            <w:r>
              <w:rPr>
                <w:sz w:val="20"/>
                <w:szCs w:val="20"/>
                <w:b/>
                <w:bCs/>
                <w:spacing w:val="-7"/>
              </w:rPr>
              <w:t>1</w:t>
            </w:r>
            <w:r>
              <w:rPr>
                <w:sz w:val="20"/>
                <w:szCs w:val="20"/>
                <w:spacing w:val="17"/>
              </w:rPr>
              <w:t xml:space="preserve"> </w:t>
            </w:r>
            <w:r>
              <w:rPr>
                <w:sz w:val="20"/>
                <w:szCs w:val="20"/>
                <w:b/>
                <w:bCs/>
                <w:spacing w:val="-7"/>
              </w:rPr>
              <w:t>范围</w:t>
            </w:r>
            <w:r>
              <w:rPr>
                <w:sz w:val="20"/>
                <w:szCs w:val="20"/>
                <w:spacing w:val="-32"/>
              </w:rPr>
              <w:t xml:space="preserve"> </w:t>
            </w:r>
            <w:r>
              <w:rPr>
                <w:sz w:val="20"/>
                <w:szCs w:val="20"/>
              </w:rPr>
              <w:tab/>
            </w:r>
            <w:r>
              <w:rPr>
                <w:sz w:val="20"/>
                <w:szCs w:val="20"/>
                <w:spacing w:val="-35"/>
              </w:rPr>
              <w:t xml:space="preserve"> </w:t>
            </w:r>
            <w:r>
              <w:rPr>
                <w:sz w:val="20"/>
                <w:szCs w:val="20"/>
                <w:b/>
                <w:bCs/>
                <w:spacing w:val="-9"/>
              </w:rPr>
              <w:t>2</w:t>
            </w:r>
          </w:hyperlink>
        </w:p>
        <w:p>
          <w:pPr>
            <w:pStyle w:val="BodyText"/>
            <w:ind w:left="3"/>
            <w:spacing w:before="159" w:line="228" w:lineRule="auto"/>
            <w:tabs>
              <w:tab w:val="right" w:leader="dot" w:pos="9337"/>
            </w:tabs>
            <w:rPr>
              <w:sz w:val="20"/>
              <w:szCs w:val="20"/>
            </w:rPr>
          </w:pPr>
          <w:hyperlink w:history="true" w:anchor="bookmark1">
            <w:r>
              <w:rPr>
                <w:sz w:val="20"/>
                <w:szCs w:val="20"/>
                <w:b/>
                <w:bCs/>
                <w:spacing w:val="5"/>
              </w:rPr>
              <w:t>2</w:t>
            </w:r>
            <w:r>
              <w:rPr>
                <w:sz w:val="20"/>
                <w:szCs w:val="20"/>
                <w:spacing w:val="5"/>
              </w:rPr>
              <w:t xml:space="preserve"> </w:t>
            </w:r>
            <w:r>
              <w:rPr>
                <w:sz w:val="20"/>
                <w:szCs w:val="20"/>
                <w:b/>
                <w:bCs/>
                <w:spacing w:val="5"/>
              </w:rPr>
              <w:t>规范性引用文件</w:t>
            </w:r>
            <w:r>
              <w:rPr>
                <w:sz w:val="20"/>
                <w:szCs w:val="20"/>
                <w:spacing w:val="-28"/>
              </w:rPr>
              <w:t xml:space="preserve"> </w:t>
            </w:r>
            <w:r>
              <w:rPr>
                <w:sz w:val="20"/>
                <w:szCs w:val="20"/>
              </w:rPr>
              <w:tab/>
            </w:r>
            <w:r>
              <w:rPr>
                <w:sz w:val="20"/>
                <w:szCs w:val="20"/>
                <w:spacing w:val="-37"/>
              </w:rPr>
              <w:t xml:space="preserve"> </w:t>
            </w:r>
            <w:r>
              <w:rPr>
                <w:sz w:val="20"/>
                <w:szCs w:val="20"/>
                <w:b/>
                <w:bCs/>
                <w:spacing w:val="-9"/>
              </w:rPr>
              <w:t>2</w:t>
            </w:r>
          </w:hyperlink>
        </w:p>
        <w:p>
          <w:pPr>
            <w:pStyle w:val="BodyText"/>
            <w:ind w:left="5"/>
            <w:spacing w:before="161" w:line="228" w:lineRule="auto"/>
            <w:tabs>
              <w:tab w:val="right" w:leader="dot" w:pos="9337"/>
            </w:tabs>
            <w:rPr>
              <w:sz w:val="20"/>
              <w:szCs w:val="20"/>
            </w:rPr>
          </w:pPr>
          <w:hyperlink w:history="true" w:anchor="bookmark1">
            <w:r>
              <w:rPr>
                <w:sz w:val="20"/>
                <w:szCs w:val="20"/>
                <w:b/>
                <w:bCs/>
                <w:spacing w:val="3"/>
              </w:rPr>
              <w:t>3</w:t>
            </w:r>
            <w:r>
              <w:rPr>
                <w:sz w:val="20"/>
                <w:szCs w:val="20"/>
                <w:spacing w:val="14"/>
              </w:rPr>
              <w:t xml:space="preserve"> </w:t>
            </w:r>
            <w:r>
              <w:rPr>
                <w:sz w:val="20"/>
                <w:szCs w:val="20"/>
                <w:b/>
                <w:bCs/>
                <w:spacing w:val="3"/>
              </w:rPr>
              <w:t>术语和定义</w:t>
            </w:r>
            <w:r>
              <w:rPr>
                <w:sz w:val="20"/>
                <w:szCs w:val="20"/>
                <w:spacing w:val="-32"/>
              </w:rPr>
              <w:t xml:space="preserve"> </w:t>
            </w:r>
            <w:r>
              <w:rPr>
                <w:sz w:val="20"/>
                <w:szCs w:val="20"/>
              </w:rPr>
              <w:tab/>
            </w:r>
            <w:r>
              <w:rPr>
                <w:sz w:val="20"/>
                <w:szCs w:val="20"/>
                <w:spacing w:val="-37"/>
              </w:rPr>
              <w:t xml:space="preserve"> </w:t>
            </w:r>
            <w:r>
              <w:rPr>
                <w:sz w:val="20"/>
                <w:szCs w:val="20"/>
                <w:b/>
                <w:bCs/>
                <w:spacing w:val="-9"/>
              </w:rPr>
              <w:t>2</w:t>
            </w:r>
          </w:hyperlink>
        </w:p>
        <w:p>
          <w:pPr>
            <w:pStyle w:val="BodyText"/>
            <w:spacing w:before="162" w:line="228" w:lineRule="auto"/>
            <w:tabs>
              <w:tab w:val="right" w:leader="dot" w:pos="9337"/>
            </w:tabs>
            <w:rPr>
              <w:sz w:val="20"/>
              <w:szCs w:val="20"/>
            </w:rPr>
          </w:pPr>
          <w:hyperlink w:history="true" w:anchor="bookmark2">
            <w:r>
              <w:rPr>
                <w:sz w:val="20"/>
                <w:szCs w:val="20"/>
                <w:b/>
                <w:bCs/>
                <w:spacing w:val="5"/>
              </w:rPr>
              <w:t>4</w:t>
            </w:r>
            <w:r>
              <w:rPr>
                <w:sz w:val="20"/>
                <w:szCs w:val="20"/>
                <w:spacing w:val="5"/>
              </w:rPr>
              <w:t xml:space="preserve"> </w:t>
            </w:r>
            <w:r>
              <w:rPr>
                <w:sz w:val="20"/>
                <w:szCs w:val="20"/>
                <w:b/>
                <w:bCs/>
                <w:spacing w:val="5"/>
              </w:rPr>
              <w:t>监测工作流程</w:t>
            </w:r>
            <w:r>
              <w:rPr>
                <w:sz w:val="20"/>
                <w:szCs w:val="20"/>
                <w:spacing w:val="-28"/>
              </w:rPr>
              <w:t xml:space="preserve"> </w:t>
            </w:r>
            <w:r>
              <w:rPr>
                <w:sz w:val="20"/>
                <w:szCs w:val="20"/>
              </w:rPr>
              <w:tab/>
            </w:r>
            <w:r>
              <w:rPr>
                <w:sz w:val="20"/>
                <w:szCs w:val="20"/>
                <w:spacing w:val="-34"/>
              </w:rPr>
              <w:t xml:space="preserve"> </w:t>
            </w:r>
            <w:r>
              <w:rPr>
                <w:sz w:val="20"/>
                <w:szCs w:val="20"/>
                <w:b/>
                <w:bCs/>
                <w:spacing w:val="-10"/>
              </w:rPr>
              <w:t>3</w:t>
            </w:r>
          </w:hyperlink>
        </w:p>
        <w:p>
          <w:pPr>
            <w:pStyle w:val="BodyText"/>
            <w:ind w:left="5"/>
            <w:spacing w:before="163" w:line="228" w:lineRule="auto"/>
            <w:tabs>
              <w:tab w:val="right" w:leader="dot" w:pos="9337"/>
            </w:tabs>
            <w:rPr>
              <w:sz w:val="20"/>
              <w:szCs w:val="20"/>
            </w:rPr>
          </w:pPr>
          <w:hyperlink w:history="true" w:anchor="bookmark3">
            <w:r>
              <w:rPr>
                <w:sz w:val="20"/>
                <w:szCs w:val="20"/>
                <w:b/>
                <w:bCs/>
                <w:spacing w:val="4"/>
              </w:rPr>
              <w:t>5</w:t>
            </w:r>
            <w:r>
              <w:rPr>
                <w:sz w:val="20"/>
                <w:szCs w:val="20"/>
                <w:spacing w:val="24"/>
              </w:rPr>
              <w:t xml:space="preserve"> </w:t>
            </w:r>
            <w:r>
              <w:rPr>
                <w:sz w:val="20"/>
                <w:szCs w:val="20"/>
                <w:b/>
                <w:bCs/>
                <w:spacing w:val="4"/>
              </w:rPr>
              <w:t>资料收集和现场踏勘</w:t>
            </w:r>
            <w:r>
              <w:rPr>
                <w:sz w:val="20"/>
                <w:szCs w:val="20"/>
                <w:spacing w:val="-32"/>
              </w:rPr>
              <w:t xml:space="preserve"> </w:t>
            </w:r>
            <w:r>
              <w:rPr>
                <w:sz w:val="20"/>
                <w:szCs w:val="20"/>
              </w:rPr>
              <w:tab/>
            </w:r>
            <w:r>
              <w:rPr>
                <w:sz w:val="20"/>
                <w:szCs w:val="20"/>
                <w:spacing w:val="-41"/>
              </w:rPr>
              <w:t xml:space="preserve"> </w:t>
            </w:r>
            <w:r>
              <w:rPr>
                <w:sz w:val="20"/>
                <w:szCs w:val="20"/>
                <w:b/>
                <w:bCs/>
                <w:spacing w:val="-5"/>
              </w:rPr>
              <w:t>4</w:t>
            </w:r>
          </w:hyperlink>
        </w:p>
        <w:p>
          <w:pPr>
            <w:pStyle w:val="BodyText"/>
            <w:ind w:left="2"/>
            <w:spacing w:before="161" w:line="228" w:lineRule="auto"/>
            <w:tabs>
              <w:tab w:val="right" w:leader="dot" w:pos="9337"/>
            </w:tabs>
            <w:rPr>
              <w:sz w:val="20"/>
              <w:szCs w:val="20"/>
            </w:rPr>
          </w:pPr>
          <w:hyperlink w:history="true" w:anchor="bookmark4">
            <w:r>
              <w:rPr>
                <w:sz w:val="20"/>
                <w:szCs w:val="20"/>
                <w:b/>
                <w:bCs/>
                <w:spacing w:val="2"/>
              </w:rPr>
              <w:t>6</w:t>
            </w:r>
            <w:r>
              <w:rPr>
                <w:sz w:val="20"/>
                <w:szCs w:val="20"/>
                <w:spacing w:val="15"/>
              </w:rPr>
              <w:t xml:space="preserve"> </w:t>
            </w:r>
            <w:r>
              <w:rPr>
                <w:sz w:val="20"/>
                <w:szCs w:val="20"/>
                <w:b/>
                <w:bCs/>
                <w:spacing w:val="2"/>
              </w:rPr>
              <w:t>监测方案</w:t>
            </w:r>
            <w:r>
              <w:rPr>
                <w:sz w:val="20"/>
                <w:szCs w:val="20"/>
                <w:spacing w:val="-32"/>
              </w:rPr>
              <w:t xml:space="preserve"> </w:t>
            </w:r>
            <w:r>
              <w:rPr>
                <w:sz w:val="20"/>
                <w:szCs w:val="20"/>
              </w:rPr>
              <w:tab/>
            </w:r>
            <w:r>
              <w:rPr>
                <w:sz w:val="20"/>
                <w:szCs w:val="20"/>
                <w:spacing w:val="-39"/>
              </w:rPr>
              <w:t xml:space="preserve"> </w:t>
            </w:r>
            <w:r>
              <w:rPr>
                <w:sz w:val="20"/>
                <w:szCs w:val="20"/>
                <w:b/>
                <w:bCs/>
                <w:spacing w:val="-5"/>
              </w:rPr>
              <w:t>4</w:t>
            </w:r>
          </w:hyperlink>
        </w:p>
        <w:p>
          <w:pPr>
            <w:pStyle w:val="BodyText"/>
            <w:ind w:left="5"/>
            <w:spacing w:before="161" w:line="227" w:lineRule="auto"/>
            <w:tabs>
              <w:tab w:val="right" w:leader="dot" w:pos="9337"/>
            </w:tabs>
            <w:rPr>
              <w:sz w:val="20"/>
              <w:szCs w:val="20"/>
            </w:rPr>
          </w:pPr>
          <w:hyperlink w:history="true" w:anchor="bookmark5">
            <w:r>
              <w:rPr>
                <w:sz w:val="20"/>
                <w:szCs w:val="20"/>
                <w:b/>
                <w:bCs/>
                <w:spacing w:val="4"/>
              </w:rPr>
              <w:t>7</w:t>
            </w:r>
            <w:r>
              <w:rPr>
                <w:sz w:val="20"/>
                <w:szCs w:val="20"/>
                <w:spacing w:val="4"/>
              </w:rPr>
              <w:t xml:space="preserve"> </w:t>
            </w:r>
            <w:r>
              <w:rPr>
                <w:sz w:val="20"/>
                <w:szCs w:val="20"/>
                <w:b/>
                <w:bCs/>
                <w:spacing w:val="4"/>
              </w:rPr>
              <w:t>监测网点布设</w:t>
            </w:r>
            <w:r>
              <w:rPr>
                <w:sz w:val="20"/>
                <w:szCs w:val="20"/>
                <w:spacing w:val="-26"/>
              </w:rPr>
              <w:t xml:space="preserve"> </w:t>
            </w:r>
            <w:r>
              <w:rPr>
                <w:sz w:val="20"/>
                <w:szCs w:val="20"/>
              </w:rPr>
              <w:tab/>
            </w:r>
            <w:r>
              <w:rPr>
                <w:sz w:val="20"/>
                <w:szCs w:val="20"/>
                <w:spacing w:val="-24"/>
              </w:rPr>
              <w:t xml:space="preserve"> </w:t>
            </w:r>
            <w:r>
              <w:rPr>
                <w:sz w:val="20"/>
                <w:szCs w:val="20"/>
                <w:b/>
                <w:bCs/>
                <w:spacing w:val="-9"/>
              </w:rPr>
              <w:t>11</w:t>
            </w:r>
          </w:hyperlink>
        </w:p>
        <w:p>
          <w:pPr>
            <w:pStyle w:val="BodyText"/>
            <w:ind w:left="1"/>
            <w:spacing w:before="162" w:line="227" w:lineRule="auto"/>
            <w:tabs>
              <w:tab w:val="right" w:leader="dot" w:pos="9337"/>
            </w:tabs>
            <w:rPr>
              <w:sz w:val="20"/>
              <w:szCs w:val="20"/>
            </w:rPr>
          </w:pPr>
          <w:hyperlink w:history="true" w:anchor="bookmark6">
            <w:r>
              <w:rPr>
                <w:sz w:val="20"/>
                <w:szCs w:val="20"/>
                <w:b/>
                <w:bCs/>
                <w:spacing w:val="5"/>
              </w:rPr>
              <w:t>8</w:t>
            </w:r>
            <w:r>
              <w:rPr>
                <w:sz w:val="20"/>
                <w:szCs w:val="20"/>
                <w:spacing w:val="5"/>
              </w:rPr>
              <w:t xml:space="preserve"> </w:t>
            </w:r>
            <w:r>
              <w:rPr>
                <w:sz w:val="20"/>
                <w:szCs w:val="20"/>
                <w:b/>
                <w:bCs/>
                <w:spacing w:val="5"/>
              </w:rPr>
              <w:t>监测数据采集</w:t>
            </w:r>
            <w:r>
              <w:rPr>
                <w:sz w:val="20"/>
                <w:szCs w:val="20"/>
                <w:spacing w:val="-30"/>
              </w:rPr>
              <w:t xml:space="preserve"> </w:t>
            </w:r>
            <w:r>
              <w:rPr>
                <w:sz w:val="20"/>
                <w:szCs w:val="20"/>
              </w:rPr>
              <w:tab/>
            </w:r>
            <w:r>
              <w:rPr>
                <w:sz w:val="20"/>
                <w:szCs w:val="20"/>
                <w:spacing w:val="-24"/>
              </w:rPr>
              <w:t xml:space="preserve"> </w:t>
            </w:r>
            <w:r>
              <w:rPr>
                <w:sz w:val="20"/>
                <w:szCs w:val="20"/>
                <w:b/>
                <w:bCs/>
                <w:spacing w:val="-10"/>
              </w:rPr>
              <w:t>1</w:t>
            </w:r>
            <w:r>
              <w:rPr>
                <w:sz w:val="20"/>
                <w:szCs w:val="20"/>
                <w:b/>
                <w:bCs/>
                <w:spacing w:val="-8"/>
              </w:rPr>
              <w:t>4</w:t>
            </w:r>
          </w:hyperlink>
        </w:p>
        <w:p>
          <w:pPr>
            <w:pStyle w:val="BodyText"/>
            <w:ind w:left="1"/>
            <w:spacing w:before="164" w:line="228" w:lineRule="auto"/>
            <w:tabs>
              <w:tab w:val="right" w:leader="dot" w:pos="9337"/>
            </w:tabs>
            <w:rPr>
              <w:sz w:val="20"/>
              <w:szCs w:val="20"/>
            </w:rPr>
          </w:pPr>
          <w:hyperlink w:history="true" w:anchor="bookmark7">
            <w:r>
              <w:rPr>
                <w:sz w:val="20"/>
                <w:szCs w:val="20"/>
                <w:b/>
                <w:bCs/>
                <w:spacing w:val="6"/>
              </w:rPr>
              <w:t>9</w:t>
            </w:r>
            <w:r>
              <w:rPr>
                <w:sz w:val="20"/>
                <w:szCs w:val="20"/>
                <w:spacing w:val="6"/>
              </w:rPr>
              <w:t xml:space="preserve"> </w:t>
            </w:r>
            <w:r>
              <w:rPr>
                <w:sz w:val="20"/>
                <w:szCs w:val="20"/>
                <w:b/>
                <w:bCs/>
                <w:spacing w:val="6"/>
              </w:rPr>
              <w:t>数据处理与信息反馈</w:t>
            </w:r>
            <w:r>
              <w:rPr>
                <w:sz w:val="20"/>
                <w:szCs w:val="20"/>
                <w:spacing w:val="-31"/>
              </w:rPr>
              <w:t xml:space="preserve"> </w:t>
            </w:r>
            <w:r>
              <w:rPr>
                <w:sz w:val="20"/>
                <w:szCs w:val="20"/>
              </w:rPr>
              <w:tab/>
            </w:r>
            <w:r>
              <w:rPr>
                <w:sz w:val="20"/>
                <w:szCs w:val="20"/>
                <w:spacing w:val="-39"/>
              </w:rPr>
              <w:t xml:space="preserve"> </w:t>
            </w:r>
            <w:r>
              <w:rPr>
                <w:sz w:val="20"/>
                <w:szCs w:val="20"/>
                <w:b/>
                <w:bCs/>
                <w:spacing w:val="-2"/>
              </w:rPr>
              <w:t>25</w:t>
            </w:r>
          </w:hyperlink>
        </w:p>
        <w:p>
          <w:pPr>
            <w:pStyle w:val="BodyText"/>
            <w:ind w:left="17"/>
            <w:spacing w:before="161" w:line="227" w:lineRule="auto"/>
            <w:tabs>
              <w:tab w:val="right" w:leader="dot" w:pos="9337"/>
            </w:tabs>
            <w:rPr>
              <w:sz w:val="20"/>
              <w:szCs w:val="20"/>
            </w:rPr>
          </w:pPr>
          <w:hyperlink w:history="true" w:anchor="bookmark8">
            <w:r>
              <w:rPr>
                <w:sz w:val="20"/>
                <w:szCs w:val="20"/>
                <w:b/>
                <w:bCs/>
                <w:spacing w:val="5"/>
              </w:rPr>
              <w:t>附录</w:t>
            </w:r>
            <w:r>
              <w:rPr>
                <w:sz w:val="20"/>
                <w:szCs w:val="20"/>
                <w:spacing w:val="-44"/>
              </w:rPr>
              <w:t xml:space="preserve"> </w:t>
            </w:r>
            <w:r>
              <w:rPr>
                <w:sz w:val="20"/>
                <w:szCs w:val="20"/>
                <w:b/>
                <w:bCs/>
                <w:spacing w:val="5"/>
              </w:rPr>
              <w:t>A</w:t>
            </w:r>
            <w:r>
              <w:rPr>
                <w:sz w:val="20"/>
                <w:szCs w:val="20"/>
                <w:spacing w:val="5"/>
              </w:rPr>
              <w:t xml:space="preserve">  </w:t>
            </w:r>
            <w:r>
              <w:rPr>
                <w:sz w:val="20"/>
                <w:szCs w:val="20"/>
                <w:b/>
                <w:bCs/>
                <w:spacing w:val="5"/>
              </w:rPr>
              <w:t>基坑监测巡视检查报表</w:t>
            </w:r>
            <w:r>
              <w:rPr>
                <w:sz w:val="20"/>
                <w:szCs w:val="20"/>
                <w:spacing w:val="-30"/>
              </w:rPr>
              <w:t xml:space="preserve"> </w:t>
            </w:r>
            <w:r>
              <w:rPr>
                <w:sz w:val="20"/>
                <w:szCs w:val="20"/>
              </w:rPr>
              <w:tab/>
            </w:r>
            <w:r>
              <w:rPr>
                <w:sz w:val="20"/>
                <w:szCs w:val="20"/>
                <w:b/>
                <w:bCs/>
                <w:spacing w:val="2"/>
              </w:rPr>
              <w:t>27</w:t>
            </w:r>
          </w:hyperlink>
        </w:p>
        <w:p>
          <w:pPr>
            <w:pStyle w:val="BodyText"/>
            <w:ind w:left="17"/>
            <w:spacing w:before="163" w:line="227" w:lineRule="auto"/>
            <w:tabs>
              <w:tab w:val="right" w:leader="dot" w:pos="9337"/>
            </w:tabs>
            <w:rPr>
              <w:sz w:val="20"/>
              <w:szCs w:val="20"/>
            </w:rPr>
          </w:pPr>
          <w:hyperlink w:history="true" w:anchor="bookmark9">
            <w:r>
              <w:rPr>
                <w:sz w:val="20"/>
                <w:szCs w:val="20"/>
                <w:b/>
                <w:bCs/>
                <w:spacing w:val="5"/>
              </w:rPr>
              <w:t>附录</w:t>
            </w:r>
            <w:r>
              <w:rPr>
                <w:sz w:val="20"/>
                <w:szCs w:val="20"/>
                <w:spacing w:val="-40"/>
              </w:rPr>
              <w:t xml:space="preserve"> </w:t>
            </w:r>
            <w:r>
              <w:rPr>
                <w:sz w:val="20"/>
                <w:szCs w:val="20"/>
                <w:b/>
                <w:bCs/>
                <w:spacing w:val="5"/>
              </w:rPr>
              <w:t>B</w:t>
            </w:r>
            <w:r>
              <w:rPr>
                <w:sz w:val="20"/>
                <w:szCs w:val="20"/>
                <w:spacing w:val="5"/>
              </w:rPr>
              <w:t xml:space="preserve">  </w:t>
            </w:r>
            <w:r>
              <w:rPr>
                <w:sz w:val="20"/>
                <w:szCs w:val="20"/>
                <w:b/>
                <w:bCs/>
                <w:spacing w:val="5"/>
              </w:rPr>
              <w:t>监测工作警情报送联系单</w:t>
            </w:r>
            <w:r>
              <w:rPr>
                <w:sz w:val="20"/>
                <w:szCs w:val="20"/>
                <w:spacing w:val="-32"/>
              </w:rPr>
              <w:t xml:space="preserve"> </w:t>
            </w:r>
            <w:r>
              <w:rPr>
                <w:sz w:val="20"/>
                <w:szCs w:val="20"/>
              </w:rPr>
              <w:tab/>
            </w:r>
            <w:r>
              <w:rPr>
                <w:sz w:val="20"/>
                <w:szCs w:val="20"/>
                <w:b/>
                <w:bCs/>
                <w:spacing w:val="3"/>
              </w:rPr>
              <w:t>28</w:t>
            </w:r>
          </w:hyperlink>
        </w:p>
      </w:sdtContent>
    </w:sdt>
    <w:p>
      <w:pPr>
        <w:spacing w:line="227" w:lineRule="auto"/>
        <w:sectPr>
          <w:footerReference w:type="default" r:id="rId2"/>
          <w:pgSz w:w="11907" w:h="16839"/>
          <w:pgMar w:top="1431" w:right="1121" w:bottom="1342" w:left="1447" w:header="0" w:footer="1124" w:gutter="0"/>
        </w:sectPr>
        <w:rPr>
          <w:sz w:val="20"/>
          <w:szCs w:val="20"/>
        </w:rPr>
      </w:pPr>
    </w:p>
    <w:p>
      <w:pPr>
        <w:pStyle w:val="BodyText"/>
        <w:ind w:left="2762"/>
        <w:spacing w:before="4" w:line="220" w:lineRule="auto"/>
        <w:rPr/>
      </w:pPr>
      <w:bookmarkStart w:name="bookmark10" w:id="2"/>
      <w:bookmarkEnd w:id="2"/>
      <w:r>
        <w:rPr>
          <w:b/>
          <w:bCs/>
          <w:spacing w:val="-4"/>
        </w:rPr>
        <w:t>船闸工程基坑监测技术规程</w:t>
      </w:r>
    </w:p>
    <w:p>
      <w:pPr>
        <w:pStyle w:val="BodyText"/>
        <w:ind w:left="12"/>
        <w:spacing w:before="119" w:line="228" w:lineRule="auto"/>
        <w:outlineLvl w:val="0"/>
        <w:rPr>
          <w:sz w:val="20"/>
          <w:szCs w:val="20"/>
        </w:rPr>
      </w:pPr>
      <w:bookmarkStart w:name="bookmark1" w:id="3"/>
      <w:bookmarkEnd w:id="3"/>
      <w:r>
        <w:rPr>
          <w:sz w:val="20"/>
          <w:szCs w:val="20"/>
          <w:b/>
          <w:bCs/>
          <w:spacing w:val="-5"/>
        </w:rPr>
        <w:t>1</w:t>
      </w:r>
      <w:r>
        <w:rPr>
          <w:sz w:val="20"/>
          <w:szCs w:val="20"/>
          <w:spacing w:val="10"/>
        </w:rPr>
        <w:t xml:space="preserve">  </w:t>
      </w:r>
      <w:r>
        <w:rPr>
          <w:sz w:val="20"/>
          <w:szCs w:val="20"/>
          <w:b/>
          <w:bCs/>
          <w:spacing w:val="-5"/>
        </w:rPr>
        <w:t>范围</w:t>
      </w:r>
    </w:p>
    <w:p>
      <w:pPr>
        <w:pStyle w:val="BodyText"/>
        <w:ind w:left="1" w:right="15" w:firstLine="420"/>
        <w:spacing w:before="143" w:line="377" w:lineRule="auto"/>
        <w:rPr>
          <w:sz w:val="20"/>
          <w:szCs w:val="20"/>
        </w:rPr>
      </w:pPr>
      <w:r>
        <w:rPr>
          <w:sz w:val="20"/>
          <w:szCs w:val="20"/>
          <w:b/>
          <w:bCs/>
          <w:spacing w:val="9"/>
        </w:rPr>
        <w:t>本文件规定了船闸工程基坑监测技术规程的术语和定义、工程流程、监测方案、监测网点</w:t>
      </w:r>
      <w:r>
        <w:rPr>
          <w:sz w:val="20"/>
          <w:szCs w:val="20"/>
          <w:spacing w:val="2"/>
        </w:rPr>
        <w:t xml:space="preserve"> </w:t>
      </w:r>
      <w:r>
        <w:rPr>
          <w:sz w:val="20"/>
          <w:szCs w:val="20"/>
          <w:b/>
          <w:bCs/>
          <w:spacing w:val="7"/>
        </w:rPr>
        <w:t>布设、监测数据采集、数据处理与信息反馈等内</w:t>
      </w:r>
      <w:r>
        <w:rPr>
          <w:sz w:val="20"/>
          <w:szCs w:val="20"/>
          <w:b/>
          <w:bCs/>
          <w:spacing w:val="6"/>
        </w:rPr>
        <w:t>容。</w:t>
      </w:r>
    </w:p>
    <w:p>
      <w:pPr>
        <w:pStyle w:val="BodyText"/>
        <w:ind w:left="422"/>
        <w:spacing w:before="1" w:line="227" w:lineRule="auto"/>
        <w:rPr>
          <w:sz w:val="20"/>
          <w:szCs w:val="20"/>
        </w:rPr>
      </w:pPr>
      <w:r>
        <w:rPr>
          <w:sz w:val="20"/>
          <w:szCs w:val="20"/>
          <w:b/>
          <w:bCs/>
          <w:spacing w:val="6"/>
        </w:rPr>
        <w:t>本文件适用于船闸工程基坑监测。</w:t>
      </w:r>
    </w:p>
    <w:p>
      <w:pPr>
        <w:pStyle w:val="BodyText"/>
        <w:spacing w:before="282" w:line="228" w:lineRule="auto"/>
        <w:outlineLvl w:val="0"/>
        <w:rPr>
          <w:sz w:val="20"/>
          <w:szCs w:val="20"/>
        </w:rPr>
      </w:pPr>
      <w:bookmarkStart w:name="bookmark1" w:id="4"/>
      <w:bookmarkEnd w:id="4"/>
      <w:r>
        <w:rPr>
          <w:sz w:val="20"/>
          <w:szCs w:val="20"/>
          <w:b/>
          <w:bCs/>
          <w:spacing w:val="5"/>
        </w:rPr>
        <w:t>2</w:t>
      </w:r>
      <w:r>
        <w:rPr>
          <w:sz w:val="20"/>
          <w:szCs w:val="20"/>
          <w:spacing w:val="5"/>
        </w:rPr>
        <w:t xml:space="preserve">  </w:t>
      </w:r>
      <w:r>
        <w:rPr>
          <w:sz w:val="20"/>
          <w:szCs w:val="20"/>
          <w:b/>
          <w:bCs/>
          <w:spacing w:val="5"/>
        </w:rPr>
        <w:t>规范性引用文件</w:t>
      </w:r>
    </w:p>
    <w:p>
      <w:pPr>
        <w:pStyle w:val="BodyText"/>
        <w:ind w:left="17" w:right="17" w:firstLine="410"/>
        <w:spacing w:before="145" w:line="377" w:lineRule="auto"/>
        <w:jc w:val="both"/>
        <w:rPr>
          <w:sz w:val="20"/>
          <w:szCs w:val="20"/>
        </w:rPr>
      </w:pPr>
      <w:r>
        <w:rPr>
          <w:sz w:val="20"/>
          <w:szCs w:val="20"/>
          <w:b/>
          <w:bCs/>
          <w:spacing w:val="9"/>
        </w:rPr>
        <w:t>下列文件中的内容通过文中的规范性引用而构成本文件必不可少的条款</w:t>
      </w:r>
      <w:r>
        <w:rPr>
          <w:sz w:val="20"/>
          <w:szCs w:val="20"/>
          <w:b/>
          <w:bCs/>
          <w:spacing w:val="8"/>
        </w:rPr>
        <w:t>。其中，注日期的</w:t>
      </w:r>
      <w:r>
        <w:rPr>
          <w:sz w:val="20"/>
          <w:szCs w:val="20"/>
        </w:rPr>
        <w:t xml:space="preserve"> </w:t>
      </w:r>
      <w:r>
        <w:rPr>
          <w:sz w:val="20"/>
          <w:szCs w:val="20"/>
          <w:b/>
          <w:bCs/>
          <w:spacing w:val="9"/>
        </w:rPr>
        <w:t>引用文件，仅该日期对应的版本适用于本文件；不注日</w:t>
      </w:r>
      <w:r>
        <w:rPr>
          <w:sz w:val="20"/>
          <w:szCs w:val="20"/>
          <w:b/>
          <w:bCs/>
          <w:spacing w:val="8"/>
        </w:rPr>
        <w:t>期的引用文件，其最新版本（包括所有</w:t>
      </w:r>
      <w:r>
        <w:rPr>
          <w:sz w:val="20"/>
          <w:szCs w:val="20"/>
        </w:rPr>
        <w:t xml:space="preserve"> </w:t>
      </w:r>
      <w:r>
        <w:rPr>
          <w:sz w:val="20"/>
          <w:szCs w:val="20"/>
          <w:b/>
          <w:bCs/>
          <w:spacing w:val="5"/>
        </w:rPr>
        <w:t>的修改单）适用于本文件。</w:t>
      </w:r>
    </w:p>
    <w:p>
      <w:pPr>
        <w:pStyle w:val="BodyText"/>
        <w:ind w:left="418"/>
        <w:spacing w:before="1" w:line="228" w:lineRule="auto"/>
        <w:rPr>
          <w:sz w:val="20"/>
          <w:szCs w:val="20"/>
        </w:rPr>
      </w:pPr>
      <w:r>
        <w:rPr>
          <w:sz w:val="20"/>
          <w:szCs w:val="20"/>
          <w:b/>
          <w:bCs/>
        </w:rPr>
        <w:t>GB</w:t>
      </w:r>
      <w:r>
        <w:rPr>
          <w:sz w:val="20"/>
          <w:szCs w:val="20"/>
          <w:spacing w:val="4"/>
        </w:rPr>
        <w:t xml:space="preserve"> </w:t>
      </w:r>
      <w:r>
        <w:rPr>
          <w:sz w:val="20"/>
          <w:szCs w:val="20"/>
          <w:b/>
          <w:bCs/>
          <w:spacing w:val="4"/>
        </w:rPr>
        <w:t>50026</w:t>
      </w:r>
      <w:r>
        <w:rPr>
          <w:sz w:val="20"/>
          <w:szCs w:val="20"/>
          <w:spacing w:val="9"/>
        </w:rPr>
        <w:t xml:space="preserve">    </w:t>
      </w:r>
      <w:r>
        <w:rPr>
          <w:sz w:val="20"/>
          <w:szCs w:val="20"/>
          <w:b/>
          <w:bCs/>
          <w:spacing w:val="4"/>
        </w:rPr>
        <w:t>工程测量标准</w:t>
      </w:r>
    </w:p>
    <w:p>
      <w:pPr>
        <w:pStyle w:val="BodyText"/>
        <w:ind w:left="418"/>
        <w:spacing w:before="160" w:line="228" w:lineRule="auto"/>
        <w:rPr>
          <w:sz w:val="20"/>
          <w:szCs w:val="20"/>
        </w:rPr>
      </w:pPr>
      <w:r>
        <w:rPr>
          <w:sz w:val="20"/>
          <w:szCs w:val="20"/>
          <w:b/>
          <w:bCs/>
        </w:rPr>
        <w:t>GB</w:t>
      </w:r>
      <w:r>
        <w:rPr>
          <w:sz w:val="20"/>
          <w:szCs w:val="20"/>
          <w:spacing w:val="6"/>
        </w:rPr>
        <w:t xml:space="preserve"> </w:t>
      </w:r>
      <w:r>
        <w:rPr>
          <w:sz w:val="20"/>
          <w:szCs w:val="20"/>
          <w:b/>
          <w:bCs/>
          <w:spacing w:val="6"/>
        </w:rPr>
        <w:t>50497</w:t>
      </w:r>
      <w:r>
        <w:rPr>
          <w:sz w:val="20"/>
          <w:szCs w:val="20"/>
          <w:spacing w:val="6"/>
        </w:rPr>
        <w:t xml:space="preserve">    </w:t>
      </w:r>
      <w:r>
        <w:rPr>
          <w:sz w:val="20"/>
          <w:szCs w:val="20"/>
          <w:b/>
          <w:bCs/>
          <w:spacing w:val="6"/>
        </w:rPr>
        <w:t>建筑基坑工程监测技术标准</w:t>
      </w:r>
    </w:p>
    <w:p>
      <w:pPr>
        <w:pStyle w:val="BodyText"/>
        <w:ind w:left="420"/>
        <w:spacing w:before="162" w:line="226" w:lineRule="auto"/>
        <w:rPr>
          <w:sz w:val="20"/>
          <w:szCs w:val="20"/>
        </w:rPr>
      </w:pPr>
      <w:r>
        <w:rPr>
          <w:sz w:val="20"/>
          <w:szCs w:val="20"/>
          <w:b/>
          <w:bCs/>
        </w:rPr>
        <w:t>JGJ</w:t>
      </w:r>
      <w:r>
        <w:rPr>
          <w:sz w:val="20"/>
          <w:szCs w:val="20"/>
          <w:spacing w:val="5"/>
        </w:rPr>
        <w:t xml:space="preserve"> </w:t>
      </w:r>
      <w:r>
        <w:rPr>
          <w:sz w:val="20"/>
          <w:szCs w:val="20"/>
          <w:b/>
          <w:bCs/>
          <w:spacing w:val="5"/>
        </w:rPr>
        <w:t>8</w:t>
      </w:r>
      <w:r>
        <w:rPr>
          <w:sz w:val="20"/>
          <w:szCs w:val="20"/>
          <w:spacing w:val="9"/>
        </w:rPr>
        <w:t xml:space="preserve">    </w:t>
      </w:r>
      <w:r>
        <w:rPr>
          <w:sz w:val="20"/>
          <w:szCs w:val="20"/>
          <w:b/>
          <w:bCs/>
          <w:spacing w:val="5"/>
        </w:rPr>
        <w:t>建筑变形测量规范</w:t>
      </w:r>
    </w:p>
    <w:p>
      <w:pPr>
        <w:pStyle w:val="BodyText"/>
        <w:ind w:left="420"/>
        <w:spacing w:before="165" w:line="226" w:lineRule="auto"/>
        <w:rPr>
          <w:sz w:val="20"/>
          <w:szCs w:val="20"/>
        </w:rPr>
      </w:pPr>
      <w:r>
        <w:rPr>
          <w:sz w:val="20"/>
          <w:szCs w:val="20"/>
          <w:b/>
          <w:bCs/>
        </w:rPr>
        <w:t>JTJ</w:t>
      </w:r>
      <w:r>
        <w:rPr>
          <w:sz w:val="20"/>
          <w:szCs w:val="20"/>
          <w:spacing w:val="6"/>
        </w:rPr>
        <w:t xml:space="preserve"> </w:t>
      </w:r>
      <w:r>
        <w:rPr>
          <w:sz w:val="20"/>
          <w:szCs w:val="20"/>
          <w:b/>
          <w:bCs/>
          <w:spacing w:val="6"/>
        </w:rPr>
        <w:t>218</w:t>
      </w:r>
      <w:r>
        <w:rPr>
          <w:sz w:val="20"/>
          <w:szCs w:val="20"/>
          <w:spacing w:val="6"/>
        </w:rPr>
        <w:t xml:space="preserve">    </w:t>
      </w:r>
      <w:r>
        <w:rPr>
          <w:sz w:val="20"/>
          <w:szCs w:val="20"/>
          <w:b/>
          <w:bCs/>
          <w:spacing w:val="6"/>
        </w:rPr>
        <w:t>水运工程水工建筑物原型观测技术规范</w:t>
      </w:r>
    </w:p>
    <w:p>
      <w:pPr>
        <w:pStyle w:val="BodyText"/>
        <w:ind w:left="420"/>
        <w:spacing w:before="163" w:line="226" w:lineRule="auto"/>
        <w:rPr>
          <w:sz w:val="20"/>
          <w:szCs w:val="20"/>
        </w:rPr>
      </w:pPr>
      <w:r>
        <w:rPr>
          <w:sz w:val="20"/>
          <w:szCs w:val="20"/>
          <w:b/>
          <w:bCs/>
        </w:rPr>
        <w:t>JTS</w:t>
      </w:r>
      <w:r>
        <w:rPr>
          <w:sz w:val="20"/>
          <w:szCs w:val="20"/>
          <w:spacing w:val="34"/>
        </w:rPr>
        <w:t xml:space="preserve"> </w:t>
      </w:r>
      <w:r>
        <w:rPr>
          <w:sz w:val="20"/>
          <w:szCs w:val="20"/>
          <w:b/>
          <w:bCs/>
          <w:spacing w:val="4"/>
        </w:rPr>
        <w:t>131</w:t>
      </w:r>
      <w:r>
        <w:rPr>
          <w:sz w:val="20"/>
          <w:szCs w:val="20"/>
          <w:spacing w:val="4"/>
        </w:rPr>
        <w:t xml:space="preserve">    </w:t>
      </w:r>
      <w:r>
        <w:rPr>
          <w:sz w:val="20"/>
          <w:szCs w:val="20"/>
          <w:b/>
          <w:bCs/>
          <w:spacing w:val="4"/>
        </w:rPr>
        <w:t>水运工程测量规范</w:t>
      </w:r>
    </w:p>
    <w:p>
      <w:pPr>
        <w:pStyle w:val="BodyText"/>
        <w:ind w:left="420"/>
        <w:spacing w:before="163" w:line="226" w:lineRule="auto"/>
        <w:rPr>
          <w:sz w:val="20"/>
          <w:szCs w:val="20"/>
        </w:rPr>
      </w:pPr>
      <w:r>
        <w:rPr>
          <w:sz w:val="20"/>
          <w:szCs w:val="20"/>
          <w:b/>
          <w:bCs/>
        </w:rPr>
        <w:t>JTS</w:t>
      </w:r>
      <w:r>
        <w:rPr>
          <w:sz w:val="20"/>
          <w:szCs w:val="20"/>
          <w:b/>
          <w:bCs/>
          <w:spacing w:val="6"/>
        </w:rPr>
        <w:t>/T</w:t>
      </w:r>
      <w:r>
        <w:rPr>
          <w:sz w:val="20"/>
          <w:szCs w:val="20"/>
          <w:spacing w:val="6"/>
        </w:rPr>
        <w:t xml:space="preserve"> </w:t>
      </w:r>
      <w:r>
        <w:rPr>
          <w:sz w:val="20"/>
          <w:szCs w:val="20"/>
          <w:b/>
          <w:bCs/>
          <w:spacing w:val="6"/>
        </w:rPr>
        <w:t>234</w:t>
      </w:r>
      <w:r>
        <w:rPr>
          <w:sz w:val="20"/>
          <w:szCs w:val="20"/>
          <w:spacing w:val="6"/>
        </w:rPr>
        <w:t xml:space="preserve">    </w:t>
      </w:r>
      <w:r>
        <w:rPr>
          <w:sz w:val="20"/>
          <w:szCs w:val="20"/>
          <w:b/>
          <w:bCs/>
          <w:spacing w:val="6"/>
        </w:rPr>
        <w:t>水运工程施工监控技术规程</w:t>
      </w:r>
    </w:p>
    <w:p>
      <w:pPr>
        <w:pStyle w:val="BodyText"/>
        <w:ind w:left="422"/>
        <w:spacing w:before="163" w:line="228" w:lineRule="auto"/>
        <w:rPr>
          <w:sz w:val="20"/>
          <w:szCs w:val="20"/>
        </w:rPr>
      </w:pPr>
      <w:r>
        <w:rPr>
          <w:sz w:val="20"/>
          <w:szCs w:val="20"/>
          <w:b/>
          <w:bCs/>
        </w:rPr>
        <w:t>SL</w:t>
      </w:r>
      <w:r>
        <w:rPr>
          <w:sz w:val="20"/>
          <w:szCs w:val="20"/>
          <w:spacing w:val="6"/>
        </w:rPr>
        <w:t xml:space="preserve"> </w:t>
      </w:r>
      <w:r>
        <w:rPr>
          <w:sz w:val="20"/>
          <w:szCs w:val="20"/>
          <w:b/>
          <w:bCs/>
          <w:spacing w:val="6"/>
        </w:rPr>
        <w:t>386</w:t>
      </w:r>
      <w:r>
        <w:rPr>
          <w:sz w:val="20"/>
          <w:szCs w:val="20"/>
          <w:spacing w:val="6"/>
        </w:rPr>
        <w:t xml:space="preserve">    </w:t>
      </w:r>
      <w:r>
        <w:rPr>
          <w:sz w:val="20"/>
          <w:szCs w:val="20"/>
          <w:b/>
          <w:bCs/>
          <w:spacing w:val="6"/>
        </w:rPr>
        <w:t>水利水电工程边坡设计规范</w:t>
      </w:r>
    </w:p>
    <w:p>
      <w:pPr>
        <w:pStyle w:val="BodyText"/>
        <w:ind w:left="422"/>
        <w:spacing w:before="163" w:line="228" w:lineRule="auto"/>
        <w:rPr>
          <w:sz w:val="20"/>
          <w:szCs w:val="20"/>
        </w:rPr>
      </w:pPr>
      <w:r>
        <w:rPr>
          <w:sz w:val="20"/>
          <w:szCs w:val="20"/>
          <w:b/>
          <w:bCs/>
        </w:rPr>
        <w:t>SL</w:t>
      </w:r>
      <w:r>
        <w:rPr>
          <w:sz w:val="20"/>
          <w:szCs w:val="20"/>
          <w:spacing w:val="6"/>
        </w:rPr>
        <w:t xml:space="preserve"> </w:t>
      </w:r>
      <w:r>
        <w:rPr>
          <w:sz w:val="20"/>
          <w:szCs w:val="20"/>
          <w:b/>
          <w:bCs/>
          <w:spacing w:val="6"/>
        </w:rPr>
        <w:t>551</w:t>
      </w:r>
      <w:r>
        <w:rPr>
          <w:sz w:val="20"/>
          <w:szCs w:val="20"/>
          <w:spacing w:val="6"/>
        </w:rPr>
        <w:t xml:space="preserve">    </w:t>
      </w:r>
      <w:r>
        <w:rPr>
          <w:sz w:val="20"/>
          <w:szCs w:val="20"/>
          <w:b/>
          <w:bCs/>
          <w:spacing w:val="6"/>
        </w:rPr>
        <w:t>土石坝安全监测技术规范</w:t>
      </w:r>
    </w:p>
    <w:p>
      <w:pPr>
        <w:pStyle w:val="BodyText"/>
        <w:ind w:left="422"/>
        <w:spacing w:before="161" w:line="228" w:lineRule="auto"/>
        <w:rPr>
          <w:sz w:val="20"/>
          <w:szCs w:val="20"/>
        </w:rPr>
      </w:pPr>
      <w:r>
        <w:rPr>
          <w:sz w:val="20"/>
          <w:szCs w:val="20"/>
          <w:b/>
          <w:bCs/>
        </w:rPr>
        <w:t>SL</w:t>
      </w:r>
      <w:r>
        <w:rPr>
          <w:sz w:val="20"/>
          <w:szCs w:val="20"/>
          <w:spacing w:val="6"/>
        </w:rPr>
        <w:t xml:space="preserve"> </w:t>
      </w:r>
      <w:r>
        <w:rPr>
          <w:sz w:val="20"/>
          <w:szCs w:val="20"/>
          <w:b/>
          <w:bCs/>
          <w:spacing w:val="6"/>
        </w:rPr>
        <w:t>645</w:t>
      </w:r>
      <w:r>
        <w:rPr>
          <w:sz w:val="20"/>
          <w:szCs w:val="20"/>
          <w:spacing w:val="6"/>
        </w:rPr>
        <w:t xml:space="preserve">    </w:t>
      </w:r>
      <w:r>
        <w:rPr>
          <w:sz w:val="20"/>
          <w:szCs w:val="20"/>
          <w:b/>
          <w:bCs/>
          <w:spacing w:val="6"/>
        </w:rPr>
        <w:t>水利水电工程围堰设计规范</w:t>
      </w:r>
    </w:p>
    <w:p>
      <w:pPr>
        <w:pStyle w:val="BodyText"/>
        <w:ind w:left="1"/>
        <w:spacing w:before="282" w:line="228" w:lineRule="auto"/>
        <w:outlineLvl w:val="0"/>
        <w:rPr>
          <w:sz w:val="20"/>
          <w:szCs w:val="20"/>
        </w:rPr>
      </w:pPr>
      <w:bookmarkStart w:name="bookmark1" w:id="5"/>
      <w:bookmarkEnd w:id="5"/>
      <w:r>
        <w:rPr>
          <w:sz w:val="20"/>
          <w:szCs w:val="20"/>
          <w:b/>
          <w:bCs/>
          <w:spacing w:val="5"/>
        </w:rPr>
        <w:t>3</w:t>
      </w:r>
      <w:r>
        <w:rPr>
          <w:sz w:val="20"/>
          <w:szCs w:val="20"/>
          <w:spacing w:val="5"/>
        </w:rPr>
        <w:t xml:space="preserve">  </w:t>
      </w:r>
      <w:r>
        <w:rPr>
          <w:sz w:val="20"/>
          <w:szCs w:val="20"/>
          <w:b/>
          <w:bCs/>
          <w:spacing w:val="5"/>
        </w:rPr>
        <w:t>术语和定义</w:t>
      </w:r>
    </w:p>
    <w:p>
      <w:pPr>
        <w:pStyle w:val="BodyText"/>
        <w:ind w:left="427"/>
        <w:spacing w:before="144" w:line="227" w:lineRule="auto"/>
        <w:rPr>
          <w:sz w:val="20"/>
          <w:szCs w:val="20"/>
        </w:rPr>
      </w:pPr>
      <w:r>
        <w:rPr>
          <w:sz w:val="20"/>
          <w:szCs w:val="20"/>
          <w:b/>
          <w:bCs/>
          <w:spacing w:val="6"/>
        </w:rPr>
        <w:t>下列术语和定义适用于本文件。</w:t>
      </w:r>
    </w:p>
    <w:p>
      <w:pPr>
        <w:pStyle w:val="BodyText"/>
        <w:ind w:left="436"/>
        <w:spacing w:before="165" w:line="222" w:lineRule="auto"/>
        <w:rPr>
          <w:sz w:val="20"/>
          <w:szCs w:val="20"/>
        </w:rPr>
      </w:pPr>
      <w:r>
        <w:rPr>
          <w:sz w:val="20"/>
          <w:szCs w:val="20"/>
          <w:b/>
          <w:bCs/>
          <w:spacing w:val="9"/>
        </w:rPr>
        <w:t>1</w:t>
      </w:r>
      <w:r>
        <w:rPr>
          <w:sz w:val="20"/>
          <w:szCs w:val="20"/>
          <w:spacing w:val="9"/>
        </w:rPr>
        <w:t xml:space="preserve"> </w:t>
      </w:r>
      <w:r>
        <w:rPr>
          <w:sz w:val="20"/>
          <w:szCs w:val="20"/>
          <w:b/>
          <w:bCs/>
          <w:spacing w:val="9"/>
        </w:rPr>
        <w:t>船闸工程基坑</w:t>
      </w:r>
      <w:r>
        <w:rPr>
          <w:sz w:val="20"/>
          <w:szCs w:val="20"/>
          <w:spacing w:val="9"/>
        </w:rPr>
        <w:t xml:space="preserve">  </w:t>
      </w:r>
      <w:r>
        <w:rPr>
          <w:sz w:val="20"/>
          <w:szCs w:val="20"/>
          <w:b/>
          <w:bCs/>
        </w:rPr>
        <w:t>ship</w:t>
      </w:r>
      <w:r>
        <w:rPr>
          <w:sz w:val="20"/>
          <w:szCs w:val="20"/>
          <w:spacing w:val="26"/>
        </w:rPr>
        <w:t xml:space="preserve"> </w:t>
      </w:r>
      <w:r>
        <w:rPr>
          <w:sz w:val="20"/>
          <w:szCs w:val="20"/>
          <w:b/>
          <w:bCs/>
        </w:rPr>
        <w:t>lock</w:t>
      </w:r>
      <w:r>
        <w:rPr>
          <w:sz w:val="20"/>
          <w:szCs w:val="20"/>
          <w:spacing w:val="17"/>
        </w:rPr>
        <w:t xml:space="preserve"> </w:t>
      </w:r>
      <w:r>
        <w:rPr>
          <w:sz w:val="20"/>
          <w:szCs w:val="20"/>
          <w:b/>
          <w:bCs/>
        </w:rPr>
        <w:t>engineering</w:t>
      </w:r>
      <w:r>
        <w:rPr>
          <w:sz w:val="20"/>
          <w:szCs w:val="20"/>
          <w:spacing w:val="14"/>
        </w:rPr>
        <w:t xml:space="preserve"> </w:t>
      </w:r>
      <w:r>
        <w:rPr>
          <w:sz w:val="20"/>
          <w:szCs w:val="20"/>
          <w:b/>
          <w:bCs/>
        </w:rPr>
        <w:t>foundation</w:t>
      </w:r>
      <w:r>
        <w:rPr>
          <w:sz w:val="20"/>
          <w:szCs w:val="20"/>
          <w:spacing w:val="9"/>
        </w:rPr>
        <w:t xml:space="preserve"> </w:t>
      </w:r>
      <w:r>
        <w:rPr>
          <w:sz w:val="20"/>
          <w:szCs w:val="20"/>
          <w:b/>
          <w:bCs/>
        </w:rPr>
        <w:t>pit</w:t>
      </w:r>
    </w:p>
    <w:p>
      <w:pPr>
        <w:pStyle w:val="BodyText"/>
        <w:ind w:right="15" w:firstLine="419"/>
        <w:spacing w:before="166" w:line="377" w:lineRule="auto"/>
        <w:rPr>
          <w:sz w:val="20"/>
          <w:szCs w:val="20"/>
        </w:rPr>
      </w:pPr>
      <w:r>
        <w:rPr>
          <w:sz w:val="20"/>
          <w:szCs w:val="20"/>
          <w:b/>
          <w:bCs/>
          <w:spacing w:val="9"/>
        </w:rPr>
        <w:t>在船闸工程建设中，为建造船闸的主体结构等而在地面以下开挖的具有一定平面尺寸和深</w:t>
      </w:r>
      <w:r>
        <w:rPr>
          <w:sz w:val="20"/>
          <w:szCs w:val="20"/>
          <w:spacing w:val="3"/>
        </w:rPr>
        <w:t xml:space="preserve"> </w:t>
      </w:r>
      <w:r>
        <w:rPr>
          <w:sz w:val="20"/>
          <w:szCs w:val="20"/>
          <w:b/>
          <w:bCs/>
          <w:spacing w:val="5"/>
        </w:rPr>
        <w:t>度的空间区域。</w:t>
      </w:r>
    </w:p>
    <w:p>
      <w:pPr>
        <w:pStyle w:val="BodyText"/>
        <w:ind w:left="423"/>
        <w:spacing w:before="1" w:line="221" w:lineRule="auto"/>
        <w:rPr>
          <w:sz w:val="20"/>
          <w:szCs w:val="20"/>
        </w:rPr>
      </w:pPr>
      <w:r>
        <w:rPr>
          <w:sz w:val="20"/>
          <w:szCs w:val="20"/>
          <w:b/>
          <w:bCs/>
          <w:spacing w:val="13"/>
        </w:rPr>
        <w:t>2</w:t>
      </w:r>
      <w:r>
        <w:rPr>
          <w:sz w:val="20"/>
          <w:szCs w:val="20"/>
          <w:spacing w:val="13"/>
        </w:rPr>
        <w:t xml:space="preserve"> </w:t>
      </w:r>
      <w:r>
        <w:rPr>
          <w:sz w:val="20"/>
          <w:szCs w:val="20"/>
          <w:b/>
          <w:bCs/>
          <w:spacing w:val="13"/>
        </w:rPr>
        <w:t>基坑监测</w:t>
      </w:r>
      <w:r>
        <w:rPr>
          <w:sz w:val="20"/>
          <w:szCs w:val="20"/>
          <w:spacing w:val="13"/>
        </w:rPr>
        <w:t xml:space="preserve">  </w:t>
      </w:r>
      <w:r>
        <w:rPr>
          <w:sz w:val="20"/>
          <w:szCs w:val="20"/>
          <w:b/>
          <w:bCs/>
        </w:rPr>
        <w:t>safety</w:t>
      </w:r>
      <w:r>
        <w:rPr>
          <w:sz w:val="20"/>
          <w:szCs w:val="20"/>
          <w:spacing w:val="13"/>
        </w:rPr>
        <w:t xml:space="preserve"> </w:t>
      </w:r>
      <w:r>
        <w:rPr>
          <w:sz w:val="20"/>
          <w:szCs w:val="20"/>
          <w:b/>
          <w:bCs/>
        </w:rPr>
        <w:t>monitoring</w:t>
      </w:r>
      <w:r>
        <w:rPr>
          <w:sz w:val="20"/>
          <w:szCs w:val="20"/>
          <w:spacing w:val="13"/>
        </w:rPr>
        <w:t xml:space="preserve"> </w:t>
      </w:r>
      <w:r>
        <w:rPr>
          <w:sz w:val="20"/>
          <w:szCs w:val="20"/>
          <w:b/>
          <w:bCs/>
        </w:rPr>
        <w:t>of</w:t>
      </w:r>
      <w:r>
        <w:rPr>
          <w:sz w:val="20"/>
          <w:szCs w:val="20"/>
          <w:spacing w:val="24"/>
        </w:rPr>
        <w:t xml:space="preserve"> </w:t>
      </w:r>
      <w:r>
        <w:rPr>
          <w:sz w:val="20"/>
          <w:szCs w:val="20"/>
          <w:b/>
          <w:bCs/>
        </w:rPr>
        <w:t>foundation</w:t>
      </w:r>
      <w:r>
        <w:rPr>
          <w:sz w:val="20"/>
          <w:szCs w:val="20"/>
          <w:spacing w:val="16"/>
        </w:rPr>
        <w:t xml:space="preserve"> </w:t>
      </w:r>
      <w:r>
        <w:rPr>
          <w:sz w:val="20"/>
          <w:szCs w:val="20"/>
          <w:b/>
          <w:bCs/>
        </w:rPr>
        <w:t>excavation</w:t>
      </w:r>
    </w:p>
    <w:p>
      <w:pPr>
        <w:pStyle w:val="BodyText"/>
        <w:ind w:left="4" w:right="15" w:firstLine="416"/>
        <w:spacing w:before="171" w:line="376" w:lineRule="auto"/>
        <w:rPr>
          <w:sz w:val="20"/>
          <w:szCs w:val="20"/>
        </w:rPr>
      </w:pPr>
      <w:r>
        <w:rPr>
          <w:sz w:val="20"/>
          <w:szCs w:val="20"/>
          <w:b/>
          <w:bCs/>
          <w:spacing w:val="8"/>
        </w:rPr>
        <w:t>在船闸基坑工程施工阶段，对基坑及周边环境进行一系列观测、测量和检测等</w:t>
      </w:r>
      <w:r>
        <w:rPr>
          <w:sz w:val="20"/>
          <w:szCs w:val="20"/>
          <w:b/>
          <w:bCs/>
          <w:spacing w:val="7"/>
        </w:rPr>
        <w:t>工作，</w:t>
      </w:r>
      <w:r>
        <w:rPr>
          <w:sz w:val="20"/>
          <w:szCs w:val="20"/>
          <w:spacing w:val="-53"/>
        </w:rPr>
        <w:t xml:space="preserve"> </w:t>
      </w:r>
      <w:r>
        <w:rPr>
          <w:sz w:val="20"/>
          <w:szCs w:val="20"/>
          <w:b/>
          <w:bCs/>
          <w:spacing w:val="7"/>
        </w:rPr>
        <w:t>以获</w:t>
      </w:r>
      <w:r>
        <w:rPr>
          <w:sz w:val="20"/>
          <w:szCs w:val="20"/>
        </w:rPr>
        <w:t xml:space="preserve"> </w:t>
      </w:r>
      <w:r>
        <w:rPr>
          <w:sz w:val="20"/>
          <w:szCs w:val="20"/>
          <w:b/>
          <w:bCs/>
          <w:spacing w:val="7"/>
        </w:rPr>
        <w:t>取相关数据和信息，实现对基坑安全状态评估和预警。</w:t>
      </w:r>
    </w:p>
    <w:p>
      <w:pPr>
        <w:pStyle w:val="BodyText"/>
        <w:ind w:left="425"/>
        <w:spacing w:before="1" w:line="222" w:lineRule="auto"/>
        <w:rPr>
          <w:sz w:val="20"/>
          <w:szCs w:val="20"/>
        </w:rPr>
      </w:pPr>
      <w:r>
        <w:rPr>
          <w:sz w:val="20"/>
          <w:szCs w:val="20"/>
          <w:b/>
          <w:bCs/>
          <w:spacing w:val="10"/>
        </w:rPr>
        <w:t>3</w:t>
      </w:r>
      <w:r>
        <w:rPr>
          <w:sz w:val="20"/>
          <w:szCs w:val="20"/>
          <w:spacing w:val="10"/>
        </w:rPr>
        <w:t xml:space="preserve"> </w:t>
      </w:r>
      <w:r>
        <w:rPr>
          <w:sz w:val="20"/>
          <w:szCs w:val="20"/>
          <w:b/>
          <w:bCs/>
          <w:spacing w:val="10"/>
        </w:rPr>
        <w:t>基坑支护结构</w:t>
      </w:r>
      <w:r>
        <w:rPr>
          <w:sz w:val="20"/>
          <w:szCs w:val="20"/>
          <w:spacing w:val="10"/>
        </w:rPr>
        <w:t xml:space="preserve">  </w:t>
      </w:r>
      <w:r>
        <w:rPr>
          <w:sz w:val="20"/>
          <w:szCs w:val="20"/>
          <w:b/>
          <w:bCs/>
        </w:rPr>
        <w:t>excavation</w:t>
      </w:r>
      <w:r>
        <w:rPr>
          <w:sz w:val="20"/>
          <w:szCs w:val="20"/>
          <w:spacing w:val="19"/>
        </w:rPr>
        <w:t xml:space="preserve"> </w:t>
      </w:r>
      <w:r>
        <w:rPr>
          <w:sz w:val="20"/>
          <w:szCs w:val="20"/>
          <w:b/>
          <w:bCs/>
        </w:rPr>
        <w:t>support</w:t>
      </w:r>
      <w:r>
        <w:rPr>
          <w:sz w:val="20"/>
          <w:szCs w:val="20"/>
          <w:spacing w:val="19"/>
        </w:rPr>
        <w:t xml:space="preserve"> </w:t>
      </w:r>
      <w:r>
        <w:rPr>
          <w:sz w:val="20"/>
          <w:szCs w:val="20"/>
          <w:b/>
          <w:bCs/>
        </w:rPr>
        <w:t>structure</w:t>
      </w:r>
    </w:p>
    <w:p>
      <w:pPr>
        <w:pStyle w:val="BodyText"/>
        <w:ind w:left="446"/>
        <w:spacing w:before="167" w:line="227" w:lineRule="auto"/>
        <w:rPr>
          <w:sz w:val="20"/>
          <w:szCs w:val="20"/>
        </w:rPr>
      </w:pPr>
      <w:r>
        <w:rPr>
          <w:sz w:val="20"/>
          <w:szCs w:val="20"/>
          <w:b/>
          <w:bCs/>
          <w:spacing w:val="6"/>
        </w:rPr>
        <w:t>由围护墙、隔水帷幕、支撑、锚杆、支护桩等组成的结构体系的总称。</w:t>
      </w:r>
    </w:p>
    <w:p>
      <w:pPr>
        <w:pStyle w:val="BodyText"/>
        <w:ind w:left="420"/>
        <w:spacing w:before="162" w:line="222" w:lineRule="auto"/>
        <w:rPr>
          <w:sz w:val="20"/>
          <w:szCs w:val="20"/>
        </w:rPr>
      </w:pPr>
      <w:r>
        <w:rPr>
          <w:sz w:val="20"/>
          <w:szCs w:val="20"/>
          <w:b/>
          <w:bCs/>
          <w:spacing w:val="10"/>
        </w:rPr>
        <w:t>4</w:t>
      </w:r>
      <w:r>
        <w:rPr>
          <w:sz w:val="20"/>
          <w:szCs w:val="20"/>
          <w:spacing w:val="10"/>
        </w:rPr>
        <w:t xml:space="preserve"> </w:t>
      </w:r>
      <w:r>
        <w:rPr>
          <w:sz w:val="20"/>
          <w:szCs w:val="20"/>
          <w:b/>
          <w:bCs/>
          <w:spacing w:val="10"/>
        </w:rPr>
        <w:t>周围岩土体</w:t>
      </w:r>
      <w:r>
        <w:rPr>
          <w:sz w:val="20"/>
          <w:szCs w:val="20"/>
          <w:spacing w:val="10"/>
        </w:rPr>
        <w:t xml:space="preserve">  </w:t>
      </w:r>
      <w:r>
        <w:rPr>
          <w:sz w:val="20"/>
          <w:szCs w:val="20"/>
          <w:b/>
          <w:bCs/>
        </w:rPr>
        <w:t>surrounding</w:t>
      </w:r>
      <w:r>
        <w:rPr>
          <w:sz w:val="20"/>
          <w:szCs w:val="20"/>
          <w:spacing w:val="8"/>
        </w:rPr>
        <w:t xml:space="preserve"> </w:t>
      </w:r>
      <w:r>
        <w:rPr>
          <w:sz w:val="20"/>
          <w:szCs w:val="20"/>
          <w:b/>
          <w:bCs/>
        </w:rPr>
        <w:t>rock</w:t>
      </w:r>
      <w:r>
        <w:rPr>
          <w:sz w:val="20"/>
          <w:szCs w:val="20"/>
          <w:spacing w:val="9"/>
        </w:rPr>
        <w:t xml:space="preserve"> </w:t>
      </w:r>
      <w:r>
        <w:rPr>
          <w:sz w:val="20"/>
          <w:szCs w:val="20"/>
          <w:b/>
          <w:bCs/>
        </w:rPr>
        <w:t>and</w:t>
      </w:r>
      <w:r>
        <w:rPr>
          <w:sz w:val="20"/>
          <w:szCs w:val="20"/>
          <w:spacing w:val="22"/>
        </w:rPr>
        <w:t xml:space="preserve"> </w:t>
      </w:r>
      <w:r>
        <w:rPr>
          <w:sz w:val="20"/>
          <w:szCs w:val="20"/>
          <w:b/>
          <w:bCs/>
        </w:rPr>
        <w:t>soil</w:t>
      </w:r>
    </w:p>
    <w:p>
      <w:pPr>
        <w:pStyle w:val="BodyText"/>
        <w:ind w:left="421"/>
        <w:spacing w:before="167" w:line="228" w:lineRule="auto"/>
        <w:rPr>
          <w:sz w:val="20"/>
          <w:szCs w:val="20"/>
        </w:rPr>
      </w:pPr>
      <w:r>
        <w:rPr>
          <w:sz w:val="20"/>
          <w:szCs w:val="20"/>
          <w:b/>
          <w:bCs/>
          <w:spacing w:val="7"/>
        </w:rPr>
        <w:t>基坑施工影响范围内的岩体、土体、水体的统称。</w:t>
      </w:r>
    </w:p>
    <w:p>
      <w:pPr>
        <w:pStyle w:val="BodyText"/>
        <w:ind w:left="425"/>
        <w:spacing w:before="164" w:line="222" w:lineRule="auto"/>
        <w:rPr>
          <w:sz w:val="20"/>
          <w:szCs w:val="20"/>
        </w:rPr>
      </w:pPr>
      <w:r>
        <w:rPr>
          <w:sz w:val="20"/>
          <w:szCs w:val="20"/>
          <w:b/>
          <w:bCs/>
          <w:spacing w:val="10"/>
        </w:rPr>
        <w:t>5</w:t>
      </w:r>
      <w:r>
        <w:rPr>
          <w:sz w:val="20"/>
          <w:szCs w:val="20"/>
          <w:spacing w:val="10"/>
        </w:rPr>
        <w:t xml:space="preserve"> </w:t>
      </w:r>
      <w:r>
        <w:rPr>
          <w:sz w:val="20"/>
          <w:szCs w:val="20"/>
          <w:b/>
          <w:bCs/>
          <w:spacing w:val="10"/>
        </w:rPr>
        <w:t>监测频率</w:t>
      </w:r>
      <w:r>
        <w:rPr>
          <w:sz w:val="20"/>
          <w:szCs w:val="20"/>
          <w:spacing w:val="10"/>
        </w:rPr>
        <w:t xml:space="preserve">  </w:t>
      </w:r>
      <w:r>
        <w:rPr>
          <w:sz w:val="20"/>
          <w:szCs w:val="20"/>
          <w:b/>
          <w:bCs/>
        </w:rPr>
        <w:t>monitoring</w:t>
      </w:r>
      <w:r>
        <w:rPr>
          <w:sz w:val="20"/>
          <w:szCs w:val="20"/>
          <w:spacing w:val="10"/>
        </w:rPr>
        <w:t xml:space="preserve"> </w:t>
      </w:r>
      <w:r>
        <w:rPr>
          <w:sz w:val="20"/>
          <w:szCs w:val="20"/>
          <w:b/>
          <w:bCs/>
        </w:rPr>
        <w:t>frequency</w:t>
      </w:r>
    </w:p>
    <w:p>
      <w:pPr>
        <w:pStyle w:val="BodyText"/>
        <w:ind w:left="420"/>
        <w:spacing w:before="167" w:line="228" w:lineRule="auto"/>
        <w:rPr>
          <w:sz w:val="20"/>
          <w:szCs w:val="20"/>
        </w:rPr>
      </w:pPr>
      <w:r>
        <w:rPr>
          <w:sz w:val="20"/>
          <w:szCs w:val="20"/>
          <w:b/>
          <w:bCs/>
          <w:spacing w:val="6"/>
        </w:rPr>
        <w:t>在某时间段内对监测点实施的监测次数。</w:t>
      </w:r>
    </w:p>
    <w:p>
      <w:pPr>
        <w:pStyle w:val="BodyText"/>
        <w:ind w:left="422"/>
        <w:spacing w:before="162" w:line="222" w:lineRule="auto"/>
        <w:rPr>
          <w:sz w:val="20"/>
          <w:szCs w:val="20"/>
        </w:rPr>
      </w:pPr>
      <w:r>
        <w:rPr>
          <w:sz w:val="20"/>
          <w:szCs w:val="20"/>
          <w:b/>
          <w:bCs/>
          <w:spacing w:val="9"/>
        </w:rPr>
        <w:t>6</w:t>
      </w:r>
      <w:r>
        <w:rPr>
          <w:sz w:val="20"/>
          <w:szCs w:val="20"/>
          <w:spacing w:val="9"/>
        </w:rPr>
        <w:t xml:space="preserve"> </w:t>
      </w:r>
      <w:r>
        <w:rPr>
          <w:sz w:val="20"/>
          <w:szCs w:val="20"/>
          <w:b/>
          <w:bCs/>
          <w:spacing w:val="9"/>
        </w:rPr>
        <w:t>监测等级</w:t>
      </w:r>
      <w:r>
        <w:rPr>
          <w:sz w:val="20"/>
          <w:szCs w:val="20"/>
          <w:spacing w:val="9"/>
        </w:rPr>
        <w:t xml:space="preserve">  </w:t>
      </w:r>
      <w:r>
        <w:rPr>
          <w:sz w:val="20"/>
          <w:szCs w:val="20"/>
          <w:b/>
          <w:bCs/>
        </w:rPr>
        <w:t>monitoring</w:t>
      </w:r>
      <w:r>
        <w:rPr>
          <w:sz w:val="20"/>
          <w:szCs w:val="20"/>
          <w:spacing w:val="13"/>
        </w:rPr>
        <w:t xml:space="preserve"> </w:t>
      </w:r>
      <w:r>
        <w:rPr>
          <w:sz w:val="20"/>
          <w:szCs w:val="20"/>
          <w:b/>
          <w:bCs/>
        </w:rPr>
        <w:t>grade</w:t>
      </w:r>
    </w:p>
    <w:p>
      <w:pPr>
        <w:spacing w:line="222" w:lineRule="auto"/>
        <w:sectPr>
          <w:headerReference w:type="default" r:id="rId3"/>
          <w:footerReference w:type="default" r:id="rId4"/>
          <w:pgSz w:w="11907" w:h="16839"/>
          <w:pgMar w:top="1811" w:right="1785" w:bottom="1342" w:left="1446" w:header="1534" w:footer="1107" w:gutter="0"/>
        </w:sectPr>
        <w:rPr>
          <w:sz w:val="20"/>
          <w:szCs w:val="20"/>
        </w:rPr>
      </w:pPr>
    </w:p>
    <w:p>
      <w:pPr>
        <w:pStyle w:val="BodyText"/>
        <w:ind w:left="4" w:right="15" w:firstLine="420"/>
        <w:spacing w:before="36" w:line="377" w:lineRule="auto"/>
        <w:rPr>
          <w:sz w:val="20"/>
          <w:szCs w:val="20"/>
        </w:rPr>
      </w:pPr>
      <w:r>
        <w:rPr>
          <w:sz w:val="20"/>
          <w:szCs w:val="20"/>
          <w:b/>
          <w:bCs/>
          <w:spacing w:val="9"/>
        </w:rPr>
        <w:t>根据基坑工程自身、周边环境和地质条件等的风险大小，对基坑工程施工监测进行的等级</w:t>
      </w:r>
      <w:r>
        <w:rPr>
          <w:sz w:val="20"/>
          <w:szCs w:val="20"/>
          <w:spacing w:val="2"/>
        </w:rPr>
        <w:t xml:space="preserve"> </w:t>
      </w:r>
      <w:bookmarkStart w:name="bookmark11" w:id="6"/>
      <w:bookmarkEnd w:id="6"/>
      <w:r>
        <w:rPr>
          <w:sz w:val="20"/>
          <w:szCs w:val="20"/>
          <w:b/>
          <w:bCs/>
          <w:spacing w:val="1"/>
        </w:rPr>
        <w:t>划分。</w:t>
      </w:r>
    </w:p>
    <w:p>
      <w:pPr>
        <w:pStyle w:val="BodyText"/>
        <w:ind w:left="430"/>
        <w:spacing w:line="221" w:lineRule="auto"/>
        <w:rPr>
          <w:sz w:val="20"/>
          <w:szCs w:val="20"/>
        </w:rPr>
      </w:pPr>
      <w:r>
        <w:rPr>
          <w:sz w:val="20"/>
          <w:szCs w:val="20"/>
          <w:b/>
          <w:bCs/>
          <w:spacing w:val="10"/>
        </w:rPr>
        <w:t>7</w:t>
      </w:r>
      <w:r>
        <w:rPr>
          <w:sz w:val="20"/>
          <w:szCs w:val="20"/>
          <w:spacing w:val="10"/>
        </w:rPr>
        <w:t xml:space="preserve"> </w:t>
      </w:r>
      <w:r>
        <w:rPr>
          <w:sz w:val="20"/>
          <w:szCs w:val="20"/>
          <w:b/>
          <w:bCs/>
          <w:spacing w:val="10"/>
        </w:rPr>
        <w:t>监测预警值</w:t>
      </w:r>
      <w:r>
        <w:rPr>
          <w:sz w:val="20"/>
          <w:szCs w:val="20"/>
          <w:spacing w:val="10"/>
        </w:rPr>
        <w:t xml:space="preserve">  </w:t>
      </w:r>
      <w:r>
        <w:rPr>
          <w:sz w:val="20"/>
          <w:szCs w:val="20"/>
          <w:b/>
          <w:bCs/>
        </w:rPr>
        <w:t>alarming</w:t>
      </w:r>
      <w:r>
        <w:rPr>
          <w:sz w:val="20"/>
          <w:szCs w:val="20"/>
          <w:spacing w:val="10"/>
        </w:rPr>
        <w:t xml:space="preserve"> </w:t>
      </w:r>
      <w:r>
        <w:rPr>
          <w:sz w:val="20"/>
          <w:szCs w:val="20"/>
          <w:b/>
          <w:bCs/>
        </w:rPr>
        <w:t>value</w:t>
      </w:r>
      <w:r>
        <w:rPr>
          <w:sz w:val="20"/>
          <w:szCs w:val="20"/>
          <w:spacing w:val="27"/>
        </w:rPr>
        <w:t xml:space="preserve"> </w:t>
      </w:r>
      <w:r>
        <w:rPr>
          <w:sz w:val="20"/>
          <w:szCs w:val="20"/>
          <w:b/>
          <w:bCs/>
        </w:rPr>
        <w:t>for</w:t>
      </w:r>
      <w:r>
        <w:rPr>
          <w:sz w:val="20"/>
          <w:szCs w:val="20"/>
          <w:spacing w:val="10"/>
        </w:rPr>
        <w:t xml:space="preserve"> </w:t>
      </w:r>
      <w:r>
        <w:rPr>
          <w:sz w:val="20"/>
          <w:szCs w:val="20"/>
          <w:b/>
          <w:bCs/>
        </w:rPr>
        <w:t>monitoring</w:t>
      </w:r>
    </w:p>
    <w:p>
      <w:pPr>
        <w:pStyle w:val="BodyText"/>
        <w:ind w:left="427"/>
        <w:spacing w:before="166" w:line="228" w:lineRule="auto"/>
        <w:rPr>
          <w:sz w:val="20"/>
          <w:szCs w:val="20"/>
        </w:rPr>
      </w:pPr>
      <w:r>
        <w:rPr>
          <w:sz w:val="20"/>
          <w:szCs w:val="20"/>
          <w:b/>
          <w:bCs/>
          <w:spacing w:val="7"/>
        </w:rPr>
        <w:t>为保证基坑支护结构和周边环境安全，对监测对象可能出现异常、危险所设定的警戒值。</w:t>
      </w:r>
    </w:p>
    <w:p>
      <w:pPr>
        <w:pStyle w:val="BodyText"/>
        <w:spacing w:before="284" w:line="228" w:lineRule="auto"/>
        <w:outlineLvl w:val="0"/>
        <w:rPr>
          <w:sz w:val="20"/>
          <w:szCs w:val="20"/>
        </w:rPr>
      </w:pPr>
      <w:bookmarkStart w:name="bookmark2" w:id="7"/>
      <w:bookmarkEnd w:id="7"/>
      <w:r>
        <w:rPr>
          <w:sz w:val="20"/>
          <w:szCs w:val="20"/>
          <w:b/>
          <w:bCs/>
          <w:spacing w:val="6"/>
        </w:rPr>
        <w:t>4</w:t>
      </w:r>
      <w:r>
        <w:rPr>
          <w:sz w:val="20"/>
          <w:szCs w:val="20"/>
          <w:spacing w:val="6"/>
        </w:rPr>
        <w:t xml:space="preserve">  </w:t>
      </w:r>
      <w:r>
        <w:rPr>
          <w:sz w:val="20"/>
          <w:szCs w:val="20"/>
          <w:b/>
          <w:bCs/>
          <w:spacing w:val="6"/>
        </w:rPr>
        <w:t>监测工作流程</w:t>
      </w:r>
    </w:p>
    <w:p>
      <w:pPr>
        <w:pStyle w:val="BodyText"/>
        <w:ind w:left="4" w:right="15"/>
        <w:spacing w:before="281" w:line="378" w:lineRule="auto"/>
        <w:rPr>
          <w:sz w:val="20"/>
          <w:szCs w:val="20"/>
        </w:rPr>
      </w:pPr>
      <w:r>
        <w:rPr>
          <w:sz w:val="20"/>
          <w:szCs w:val="20"/>
          <w:b/>
          <w:bCs/>
          <w:spacing w:val="6"/>
        </w:rPr>
        <w:t>4.0.1建设单位应委托具备相应能力的第三方监测机构对船闸工程基坑实施现场监测，施工单位</w:t>
      </w:r>
      <w:r>
        <w:rPr>
          <w:sz w:val="20"/>
          <w:szCs w:val="20"/>
        </w:rPr>
        <w:t xml:space="preserve"> </w:t>
      </w:r>
      <w:r>
        <w:rPr>
          <w:sz w:val="20"/>
          <w:szCs w:val="20"/>
          <w:b/>
          <w:bCs/>
          <w:spacing w:val="7"/>
        </w:rPr>
        <w:t>在施工过程中也应进行监测。船闸工程基坑监测工作流程如图1所示。</w:t>
      </w:r>
    </w:p>
    <w:p>
      <w:pPr>
        <w:spacing w:line="428" w:lineRule="auto"/>
        <w:rPr>
          <w:rFonts w:ascii="Arial"/>
          <w:sz w:val="21"/>
        </w:rPr>
      </w:pPr>
      <w:r/>
    </w:p>
    <w:p>
      <w:pPr>
        <w:ind w:firstLine="571"/>
        <w:spacing w:line="5525" w:lineRule="exact"/>
        <w:rPr/>
      </w:pPr>
      <w:r>
        <w:rPr>
          <w:position w:val="-110"/>
        </w:rPr>
        <w:drawing>
          <wp:inline distT="0" distB="0" distL="0" distR="0">
            <wp:extent cx="4659533" cy="3508452"/>
            <wp:effectExtent l="0" t="0" r="0" b="0"/>
            <wp:docPr id="4" name="IM 4"/>
            <wp:cNvGraphicFramePr/>
            <a:graphic>
              <a:graphicData uri="http://schemas.openxmlformats.org/drawingml/2006/picture">
                <pic:pic>
                  <pic:nvPicPr>
                    <pic:cNvPr id="4" name="IM 4"/>
                    <pic:cNvPicPr/>
                  </pic:nvPicPr>
                  <pic:blipFill>
                    <a:blip r:embed="rId7"/>
                    <a:stretch>
                      <a:fillRect/>
                    </a:stretch>
                  </pic:blipFill>
                  <pic:spPr>
                    <a:xfrm rot="0">
                      <a:off x="0" y="0"/>
                      <a:ext cx="4659533" cy="3508452"/>
                    </a:xfrm>
                    <a:prstGeom prst="rect">
                      <a:avLst/>
                    </a:prstGeom>
                  </pic:spPr>
                </pic:pic>
              </a:graphicData>
            </a:graphic>
          </wp:inline>
        </w:drawing>
      </w:r>
    </w:p>
    <w:p>
      <w:pPr>
        <w:spacing w:line="340" w:lineRule="auto"/>
        <w:rPr>
          <w:rFonts w:ascii="Arial"/>
          <w:sz w:val="21"/>
        </w:rPr>
      </w:pPr>
      <w:r/>
    </w:p>
    <w:p>
      <w:pPr>
        <w:spacing w:line="340" w:lineRule="auto"/>
        <w:rPr>
          <w:rFonts w:ascii="Arial"/>
          <w:sz w:val="21"/>
        </w:rPr>
      </w:pPr>
      <w:r/>
    </w:p>
    <w:p>
      <w:pPr>
        <w:pStyle w:val="BodyText"/>
        <w:ind w:left="2480"/>
        <w:spacing w:before="66" w:line="228" w:lineRule="auto"/>
        <w:rPr>
          <w:sz w:val="20"/>
          <w:szCs w:val="20"/>
        </w:rPr>
      </w:pPr>
      <w:r>
        <w:rPr>
          <w:sz w:val="20"/>
          <w:szCs w:val="20"/>
          <w:b/>
          <w:bCs/>
          <w:spacing w:val="4"/>
        </w:rPr>
        <w:t>图</w:t>
      </w:r>
      <w:r>
        <w:rPr>
          <w:sz w:val="20"/>
          <w:szCs w:val="20"/>
          <w:spacing w:val="-14"/>
        </w:rPr>
        <w:t xml:space="preserve"> </w:t>
      </w:r>
      <w:r>
        <w:rPr>
          <w:sz w:val="20"/>
          <w:szCs w:val="20"/>
          <w:b/>
          <w:bCs/>
          <w:spacing w:val="4"/>
        </w:rPr>
        <w:t>1</w:t>
      </w:r>
      <w:r>
        <w:rPr>
          <w:sz w:val="20"/>
          <w:szCs w:val="20"/>
          <w:spacing w:val="4"/>
        </w:rPr>
        <w:t xml:space="preserve">    </w:t>
      </w:r>
      <w:r>
        <w:rPr>
          <w:sz w:val="20"/>
          <w:szCs w:val="20"/>
          <w:b/>
          <w:bCs/>
          <w:spacing w:val="4"/>
        </w:rPr>
        <w:t>船闸工程基坑监测工作流程图</w:t>
      </w:r>
    </w:p>
    <w:p>
      <w:pPr>
        <w:pStyle w:val="BodyText"/>
        <w:ind w:left="6" w:right="19" w:hanging="2"/>
        <w:spacing w:before="145" w:line="303" w:lineRule="auto"/>
        <w:rPr>
          <w:sz w:val="20"/>
          <w:szCs w:val="20"/>
        </w:rPr>
      </w:pPr>
      <w:r>
        <w:rPr>
          <w:sz w:val="20"/>
          <w:szCs w:val="20"/>
          <w:b/>
          <w:bCs/>
          <w:spacing w:val="8"/>
        </w:rPr>
        <w:t>4.0.2</w:t>
      </w:r>
      <w:r>
        <w:rPr>
          <w:sz w:val="20"/>
          <w:szCs w:val="20"/>
          <w:spacing w:val="8"/>
        </w:rPr>
        <w:t xml:space="preserve"> </w:t>
      </w:r>
      <w:r>
        <w:rPr>
          <w:sz w:val="20"/>
          <w:szCs w:val="20"/>
          <w:b/>
          <w:bCs/>
          <w:spacing w:val="8"/>
        </w:rPr>
        <w:t>开展船闸工程基坑监测工作之前，应收集、分析有关的基础资料，并及时开展现场踏勘</w:t>
      </w:r>
      <w:r>
        <w:rPr>
          <w:sz w:val="20"/>
          <w:szCs w:val="20"/>
          <w:spacing w:val="10"/>
        </w:rPr>
        <w:t xml:space="preserve"> </w:t>
      </w:r>
      <w:r>
        <w:rPr>
          <w:sz w:val="20"/>
          <w:szCs w:val="20"/>
          <w:b/>
          <w:bCs/>
          <w:spacing w:val="3"/>
        </w:rPr>
        <w:t>调查工作。</w:t>
      </w:r>
    </w:p>
    <w:p>
      <w:pPr>
        <w:pStyle w:val="BodyText"/>
        <w:ind w:left="4" w:right="17"/>
        <w:spacing w:before="160" w:line="340" w:lineRule="auto"/>
        <w:rPr>
          <w:sz w:val="20"/>
          <w:szCs w:val="20"/>
        </w:rPr>
      </w:pPr>
      <w:r>
        <w:rPr>
          <w:sz w:val="20"/>
          <w:szCs w:val="20"/>
          <w:b/>
          <w:bCs/>
          <w:spacing w:val="7"/>
        </w:rPr>
        <w:t>4.0.3</w:t>
      </w:r>
      <w:r>
        <w:rPr>
          <w:sz w:val="20"/>
          <w:szCs w:val="20"/>
          <w:spacing w:val="7"/>
        </w:rPr>
        <w:t xml:space="preserve"> </w:t>
      </w:r>
      <w:r>
        <w:rPr>
          <w:sz w:val="20"/>
          <w:szCs w:val="20"/>
          <w:b/>
          <w:bCs/>
          <w:spacing w:val="7"/>
        </w:rPr>
        <w:t>监测工作具体实施前，应编写监测方案，</w:t>
      </w:r>
      <w:r>
        <w:rPr>
          <w:sz w:val="20"/>
          <w:szCs w:val="20"/>
          <w:spacing w:val="-46"/>
        </w:rPr>
        <w:t xml:space="preserve"> </w:t>
      </w:r>
      <w:r>
        <w:rPr>
          <w:sz w:val="20"/>
          <w:szCs w:val="20"/>
          <w:b/>
          <w:bCs/>
          <w:spacing w:val="7"/>
        </w:rPr>
        <w:t>明确监测目的和任务，确定监测对象及监测要</w:t>
      </w:r>
      <w:r>
        <w:rPr>
          <w:sz w:val="20"/>
          <w:szCs w:val="20"/>
        </w:rPr>
        <w:t xml:space="preserve"> </w:t>
      </w:r>
      <w:r>
        <w:rPr>
          <w:sz w:val="20"/>
          <w:szCs w:val="20"/>
          <w:b/>
          <w:bCs/>
          <w:spacing w:val="9"/>
        </w:rPr>
        <w:t>素，划分监测安全级别，规定监测频率和监测点类型、密度、位置，说明监测方法、监测</w:t>
      </w:r>
      <w:r>
        <w:rPr>
          <w:sz w:val="20"/>
          <w:szCs w:val="20"/>
          <w:b/>
          <w:bCs/>
          <w:spacing w:val="8"/>
        </w:rPr>
        <w:t>仪器</w:t>
      </w:r>
      <w:r>
        <w:rPr>
          <w:sz w:val="20"/>
          <w:szCs w:val="20"/>
        </w:rPr>
        <w:t xml:space="preserve"> </w:t>
      </w:r>
      <w:r>
        <w:rPr>
          <w:sz w:val="20"/>
          <w:szCs w:val="20"/>
          <w:b/>
          <w:bCs/>
          <w:spacing w:val="9"/>
        </w:rPr>
        <w:t>类型和精度等。监测方案应附监测工作布置图、监测标识及监测设施施工图、地下监测点</w:t>
      </w:r>
      <w:r>
        <w:rPr>
          <w:sz w:val="20"/>
          <w:szCs w:val="20"/>
          <w:b/>
          <w:bCs/>
          <w:spacing w:val="8"/>
        </w:rPr>
        <w:t>地质</w:t>
      </w:r>
      <w:r>
        <w:rPr>
          <w:sz w:val="20"/>
          <w:szCs w:val="20"/>
        </w:rPr>
        <w:t xml:space="preserve"> </w:t>
      </w:r>
      <w:r>
        <w:rPr>
          <w:sz w:val="20"/>
          <w:szCs w:val="20"/>
          <w:b/>
          <w:bCs/>
          <w:spacing w:val="3"/>
        </w:rPr>
        <w:t>剖面图等。</w:t>
      </w:r>
    </w:p>
    <w:p>
      <w:pPr>
        <w:pStyle w:val="BodyText"/>
        <w:ind w:left="13" w:right="19" w:hanging="9"/>
        <w:spacing w:before="161" w:line="302" w:lineRule="auto"/>
        <w:rPr>
          <w:sz w:val="20"/>
          <w:szCs w:val="20"/>
        </w:rPr>
      </w:pPr>
      <w:r>
        <w:rPr>
          <w:sz w:val="20"/>
          <w:szCs w:val="20"/>
          <w:b/>
          <w:bCs/>
          <w:spacing w:val="8"/>
        </w:rPr>
        <w:t>4.0.4</w:t>
      </w:r>
      <w:r>
        <w:rPr>
          <w:sz w:val="20"/>
          <w:szCs w:val="20"/>
          <w:spacing w:val="8"/>
        </w:rPr>
        <w:t xml:space="preserve"> </w:t>
      </w:r>
      <w:r>
        <w:rPr>
          <w:sz w:val="20"/>
          <w:szCs w:val="20"/>
          <w:b/>
          <w:bCs/>
          <w:spacing w:val="8"/>
        </w:rPr>
        <w:t>根据监测方案布设监测网点、埋设监测标识，安装监测仪器，建立监测档案，并利用信</w:t>
      </w:r>
      <w:r>
        <w:rPr>
          <w:sz w:val="20"/>
          <w:szCs w:val="20"/>
          <w:spacing w:val="10"/>
        </w:rPr>
        <w:t xml:space="preserve"> </w:t>
      </w:r>
      <w:r>
        <w:rPr>
          <w:sz w:val="20"/>
          <w:szCs w:val="20"/>
          <w:b/>
          <w:bCs/>
          <w:spacing w:val="5"/>
        </w:rPr>
        <w:t>息平台等多种手段及时发布预警。</w:t>
      </w:r>
    </w:p>
    <w:p>
      <w:pPr>
        <w:spacing w:line="302" w:lineRule="auto"/>
        <w:sectPr>
          <w:headerReference w:type="default" r:id="rId5"/>
          <w:footerReference w:type="default" r:id="rId6"/>
          <w:pgSz w:w="11907" w:h="16839"/>
          <w:pgMar w:top="1811" w:right="1785" w:bottom="1342" w:left="1442" w:header="1534" w:footer="1109" w:gutter="0"/>
        </w:sectPr>
        <w:rPr>
          <w:sz w:val="20"/>
          <w:szCs w:val="20"/>
        </w:rPr>
      </w:pPr>
    </w:p>
    <w:p>
      <w:pPr>
        <w:pStyle w:val="BodyText"/>
        <w:ind w:left="129"/>
        <w:spacing w:before="37" w:line="227" w:lineRule="auto"/>
        <w:rPr>
          <w:sz w:val="20"/>
          <w:szCs w:val="20"/>
        </w:rPr>
      </w:pPr>
      <w:r>
        <w:rPr>
          <w:sz w:val="20"/>
          <w:szCs w:val="20"/>
          <w:b/>
          <w:bCs/>
          <w:spacing w:val="7"/>
        </w:rPr>
        <w:t>4.0.5</w:t>
      </w:r>
      <w:r>
        <w:rPr>
          <w:sz w:val="20"/>
          <w:szCs w:val="20"/>
          <w:spacing w:val="7"/>
        </w:rPr>
        <w:t xml:space="preserve"> </w:t>
      </w:r>
      <w:r>
        <w:rPr>
          <w:sz w:val="20"/>
          <w:szCs w:val="20"/>
          <w:b/>
          <w:bCs/>
          <w:spacing w:val="7"/>
        </w:rPr>
        <w:t>监测工作实施阶段，应定期按时采集监测数据，做好监测数</w:t>
      </w:r>
      <w:r>
        <w:rPr>
          <w:sz w:val="20"/>
          <w:szCs w:val="20"/>
          <w:b/>
          <w:bCs/>
          <w:spacing w:val="6"/>
        </w:rPr>
        <w:t>据的记录、传输和存储。</w:t>
      </w:r>
    </w:p>
    <w:p>
      <w:pPr>
        <w:pStyle w:val="BodyText"/>
        <w:ind w:left="139" w:right="19" w:hanging="10"/>
        <w:spacing w:before="162" w:line="302" w:lineRule="auto"/>
        <w:rPr>
          <w:sz w:val="20"/>
          <w:szCs w:val="20"/>
        </w:rPr>
      </w:pPr>
      <w:r>
        <w:rPr>
          <w:sz w:val="20"/>
          <w:szCs w:val="20"/>
          <w:b/>
          <w:bCs/>
          <w:spacing w:val="8"/>
        </w:rPr>
        <w:t>4.0.6</w:t>
      </w:r>
      <w:r>
        <w:rPr>
          <w:sz w:val="20"/>
          <w:szCs w:val="20"/>
          <w:spacing w:val="8"/>
        </w:rPr>
        <w:t xml:space="preserve"> </w:t>
      </w:r>
      <w:r>
        <w:rPr>
          <w:sz w:val="20"/>
          <w:szCs w:val="20"/>
          <w:b/>
          <w:bCs/>
          <w:spacing w:val="8"/>
        </w:rPr>
        <w:t>监测网布设、监测仪器运行、监测数据采集、传输通讯、设备供电等存在问题时，应及</w:t>
      </w:r>
      <w:r>
        <w:rPr>
          <w:sz w:val="20"/>
          <w:szCs w:val="20"/>
          <w:spacing w:val="10"/>
        </w:rPr>
        <w:t xml:space="preserve"> </w:t>
      </w:r>
      <w:r>
        <w:rPr>
          <w:sz w:val="20"/>
          <w:szCs w:val="20"/>
          <w:b/>
          <w:bCs/>
          <w:spacing w:val="7"/>
        </w:rPr>
        <w:t>时做好监测网的调整优化和监测设备维护；监测仪器与设备使用前应完成标定等工作。</w:t>
      </w:r>
    </w:p>
    <w:p>
      <w:pPr>
        <w:pStyle w:val="BodyText"/>
        <w:ind w:left="129"/>
        <w:spacing w:before="160" w:line="226" w:lineRule="auto"/>
        <w:rPr>
          <w:sz w:val="20"/>
          <w:szCs w:val="20"/>
        </w:rPr>
      </w:pPr>
      <w:r>
        <w:rPr>
          <w:sz w:val="20"/>
          <w:szCs w:val="20"/>
          <w:b/>
          <w:bCs/>
          <w:spacing w:val="7"/>
        </w:rPr>
        <w:t>4.0.7</w:t>
      </w:r>
      <w:r>
        <w:rPr>
          <w:sz w:val="20"/>
          <w:szCs w:val="20"/>
          <w:spacing w:val="7"/>
        </w:rPr>
        <w:t xml:space="preserve"> </w:t>
      </w:r>
      <w:r>
        <w:rPr>
          <w:sz w:val="20"/>
          <w:szCs w:val="20"/>
          <w:b/>
          <w:bCs/>
          <w:spacing w:val="7"/>
        </w:rPr>
        <w:t>监测数据采集完成后，应及时进行监测数据分析、整理，</w:t>
      </w:r>
      <w:r>
        <w:rPr>
          <w:sz w:val="20"/>
          <w:szCs w:val="20"/>
          <w:b/>
          <w:bCs/>
          <w:spacing w:val="6"/>
        </w:rPr>
        <w:t>并编制和提交成果报告。</w:t>
      </w:r>
    </w:p>
    <w:p>
      <w:pPr>
        <w:pStyle w:val="BodyText"/>
        <w:ind w:left="125"/>
        <w:spacing w:before="285" w:line="228" w:lineRule="auto"/>
        <w:outlineLvl w:val="0"/>
        <w:rPr>
          <w:sz w:val="20"/>
          <w:szCs w:val="20"/>
        </w:rPr>
      </w:pPr>
      <w:bookmarkStart w:name="bookmark3" w:id="8"/>
      <w:bookmarkEnd w:id="8"/>
      <w:r>
        <w:rPr>
          <w:sz w:val="20"/>
          <w:szCs w:val="20"/>
          <w:b/>
          <w:bCs/>
          <w:spacing w:val="6"/>
        </w:rPr>
        <w:t>5</w:t>
      </w:r>
      <w:r>
        <w:rPr>
          <w:sz w:val="20"/>
          <w:szCs w:val="20"/>
          <w:spacing w:val="6"/>
        </w:rPr>
        <w:t xml:space="preserve">  </w:t>
      </w:r>
      <w:r>
        <w:rPr>
          <w:sz w:val="20"/>
          <w:szCs w:val="20"/>
          <w:b/>
          <w:bCs/>
          <w:spacing w:val="6"/>
        </w:rPr>
        <w:t>资料收集和现场踏勘</w:t>
      </w:r>
    </w:p>
    <w:p>
      <w:pPr>
        <w:spacing w:line="276" w:lineRule="auto"/>
        <w:rPr>
          <w:rFonts w:ascii="Arial"/>
          <w:sz w:val="21"/>
        </w:rPr>
      </w:pPr>
      <w:r/>
    </w:p>
    <w:p>
      <w:pPr>
        <w:pStyle w:val="BodyText"/>
        <w:ind w:left="134"/>
        <w:spacing w:before="65" w:line="228" w:lineRule="auto"/>
        <w:rPr>
          <w:sz w:val="20"/>
          <w:szCs w:val="20"/>
        </w:rPr>
      </w:pPr>
      <w:r>
        <w:rPr>
          <w:sz w:val="20"/>
          <w:szCs w:val="20"/>
          <w:b/>
          <w:bCs/>
          <w:spacing w:val="6"/>
        </w:rPr>
        <w:t>5.0.1</w:t>
      </w:r>
      <w:r>
        <w:rPr>
          <w:sz w:val="20"/>
          <w:szCs w:val="20"/>
          <w:spacing w:val="6"/>
        </w:rPr>
        <w:t xml:space="preserve"> </w:t>
      </w:r>
      <w:r>
        <w:rPr>
          <w:sz w:val="20"/>
          <w:szCs w:val="20"/>
          <w:b/>
          <w:bCs/>
          <w:spacing w:val="6"/>
        </w:rPr>
        <w:t>监测单位在资料收集阶段的工作应包括以下内容：</w:t>
      </w:r>
    </w:p>
    <w:p>
      <w:pPr>
        <w:pStyle w:val="BodyText"/>
        <w:ind w:left="565"/>
        <w:spacing w:before="154" w:line="228" w:lineRule="auto"/>
        <w:rPr>
          <w:sz w:val="20"/>
          <w:szCs w:val="20"/>
        </w:rPr>
      </w:pPr>
      <w:r>
        <w:rPr>
          <w:sz w:val="20"/>
          <w:szCs w:val="20"/>
          <w:b/>
          <w:bCs/>
          <w:spacing w:val="5"/>
        </w:rPr>
        <w:t>1</w:t>
      </w:r>
      <w:r>
        <w:rPr>
          <w:sz w:val="20"/>
          <w:szCs w:val="20"/>
          <w:spacing w:val="5"/>
        </w:rPr>
        <w:t xml:space="preserve"> </w:t>
      </w:r>
      <w:r>
        <w:rPr>
          <w:sz w:val="20"/>
          <w:szCs w:val="20"/>
          <w:b/>
          <w:bCs/>
          <w:spacing w:val="5"/>
        </w:rPr>
        <w:t>委托方和相关单位的具体监测技术要求；</w:t>
      </w:r>
    </w:p>
    <w:p>
      <w:pPr>
        <w:pStyle w:val="BodyText"/>
        <w:ind w:left="552"/>
        <w:spacing w:before="154" w:line="227" w:lineRule="auto"/>
        <w:rPr>
          <w:sz w:val="20"/>
          <w:szCs w:val="20"/>
        </w:rPr>
      </w:pPr>
      <w:r>
        <w:rPr>
          <w:sz w:val="20"/>
          <w:szCs w:val="20"/>
          <w:b/>
          <w:bCs/>
          <w:spacing w:val="5"/>
        </w:rPr>
        <w:t>2</w:t>
      </w:r>
      <w:r>
        <w:rPr>
          <w:sz w:val="20"/>
          <w:szCs w:val="20"/>
          <w:spacing w:val="5"/>
        </w:rPr>
        <w:t xml:space="preserve"> </w:t>
      </w:r>
      <w:r>
        <w:rPr>
          <w:sz w:val="20"/>
          <w:szCs w:val="20"/>
          <w:b/>
          <w:bCs/>
          <w:spacing w:val="5"/>
        </w:rPr>
        <w:t>设计说明书及图纸；</w:t>
      </w:r>
    </w:p>
    <w:p>
      <w:pPr>
        <w:pStyle w:val="BodyText"/>
        <w:ind w:left="554"/>
        <w:spacing w:before="152" w:line="228" w:lineRule="auto"/>
        <w:rPr>
          <w:sz w:val="20"/>
          <w:szCs w:val="20"/>
        </w:rPr>
      </w:pPr>
      <w:r>
        <w:rPr>
          <w:sz w:val="20"/>
          <w:szCs w:val="20"/>
          <w:b/>
          <w:bCs/>
          <w:spacing w:val="4"/>
        </w:rPr>
        <w:t>3</w:t>
      </w:r>
      <w:r>
        <w:rPr>
          <w:sz w:val="20"/>
          <w:szCs w:val="20"/>
          <w:spacing w:val="4"/>
        </w:rPr>
        <w:t xml:space="preserve"> </w:t>
      </w:r>
      <w:r>
        <w:rPr>
          <w:sz w:val="20"/>
          <w:szCs w:val="20"/>
          <w:b/>
          <w:bCs/>
          <w:spacing w:val="4"/>
        </w:rPr>
        <w:t>岩土工程勘察资料；</w:t>
      </w:r>
    </w:p>
    <w:p>
      <w:pPr>
        <w:pStyle w:val="BodyText"/>
        <w:ind w:left="549"/>
        <w:spacing w:before="155" w:line="227" w:lineRule="auto"/>
        <w:rPr>
          <w:sz w:val="20"/>
          <w:szCs w:val="20"/>
        </w:rPr>
      </w:pPr>
      <w:r>
        <w:rPr>
          <w:sz w:val="20"/>
          <w:szCs w:val="20"/>
          <w:b/>
          <w:bCs/>
          <w:spacing w:val="7"/>
        </w:rPr>
        <w:t>4</w:t>
      </w:r>
      <w:r>
        <w:rPr>
          <w:sz w:val="20"/>
          <w:szCs w:val="20"/>
          <w:spacing w:val="7"/>
        </w:rPr>
        <w:t xml:space="preserve"> </w:t>
      </w:r>
      <w:r>
        <w:rPr>
          <w:sz w:val="20"/>
          <w:szCs w:val="20"/>
          <w:b/>
          <w:bCs/>
          <w:spacing w:val="7"/>
        </w:rPr>
        <w:t>基坑周边环境资料（被保护对象的分布及埋深、邻近既有结构等</w:t>
      </w:r>
      <w:r>
        <w:rPr>
          <w:sz w:val="20"/>
          <w:szCs w:val="20"/>
          <w:b/>
          <w:bCs/>
          <w:spacing w:val="2"/>
        </w:rPr>
        <w:t>）；</w:t>
      </w:r>
    </w:p>
    <w:p>
      <w:pPr>
        <w:pStyle w:val="BodyText"/>
        <w:ind w:left="554"/>
        <w:spacing w:before="155" w:line="229" w:lineRule="auto"/>
        <w:rPr>
          <w:sz w:val="20"/>
          <w:szCs w:val="20"/>
        </w:rPr>
      </w:pPr>
      <w:r>
        <w:rPr>
          <w:sz w:val="20"/>
          <w:szCs w:val="20"/>
          <w:b/>
          <w:bCs/>
          <w:spacing w:val="4"/>
        </w:rPr>
        <w:t>5</w:t>
      </w:r>
      <w:r>
        <w:rPr>
          <w:sz w:val="20"/>
          <w:szCs w:val="20"/>
          <w:spacing w:val="4"/>
        </w:rPr>
        <w:t xml:space="preserve"> </w:t>
      </w:r>
      <w:r>
        <w:rPr>
          <w:sz w:val="20"/>
          <w:szCs w:val="20"/>
          <w:b/>
          <w:bCs/>
          <w:spacing w:val="4"/>
        </w:rPr>
        <w:t>施工组织设计；</w:t>
      </w:r>
    </w:p>
    <w:p>
      <w:pPr>
        <w:pStyle w:val="BodyText"/>
        <w:ind w:left="551"/>
        <w:spacing w:before="150" w:line="228" w:lineRule="auto"/>
        <w:rPr>
          <w:sz w:val="20"/>
          <w:szCs w:val="20"/>
        </w:rPr>
      </w:pPr>
      <w:r>
        <w:rPr>
          <w:sz w:val="20"/>
          <w:szCs w:val="20"/>
          <w:b/>
          <w:bCs/>
          <w:spacing w:val="4"/>
        </w:rPr>
        <w:t>6</w:t>
      </w:r>
      <w:r>
        <w:rPr>
          <w:sz w:val="20"/>
          <w:szCs w:val="20"/>
          <w:spacing w:val="4"/>
        </w:rPr>
        <w:t xml:space="preserve"> </w:t>
      </w:r>
      <w:r>
        <w:rPr>
          <w:sz w:val="20"/>
          <w:szCs w:val="20"/>
          <w:b/>
          <w:bCs/>
          <w:spacing w:val="4"/>
        </w:rPr>
        <w:t>其他有关资料。</w:t>
      </w:r>
    </w:p>
    <w:p>
      <w:pPr>
        <w:pStyle w:val="BodyText"/>
        <w:ind w:left="134"/>
        <w:spacing w:before="153" w:line="228" w:lineRule="auto"/>
        <w:rPr>
          <w:sz w:val="20"/>
          <w:szCs w:val="20"/>
        </w:rPr>
      </w:pPr>
      <w:r>
        <w:rPr>
          <w:sz w:val="20"/>
          <w:szCs w:val="20"/>
          <w:b/>
          <w:bCs/>
          <w:spacing w:val="6"/>
        </w:rPr>
        <w:t>5.0.2</w:t>
      </w:r>
      <w:r>
        <w:rPr>
          <w:sz w:val="20"/>
          <w:szCs w:val="20"/>
          <w:spacing w:val="6"/>
        </w:rPr>
        <w:t xml:space="preserve"> </w:t>
      </w:r>
      <w:r>
        <w:rPr>
          <w:sz w:val="20"/>
          <w:szCs w:val="20"/>
          <w:b/>
          <w:bCs/>
          <w:spacing w:val="6"/>
        </w:rPr>
        <w:t>监测单位在现场踏勘阶段的工作应包括以下内容：</w:t>
      </w:r>
    </w:p>
    <w:p>
      <w:pPr>
        <w:pStyle w:val="BodyText"/>
        <w:ind w:left="147" w:right="19" w:firstLine="417"/>
        <w:spacing w:before="154" w:line="298" w:lineRule="auto"/>
        <w:rPr>
          <w:sz w:val="20"/>
          <w:szCs w:val="20"/>
        </w:rPr>
      </w:pPr>
      <w:r>
        <w:rPr>
          <w:sz w:val="20"/>
          <w:szCs w:val="20"/>
          <w:b/>
          <w:bCs/>
          <w:spacing w:val="8"/>
        </w:rPr>
        <w:t>1</w:t>
      </w:r>
      <w:r>
        <w:rPr>
          <w:sz w:val="20"/>
          <w:szCs w:val="20"/>
          <w:spacing w:val="8"/>
        </w:rPr>
        <w:t xml:space="preserve"> </w:t>
      </w:r>
      <w:r>
        <w:rPr>
          <w:sz w:val="20"/>
          <w:szCs w:val="20"/>
          <w:b/>
          <w:bCs/>
          <w:spacing w:val="8"/>
        </w:rPr>
        <w:t>场地环境核查（实地确认周边建筑物距离及结构类型，检查管线实际走向、埋深与图纸</w:t>
      </w:r>
      <w:r>
        <w:rPr>
          <w:sz w:val="20"/>
          <w:szCs w:val="20"/>
          <w:spacing w:val="14"/>
        </w:rPr>
        <w:t xml:space="preserve"> </w:t>
      </w:r>
      <w:r>
        <w:rPr>
          <w:sz w:val="20"/>
          <w:szCs w:val="20"/>
          <w:b/>
          <w:bCs/>
          <w:spacing w:val="5"/>
        </w:rPr>
        <w:t>的符合性，识别敏感保护对象等</w:t>
      </w:r>
      <w:r>
        <w:rPr>
          <w:sz w:val="20"/>
          <w:szCs w:val="20"/>
          <w:b/>
          <w:bCs/>
          <w:spacing w:val="3"/>
        </w:rPr>
        <w:t>）；</w:t>
      </w:r>
    </w:p>
    <w:p>
      <w:pPr>
        <w:pStyle w:val="BodyText"/>
        <w:ind w:left="552"/>
        <w:spacing w:before="155" w:line="226" w:lineRule="auto"/>
        <w:rPr>
          <w:sz w:val="20"/>
          <w:szCs w:val="20"/>
        </w:rPr>
      </w:pPr>
      <w:r>
        <w:rPr>
          <w:sz w:val="20"/>
          <w:szCs w:val="20"/>
          <w:b/>
          <w:bCs/>
          <w:spacing w:val="7"/>
        </w:rPr>
        <w:t>2</w:t>
      </w:r>
      <w:r>
        <w:rPr>
          <w:sz w:val="20"/>
          <w:szCs w:val="20"/>
          <w:spacing w:val="7"/>
        </w:rPr>
        <w:t xml:space="preserve"> </w:t>
      </w:r>
      <w:r>
        <w:rPr>
          <w:sz w:val="20"/>
          <w:szCs w:val="20"/>
          <w:b/>
          <w:bCs/>
          <w:spacing w:val="7"/>
        </w:rPr>
        <w:t>实施条件调查（评估现场通视条件，监测设备安装位置可行性等</w:t>
      </w:r>
      <w:r>
        <w:rPr>
          <w:sz w:val="20"/>
          <w:szCs w:val="20"/>
          <w:b/>
          <w:bCs/>
        </w:rPr>
        <w:t>）；</w:t>
      </w:r>
    </w:p>
    <w:p>
      <w:pPr>
        <w:pStyle w:val="BodyText"/>
        <w:ind w:left="554"/>
        <w:spacing w:before="155" w:line="228" w:lineRule="auto"/>
        <w:rPr>
          <w:sz w:val="20"/>
          <w:szCs w:val="20"/>
        </w:rPr>
      </w:pPr>
      <w:r>
        <w:rPr>
          <w:sz w:val="20"/>
          <w:szCs w:val="20"/>
          <w:b/>
          <w:bCs/>
          <w:spacing w:val="7"/>
        </w:rPr>
        <w:t>3</w:t>
      </w:r>
      <w:r>
        <w:rPr>
          <w:sz w:val="20"/>
          <w:szCs w:val="20"/>
          <w:spacing w:val="7"/>
        </w:rPr>
        <w:t xml:space="preserve"> </w:t>
      </w:r>
      <w:r>
        <w:rPr>
          <w:sz w:val="20"/>
          <w:szCs w:val="20"/>
          <w:b/>
          <w:bCs/>
          <w:spacing w:val="7"/>
        </w:rPr>
        <w:t>风险源识别（标记潜在风险点，记录场地内障碍物对监测的影响等</w:t>
      </w:r>
      <w:r>
        <w:rPr>
          <w:sz w:val="20"/>
          <w:szCs w:val="20"/>
          <w:b/>
          <w:bCs/>
          <w:spacing w:val="-1"/>
        </w:rPr>
        <w:t>）；</w:t>
      </w:r>
    </w:p>
    <w:p>
      <w:pPr>
        <w:pStyle w:val="BodyText"/>
        <w:ind w:left="549"/>
        <w:spacing w:before="151" w:line="228" w:lineRule="auto"/>
        <w:rPr>
          <w:sz w:val="20"/>
          <w:szCs w:val="20"/>
        </w:rPr>
      </w:pPr>
      <w:r>
        <w:rPr>
          <w:sz w:val="20"/>
          <w:szCs w:val="20"/>
          <w:b/>
          <w:bCs/>
          <w:spacing w:val="7"/>
        </w:rPr>
        <w:t>4</w:t>
      </w:r>
      <w:r>
        <w:rPr>
          <w:sz w:val="20"/>
          <w:szCs w:val="20"/>
          <w:spacing w:val="7"/>
        </w:rPr>
        <w:t xml:space="preserve"> </w:t>
      </w:r>
      <w:r>
        <w:rPr>
          <w:sz w:val="20"/>
          <w:szCs w:val="20"/>
          <w:b/>
          <w:bCs/>
          <w:spacing w:val="7"/>
        </w:rPr>
        <w:t>影像记录（对现场关键区域进行拍照或录像，标准踏勘发现</w:t>
      </w:r>
      <w:r>
        <w:rPr>
          <w:sz w:val="20"/>
          <w:szCs w:val="20"/>
          <w:b/>
          <w:bCs/>
          <w:spacing w:val="6"/>
        </w:rPr>
        <w:t>的异常情况等）。</w:t>
      </w:r>
    </w:p>
    <w:p>
      <w:pPr>
        <w:pStyle w:val="BodyText"/>
        <w:ind w:left="129"/>
        <w:spacing w:before="210" w:line="228" w:lineRule="auto"/>
        <w:outlineLvl w:val="0"/>
        <w:rPr>
          <w:sz w:val="20"/>
          <w:szCs w:val="20"/>
        </w:rPr>
      </w:pPr>
      <w:bookmarkStart w:name="bookmark4" w:id="9"/>
      <w:bookmarkEnd w:id="9"/>
      <w:r>
        <w:rPr>
          <w:sz w:val="20"/>
          <w:szCs w:val="20"/>
          <w:b/>
          <w:bCs/>
          <w:spacing w:val="3"/>
        </w:rPr>
        <w:t>6</w:t>
      </w:r>
      <w:r>
        <w:rPr>
          <w:sz w:val="20"/>
          <w:szCs w:val="20"/>
          <w:spacing w:val="8"/>
        </w:rPr>
        <w:t xml:space="preserve">  </w:t>
      </w:r>
      <w:r>
        <w:rPr>
          <w:sz w:val="20"/>
          <w:szCs w:val="20"/>
          <w:b/>
          <w:bCs/>
          <w:spacing w:val="3"/>
        </w:rPr>
        <w:t>监测方案</w:t>
      </w:r>
    </w:p>
    <w:p>
      <w:pPr>
        <w:pStyle w:val="BodyText"/>
        <w:ind w:left="129"/>
        <w:spacing w:before="283" w:line="228" w:lineRule="auto"/>
        <w:rPr>
          <w:sz w:val="20"/>
          <w:szCs w:val="20"/>
        </w:rPr>
      </w:pPr>
      <w:r>
        <w:rPr>
          <w:sz w:val="20"/>
          <w:szCs w:val="20"/>
          <w:b/>
          <w:bCs/>
          <w:spacing w:val="4"/>
        </w:rPr>
        <w:t>6.1</w:t>
      </w:r>
      <w:r>
        <w:rPr>
          <w:sz w:val="20"/>
          <w:szCs w:val="20"/>
          <w:spacing w:val="4"/>
        </w:rPr>
        <w:t xml:space="preserve">  </w:t>
      </w:r>
      <w:r>
        <w:rPr>
          <w:sz w:val="20"/>
          <w:szCs w:val="20"/>
          <w:b/>
          <w:bCs/>
          <w:spacing w:val="4"/>
        </w:rPr>
        <w:t>监测等级</w:t>
      </w:r>
    </w:p>
    <w:p>
      <w:pPr>
        <w:pStyle w:val="BodyText"/>
        <w:ind w:left="132"/>
        <w:spacing w:before="208" w:line="228" w:lineRule="auto"/>
        <w:rPr>
          <w:sz w:val="20"/>
          <w:szCs w:val="20"/>
        </w:rPr>
      </w:pPr>
      <w:r>
        <w:rPr>
          <w:sz w:val="20"/>
          <w:szCs w:val="20"/>
          <w:b/>
          <w:bCs/>
          <w:spacing w:val="6"/>
        </w:rPr>
        <w:t>6.1.1</w:t>
      </w:r>
      <w:r>
        <w:rPr>
          <w:sz w:val="20"/>
          <w:szCs w:val="20"/>
          <w:spacing w:val="6"/>
        </w:rPr>
        <w:t xml:space="preserve"> </w:t>
      </w:r>
      <w:r>
        <w:rPr>
          <w:sz w:val="20"/>
          <w:szCs w:val="20"/>
          <w:b/>
          <w:bCs/>
          <w:spacing w:val="6"/>
        </w:rPr>
        <w:t>基坑监测等级根据基坑安全等级和周边环</w:t>
      </w:r>
      <w:r>
        <w:rPr>
          <w:sz w:val="20"/>
          <w:szCs w:val="20"/>
          <w:b/>
          <w:bCs/>
          <w:spacing w:val="5"/>
        </w:rPr>
        <w:t>境保护等级按表</w:t>
      </w:r>
      <w:r>
        <w:rPr>
          <w:sz w:val="20"/>
          <w:szCs w:val="20"/>
          <w:spacing w:val="-33"/>
        </w:rPr>
        <w:t xml:space="preserve"> </w:t>
      </w:r>
      <w:r>
        <w:rPr>
          <w:sz w:val="20"/>
          <w:szCs w:val="20"/>
          <w:b/>
          <w:bCs/>
          <w:spacing w:val="5"/>
        </w:rPr>
        <w:t>6.1-1</w:t>
      </w:r>
      <w:r>
        <w:rPr>
          <w:sz w:val="20"/>
          <w:szCs w:val="20"/>
          <w:spacing w:val="-45"/>
        </w:rPr>
        <w:t xml:space="preserve"> </w:t>
      </w:r>
      <w:r>
        <w:rPr>
          <w:sz w:val="20"/>
          <w:szCs w:val="20"/>
          <w:b/>
          <w:bCs/>
          <w:spacing w:val="5"/>
        </w:rPr>
        <w:t>划分确定。</w:t>
      </w:r>
    </w:p>
    <w:p>
      <w:pPr>
        <w:pStyle w:val="BodyText"/>
        <w:ind w:left="3229"/>
        <w:spacing w:before="205" w:line="239" w:lineRule="auto"/>
        <w:rPr>
          <w:sz w:val="24"/>
          <w:szCs w:val="24"/>
        </w:rPr>
      </w:pPr>
      <w:r>
        <w:rPr>
          <w:sz w:val="24"/>
          <w:szCs w:val="24"/>
          <w:b/>
          <w:bCs/>
        </w:rPr>
        <w:t>表</w:t>
      </w:r>
      <w:r>
        <w:rPr>
          <w:sz w:val="24"/>
          <w:szCs w:val="24"/>
          <w:spacing w:val="-44"/>
        </w:rPr>
        <w:t xml:space="preserve"> </w:t>
      </w:r>
      <w:r>
        <w:rPr>
          <w:rFonts w:ascii="Constantia" w:hAnsi="Constantia" w:eastAsia="Constantia" w:cs="Constantia"/>
          <w:sz w:val="23"/>
          <w:szCs w:val="23"/>
          <w:b/>
          <w:bCs/>
        </w:rPr>
        <w:t>6.1-1</w:t>
      </w:r>
      <w:r>
        <w:rPr>
          <w:rFonts w:ascii="Constantia" w:hAnsi="Constantia" w:eastAsia="Constantia" w:cs="Constantia"/>
          <w:sz w:val="23"/>
          <w:szCs w:val="23"/>
          <w:b/>
          <w:bCs/>
          <w:spacing w:val="7"/>
        </w:rPr>
        <w:t xml:space="preserve">    </w:t>
      </w:r>
      <w:r>
        <w:rPr>
          <w:sz w:val="24"/>
          <w:szCs w:val="24"/>
          <w:b/>
          <w:bCs/>
        </w:rPr>
        <w:t>基坑监测等级</w:t>
      </w:r>
    </w:p>
    <w:p>
      <w:pPr>
        <w:spacing w:line="130"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61"/>
        <w:gridCol w:w="2156"/>
        <w:gridCol w:w="2156"/>
        <w:gridCol w:w="2170"/>
      </w:tblGrid>
      <w:tr>
        <w:trPr>
          <w:trHeight w:val="318" w:hRule="atLeast"/>
        </w:trPr>
        <w:tc>
          <w:tcPr>
            <w:tcW w:w="2161" w:type="dxa"/>
            <w:vAlign w:val="top"/>
            <w:vMerge w:val="restart"/>
            <w:tcBorders>
              <w:left w:val="single" w:color="000000" w:sz="10" w:space="0"/>
              <w:top w:val="single" w:color="000000" w:sz="10" w:space="0"/>
              <w:bottom w:val="nil"/>
            </w:tcBorders>
          </w:tcPr>
          <w:p>
            <w:pPr>
              <w:pStyle w:val="TableText"/>
              <w:ind w:left="441"/>
              <w:spacing w:before="222" w:line="228" w:lineRule="auto"/>
              <w:rPr/>
            </w:pPr>
            <w:r>
              <w:rPr>
                <w:b/>
                <w:bCs/>
                <w:spacing w:val="6"/>
              </w:rPr>
              <w:t>基坑安全等级</w:t>
            </w:r>
          </w:p>
        </w:tc>
        <w:tc>
          <w:tcPr>
            <w:tcW w:w="6482" w:type="dxa"/>
            <w:vAlign w:val="top"/>
            <w:gridSpan w:val="3"/>
            <w:tcBorders>
              <w:right w:val="single" w:color="000000" w:sz="10" w:space="0"/>
              <w:top w:val="single" w:color="000000" w:sz="10" w:space="0"/>
            </w:tcBorders>
          </w:tcPr>
          <w:p>
            <w:pPr>
              <w:pStyle w:val="TableText"/>
              <w:ind w:left="2608"/>
              <w:spacing w:before="51" w:line="228" w:lineRule="auto"/>
              <w:rPr/>
            </w:pPr>
            <w:r>
              <w:rPr>
                <w:b/>
                <w:bCs/>
                <w:spacing w:val="6"/>
              </w:rPr>
              <w:t>周边环境保护等级</w:t>
            </w:r>
          </w:p>
        </w:tc>
      </w:tr>
      <w:tr>
        <w:trPr>
          <w:trHeight w:val="326" w:hRule="atLeast"/>
        </w:trPr>
        <w:tc>
          <w:tcPr>
            <w:tcW w:w="2161" w:type="dxa"/>
            <w:vAlign w:val="top"/>
            <w:vMerge w:val="continue"/>
            <w:tcBorders>
              <w:left w:val="single" w:color="000000" w:sz="10" w:space="0"/>
              <w:top w:val="nil"/>
            </w:tcBorders>
          </w:tcPr>
          <w:p>
            <w:pPr>
              <w:rPr>
                <w:rFonts w:ascii="Arial"/>
                <w:sz w:val="21"/>
              </w:rPr>
            </w:pPr>
            <w:r/>
          </w:p>
        </w:tc>
        <w:tc>
          <w:tcPr>
            <w:tcW w:w="2156" w:type="dxa"/>
            <w:vAlign w:val="top"/>
          </w:tcPr>
          <w:p>
            <w:pPr>
              <w:pStyle w:val="TableText"/>
              <w:ind w:left="1079"/>
              <w:spacing w:before="57" w:line="230" w:lineRule="auto"/>
              <w:rPr/>
            </w:pPr>
            <w:r>
              <w:rPr>
                <w:b/>
                <w:bCs/>
                <w:spacing w:val="1"/>
              </w:rPr>
              <w:t>一级</w:t>
            </w:r>
          </w:p>
        </w:tc>
        <w:tc>
          <w:tcPr>
            <w:tcW w:w="2156" w:type="dxa"/>
            <w:vAlign w:val="top"/>
          </w:tcPr>
          <w:p>
            <w:pPr>
              <w:pStyle w:val="TableText"/>
              <w:ind w:left="1084"/>
              <w:spacing w:before="57" w:line="230" w:lineRule="auto"/>
              <w:rPr/>
            </w:pPr>
            <w:r>
              <w:rPr>
                <w:b/>
                <w:bCs/>
                <w:spacing w:val="1"/>
              </w:rPr>
              <w:t>二级</w:t>
            </w:r>
          </w:p>
        </w:tc>
        <w:tc>
          <w:tcPr>
            <w:tcW w:w="2170" w:type="dxa"/>
            <w:vAlign w:val="top"/>
            <w:tcBorders>
              <w:right w:val="single" w:color="000000" w:sz="10" w:space="0"/>
            </w:tcBorders>
          </w:tcPr>
          <w:p>
            <w:pPr>
              <w:pStyle w:val="TableText"/>
              <w:ind w:left="1090"/>
              <w:spacing w:before="57" w:line="230" w:lineRule="auto"/>
              <w:rPr/>
            </w:pPr>
            <w:r>
              <w:rPr>
                <w:b/>
                <w:bCs/>
                <w:spacing w:val="1"/>
              </w:rPr>
              <w:t>三级</w:t>
            </w:r>
          </w:p>
        </w:tc>
      </w:tr>
      <w:tr>
        <w:trPr>
          <w:trHeight w:val="323" w:hRule="atLeast"/>
        </w:trPr>
        <w:tc>
          <w:tcPr>
            <w:tcW w:w="2161" w:type="dxa"/>
            <w:vAlign w:val="top"/>
            <w:tcBorders>
              <w:left w:val="single" w:color="000000" w:sz="10" w:space="0"/>
            </w:tcBorders>
          </w:tcPr>
          <w:p>
            <w:pPr>
              <w:pStyle w:val="TableText"/>
              <w:ind w:left="865"/>
              <w:spacing w:before="62" w:line="230" w:lineRule="auto"/>
              <w:rPr/>
            </w:pPr>
            <w:r>
              <w:rPr>
                <w:b/>
                <w:bCs/>
                <w:spacing w:val="1"/>
              </w:rPr>
              <w:t>一级</w:t>
            </w:r>
          </w:p>
        </w:tc>
        <w:tc>
          <w:tcPr>
            <w:tcW w:w="2156" w:type="dxa"/>
            <w:vAlign w:val="top"/>
          </w:tcPr>
          <w:p>
            <w:pPr>
              <w:pStyle w:val="TableText"/>
              <w:ind w:left="1079"/>
              <w:spacing w:before="62" w:line="230" w:lineRule="auto"/>
              <w:rPr/>
            </w:pPr>
            <w:r>
              <w:rPr>
                <w:b/>
                <w:bCs/>
                <w:spacing w:val="1"/>
              </w:rPr>
              <w:t>一级</w:t>
            </w:r>
          </w:p>
        </w:tc>
        <w:tc>
          <w:tcPr>
            <w:tcW w:w="2156" w:type="dxa"/>
            <w:vAlign w:val="top"/>
          </w:tcPr>
          <w:p>
            <w:pPr>
              <w:pStyle w:val="TableText"/>
              <w:ind w:left="1084"/>
              <w:spacing w:before="62" w:line="230" w:lineRule="auto"/>
              <w:rPr/>
            </w:pPr>
            <w:r>
              <w:rPr>
                <w:b/>
                <w:bCs/>
                <w:spacing w:val="1"/>
              </w:rPr>
              <w:t>一级</w:t>
            </w:r>
          </w:p>
        </w:tc>
        <w:tc>
          <w:tcPr>
            <w:tcW w:w="2170" w:type="dxa"/>
            <w:vAlign w:val="top"/>
            <w:tcBorders>
              <w:right w:val="single" w:color="000000" w:sz="10" w:space="0"/>
            </w:tcBorders>
          </w:tcPr>
          <w:p>
            <w:pPr>
              <w:pStyle w:val="TableText"/>
              <w:ind w:left="1093"/>
              <w:spacing w:before="62" w:line="230" w:lineRule="auto"/>
              <w:rPr/>
            </w:pPr>
            <w:r>
              <w:rPr>
                <w:b/>
                <w:bCs/>
              </w:rPr>
              <w:t>一级</w:t>
            </w:r>
          </w:p>
        </w:tc>
      </w:tr>
      <w:tr>
        <w:trPr>
          <w:trHeight w:val="326" w:hRule="atLeast"/>
        </w:trPr>
        <w:tc>
          <w:tcPr>
            <w:tcW w:w="2161" w:type="dxa"/>
            <w:vAlign w:val="top"/>
            <w:tcBorders>
              <w:left w:val="single" w:color="000000" w:sz="10" w:space="0"/>
            </w:tcBorders>
          </w:tcPr>
          <w:p>
            <w:pPr>
              <w:pStyle w:val="TableText"/>
              <w:ind w:left="865"/>
              <w:spacing w:before="70" w:line="227" w:lineRule="auto"/>
              <w:rPr/>
            </w:pPr>
            <w:r>
              <w:rPr>
                <w:b/>
                <w:bCs/>
                <w:spacing w:val="1"/>
              </w:rPr>
              <w:t>二级</w:t>
            </w:r>
          </w:p>
        </w:tc>
        <w:tc>
          <w:tcPr>
            <w:tcW w:w="2156" w:type="dxa"/>
            <w:vAlign w:val="top"/>
          </w:tcPr>
          <w:p>
            <w:pPr>
              <w:pStyle w:val="TableText"/>
              <w:ind w:left="1079"/>
              <w:spacing w:before="70" w:line="227" w:lineRule="auto"/>
              <w:rPr/>
            </w:pPr>
            <w:r>
              <w:rPr>
                <w:b/>
                <w:bCs/>
                <w:spacing w:val="1"/>
              </w:rPr>
              <w:t>一级</w:t>
            </w:r>
          </w:p>
        </w:tc>
        <w:tc>
          <w:tcPr>
            <w:tcW w:w="2156" w:type="dxa"/>
            <w:vAlign w:val="top"/>
          </w:tcPr>
          <w:p>
            <w:pPr>
              <w:pStyle w:val="TableText"/>
              <w:ind w:left="1084"/>
              <w:spacing w:before="70" w:line="227" w:lineRule="auto"/>
              <w:rPr/>
            </w:pPr>
            <w:r>
              <w:rPr>
                <w:b/>
                <w:bCs/>
                <w:spacing w:val="1"/>
              </w:rPr>
              <w:t>二级</w:t>
            </w:r>
          </w:p>
        </w:tc>
        <w:tc>
          <w:tcPr>
            <w:tcW w:w="2170" w:type="dxa"/>
            <w:vAlign w:val="top"/>
            <w:tcBorders>
              <w:right w:val="single" w:color="000000" w:sz="10" w:space="0"/>
            </w:tcBorders>
          </w:tcPr>
          <w:p>
            <w:pPr>
              <w:pStyle w:val="TableText"/>
              <w:ind w:left="1093"/>
              <w:spacing w:before="70" w:line="227" w:lineRule="auto"/>
              <w:rPr/>
            </w:pPr>
            <w:r>
              <w:rPr>
                <w:b/>
                <w:bCs/>
              </w:rPr>
              <w:t>二级</w:t>
            </w:r>
          </w:p>
        </w:tc>
      </w:tr>
      <w:tr>
        <w:trPr>
          <w:trHeight w:val="347" w:hRule="atLeast"/>
        </w:trPr>
        <w:tc>
          <w:tcPr>
            <w:tcW w:w="2161" w:type="dxa"/>
            <w:vAlign w:val="top"/>
            <w:tcBorders>
              <w:left w:val="single" w:color="000000" w:sz="10" w:space="0"/>
              <w:bottom w:val="single" w:color="000000" w:sz="10" w:space="0"/>
            </w:tcBorders>
          </w:tcPr>
          <w:p>
            <w:pPr>
              <w:pStyle w:val="TableText"/>
              <w:ind w:left="861"/>
              <w:spacing w:before="72" w:line="230" w:lineRule="auto"/>
              <w:rPr/>
            </w:pPr>
            <w:r>
              <w:rPr>
                <w:b/>
                <w:bCs/>
                <w:spacing w:val="2"/>
              </w:rPr>
              <w:t>三级</w:t>
            </w:r>
          </w:p>
        </w:tc>
        <w:tc>
          <w:tcPr>
            <w:tcW w:w="2156" w:type="dxa"/>
            <w:vAlign w:val="top"/>
            <w:tcBorders>
              <w:bottom w:val="single" w:color="000000" w:sz="10" w:space="0"/>
            </w:tcBorders>
          </w:tcPr>
          <w:p>
            <w:pPr>
              <w:pStyle w:val="TableText"/>
              <w:ind w:left="1079"/>
              <w:spacing w:before="72" w:line="230" w:lineRule="auto"/>
              <w:rPr/>
            </w:pPr>
            <w:r>
              <w:rPr>
                <w:b/>
                <w:bCs/>
                <w:spacing w:val="1"/>
              </w:rPr>
              <w:t>一级</w:t>
            </w:r>
          </w:p>
        </w:tc>
        <w:tc>
          <w:tcPr>
            <w:tcW w:w="2156" w:type="dxa"/>
            <w:vAlign w:val="top"/>
            <w:tcBorders>
              <w:bottom w:val="single" w:color="000000" w:sz="10" w:space="0"/>
            </w:tcBorders>
          </w:tcPr>
          <w:p>
            <w:pPr>
              <w:pStyle w:val="TableText"/>
              <w:ind w:left="1084"/>
              <w:spacing w:before="72" w:line="230" w:lineRule="auto"/>
              <w:rPr/>
            </w:pPr>
            <w:r>
              <w:rPr>
                <w:b/>
                <w:bCs/>
                <w:spacing w:val="1"/>
              </w:rPr>
              <w:t>二级</w:t>
            </w:r>
          </w:p>
        </w:tc>
        <w:tc>
          <w:tcPr>
            <w:tcW w:w="2170" w:type="dxa"/>
            <w:vAlign w:val="top"/>
            <w:tcBorders>
              <w:bottom w:val="single" w:color="000000" w:sz="10" w:space="0"/>
              <w:right w:val="single" w:color="000000" w:sz="10" w:space="0"/>
            </w:tcBorders>
          </w:tcPr>
          <w:p>
            <w:pPr>
              <w:pStyle w:val="TableText"/>
              <w:ind w:left="1090"/>
              <w:spacing w:before="72" w:line="230" w:lineRule="auto"/>
              <w:rPr/>
            </w:pPr>
            <w:r>
              <w:rPr>
                <w:b/>
                <w:bCs/>
                <w:spacing w:val="1"/>
              </w:rPr>
              <w:t>三级</w:t>
            </w:r>
          </w:p>
        </w:tc>
      </w:tr>
    </w:tbl>
    <w:p>
      <w:pPr>
        <w:pStyle w:val="BodyText"/>
        <w:ind w:left="132" w:right="19"/>
        <w:spacing w:before="95" w:line="322" w:lineRule="auto"/>
        <w:rPr>
          <w:sz w:val="20"/>
          <w:szCs w:val="20"/>
        </w:rPr>
      </w:pPr>
      <w:r>
        <w:rPr>
          <w:sz w:val="20"/>
          <w:szCs w:val="20"/>
          <w:b/>
          <w:bCs/>
          <w:spacing w:val="8"/>
        </w:rPr>
        <w:t>6.1.2</w:t>
      </w:r>
      <w:r>
        <w:rPr>
          <w:sz w:val="20"/>
          <w:szCs w:val="20"/>
          <w:spacing w:val="8"/>
        </w:rPr>
        <w:t xml:space="preserve"> </w:t>
      </w:r>
      <w:r>
        <w:rPr>
          <w:sz w:val="20"/>
          <w:szCs w:val="20"/>
          <w:b/>
          <w:bCs/>
          <w:spacing w:val="8"/>
        </w:rPr>
        <w:t>根据基坑支护结构失效、周围岩土体变形或渗透破坏对船闸工程基坑施工或周边环境影</w:t>
      </w:r>
      <w:r>
        <w:rPr>
          <w:sz w:val="20"/>
          <w:szCs w:val="20"/>
          <w:spacing w:val="7"/>
        </w:rPr>
        <w:t xml:space="preserve"> </w:t>
      </w:r>
      <w:r>
        <w:rPr>
          <w:sz w:val="20"/>
          <w:szCs w:val="20"/>
          <w:b/>
          <w:bCs/>
          <w:spacing w:val="9"/>
        </w:rPr>
        <w:t>响的严重程度，将船闸工程基坑安全等级分为三个级别。安全等级一、二、三级分</w:t>
      </w:r>
      <w:r>
        <w:rPr>
          <w:sz w:val="20"/>
          <w:szCs w:val="20"/>
          <w:b/>
          <w:bCs/>
          <w:spacing w:val="8"/>
        </w:rPr>
        <w:t>别对应影响</w:t>
      </w:r>
      <w:r>
        <w:rPr>
          <w:sz w:val="20"/>
          <w:szCs w:val="20"/>
        </w:rPr>
        <w:t xml:space="preserve"> </w:t>
      </w:r>
      <w:r>
        <w:rPr>
          <w:sz w:val="20"/>
          <w:szCs w:val="20"/>
          <w:b/>
          <w:bCs/>
          <w:spacing w:val="5"/>
        </w:rPr>
        <w:t>很严重、严重和不严重。</w:t>
      </w:r>
    </w:p>
    <w:p>
      <w:pPr>
        <w:pStyle w:val="BodyText"/>
        <w:ind w:left="130" w:right="19" w:firstLine="1"/>
        <w:spacing w:before="153" w:line="299" w:lineRule="auto"/>
        <w:rPr>
          <w:sz w:val="20"/>
          <w:szCs w:val="20"/>
        </w:rPr>
      </w:pPr>
      <w:r>
        <w:rPr>
          <w:sz w:val="20"/>
          <w:szCs w:val="20"/>
          <w:b/>
          <w:bCs/>
          <w:spacing w:val="8"/>
        </w:rPr>
        <w:t>6.1.3</w:t>
      </w:r>
      <w:r>
        <w:rPr>
          <w:sz w:val="20"/>
          <w:szCs w:val="20"/>
          <w:spacing w:val="8"/>
        </w:rPr>
        <w:t xml:space="preserve"> </w:t>
      </w:r>
      <w:r>
        <w:rPr>
          <w:sz w:val="20"/>
          <w:szCs w:val="20"/>
          <w:b/>
          <w:bCs/>
          <w:spacing w:val="8"/>
        </w:rPr>
        <w:t>根据周围环境保护对象的重要性及其与基坑的距离，将船闸工程基坑环境保护等级分为</w:t>
      </w:r>
      <w:r>
        <w:rPr>
          <w:sz w:val="20"/>
          <w:szCs w:val="20"/>
          <w:spacing w:val="7"/>
        </w:rPr>
        <w:t xml:space="preserve"> </w:t>
      </w:r>
      <w:r>
        <w:rPr>
          <w:sz w:val="20"/>
          <w:szCs w:val="20"/>
          <w:b/>
          <w:bCs/>
          <w:spacing w:val="3"/>
        </w:rPr>
        <w:t>三个级别，见表</w:t>
      </w:r>
      <w:r>
        <w:rPr>
          <w:sz w:val="20"/>
          <w:szCs w:val="20"/>
          <w:spacing w:val="-28"/>
        </w:rPr>
        <w:t xml:space="preserve"> </w:t>
      </w:r>
      <w:r>
        <w:rPr>
          <w:sz w:val="20"/>
          <w:szCs w:val="20"/>
          <w:b/>
          <w:bCs/>
          <w:spacing w:val="3"/>
        </w:rPr>
        <w:t>6.1-2。</w:t>
      </w:r>
    </w:p>
    <w:p>
      <w:pPr>
        <w:spacing w:line="299" w:lineRule="auto"/>
        <w:sectPr>
          <w:headerReference w:type="default" r:id="rId8"/>
          <w:footerReference w:type="default" r:id="rId9"/>
          <w:pgSz w:w="11907" w:h="16839"/>
          <w:pgMar w:top="1811" w:right="1785" w:bottom="1342" w:left="1317" w:header="1534" w:footer="1107" w:gutter="0"/>
        </w:sectPr>
        <w:rPr>
          <w:sz w:val="20"/>
          <w:szCs w:val="20"/>
        </w:rPr>
      </w:pPr>
    </w:p>
    <w:p>
      <w:pPr>
        <w:pStyle w:val="BodyText"/>
        <w:ind w:left="2029"/>
        <w:spacing w:before="32" w:line="239" w:lineRule="auto"/>
        <w:rPr>
          <w:sz w:val="24"/>
          <w:szCs w:val="24"/>
        </w:rPr>
      </w:pPr>
      <w:r>
        <w:rPr>
          <w:sz w:val="24"/>
          <w:szCs w:val="24"/>
          <w:b/>
          <w:bCs/>
          <w:spacing w:val="-1"/>
        </w:rPr>
        <w:t>表</w:t>
      </w:r>
      <w:r>
        <w:rPr>
          <w:sz w:val="24"/>
          <w:szCs w:val="24"/>
          <w:spacing w:val="-41"/>
        </w:rPr>
        <w:t xml:space="preserve"> </w:t>
      </w:r>
      <w:r>
        <w:rPr>
          <w:rFonts w:ascii="Constantia" w:hAnsi="Constantia" w:eastAsia="Constantia" w:cs="Constantia"/>
          <w:sz w:val="23"/>
          <w:szCs w:val="23"/>
          <w:b/>
          <w:bCs/>
          <w:spacing w:val="-1"/>
        </w:rPr>
        <w:t>6.1-2    </w:t>
      </w:r>
      <w:r>
        <w:rPr>
          <w:sz w:val="24"/>
          <w:szCs w:val="24"/>
          <w:b/>
          <w:bCs/>
          <w:spacing w:val="-1"/>
        </w:rPr>
        <w:t>船闸工程基坑周边环境保护对象等级</w:t>
      </w:r>
    </w:p>
    <w:p>
      <w:pPr>
        <w:spacing w:line="133"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429"/>
        <w:gridCol w:w="2639"/>
        <w:gridCol w:w="1575"/>
      </w:tblGrid>
      <w:tr>
        <w:trPr>
          <w:trHeight w:val="375" w:hRule="atLeast"/>
        </w:trPr>
        <w:tc>
          <w:tcPr>
            <w:tcW w:w="4429" w:type="dxa"/>
            <w:vAlign w:val="top"/>
            <w:tcBorders>
              <w:left w:val="single" w:color="000000" w:sz="10" w:space="0"/>
              <w:top w:val="single" w:color="000000" w:sz="10" w:space="0"/>
            </w:tcBorders>
          </w:tcPr>
          <w:p>
            <w:pPr>
              <w:pStyle w:val="TableText"/>
              <w:ind w:left="1581"/>
              <w:spacing w:before="77" w:line="228" w:lineRule="auto"/>
              <w:rPr/>
            </w:pPr>
            <w:r>
              <w:rPr>
                <w:b/>
                <w:bCs/>
                <w:spacing w:val="6"/>
              </w:rPr>
              <w:t>环境保护对象</w:t>
            </w:r>
          </w:p>
        </w:tc>
        <w:tc>
          <w:tcPr>
            <w:tcW w:w="2639" w:type="dxa"/>
            <w:vAlign w:val="top"/>
            <w:tcBorders>
              <w:top w:val="single" w:color="000000" w:sz="10" w:space="0"/>
            </w:tcBorders>
          </w:tcPr>
          <w:p>
            <w:pPr>
              <w:pStyle w:val="TableText"/>
              <w:ind w:left="170"/>
              <w:spacing w:before="77" w:line="228" w:lineRule="auto"/>
              <w:rPr/>
            </w:pPr>
            <w:r>
              <w:rPr>
                <w:b/>
                <w:bCs/>
                <w:spacing w:val="7"/>
              </w:rPr>
              <w:t>保护对象与基坑距离关系</w:t>
            </w:r>
          </w:p>
        </w:tc>
        <w:tc>
          <w:tcPr>
            <w:tcW w:w="1575" w:type="dxa"/>
            <w:vAlign w:val="top"/>
            <w:tcBorders>
              <w:right w:val="single" w:color="000000" w:sz="10" w:space="0"/>
              <w:top w:val="single" w:color="000000" w:sz="10" w:space="0"/>
            </w:tcBorders>
          </w:tcPr>
          <w:p>
            <w:pPr>
              <w:pStyle w:val="TableText"/>
              <w:ind w:left="164"/>
              <w:spacing w:before="77" w:line="228" w:lineRule="auto"/>
              <w:rPr/>
            </w:pPr>
            <w:r>
              <w:rPr>
                <w:b/>
                <w:bCs/>
                <w:spacing w:val="6"/>
              </w:rPr>
              <w:t>环境保护等级</w:t>
            </w:r>
          </w:p>
        </w:tc>
      </w:tr>
      <w:tr>
        <w:trPr>
          <w:trHeight w:val="440" w:hRule="atLeast"/>
        </w:trPr>
        <w:tc>
          <w:tcPr>
            <w:tcW w:w="4429" w:type="dxa"/>
            <w:vAlign w:val="top"/>
            <w:vMerge w:val="restart"/>
            <w:tcBorders>
              <w:left w:val="single" w:color="000000" w:sz="10" w:space="0"/>
              <w:bottom w:val="nil"/>
            </w:tcBorders>
          </w:tcPr>
          <w:p>
            <w:pPr>
              <w:pStyle w:val="TableText"/>
              <w:ind w:left="105" w:right="115"/>
              <w:spacing w:before="68" w:line="248" w:lineRule="auto"/>
              <w:jc w:val="both"/>
              <w:rPr/>
            </w:pPr>
            <w:r>
              <w:rPr>
                <w:b/>
                <w:bCs/>
                <w:spacing w:val="7"/>
              </w:rPr>
              <w:t>船闸、水电站、大坝、防洪墙、桥梁等重要建</w:t>
            </w:r>
            <w:r>
              <w:rPr>
                <w:spacing w:val="7"/>
              </w:rPr>
              <w:t xml:space="preserve"> </w:t>
            </w:r>
            <w:r>
              <w:rPr>
                <w:b/>
                <w:bCs/>
                <w:spacing w:val="2"/>
              </w:rPr>
              <w:t>（构）筑物或设施；或高度</w:t>
            </w:r>
            <w:r>
              <w:rPr>
                <w:spacing w:val="-10"/>
              </w:rPr>
              <w:t xml:space="preserve"> </w:t>
            </w:r>
            <w:r>
              <w:rPr>
                <w:rFonts w:ascii="Constantia" w:hAnsi="Constantia" w:eastAsia="Constantia" w:cs="Constantia"/>
                <w:b/>
                <w:bCs/>
                <w:spacing w:val="2"/>
              </w:rPr>
              <w:t>10m</w:t>
            </w:r>
            <w:r>
              <w:rPr>
                <w:b/>
                <w:bCs/>
                <w:spacing w:val="2"/>
              </w:rPr>
              <w:t>（含）</w:t>
            </w:r>
            <w:r>
              <w:rPr>
                <w:spacing w:val="-57"/>
              </w:rPr>
              <w:t xml:space="preserve"> </w:t>
            </w:r>
            <w:r>
              <w:rPr>
                <w:b/>
                <w:bCs/>
                <w:spacing w:val="2"/>
              </w:rPr>
              <w:t>以上土</w:t>
            </w:r>
            <w:r>
              <w:rPr/>
              <w:t xml:space="preserve"> </w:t>
            </w:r>
            <w:r>
              <w:rPr>
                <w:b/>
                <w:bCs/>
                <w:spacing w:val="3"/>
              </w:rPr>
              <w:t>方边坡或高度</w:t>
            </w:r>
            <w:r>
              <w:rPr>
                <w:spacing w:val="-15"/>
              </w:rPr>
              <w:t xml:space="preserve"> </w:t>
            </w:r>
            <w:r>
              <w:rPr>
                <w:rFonts w:ascii="Constantia" w:hAnsi="Constantia" w:eastAsia="Constantia" w:cs="Constantia"/>
                <w:b/>
                <w:bCs/>
                <w:spacing w:val="3"/>
              </w:rPr>
              <w:t>15m</w:t>
            </w:r>
            <w:r>
              <w:rPr>
                <w:b/>
                <w:bCs/>
                <w:spacing w:val="3"/>
              </w:rPr>
              <w:t>（含）</w:t>
            </w:r>
            <w:r>
              <w:rPr>
                <w:spacing w:val="-57"/>
              </w:rPr>
              <w:t xml:space="preserve"> </w:t>
            </w:r>
            <w:r>
              <w:rPr>
                <w:b/>
                <w:bCs/>
                <w:spacing w:val="3"/>
              </w:rPr>
              <w:t>以上石方边坡；或</w:t>
            </w:r>
            <w:r>
              <w:rPr>
                <w:spacing w:val="-42"/>
              </w:rPr>
              <w:t xml:space="preserve"> </w:t>
            </w:r>
            <w:r>
              <w:rPr>
                <w:rFonts w:ascii="Constantia" w:hAnsi="Constantia" w:eastAsia="Constantia" w:cs="Constantia"/>
                <w:b/>
                <w:bCs/>
                <w:spacing w:val="3"/>
              </w:rPr>
              <w:t>4</w:t>
            </w:r>
            <w:r>
              <w:rPr>
                <w:rFonts w:ascii="Constantia" w:hAnsi="Constantia" w:eastAsia="Constantia" w:cs="Constantia"/>
                <w:b/>
                <w:bCs/>
              </w:rPr>
              <w:t xml:space="preserve">  </w:t>
            </w:r>
            <w:r>
              <w:rPr>
                <w:b/>
                <w:bCs/>
              </w:rPr>
              <w:t>级（含）</w:t>
            </w:r>
            <w:r>
              <w:rPr>
                <w:spacing w:val="-51"/>
              </w:rPr>
              <w:t xml:space="preserve"> </w:t>
            </w:r>
            <w:r>
              <w:rPr>
                <w:b/>
                <w:bCs/>
              </w:rPr>
              <w:t>以上围堰。</w:t>
            </w:r>
          </w:p>
        </w:tc>
        <w:tc>
          <w:tcPr>
            <w:tcW w:w="2639" w:type="dxa"/>
            <w:vAlign w:val="top"/>
          </w:tcPr>
          <w:p>
            <w:pPr>
              <w:ind w:left="1086"/>
              <w:spacing w:before="147" w:line="207" w:lineRule="auto"/>
              <w:rPr>
                <w:rFonts w:ascii="Constantia" w:hAnsi="Constantia" w:eastAsia="Constantia" w:cs="Constantia"/>
                <w:sz w:val="20"/>
                <w:szCs w:val="20"/>
              </w:rPr>
            </w:pPr>
            <w:r>
              <w:rPr>
                <w:rFonts w:ascii="Constantia" w:hAnsi="Constantia" w:eastAsia="Constantia" w:cs="Constantia"/>
                <w:sz w:val="20"/>
                <w:szCs w:val="20"/>
                <w:b/>
                <w:bCs/>
                <w:spacing w:val="2"/>
              </w:rPr>
              <w:t>S≤2H</w:t>
            </w:r>
          </w:p>
        </w:tc>
        <w:tc>
          <w:tcPr>
            <w:tcW w:w="1575" w:type="dxa"/>
            <w:vAlign w:val="top"/>
            <w:tcBorders>
              <w:right w:val="single" w:color="000000" w:sz="10" w:space="0"/>
            </w:tcBorders>
          </w:tcPr>
          <w:p>
            <w:pPr>
              <w:pStyle w:val="TableText"/>
              <w:ind w:left="586"/>
              <w:spacing w:before="111" w:line="230" w:lineRule="auto"/>
              <w:rPr/>
            </w:pPr>
            <w:r>
              <w:rPr>
                <w:b/>
                <w:bCs/>
                <w:spacing w:val="1"/>
              </w:rPr>
              <w:t>一级</w:t>
            </w:r>
          </w:p>
        </w:tc>
      </w:tr>
      <w:tr>
        <w:trPr>
          <w:trHeight w:val="718" w:hRule="atLeast"/>
        </w:trPr>
        <w:tc>
          <w:tcPr>
            <w:tcW w:w="4429" w:type="dxa"/>
            <w:vAlign w:val="top"/>
            <w:vMerge w:val="continue"/>
            <w:tcBorders>
              <w:left w:val="single" w:color="000000" w:sz="10" w:space="0"/>
              <w:top w:val="nil"/>
            </w:tcBorders>
          </w:tcPr>
          <w:p>
            <w:pPr>
              <w:rPr>
                <w:rFonts w:ascii="Arial"/>
                <w:sz w:val="21"/>
              </w:rPr>
            </w:pPr>
            <w:r/>
          </w:p>
        </w:tc>
        <w:tc>
          <w:tcPr>
            <w:tcW w:w="2639" w:type="dxa"/>
            <w:vAlign w:val="top"/>
          </w:tcPr>
          <w:p>
            <w:pPr>
              <w:pStyle w:val="TableText"/>
              <w:ind w:left="845"/>
              <w:spacing w:before="253" w:line="208" w:lineRule="auto"/>
              <w:rPr>
                <w:rFonts w:ascii="Constantia" w:hAnsi="Constantia" w:eastAsia="Constantia" w:cs="Constantia"/>
              </w:rPr>
            </w:pPr>
            <w:r>
              <w:rPr>
                <w:rFonts w:ascii="Constantia" w:hAnsi="Constantia" w:eastAsia="Constantia" w:cs="Constantia"/>
                <w:b/>
                <w:bCs/>
                <w:spacing w:val="1"/>
              </w:rPr>
              <w:t>2H</w:t>
            </w:r>
            <w:r>
              <w:rPr>
                <w:b/>
                <w:bCs/>
                <w:spacing w:val="1"/>
              </w:rPr>
              <w:t>＜</w:t>
            </w:r>
            <w:r>
              <w:rPr>
                <w:rFonts w:ascii="Constantia" w:hAnsi="Constantia" w:eastAsia="Constantia" w:cs="Constantia"/>
                <w:b/>
                <w:bCs/>
                <w:spacing w:val="1"/>
              </w:rPr>
              <w:t>S≤4H</w:t>
            </w:r>
          </w:p>
        </w:tc>
        <w:tc>
          <w:tcPr>
            <w:tcW w:w="1575" w:type="dxa"/>
            <w:vAlign w:val="top"/>
            <w:tcBorders>
              <w:right w:val="single" w:color="000000" w:sz="10" w:space="0"/>
            </w:tcBorders>
          </w:tcPr>
          <w:p>
            <w:pPr>
              <w:pStyle w:val="TableText"/>
              <w:ind w:left="586"/>
              <w:spacing w:before="253" w:line="230" w:lineRule="auto"/>
              <w:rPr/>
            </w:pPr>
            <w:r>
              <w:rPr>
                <w:b/>
                <w:bCs/>
                <w:spacing w:val="1"/>
              </w:rPr>
              <w:t>二级</w:t>
            </w:r>
          </w:p>
        </w:tc>
      </w:tr>
      <w:tr>
        <w:trPr>
          <w:trHeight w:val="383" w:hRule="atLeast"/>
        </w:trPr>
        <w:tc>
          <w:tcPr>
            <w:tcW w:w="4429" w:type="dxa"/>
            <w:vAlign w:val="top"/>
            <w:vMerge w:val="restart"/>
            <w:tcBorders>
              <w:left w:val="single" w:color="000000" w:sz="10" w:space="0"/>
              <w:bottom w:val="nil"/>
            </w:tcBorders>
          </w:tcPr>
          <w:p>
            <w:pPr>
              <w:pStyle w:val="TableText"/>
              <w:ind w:left="106" w:right="35" w:firstLine="2"/>
              <w:spacing w:before="149" w:line="239" w:lineRule="auto"/>
              <w:rPr/>
            </w:pPr>
            <w:r>
              <w:rPr>
                <w:b/>
                <w:bCs/>
                <w:spacing w:val="1"/>
              </w:rPr>
              <w:t>一般建（构）筑物或设施；或高度</w:t>
            </w:r>
            <w:r>
              <w:rPr>
                <w:spacing w:val="-21"/>
              </w:rPr>
              <w:t xml:space="preserve"> </w:t>
            </w:r>
            <w:r>
              <w:rPr>
                <w:rFonts w:ascii="Constantia" w:hAnsi="Constantia" w:eastAsia="Constantia" w:cs="Constantia"/>
                <w:b/>
                <w:bCs/>
                <w:spacing w:val="1"/>
              </w:rPr>
              <w:t>10m</w:t>
            </w:r>
            <w:r>
              <w:rPr>
                <w:rFonts w:ascii="Constantia" w:hAnsi="Constantia" w:eastAsia="Constantia" w:cs="Constantia"/>
                <w:b/>
                <w:bCs/>
                <w:spacing w:val="36"/>
              </w:rPr>
              <w:t xml:space="preserve"> </w:t>
            </w:r>
            <w:r>
              <w:rPr>
                <w:b/>
                <w:bCs/>
                <w:spacing w:val="1"/>
              </w:rPr>
              <w:t>以下土</w:t>
            </w:r>
            <w:r>
              <w:rPr/>
              <w:t xml:space="preserve">  </w:t>
            </w:r>
            <w:r>
              <w:rPr>
                <w:b/>
                <w:bCs/>
                <w:spacing w:val="-3"/>
              </w:rPr>
              <w:t>方边坡或高度</w:t>
            </w:r>
            <w:r>
              <w:rPr>
                <w:spacing w:val="-20"/>
              </w:rPr>
              <w:t xml:space="preserve"> </w:t>
            </w:r>
            <w:r>
              <w:rPr>
                <w:rFonts w:ascii="Constantia" w:hAnsi="Constantia" w:eastAsia="Constantia" w:cs="Constantia"/>
                <w:b/>
                <w:bCs/>
                <w:spacing w:val="-3"/>
              </w:rPr>
              <w:t>15m</w:t>
            </w:r>
            <w:r>
              <w:rPr>
                <w:rFonts w:ascii="Constantia" w:hAnsi="Constantia" w:eastAsia="Constantia" w:cs="Constantia"/>
                <w:b/>
                <w:bCs/>
                <w:spacing w:val="25"/>
                <w:w w:val="101"/>
              </w:rPr>
              <w:t xml:space="preserve"> </w:t>
            </w:r>
            <w:r>
              <w:rPr>
                <w:b/>
                <w:bCs/>
                <w:spacing w:val="-3"/>
              </w:rPr>
              <w:t>以下石方边坡；或</w:t>
            </w:r>
            <w:r>
              <w:rPr>
                <w:spacing w:val="-49"/>
              </w:rPr>
              <w:t xml:space="preserve"> </w:t>
            </w:r>
            <w:r>
              <w:rPr>
                <w:rFonts w:ascii="Constantia" w:hAnsi="Constantia" w:eastAsia="Constantia" w:cs="Constantia"/>
                <w:b/>
                <w:bCs/>
                <w:spacing w:val="-3"/>
              </w:rPr>
              <w:t>5 </w:t>
            </w:r>
            <w:r>
              <w:rPr>
                <w:b/>
                <w:bCs/>
                <w:spacing w:val="-3"/>
              </w:rPr>
              <w:t>级围堰。</w:t>
            </w:r>
          </w:p>
        </w:tc>
        <w:tc>
          <w:tcPr>
            <w:tcW w:w="2639" w:type="dxa"/>
            <w:vAlign w:val="top"/>
          </w:tcPr>
          <w:p>
            <w:pPr>
              <w:ind w:left="1086"/>
              <w:spacing w:before="128" w:line="207" w:lineRule="auto"/>
              <w:rPr>
                <w:rFonts w:ascii="Constantia" w:hAnsi="Constantia" w:eastAsia="Constantia" w:cs="Constantia"/>
                <w:sz w:val="20"/>
                <w:szCs w:val="20"/>
              </w:rPr>
            </w:pPr>
            <w:r>
              <w:rPr>
                <w:rFonts w:ascii="Constantia" w:hAnsi="Constantia" w:eastAsia="Constantia" w:cs="Constantia"/>
                <w:sz w:val="20"/>
                <w:szCs w:val="20"/>
                <w:b/>
                <w:bCs/>
                <w:spacing w:val="2"/>
              </w:rPr>
              <w:t>S≤2H</w:t>
            </w:r>
          </w:p>
        </w:tc>
        <w:tc>
          <w:tcPr>
            <w:tcW w:w="1575" w:type="dxa"/>
            <w:vAlign w:val="top"/>
            <w:tcBorders>
              <w:right w:val="single" w:color="000000" w:sz="10" w:space="0"/>
            </w:tcBorders>
          </w:tcPr>
          <w:p>
            <w:pPr>
              <w:pStyle w:val="TableText"/>
              <w:ind w:left="586"/>
              <w:spacing w:before="92" w:line="230" w:lineRule="auto"/>
              <w:rPr/>
            </w:pPr>
            <w:r>
              <w:rPr>
                <w:b/>
                <w:bCs/>
                <w:spacing w:val="1"/>
              </w:rPr>
              <w:t>二级</w:t>
            </w:r>
          </w:p>
        </w:tc>
      </w:tr>
      <w:tr>
        <w:trPr>
          <w:trHeight w:val="383" w:hRule="atLeast"/>
        </w:trPr>
        <w:tc>
          <w:tcPr>
            <w:tcW w:w="4429" w:type="dxa"/>
            <w:vAlign w:val="top"/>
            <w:vMerge w:val="continue"/>
            <w:tcBorders>
              <w:left w:val="single" w:color="000000" w:sz="10" w:space="0"/>
              <w:top w:val="nil"/>
            </w:tcBorders>
          </w:tcPr>
          <w:p>
            <w:pPr>
              <w:rPr>
                <w:rFonts w:ascii="Arial"/>
                <w:sz w:val="21"/>
              </w:rPr>
            </w:pPr>
            <w:r/>
          </w:p>
        </w:tc>
        <w:tc>
          <w:tcPr>
            <w:tcW w:w="2639" w:type="dxa"/>
            <w:vAlign w:val="top"/>
          </w:tcPr>
          <w:p>
            <w:pPr>
              <w:pStyle w:val="TableText"/>
              <w:ind w:left="845"/>
              <w:spacing w:before="95" w:line="208" w:lineRule="auto"/>
              <w:rPr>
                <w:rFonts w:ascii="Constantia" w:hAnsi="Constantia" w:eastAsia="Constantia" w:cs="Constantia"/>
              </w:rPr>
            </w:pPr>
            <w:r>
              <w:rPr>
                <w:rFonts w:ascii="Constantia" w:hAnsi="Constantia" w:eastAsia="Constantia" w:cs="Constantia"/>
                <w:b/>
                <w:bCs/>
                <w:spacing w:val="1"/>
              </w:rPr>
              <w:t>2H</w:t>
            </w:r>
            <w:r>
              <w:rPr>
                <w:b/>
                <w:bCs/>
                <w:spacing w:val="1"/>
              </w:rPr>
              <w:t>＜</w:t>
            </w:r>
            <w:r>
              <w:rPr>
                <w:rFonts w:ascii="Constantia" w:hAnsi="Constantia" w:eastAsia="Constantia" w:cs="Constantia"/>
                <w:b/>
                <w:bCs/>
                <w:spacing w:val="1"/>
              </w:rPr>
              <w:t>S≤4H</w:t>
            </w:r>
          </w:p>
        </w:tc>
        <w:tc>
          <w:tcPr>
            <w:tcW w:w="1575" w:type="dxa"/>
            <w:vAlign w:val="top"/>
            <w:tcBorders>
              <w:right w:val="single" w:color="000000" w:sz="10" w:space="0"/>
            </w:tcBorders>
          </w:tcPr>
          <w:p>
            <w:pPr>
              <w:pStyle w:val="TableText"/>
              <w:ind w:left="583"/>
              <w:spacing w:before="95" w:line="230" w:lineRule="auto"/>
              <w:rPr/>
            </w:pPr>
            <w:r>
              <w:rPr>
                <w:b/>
                <w:bCs/>
                <w:spacing w:val="2"/>
              </w:rPr>
              <w:t>三级</w:t>
            </w:r>
          </w:p>
        </w:tc>
      </w:tr>
      <w:tr>
        <w:trPr>
          <w:trHeight w:val="625" w:hRule="atLeast"/>
        </w:trPr>
        <w:tc>
          <w:tcPr>
            <w:tcW w:w="8643" w:type="dxa"/>
            <w:vAlign w:val="top"/>
            <w:gridSpan w:val="3"/>
            <w:tcBorders>
              <w:left w:val="single" w:color="000000" w:sz="10" w:space="0"/>
              <w:bottom w:val="single" w:color="000000" w:sz="10" w:space="0"/>
              <w:right w:val="single" w:color="000000" w:sz="10" w:space="0"/>
            </w:tcBorders>
          </w:tcPr>
          <w:p>
            <w:pPr>
              <w:pStyle w:val="TableText"/>
              <w:ind w:left="106"/>
              <w:spacing w:before="109" w:line="221" w:lineRule="auto"/>
              <w:rPr>
                <w:sz w:val="18"/>
                <w:szCs w:val="18"/>
              </w:rPr>
            </w:pPr>
            <w:r>
              <w:rPr>
                <w:sz w:val="18"/>
                <w:szCs w:val="18"/>
                <w:b/>
                <w:bCs/>
                <w:spacing w:val="-4"/>
              </w:rPr>
              <w:t>注</w:t>
            </w:r>
            <w:r>
              <w:rPr>
                <w:sz w:val="18"/>
                <w:szCs w:val="18"/>
                <w:spacing w:val="-13"/>
              </w:rPr>
              <w:t xml:space="preserve"> </w:t>
            </w:r>
            <w:r>
              <w:rPr>
                <w:sz w:val="18"/>
                <w:szCs w:val="18"/>
                <w:b/>
                <w:bCs/>
                <w:spacing w:val="-4"/>
              </w:rPr>
              <w:t>1：H</w:t>
            </w:r>
            <w:r>
              <w:rPr>
                <w:sz w:val="18"/>
                <w:szCs w:val="18"/>
                <w:spacing w:val="-35"/>
              </w:rPr>
              <w:t xml:space="preserve"> </w:t>
            </w:r>
            <w:r>
              <w:rPr>
                <w:sz w:val="18"/>
                <w:szCs w:val="18"/>
                <w:b/>
                <w:bCs/>
                <w:spacing w:val="-4"/>
              </w:rPr>
              <w:t>为基坑设计开挖深度，S</w:t>
            </w:r>
            <w:r>
              <w:rPr>
                <w:sz w:val="18"/>
                <w:szCs w:val="18"/>
                <w:spacing w:val="-32"/>
              </w:rPr>
              <w:t xml:space="preserve"> </w:t>
            </w:r>
            <w:r>
              <w:rPr>
                <w:sz w:val="18"/>
                <w:szCs w:val="18"/>
                <w:b/>
                <w:bCs/>
                <w:spacing w:val="-4"/>
              </w:rPr>
              <w:t>为保护对象与基坑开挖边线的净距；</w:t>
            </w:r>
          </w:p>
          <w:p>
            <w:pPr>
              <w:pStyle w:val="TableText"/>
              <w:ind w:left="106"/>
              <w:spacing w:before="20" w:line="219" w:lineRule="auto"/>
              <w:rPr>
                <w:sz w:val="18"/>
                <w:szCs w:val="18"/>
              </w:rPr>
            </w:pPr>
            <w:r>
              <w:rPr>
                <w:sz w:val="18"/>
                <w:szCs w:val="18"/>
                <w:b/>
                <w:bCs/>
                <w:spacing w:val="-2"/>
              </w:rPr>
              <w:t>注</w:t>
            </w:r>
            <w:r>
              <w:rPr>
                <w:sz w:val="18"/>
                <w:szCs w:val="18"/>
                <w:spacing w:val="-39"/>
              </w:rPr>
              <w:t xml:space="preserve"> </w:t>
            </w:r>
            <w:r>
              <w:rPr>
                <w:sz w:val="18"/>
                <w:szCs w:val="18"/>
                <w:b/>
                <w:bCs/>
                <w:spacing w:val="-2"/>
              </w:rPr>
              <w:t>2：基坑工程环境保护等级可根据各坑壁临</w:t>
            </w:r>
            <w:r>
              <w:rPr>
                <w:sz w:val="18"/>
                <w:szCs w:val="18"/>
                <w:b/>
                <w:bCs/>
                <w:spacing w:val="-3"/>
              </w:rPr>
              <w:t>近场地的环境情况分别确定。</w:t>
            </w:r>
          </w:p>
        </w:tc>
      </w:tr>
    </w:tbl>
    <w:p>
      <w:pPr>
        <w:pStyle w:val="BodyText"/>
        <w:ind w:left="129"/>
        <w:spacing w:before="149" w:line="228" w:lineRule="auto"/>
        <w:rPr>
          <w:sz w:val="20"/>
          <w:szCs w:val="20"/>
        </w:rPr>
      </w:pPr>
      <w:r>
        <w:rPr>
          <w:sz w:val="20"/>
          <w:szCs w:val="20"/>
          <w:b/>
          <w:bCs/>
          <w:spacing w:val="4"/>
        </w:rPr>
        <w:t>6.2</w:t>
      </w:r>
      <w:r>
        <w:rPr>
          <w:sz w:val="20"/>
          <w:szCs w:val="20"/>
          <w:spacing w:val="4"/>
        </w:rPr>
        <w:t xml:space="preserve">  </w:t>
      </w:r>
      <w:r>
        <w:rPr>
          <w:sz w:val="20"/>
          <w:szCs w:val="20"/>
          <w:b/>
          <w:bCs/>
          <w:spacing w:val="4"/>
        </w:rPr>
        <w:t>监测项目</w:t>
      </w:r>
    </w:p>
    <w:p>
      <w:pPr>
        <w:pStyle w:val="BodyText"/>
        <w:ind w:left="131" w:right="15"/>
        <w:spacing w:before="208" w:line="300" w:lineRule="auto"/>
        <w:rPr>
          <w:sz w:val="20"/>
          <w:szCs w:val="20"/>
        </w:rPr>
      </w:pPr>
      <w:r>
        <w:rPr>
          <w:sz w:val="20"/>
          <w:szCs w:val="20"/>
          <w:b/>
          <w:bCs/>
          <w:spacing w:val="5"/>
        </w:rPr>
        <w:t>6.2.1</w:t>
      </w:r>
      <w:r>
        <w:rPr>
          <w:sz w:val="20"/>
          <w:szCs w:val="20"/>
          <w:spacing w:val="-42"/>
        </w:rPr>
        <w:t xml:space="preserve"> </w:t>
      </w:r>
      <w:r>
        <w:rPr>
          <w:sz w:val="20"/>
          <w:szCs w:val="20"/>
          <w:b/>
          <w:bCs/>
          <w:spacing w:val="5"/>
        </w:rPr>
        <w:t>船闸工程基坑监测应采用仪器监测与现场巡检相结</w:t>
      </w:r>
      <w:r>
        <w:rPr>
          <w:sz w:val="20"/>
          <w:szCs w:val="20"/>
          <w:b/>
          <w:bCs/>
          <w:spacing w:val="4"/>
        </w:rPr>
        <w:t>合的方法，仪器监测可以采用现场人工</w:t>
      </w:r>
      <w:r>
        <w:rPr>
          <w:sz w:val="20"/>
          <w:szCs w:val="20"/>
        </w:rPr>
        <w:t xml:space="preserve"> </w:t>
      </w:r>
      <w:r>
        <w:rPr>
          <w:sz w:val="20"/>
          <w:szCs w:val="20"/>
          <w:b/>
          <w:bCs/>
          <w:spacing w:val="5"/>
        </w:rPr>
        <w:t>监测或智能监测。</w:t>
      </w:r>
    </w:p>
    <w:p>
      <w:pPr>
        <w:pStyle w:val="BodyText"/>
        <w:ind w:left="132" w:right="17"/>
        <w:spacing w:before="152" w:line="322" w:lineRule="auto"/>
        <w:rPr>
          <w:sz w:val="20"/>
          <w:szCs w:val="20"/>
        </w:rPr>
      </w:pPr>
      <w:r>
        <w:rPr>
          <w:sz w:val="20"/>
          <w:szCs w:val="20"/>
          <w:b/>
          <w:bCs/>
          <w:spacing w:val="8"/>
        </w:rPr>
        <w:t>6.2.2</w:t>
      </w:r>
      <w:r>
        <w:rPr>
          <w:sz w:val="20"/>
          <w:szCs w:val="20"/>
          <w:spacing w:val="8"/>
        </w:rPr>
        <w:t xml:space="preserve"> </w:t>
      </w:r>
      <w:r>
        <w:rPr>
          <w:sz w:val="20"/>
          <w:szCs w:val="20"/>
          <w:b/>
          <w:bCs/>
          <w:spacing w:val="8"/>
        </w:rPr>
        <w:t>基坑工程的监测项目应与基坑工程设计相匹配并综合考虑监测等级、支护结构特点、施</w:t>
      </w:r>
      <w:r>
        <w:rPr>
          <w:sz w:val="20"/>
          <w:szCs w:val="20"/>
          <w:spacing w:val="7"/>
        </w:rPr>
        <w:t xml:space="preserve"> </w:t>
      </w:r>
      <w:r>
        <w:rPr>
          <w:sz w:val="20"/>
          <w:szCs w:val="20"/>
          <w:b/>
          <w:bCs/>
          <w:spacing w:val="9"/>
        </w:rPr>
        <w:t>工组织与工序合理确定；应针对监测对象的关键部位进行监测，做到重点观测、相互</w:t>
      </w:r>
      <w:r>
        <w:rPr>
          <w:sz w:val="20"/>
          <w:szCs w:val="20"/>
          <w:b/>
          <w:bCs/>
          <w:spacing w:val="8"/>
        </w:rPr>
        <w:t>配套，并</w:t>
      </w:r>
      <w:r>
        <w:rPr>
          <w:sz w:val="20"/>
          <w:szCs w:val="20"/>
        </w:rPr>
        <w:t xml:space="preserve"> </w:t>
      </w:r>
      <w:r>
        <w:rPr>
          <w:sz w:val="20"/>
          <w:szCs w:val="20"/>
          <w:b/>
          <w:bCs/>
          <w:spacing w:val="6"/>
        </w:rPr>
        <w:t>形成有效、完整的监测系统。</w:t>
      </w:r>
    </w:p>
    <w:p>
      <w:pPr>
        <w:pStyle w:val="BodyText"/>
        <w:ind w:left="132"/>
        <w:spacing w:before="153" w:line="228" w:lineRule="auto"/>
        <w:rPr>
          <w:sz w:val="20"/>
          <w:szCs w:val="20"/>
        </w:rPr>
      </w:pPr>
      <w:r>
        <w:rPr>
          <w:sz w:val="20"/>
          <w:szCs w:val="20"/>
          <w:b/>
          <w:bCs/>
          <w:spacing w:val="5"/>
        </w:rPr>
        <w:t>6.2.3</w:t>
      </w:r>
      <w:r>
        <w:rPr>
          <w:sz w:val="20"/>
          <w:szCs w:val="20"/>
          <w:spacing w:val="5"/>
        </w:rPr>
        <w:t xml:space="preserve"> </w:t>
      </w:r>
      <w:r>
        <w:rPr>
          <w:sz w:val="20"/>
          <w:szCs w:val="20"/>
          <w:b/>
          <w:bCs/>
          <w:spacing w:val="5"/>
        </w:rPr>
        <w:t>船闸工程基坑仪器监测项目应根</w:t>
      </w:r>
      <w:r>
        <w:rPr>
          <w:sz w:val="20"/>
          <w:szCs w:val="20"/>
          <w:b/>
          <w:bCs/>
          <w:spacing w:val="4"/>
        </w:rPr>
        <w:t>据表</w:t>
      </w:r>
      <w:r>
        <w:rPr>
          <w:sz w:val="20"/>
          <w:szCs w:val="20"/>
          <w:spacing w:val="-34"/>
        </w:rPr>
        <w:t xml:space="preserve"> </w:t>
      </w:r>
      <w:r>
        <w:rPr>
          <w:sz w:val="20"/>
          <w:szCs w:val="20"/>
          <w:b/>
          <w:bCs/>
          <w:spacing w:val="4"/>
        </w:rPr>
        <w:t>6.2-1</w:t>
      </w:r>
      <w:r>
        <w:rPr>
          <w:sz w:val="20"/>
          <w:szCs w:val="20"/>
          <w:spacing w:val="-39"/>
        </w:rPr>
        <w:t xml:space="preserve"> </w:t>
      </w:r>
      <w:r>
        <w:rPr>
          <w:sz w:val="20"/>
          <w:szCs w:val="20"/>
          <w:b/>
          <w:bCs/>
          <w:spacing w:val="4"/>
        </w:rPr>
        <w:t>执行。</w:t>
      </w:r>
    </w:p>
    <w:p>
      <w:pPr>
        <w:pStyle w:val="BodyText"/>
        <w:ind w:left="2360"/>
        <w:spacing w:before="83" w:line="239" w:lineRule="auto"/>
        <w:rPr>
          <w:sz w:val="24"/>
          <w:szCs w:val="24"/>
        </w:rPr>
      </w:pPr>
      <w:r>
        <w:rPr>
          <w:sz w:val="24"/>
          <w:szCs w:val="24"/>
          <w:b/>
          <w:bCs/>
          <w:spacing w:val="-2"/>
        </w:rPr>
        <w:t>表</w:t>
      </w:r>
      <w:r>
        <w:rPr>
          <w:sz w:val="24"/>
          <w:szCs w:val="24"/>
          <w:spacing w:val="-2"/>
        </w:rPr>
        <w:t xml:space="preserve"> </w:t>
      </w:r>
      <w:r>
        <w:rPr>
          <w:rFonts w:ascii="Constantia" w:hAnsi="Constantia" w:eastAsia="Constantia" w:cs="Constantia"/>
          <w:sz w:val="23"/>
          <w:szCs w:val="23"/>
          <w:b/>
          <w:bCs/>
          <w:spacing w:val="-2"/>
        </w:rPr>
        <w:t>6.2-1</w:t>
      </w:r>
      <w:r>
        <w:rPr>
          <w:rFonts w:ascii="Constantia" w:hAnsi="Constantia" w:eastAsia="Constantia" w:cs="Constantia"/>
          <w:sz w:val="23"/>
          <w:szCs w:val="23"/>
          <w:b/>
          <w:bCs/>
          <w:spacing w:val="10"/>
        </w:rPr>
        <w:t xml:space="preserve">    </w:t>
      </w:r>
      <w:r>
        <w:rPr>
          <w:sz w:val="24"/>
          <w:szCs w:val="24"/>
          <w:b/>
          <w:bCs/>
          <w:spacing w:val="-2"/>
        </w:rPr>
        <w:t>船闸工程基坑仪器监测项目表</w:t>
      </w:r>
    </w:p>
    <w:p>
      <w:pPr>
        <w:spacing w:line="131" w:lineRule="exact"/>
        <w:rPr/>
      </w:pPr>
      <w:r/>
    </w:p>
    <w:tbl>
      <w:tblPr>
        <w:tblStyle w:val="TableNormal"/>
        <w:tblW w:w="8641" w:type="dxa"/>
        <w:tblInd w:w="137"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61"/>
        <w:gridCol w:w="2867"/>
        <w:gridCol w:w="1340"/>
        <w:gridCol w:w="1337"/>
        <w:gridCol w:w="1436"/>
      </w:tblGrid>
      <w:tr>
        <w:trPr>
          <w:trHeight w:val="322" w:hRule="atLeast"/>
        </w:trPr>
        <w:tc>
          <w:tcPr>
            <w:tcW w:w="4528" w:type="dxa"/>
            <w:vAlign w:val="top"/>
            <w:gridSpan w:val="2"/>
            <w:vMerge w:val="restart"/>
            <w:tcBorders>
              <w:left w:val="single" w:color="000000" w:sz="10" w:space="0"/>
              <w:top w:val="single" w:color="000000" w:sz="10" w:space="0"/>
              <w:bottom w:val="nil"/>
            </w:tcBorders>
          </w:tcPr>
          <w:p>
            <w:pPr>
              <w:pStyle w:val="TableText"/>
              <w:ind w:left="2050"/>
              <w:spacing w:before="85" w:line="229" w:lineRule="auto"/>
              <w:rPr/>
            </w:pPr>
            <w:r>
              <w:rPr>
                <w:b/>
                <w:bCs/>
                <w:spacing w:val="2"/>
              </w:rPr>
              <w:t>监测</w:t>
            </w:r>
          </w:p>
          <w:p>
            <w:pPr>
              <w:pStyle w:val="TableText"/>
              <w:ind w:left="2074"/>
              <w:spacing w:before="25" w:line="228" w:lineRule="auto"/>
              <w:rPr/>
            </w:pPr>
            <w:r>
              <w:rPr>
                <w:b/>
                <w:bCs/>
                <w:spacing w:val="-10"/>
              </w:rPr>
              <w:t>内容</w:t>
            </w:r>
          </w:p>
        </w:tc>
        <w:tc>
          <w:tcPr>
            <w:tcW w:w="4113" w:type="dxa"/>
            <w:vAlign w:val="top"/>
            <w:gridSpan w:val="3"/>
            <w:tcBorders>
              <w:right w:val="single" w:color="000000" w:sz="10" w:space="0"/>
              <w:top w:val="single" w:color="000000" w:sz="10" w:space="0"/>
            </w:tcBorders>
          </w:tcPr>
          <w:p>
            <w:pPr>
              <w:pStyle w:val="TableText"/>
              <w:ind w:left="1638"/>
              <w:spacing w:before="51" w:line="228" w:lineRule="auto"/>
              <w:rPr/>
            </w:pPr>
            <w:r>
              <w:rPr>
                <w:b/>
                <w:bCs/>
                <w:spacing w:val="5"/>
              </w:rPr>
              <w:t>监测等级</w:t>
            </w:r>
          </w:p>
        </w:tc>
      </w:tr>
      <w:tr>
        <w:trPr>
          <w:trHeight w:val="329" w:hRule="atLeast"/>
        </w:trPr>
        <w:tc>
          <w:tcPr>
            <w:tcW w:w="4528" w:type="dxa"/>
            <w:vAlign w:val="top"/>
            <w:gridSpan w:val="2"/>
            <w:vMerge w:val="continue"/>
            <w:tcBorders>
              <w:left w:val="single" w:color="000000" w:sz="10" w:space="0"/>
              <w:top w:val="nil"/>
            </w:tcBorders>
          </w:tcPr>
          <w:p>
            <w:pPr>
              <w:rPr>
                <w:rFonts w:ascii="Arial"/>
                <w:sz w:val="21"/>
              </w:rPr>
            </w:pPr>
            <w:r/>
          </w:p>
        </w:tc>
        <w:tc>
          <w:tcPr>
            <w:tcW w:w="1340" w:type="dxa"/>
            <w:vAlign w:val="top"/>
          </w:tcPr>
          <w:p>
            <w:pPr>
              <w:pStyle w:val="TableText"/>
              <w:ind w:left="467"/>
              <w:spacing w:before="53" w:line="230" w:lineRule="auto"/>
              <w:rPr/>
            </w:pPr>
            <w:r>
              <w:rPr>
                <w:b/>
                <w:bCs/>
                <w:spacing w:val="1"/>
              </w:rPr>
              <w:t>一级</w:t>
            </w:r>
          </w:p>
        </w:tc>
        <w:tc>
          <w:tcPr>
            <w:tcW w:w="1337" w:type="dxa"/>
            <w:vAlign w:val="top"/>
          </w:tcPr>
          <w:p>
            <w:pPr>
              <w:pStyle w:val="TableText"/>
              <w:ind w:left="469"/>
              <w:spacing w:before="53" w:line="230" w:lineRule="auto"/>
              <w:rPr/>
            </w:pPr>
            <w:r>
              <w:rPr>
                <w:b/>
                <w:bCs/>
                <w:spacing w:val="1"/>
              </w:rPr>
              <w:t>二级</w:t>
            </w:r>
          </w:p>
        </w:tc>
        <w:tc>
          <w:tcPr>
            <w:tcW w:w="1436" w:type="dxa"/>
            <w:vAlign w:val="top"/>
            <w:tcBorders>
              <w:right w:val="single" w:color="000000" w:sz="10" w:space="0"/>
            </w:tcBorders>
          </w:tcPr>
          <w:p>
            <w:pPr>
              <w:pStyle w:val="TableText"/>
              <w:ind w:left="514"/>
              <w:spacing w:before="53" w:line="230" w:lineRule="auto"/>
              <w:rPr/>
            </w:pPr>
            <w:r>
              <w:rPr>
                <w:b/>
                <w:bCs/>
                <w:spacing w:val="1"/>
              </w:rPr>
              <w:t>三级</w:t>
            </w:r>
          </w:p>
        </w:tc>
      </w:tr>
      <w:tr>
        <w:trPr>
          <w:trHeight w:val="327" w:hRule="atLeast"/>
        </w:trPr>
        <w:tc>
          <w:tcPr>
            <w:tcW w:w="4528" w:type="dxa"/>
            <w:vAlign w:val="top"/>
            <w:gridSpan w:val="2"/>
            <w:tcBorders>
              <w:left w:val="single" w:color="000000" w:sz="10" w:space="0"/>
            </w:tcBorders>
          </w:tcPr>
          <w:p>
            <w:pPr>
              <w:pStyle w:val="TableText"/>
              <w:ind w:left="1210"/>
              <w:spacing w:before="55" w:line="228" w:lineRule="auto"/>
              <w:rPr/>
            </w:pPr>
            <w:r>
              <w:rPr>
                <w:b/>
                <w:bCs/>
                <w:spacing w:val="6"/>
              </w:rPr>
              <w:t>支护结构顶部水平位移</w:t>
            </w:r>
          </w:p>
        </w:tc>
        <w:tc>
          <w:tcPr>
            <w:tcW w:w="1340" w:type="dxa"/>
            <w:vAlign w:val="top"/>
          </w:tcPr>
          <w:p>
            <w:pPr>
              <w:pStyle w:val="TableText"/>
              <w:ind w:left="621"/>
              <w:spacing w:before="55" w:line="241" w:lineRule="auto"/>
              <w:rPr/>
            </w:pPr>
            <w:r>
              <w:rPr>
                <w:b/>
                <w:bCs/>
                <w:spacing w:val="-3"/>
              </w:rPr>
              <w:t>√</w:t>
            </w:r>
          </w:p>
        </w:tc>
        <w:tc>
          <w:tcPr>
            <w:tcW w:w="1337" w:type="dxa"/>
            <w:vAlign w:val="top"/>
          </w:tcPr>
          <w:p>
            <w:pPr>
              <w:pStyle w:val="TableText"/>
              <w:ind w:left="623"/>
              <w:spacing w:before="55" w:line="241" w:lineRule="auto"/>
              <w:rPr/>
            </w:pPr>
            <w:r>
              <w:rPr>
                <w:b/>
                <w:bCs/>
                <w:spacing w:val="-3"/>
              </w:rPr>
              <w:t>√</w:t>
            </w:r>
          </w:p>
        </w:tc>
        <w:tc>
          <w:tcPr>
            <w:tcW w:w="1436" w:type="dxa"/>
            <w:vAlign w:val="top"/>
            <w:tcBorders>
              <w:right w:val="single" w:color="000000" w:sz="10" w:space="0"/>
            </w:tcBorders>
          </w:tcPr>
          <w:p>
            <w:pPr>
              <w:pStyle w:val="TableText"/>
              <w:ind w:left="669"/>
              <w:spacing w:before="55" w:line="241" w:lineRule="auto"/>
              <w:rPr/>
            </w:pPr>
            <w:r>
              <w:rPr>
                <w:b/>
                <w:bCs/>
                <w:spacing w:val="-3"/>
              </w:rPr>
              <w:t>√</w:t>
            </w:r>
          </w:p>
        </w:tc>
      </w:tr>
      <w:tr>
        <w:trPr>
          <w:trHeight w:val="329" w:hRule="atLeast"/>
        </w:trPr>
        <w:tc>
          <w:tcPr>
            <w:tcW w:w="4528" w:type="dxa"/>
            <w:vAlign w:val="top"/>
            <w:gridSpan w:val="2"/>
            <w:tcBorders>
              <w:left w:val="single" w:color="000000" w:sz="10" w:space="0"/>
            </w:tcBorders>
          </w:tcPr>
          <w:p>
            <w:pPr>
              <w:pStyle w:val="TableText"/>
              <w:ind w:left="1210"/>
              <w:spacing w:before="56" w:line="228" w:lineRule="auto"/>
              <w:rPr/>
            </w:pPr>
            <w:r>
              <w:rPr>
                <w:b/>
                <w:bCs/>
                <w:spacing w:val="6"/>
              </w:rPr>
              <w:t>支护结构顶部竖向位移</w:t>
            </w:r>
          </w:p>
        </w:tc>
        <w:tc>
          <w:tcPr>
            <w:tcW w:w="1340" w:type="dxa"/>
            <w:vAlign w:val="top"/>
          </w:tcPr>
          <w:p>
            <w:pPr>
              <w:pStyle w:val="TableText"/>
              <w:ind w:left="621"/>
              <w:spacing w:before="56" w:line="242" w:lineRule="auto"/>
              <w:rPr/>
            </w:pPr>
            <w:r>
              <w:rPr>
                <w:b/>
                <w:bCs/>
                <w:spacing w:val="-3"/>
              </w:rPr>
              <w:t>√</w:t>
            </w:r>
          </w:p>
        </w:tc>
        <w:tc>
          <w:tcPr>
            <w:tcW w:w="1337" w:type="dxa"/>
            <w:vAlign w:val="top"/>
          </w:tcPr>
          <w:p>
            <w:pPr>
              <w:pStyle w:val="TableText"/>
              <w:ind w:left="623"/>
              <w:spacing w:before="56" w:line="242" w:lineRule="auto"/>
              <w:rPr/>
            </w:pPr>
            <w:r>
              <w:rPr>
                <w:b/>
                <w:bCs/>
                <w:spacing w:val="-3"/>
              </w:rPr>
              <w:t>√</w:t>
            </w:r>
          </w:p>
        </w:tc>
        <w:tc>
          <w:tcPr>
            <w:tcW w:w="1436" w:type="dxa"/>
            <w:vAlign w:val="top"/>
            <w:tcBorders>
              <w:right w:val="single" w:color="000000" w:sz="10" w:space="0"/>
            </w:tcBorders>
          </w:tcPr>
          <w:p>
            <w:pPr>
              <w:pStyle w:val="TableText"/>
              <w:ind w:left="669"/>
              <w:spacing w:before="56" w:line="242" w:lineRule="auto"/>
              <w:rPr/>
            </w:pPr>
            <w:r>
              <w:rPr>
                <w:b/>
                <w:bCs/>
                <w:spacing w:val="-3"/>
              </w:rPr>
              <w:t>√</w:t>
            </w:r>
          </w:p>
        </w:tc>
      </w:tr>
      <w:tr>
        <w:trPr>
          <w:trHeight w:val="330" w:hRule="atLeast"/>
        </w:trPr>
        <w:tc>
          <w:tcPr>
            <w:tcW w:w="4528" w:type="dxa"/>
            <w:vAlign w:val="top"/>
            <w:gridSpan w:val="2"/>
            <w:tcBorders>
              <w:left w:val="single" w:color="000000" w:sz="10" w:space="0"/>
            </w:tcBorders>
          </w:tcPr>
          <w:p>
            <w:pPr>
              <w:pStyle w:val="TableText"/>
              <w:ind w:left="895"/>
              <w:spacing w:before="58" w:line="228" w:lineRule="auto"/>
              <w:rPr/>
            </w:pPr>
            <w:r>
              <w:rPr>
                <w:b/>
                <w:bCs/>
                <w:spacing w:val="7"/>
              </w:rPr>
              <w:t>桩（墙）或土体深层水平位移</w:t>
            </w:r>
          </w:p>
        </w:tc>
        <w:tc>
          <w:tcPr>
            <w:tcW w:w="1340" w:type="dxa"/>
            <w:vAlign w:val="top"/>
          </w:tcPr>
          <w:p>
            <w:pPr>
              <w:pStyle w:val="TableText"/>
              <w:ind w:left="620"/>
              <w:spacing w:before="58" w:line="241" w:lineRule="auto"/>
              <w:rPr/>
            </w:pPr>
            <w:r>
              <w:rPr>
                <w:b/>
                <w:bCs/>
                <w:spacing w:val="-3"/>
              </w:rPr>
              <w:t>√</w:t>
            </w:r>
          </w:p>
        </w:tc>
        <w:tc>
          <w:tcPr>
            <w:tcW w:w="1337" w:type="dxa"/>
            <w:vAlign w:val="top"/>
          </w:tcPr>
          <w:p>
            <w:pPr>
              <w:pStyle w:val="TableText"/>
              <w:ind w:left="577"/>
              <w:spacing w:before="58" w:line="241" w:lineRule="auto"/>
              <w:rPr/>
            </w:pPr>
            <w:r>
              <w:rPr>
                <w:b/>
                <w:bCs/>
                <w:spacing w:val="-3"/>
              </w:rPr>
              <w:t>△</w:t>
            </w:r>
          </w:p>
        </w:tc>
        <w:tc>
          <w:tcPr>
            <w:tcW w:w="1436" w:type="dxa"/>
            <w:vAlign w:val="top"/>
            <w:tcBorders>
              <w:right w:val="single" w:color="000000" w:sz="10" w:space="0"/>
            </w:tcBorders>
          </w:tcPr>
          <w:p>
            <w:pPr>
              <w:pStyle w:val="TableText"/>
              <w:ind w:left="626"/>
              <w:spacing w:before="58" w:line="241" w:lineRule="auto"/>
              <w:rPr/>
            </w:pPr>
            <w:r>
              <w:rPr>
                <w:b/>
                <w:bCs/>
                <w:spacing w:val="-3"/>
              </w:rPr>
              <w:t>△</w:t>
            </w:r>
          </w:p>
        </w:tc>
      </w:tr>
      <w:tr>
        <w:trPr>
          <w:trHeight w:val="327" w:hRule="atLeast"/>
        </w:trPr>
        <w:tc>
          <w:tcPr>
            <w:tcW w:w="4528" w:type="dxa"/>
            <w:vAlign w:val="top"/>
            <w:gridSpan w:val="2"/>
            <w:tcBorders>
              <w:left w:val="single" w:color="000000" w:sz="10" w:space="0"/>
            </w:tcBorders>
          </w:tcPr>
          <w:p>
            <w:pPr>
              <w:pStyle w:val="TableText"/>
              <w:ind w:left="1629"/>
              <w:spacing w:before="60" w:line="228" w:lineRule="auto"/>
              <w:rPr/>
            </w:pPr>
            <w:r>
              <w:rPr>
                <w:b/>
                <w:bCs/>
                <w:spacing w:val="6"/>
              </w:rPr>
              <w:t>立柱竖向位移</w:t>
            </w:r>
          </w:p>
        </w:tc>
        <w:tc>
          <w:tcPr>
            <w:tcW w:w="1340" w:type="dxa"/>
            <w:vAlign w:val="top"/>
          </w:tcPr>
          <w:p>
            <w:pPr>
              <w:pStyle w:val="TableText"/>
              <w:ind w:left="621"/>
              <w:spacing w:before="60" w:line="237" w:lineRule="auto"/>
              <w:rPr/>
            </w:pPr>
            <w:r>
              <w:rPr>
                <w:b/>
                <w:bCs/>
                <w:spacing w:val="-3"/>
              </w:rPr>
              <w:t>√</w:t>
            </w:r>
          </w:p>
        </w:tc>
        <w:tc>
          <w:tcPr>
            <w:tcW w:w="1337" w:type="dxa"/>
            <w:vAlign w:val="top"/>
          </w:tcPr>
          <w:p>
            <w:pPr>
              <w:pStyle w:val="TableText"/>
              <w:ind w:left="622"/>
              <w:spacing w:before="60" w:line="237" w:lineRule="auto"/>
              <w:rPr/>
            </w:pPr>
            <w:r>
              <w:rPr>
                <w:b/>
                <w:bCs/>
                <w:spacing w:val="-3"/>
              </w:rPr>
              <w:t>√</w:t>
            </w:r>
          </w:p>
        </w:tc>
        <w:tc>
          <w:tcPr>
            <w:tcW w:w="1436" w:type="dxa"/>
            <w:vAlign w:val="top"/>
            <w:tcBorders>
              <w:right w:val="single" w:color="000000" w:sz="10" w:space="0"/>
            </w:tcBorders>
          </w:tcPr>
          <w:p>
            <w:pPr>
              <w:pStyle w:val="TableText"/>
              <w:ind w:left="626"/>
              <w:spacing w:before="60" w:line="237" w:lineRule="auto"/>
              <w:rPr/>
            </w:pPr>
            <w:r>
              <w:rPr>
                <w:b/>
                <w:bCs/>
                <w:spacing w:val="-3"/>
              </w:rPr>
              <w:t>△</w:t>
            </w:r>
          </w:p>
        </w:tc>
      </w:tr>
      <w:tr>
        <w:trPr>
          <w:trHeight w:val="329" w:hRule="atLeast"/>
        </w:trPr>
        <w:tc>
          <w:tcPr>
            <w:tcW w:w="4528" w:type="dxa"/>
            <w:vAlign w:val="top"/>
            <w:gridSpan w:val="2"/>
            <w:tcBorders>
              <w:left w:val="single" w:color="000000" w:sz="10" w:space="0"/>
            </w:tcBorders>
          </w:tcPr>
          <w:p>
            <w:pPr>
              <w:pStyle w:val="TableText"/>
              <w:ind w:left="1630"/>
              <w:spacing w:before="60" w:line="228" w:lineRule="auto"/>
              <w:rPr/>
            </w:pPr>
            <w:r>
              <w:rPr>
                <w:b/>
                <w:bCs/>
                <w:spacing w:val="6"/>
              </w:rPr>
              <w:t>支护结构内力</w:t>
            </w:r>
          </w:p>
        </w:tc>
        <w:tc>
          <w:tcPr>
            <w:tcW w:w="1340" w:type="dxa"/>
            <w:vAlign w:val="top"/>
          </w:tcPr>
          <w:p>
            <w:pPr>
              <w:pStyle w:val="TableText"/>
              <w:ind w:left="576"/>
              <w:spacing w:before="61" w:line="238" w:lineRule="auto"/>
              <w:rPr/>
            </w:pPr>
            <w:r>
              <w:rPr>
                <w:b/>
                <w:bCs/>
                <w:spacing w:val="-3"/>
              </w:rPr>
              <w:t>△</w:t>
            </w:r>
          </w:p>
        </w:tc>
        <w:tc>
          <w:tcPr>
            <w:tcW w:w="1337" w:type="dxa"/>
            <w:vAlign w:val="top"/>
          </w:tcPr>
          <w:p>
            <w:pPr>
              <w:pStyle w:val="TableText"/>
              <w:ind w:left="589"/>
              <w:spacing w:before="37" w:line="264" w:lineRule="exact"/>
              <w:rPr/>
            </w:pPr>
            <w:r>
              <w:rPr>
                <w:b/>
                <w:bCs/>
                <w:spacing w:val="-3"/>
                <w:position w:val="1"/>
              </w:rPr>
              <w:t>○</w:t>
            </w:r>
          </w:p>
        </w:tc>
        <w:tc>
          <w:tcPr>
            <w:tcW w:w="1436" w:type="dxa"/>
            <w:vAlign w:val="top"/>
            <w:tcBorders>
              <w:right w:val="single" w:color="000000" w:sz="10" w:space="0"/>
            </w:tcBorders>
          </w:tcPr>
          <w:p>
            <w:pPr>
              <w:pStyle w:val="TableText"/>
              <w:ind w:left="638"/>
              <w:spacing w:before="37" w:line="264" w:lineRule="exact"/>
              <w:rPr/>
            </w:pPr>
            <w:r>
              <w:rPr>
                <w:b/>
                <w:bCs/>
                <w:spacing w:val="-3"/>
                <w:position w:val="1"/>
              </w:rPr>
              <w:t>○</w:t>
            </w:r>
          </w:p>
        </w:tc>
      </w:tr>
      <w:tr>
        <w:trPr>
          <w:trHeight w:val="330" w:hRule="atLeast"/>
        </w:trPr>
        <w:tc>
          <w:tcPr>
            <w:tcW w:w="4528" w:type="dxa"/>
            <w:vAlign w:val="top"/>
            <w:gridSpan w:val="2"/>
            <w:tcBorders>
              <w:left w:val="single" w:color="000000" w:sz="10" w:space="0"/>
            </w:tcBorders>
          </w:tcPr>
          <w:p>
            <w:pPr>
              <w:pStyle w:val="TableText"/>
              <w:ind w:left="1841"/>
              <w:spacing w:before="63" w:line="227" w:lineRule="auto"/>
              <w:rPr/>
            </w:pPr>
            <w:r>
              <w:rPr>
                <w:b/>
                <w:bCs/>
                <w:spacing w:val="5"/>
              </w:rPr>
              <w:t>支撑轴力</w:t>
            </w:r>
          </w:p>
        </w:tc>
        <w:tc>
          <w:tcPr>
            <w:tcW w:w="1340" w:type="dxa"/>
            <w:vAlign w:val="top"/>
          </w:tcPr>
          <w:p>
            <w:pPr>
              <w:pStyle w:val="TableText"/>
              <w:ind w:left="621"/>
              <w:spacing w:before="63" w:line="237" w:lineRule="auto"/>
              <w:rPr/>
            </w:pPr>
            <w:r>
              <w:rPr>
                <w:b/>
                <w:bCs/>
                <w:spacing w:val="-3"/>
              </w:rPr>
              <w:t>√</w:t>
            </w:r>
          </w:p>
        </w:tc>
        <w:tc>
          <w:tcPr>
            <w:tcW w:w="1337" w:type="dxa"/>
            <w:vAlign w:val="top"/>
          </w:tcPr>
          <w:p>
            <w:pPr>
              <w:pStyle w:val="TableText"/>
              <w:ind w:left="623"/>
              <w:spacing w:before="63" w:line="237" w:lineRule="auto"/>
              <w:rPr/>
            </w:pPr>
            <w:r>
              <w:rPr>
                <w:b/>
                <w:bCs/>
                <w:spacing w:val="-3"/>
              </w:rPr>
              <w:t>√</w:t>
            </w:r>
          </w:p>
        </w:tc>
        <w:tc>
          <w:tcPr>
            <w:tcW w:w="1436" w:type="dxa"/>
            <w:vAlign w:val="top"/>
            <w:tcBorders>
              <w:right w:val="single" w:color="000000" w:sz="10" w:space="0"/>
            </w:tcBorders>
          </w:tcPr>
          <w:p>
            <w:pPr>
              <w:pStyle w:val="TableText"/>
              <w:ind w:left="624"/>
              <w:spacing w:before="63" w:line="237" w:lineRule="auto"/>
              <w:rPr/>
            </w:pPr>
            <w:r>
              <w:rPr>
                <w:b/>
                <w:bCs/>
                <w:spacing w:val="-3"/>
              </w:rPr>
              <w:t>△</w:t>
            </w:r>
          </w:p>
        </w:tc>
      </w:tr>
      <w:tr>
        <w:trPr>
          <w:trHeight w:val="327" w:hRule="atLeast"/>
        </w:trPr>
        <w:tc>
          <w:tcPr>
            <w:tcW w:w="4528" w:type="dxa"/>
            <w:vAlign w:val="top"/>
            <w:gridSpan w:val="2"/>
            <w:tcBorders>
              <w:left w:val="single" w:color="000000" w:sz="10" w:space="0"/>
            </w:tcBorders>
          </w:tcPr>
          <w:p>
            <w:pPr>
              <w:pStyle w:val="TableText"/>
              <w:ind w:left="1523"/>
              <w:spacing w:before="63" w:line="227" w:lineRule="auto"/>
              <w:rPr/>
            </w:pPr>
            <w:r>
              <w:rPr>
                <w:b/>
                <w:bCs/>
                <w:spacing w:val="6"/>
              </w:rPr>
              <w:t>锚杆（索）轴力</w:t>
            </w:r>
          </w:p>
        </w:tc>
        <w:tc>
          <w:tcPr>
            <w:tcW w:w="1340" w:type="dxa"/>
            <w:vAlign w:val="top"/>
          </w:tcPr>
          <w:p>
            <w:pPr>
              <w:pStyle w:val="TableText"/>
              <w:ind w:left="620"/>
              <w:spacing w:before="63" w:line="234" w:lineRule="auto"/>
              <w:rPr/>
            </w:pPr>
            <w:r>
              <w:rPr>
                <w:b/>
                <w:bCs/>
                <w:spacing w:val="-3"/>
              </w:rPr>
              <w:t>√</w:t>
            </w:r>
          </w:p>
        </w:tc>
        <w:tc>
          <w:tcPr>
            <w:tcW w:w="1337" w:type="dxa"/>
            <w:vAlign w:val="top"/>
          </w:tcPr>
          <w:p>
            <w:pPr>
              <w:pStyle w:val="TableText"/>
              <w:ind w:left="577"/>
              <w:spacing w:before="63" w:line="234" w:lineRule="auto"/>
              <w:rPr/>
            </w:pPr>
            <w:r>
              <w:rPr>
                <w:b/>
                <w:bCs/>
                <w:spacing w:val="-3"/>
              </w:rPr>
              <w:t>△</w:t>
            </w:r>
          </w:p>
        </w:tc>
        <w:tc>
          <w:tcPr>
            <w:tcW w:w="1436" w:type="dxa"/>
            <w:vAlign w:val="top"/>
            <w:tcBorders>
              <w:right w:val="single" w:color="000000" w:sz="10" w:space="0"/>
            </w:tcBorders>
          </w:tcPr>
          <w:p>
            <w:pPr>
              <w:pStyle w:val="TableText"/>
              <w:ind w:left="637"/>
              <w:spacing w:before="37" w:line="265" w:lineRule="exact"/>
              <w:rPr/>
            </w:pPr>
            <w:r>
              <w:rPr>
                <w:b/>
                <w:bCs/>
                <w:spacing w:val="-3"/>
                <w:position w:val="1"/>
              </w:rPr>
              <w:t>○</w:t>
            </w:r>
          </w:p>
        </w:tc>
      </w:tr>
      <w:tr>
        <w:trPr>
          <w:trHeight w:val="329" w:hRule="atLeast"/>
        </w:trPr>
        <w:tc>
          <w:tcPr>
            <w:tcW w:w="4528" w:type="dxa"/>
            <w:vAlign w:val="top"/>
            <w:gridSpan w:val="2"/>
            <w:tcBorders>
              <w:left w:val="single" w:color="000000" w:sz="10" w:space="0"/>
            </w:tcBorders>
          </w:tcPr>
          <w:p>
            <w:pPr>
              <w:pStyle w:val="TableText"/>
              <w:ind w:left="1840"/>
              <w:spacing w:before="65" w:line="228" w:lineRule="auto"/>
              <w:rPr/>
            </w:pPr>
            <w:r>
              <w:rPr>
                <w:b/>
                <w:bCs/>
                <w:spacing w:val="5"/>
              </w:rPr>
              <w:t>坑底隆起</w:t>
            </w:r>
          </w:p>
        </w:tc>
        <w:tc>
          <w:tcPr>
            <w:tcW w:w="1340" w:type="dxa"/>
            <w:vAlign w:val="top"/>
          </w:tcPr>
          <w:p>
            <w:pPr>
              <w:pStyle w:val="TableText"/>
              <w:ind w:left="576"/>
              <w:spacing w:before="65" w:line="234" w:lineRule="auto"/>
              <w:rPr/>
            </w:pPr>
            <w:r>
              <w:rPr>
                <w:b/>
                <w:bCs/>
                <w:spacing w:val="-3"/>
              </w:rPr>
              <w:t>△</w:t>
            </w:r>
          </w:p>
        </w:tc>
        <w:tc>
          <w:tcPr>
            <w:tcW w:w="1337" w:type="dxa"/>
            <w:vAlign w:val="top"/>
          </w:tcPr>
          <w:p>
            <w:pPr>
              <w:pStyle w:val="TableText"/>
              <w:ind w:left="589"/>
              <w:spacing w:before="65" w:line="234" w:lineRule="auto"/>
              <w:rPr/>
            </w:pPr>
            <w:r>
              <w:rPr>
                <w:b/>
                <w:bCs/>
                <w:spacing w:val="-3"/>
              </w:rPr>
              <w:t>○</w:t>
            </w:r>
          </w:p>
        </w:tc>
        <w:tc>
          <w:tcPr>
            <w:tcW w:w="1436" w:type="dxa"/>
            <w:vAlign w:val="top"/>
            <w:tcBorders>
              <w:right w:val="single" w:color="000000" w:sz="10" w:space="0"/>
            </w:tcBorders>
          </w:tcPr>
          <w:p>
            <w:pPr>
              <w:pStyle w:val="TableText"/>
              <w:ind w:left="636"/>
              <w:spacing w:before="65" w:line="234" w:lineRule="auto"/>
              <w:rPr/>
            </w:pPr>
            <w:r>
              <w:rPr>
                <w:b/>
                <w:bCs/>
                <w:spacing w:val="-3"/>
              </w:rPr>
              <w:t>○</w:t>
            </w:r>
          </w:p>
        </w:tc>
      </w:tr>
      <w:tr>
        <w:trPr>
          <w:trHeight w:val="330" w:hRule="atLeast"/>
        </w:trPr>
        <w:tc>
          <w:tcPr>
            <w:tcW w:w="4528" w:type="dxa"/>
            <w:vAlign w:val="top"/>
            <w:gridSpan w:val="2"/>
            <w:tcBorders>
              <w:left w:val="single" w:color="000000" w:sz="10" w:space="0"/>
            </w:tcBorders>
          </w:tcPr>
          <w:p>
            <w:pPr>
              <w:pStyle w:val="TableText"/>
              <w:ind w:left="1840"/>
              <w:spacing w:before="66" w:line="228" w:lineRule="auto"/>
              <w:rPr/>
            </w:pPr>
            <w:r>
              <w:rPr>
                <w:b/>
                <w:bCs/>
                <w:spacing w:val="5"/>
              </w:rPr>
              <w:t>地下水位</w:t>
            </w:r>
          </w:p>
        </w:tc>
        <w:tc>
          <w:tcPr>
            <w:tcW w:w="1340" w:type="dxa"/>
            <w:vAlign w:val="top"/>
          </w:tcPr>
          <w:p>
            <w:pPr>
              <w:pStyle w:val="TableText"/>
              <w:ind w:left="621"/>
              <w:spacing w:before="66" w:line="234" w:lineRule="auto"/>
              <w:rPr/>
            </w:pPr>
            <w:r>
              <w:rPr>
                <w:b/>
                <w:bCs/>
                <w:spacing w:val="-3"/>
              </w:rPr>
              <w:t>√</w:t>
            </w:r>
          </w:p>
        </w:tc>
        <w:tc>
          <w:tcPr>
            <w:tcW w:w="1337" w:type="dxa"/>
            <w:vAlign w:val="top"/>
          </w:tcPr>
          <w:p>
            <w:pPr>
              <w:pStyle w:val="TableText"/>
              <w:ind w:left="623"/>
              <w:spacing w:before="66" w:line="234" w:lineRule="auto"/>
              <w:rPr/>
            </w:pPr>
            <w:r>
              <w:rPr>
                <w:b/>
                <w:bCs/>
                <w:spacing w:val="-3"/>
              </w:rPr>
              <w:t>√</w:t>
            </w:r>
          </w:p>
        </w:tc>
        <w:tc>
          <w:tcPr>
            <w:tcW w:w="1436" w:type="dxa"/>
            <w:vAlign w:val="top"/>
            <w:tcBorders>
              <w:right w:val="single" w:color="000000" w:sz="10" w:space="0"/>
            </w:tcBorders>
          </w:tcPr>
          <w:p>
            <w:pPr>
              <w:pStyle w:val="TableText"/>
              <w:ind w:left="669"/>
              <w:spacing w:before="66" w:line="234" w:lineRule="auto"/>
              <w:rPr/>
            </w:pPr>
            <w:r>
              <w:rPr>
                <w:b/>
                <w:bCs/>
                <w:spacing w:val="-3"/>
              </w:rPr>
              <w:t>√</w:t>
            </w:r>
          </w:p>
        </w:tc>
      </w:tr>
      <w:tr>
        <w:trPr>
          <w:trHeight w:val="327" w:hRule="atLeast"/>
        </w:trPr>
        <w:tc>
          <w:tcPr>
            <w:tcW w:w="4528" w:type="dxa"/>
            <w:vAlign w:val="top"/>
            <w:gridSpan w:val="2"/>
            <w:tcBorders>
              <w:left w:val="single" w:color="000000" w:sz="10" w:space="0"/>
            </w:tcBorders>
          </w:tcPr>
          <w:p>
            <w:pPr>
              <w:pStyle w:val="TableText"/>
              <w:ind w:left="1105"/>
              <w:spacing w:before="66" w:line="228" w:lineRule="auto"/>
              <w:rPr/>
            </w:pPr>
            <w:r>
              <w:rPr>
                <w:b/>
                <w:bCs/>
                <w:spacing w:val="7"/>
              </w:rPr>
              <w:t>周边地表及道路竖向位移</w:t>
            </w:r>
          </w:p>
        </w:tc>
        <w:tc>
          <w:tcPr>
            <w:tcW w:w="1340" w:type="dxa"/>
            <w:vAlign w:val="top"/>
          </w:tcPr>
          <w:p>
            <w:pPr>
              <w:pStyle w:val="TableText"/>
              <w:ind w:left="620"/>
              <w:spacing w:before="67" w:line="230" w:lineRule="auto"/>
              <w:rPr/>
            </w:pPr>
            <w:r>
              <w:rPr>
                <w:b/>
                <w:bCs/>
                <w:spacing w:val="-3"/>
              </w:rPr>
              <w:t>√</w:t>
            </w:r>
          </w:p>
        </w:tc>
        <w:tc>
          <w:tcPr>
            <w:tcW w:w="1337" w:type="dxa"/>
            <w:vAlign w:val="top"/>
          </w:tcPr>
          <w:p>
            <w:pPr>
              <w:pStyle w:val="TableText"/>
              <w:ind w:left="622"/>
              <w:spacing w:before="67" w:line="230" w:lineRule="auto"/>
              <w:rPr/>
            </w:pPr>
            <w:r>
              <w:rPr>
                <w:b/>
                <w:bCs/>
                <w:spacing w:val="-3"/>
              </w:rPr>
              <w:t>√</w:t>
            </w:r>
          </w:p>
        </w:tc>
        <w:tc>
          <w:tcPr>
            <w:tcW w:w="1436" w:type="dxa"/>
            <w:vAlign w:val="top"/>
            <w:tcBorders>
              <w:right w:val="single" w:color="000000" w:sz="10" w:space="0"/>
            </w:tcBorders>
          </w:tcPr>
          <w:p>
            <w:pPr>
              <w:pStyle w:val="TableText"/>
              <w:ind w:left="671"/>
              <w:spacing w:before="67" w:line="230" w:lineRule="auto"/>
              <w:rPr/>
            </w:pPr>
            <w:r>
              <w:rPr>
                <w:b/>
                <w:bCs/>
                <w:spacing w:val="-3"/>
              </w:rPr>
              <w:t>√</w:t>
            </w:r>
          </w:p>
        </w:tc>
      </w:tr>
      <w:tr>
        <w:trPr>
          <w:trHeight w:val="329" w:hRule="atLeast"/>
        </w:trPr>
        <w:tc>
          <w:tcPr>
            <w:tcW w:w="1661" w:type="dxa"/>
            <w:vAlign w:val="top"/>
            <w:vMerge w:val="restart"/>
            <w:tcBorders>
              <w:left w:val="single" w:color="000000" w:sz="10" w:space="0"/>
              <w:right w:val="single" w:color="000000" w:sz="2" w:space="0"/>
              <w:bottom w:val="nil"/>
            </w:tcBorders>
          </w:tcPr>
          <w:p>
            <w:pPr>
              <w:pStyle w:val="TableText"/>
              <w:ind w:left="714" w:right="114" w:hanging="610"/>
              <w:spacing w:before="272" w:line="255" w:lineRule="auto"/>
              <w:rPr/>
            </w:pPr>
            <w:r>
              <w:rPr>
                <w:b/>
                <w:bCs/>
                <w:spacing w:val="1"/>
              </w:rPr>
              <w:t>周边建（构）筑</w:t>
            </w:r>
            <w:r>
              <w:rPr>
                <w:spacing w:val="4"/>
              </w:rPr>
              <w:t xml:space="preserve"> </w:t>
            </w:r>
            <w:r>
              <w:rPr>
                <w:b/>
                <w:bCs/>
                <w:spacing w:val="-2"/>
              </w:rPr>
              <w:t>物</w:t>
            </w:r>
          </w:p>
        </w:tc>
        <w:tc>
          <w:tcPr>
            <w:tcW w:w="2867" w:type="dxa"/>
            <w:vAlign w:val="top"/>
            <w:tcBorders>
              <w:left w:val="single" w:color="000000" w:sz="2" w:space="0"/>
            </w:tcBorders>
          </w:tcPr>
          <w:p>
            <w:pPr>
              <w:pStyle w:val="TableText"/>
              <w:ind w:left="1016"/>
              <w:spacing w:before="69" w:line="229" w:lineRule="auto"/>
              <w:rPr/>
            </w:pPr>
            <w:r>
              <w:rPr>
                <w:b/>
                <w:bCs/>
                <w:spacing w:val="4"/>
              </w:rPr>
              <w:t>竖向位移</w:t>
            </w:r>
          </w:p>
        </w:tc>
        <w:tc>
          <w:tcPr>
            <w:tcW w:w="1340" w:type="dxa"/>
            <w:vAlign w:val="top"/>
          </w:tcPr>
          <w:p>
            <w:pPr>
              <w:pStyle w:val="TableText"/>
              <w:ind w:left="621"/>
              <w:spacing w:before="68" w:line="231" w:lineRule="auto"/>
              <w:rPr/>
            </w:pPr>
            <w:r>
              <w:rPr>
                <w:b/>
                <w:bCs/>
                <w:spacing w:val="-3"/>
              </w:rPr>
              <w:t>√</w:t>
            </w:r>
          </w:p>
        </w:tc>
        <w:tc>
          <w:tcPr>
            <w:tcW w:w="1337" w:type="dxa"/>
            <w:vAlign w:val="top"/>
          </w:tcPr>
          <w:p>
            <w:pPr>
              <w:pStyle w:val="TableText"/>
              <w:ind w:left="622"/>
              <w:spacing w:before="68" w:line="231" w:lineRule="auto"/>
              <w:rPr/>
            </w:pPr>
            <w:r>
              <w:rPr>
                <w:b/>
                <w:bCs/>
                <w:spacing w:val="-3"/>
              </w:rPr>
              <w:t>√</w:t>
            </w:r>
          </w:p>
        </w:tc>
        <w:tc>
          <w:tcPr>
            <w:tcW w:w="1436" w:type="dxa"/>
            <w:vAlign w:val="top"/>
            <w:tcBorders>
              <w:right w:val="single" w:color="000000" w:sz="10" w:space="0"/>
            </w:tcBorders>
          </w:tcPr>
          <w:p>
            <w:pPr>
              <w:pStyle w:val="TableText"/>
              <w:ind w:left="671"/>
              <w:spacing w:before="68" w:line="231" w:lineRule="auto"/>
              <w:rPr/>
            </w:pPr>
            <w:r>
              <w:rPr>
                <w:b/>
                <w:bCs/>
                <w:spacing w:val="-3"/>
              </w:rPr>
              <w:t>√</w:t>
            </w:r>
          </w:p>
        </w:tc>
      </w:tr>
      <w:tr>
        <w:trPr>
          <w:trHeight w:val="330" w:hRule="atLeast"/>
        </w:trPr>
        <w:tc>
          <w:tcPr>
            <w:tcW w:w="1661" w:type="dxa"/>
            <w:vAlign w:val="top"/>
            <w:vMerge w:val="continue"/>
            <w:tcBorders>
              <w:left w:val="single" w:color="000000" w:sz="10" w:space="0"/>
              <w:right w:val="single" w:color="000000" w:sz="2" w:space="0"/>
              <w:top w:val="nil"/>
              <w:bottom w:val="nil"/>
            </w:tcBorders>
          </w:tcPr>
          <w:p>
            <w:pPr>
              <w:rPr>
                <w:rFonts w:ascii="Arial"/>
                <w:sz w:val="21"/>
              </w:rPr>
            </w:pPr>
            <w:r/>
          </w:p>
        </w:tc>
        <w:tc>
          <w:tcPr>
            <w:tcW w:w="2867" w:type="dxa"/>
            <w:vAlign w:val="top"/>
            <w:tcBorders>
              <w:left w:val="single" w:color="000000" w:sz="2" w:space="0"/>
            </w:tcBorders>
          </w:tcPr>
          <w:p>
            <w:pPr>
              <w:pStyle w:val="TableText"/>
              <w:ind w:left="1224"/>
              <w:spacing w:before="70" w:line="228" w:lineRule="auto"/>
              <w:rPr/>
            </w:pPr>
            <w:r>
              <w:rPr>
                <w:b/>
                <w:bCs/>
                <w:spacing w:val="2"/>
              </w:rPr>
              <w:t>倾斜</w:t>
            </w:r>
          </w:p>
        </w:tc>
        <w:tc>
          <w:tcPr>
            <w:tcW w:w="1340" w:type="dxa"/>
            <w:vAlign w:val="top"/>
          </w:tcPr>
          <w:p>
            <w:pPr>
              <w:pStyle w:val="TableText"/>
              <w:ind w:left="621"/>
              <w:spacing w:before="70" w:line="230" w:lineRule="auto"/>
              <w:rPr/>
            </w:pPr>
            <w:r>
              <w:rPr>
                <w:b/>
                <w:bCs/>
                <w:spacing w:val="-3"/>
              </w:rPr>
              <w:t>√</w:t>
            </w:r>
          </w:p>
        </w:tc>
        <w:tc>
          <w:tcPr>
            <w:tcW w:w="1337" w:type="dxa"/>
            <w:vAlign w:val="top"/>
          </w:tcPr>
          <w:p>
            <w:pPr>
              <w:pStyle w:val="TableText"/>
              <w:ind w:left="589"/>
              <w:spacing w:before="44" w:line="264" w:lineRule="exact"/>
              <w:rPr/>
            </w:pPr>
            <w:r>
              <w:rPr>
                <w:b/>
                <w:bCs/>
                <w:spacing w:val="-3"/>
                <w:position w:val="1"/>
              </w:rPr>
              <w:t>○</w:t>
            </w:r>
          </w:p>
        </w:tc>
        <w:tc>
          <w:tcPr>
            <w:tcW w:w="1436" w:type="dxa"/>
            <w:vAlign w:val="top"/>
            <w:tcBorders>
              <w:right w:val="single" w:color="000000" w:sz="10" w:space="0"/>
            </w:tcBorders>
          </w:tcPr>
          <w:p>
            <w:pPr>
              <w:pStyle w:val="TableText"/>
              <w:ind w:left="625"/>
              <w:spacing w:before="70" w:line="230" w:lineRule="auto"/>
              <w:rPr/>
            </w:pPr>
            <w:r>
              <w:rPr>
                <w:b/>
                <w:bCs/>
                <w:spacing w:val="-3"/>
              </w:rPr>
              <w:t>△</w:t>
            </w:r>
          </w:p>
        </w:tc>
      </w:tr>
      <w:tr>
        <w:trPr>
          <w:trHeight w:val="327" w:hRule="atLeast"/>
        </w:trPr>
        <w:tc>
          <w:tcPr>
            <w:tcW w:w="1661" w:type="dxa"/>
            <w:vAlign w:val="top"/>
            <w:vMerge w:val="continue"/>
            <w:tcBorders>
              <w:left w:val="single" w:color="000000" w:sz="10" w:space="0"/>
              <w:right w:val="single" w:color="000000" w:sz="2" w:space="0"/>
              <w:top w:val="nil"/>
            </w:tcBorders>
          </w:tcPr>
          <w:p>
            <w:pPr>
              <w:rPr>
                <w:rFonts w:ascii="Arial"/>
                <w:sz w:val="21"/>
              </w:rPr>
            </w:pPr>
            <w:r/>
          </w:p>
        </w:tc>
        <w:tc>
          <w:tcPr>
            <w:tcW w:w="2867" w:type="dxa"/>
            <w:vAlign w:val="top"/>
            <w:tcBorders>
              <w:left w:val="single" w:color="000000" w:sz="2" w:space="0"/>
            </w:tcBorders>
          </w:tcPr>
          <w:p>
            <w:pPr>
              <w:pStyle w:val="TableText"/>
              <w:ind w:left="1015"/>
              <w:spacing w:before="72" w:line="226" w:lineRule="auto"/>
              <w:rPr/>
            </w:pPr>
            <w:r>
              <w:rPr>
                <w:b/>
                <w:bCs/>
                <w:spacing w:val="4"/>
              </w:rPr>
              <w:t>水平位移</w:t>
            </w:r>
          </w:p>
        </w:tc>
        <w:tc>
          <w:tcPr>
            <w:tcW w:w="1340" w:type="dxa"/>
            <w:vAlign w:val="top"/>
          </w:tcPr>
          <w:p>
            <w:pPr>
              <w:pStyle w:val="TableText"/>
              <w:ind w:left="587"/>
              <w:spacing w:before="44" w:line="265" w:lineRule="exact"/>
              <w:rPr/>
            </w:pPr>
            <w:r>
              <w:rPr>
                <w:b/>
                <w:bCs/>
                <w:spacing w:val="-3"/>
                <w:position w:val="1"/>
              </w:rPr>
              <w:t>○</w:t>
            </w:r>
          </w:p>
        </w:tc>
        <w:tc>
          <w:tcPr>
            <w:tcW w:w="1337" w:type="dxa"/>
            <w:vAlign w:val="top"/>
          </w:tcPr>
          <w:p>
            <w:pPr>
              <w:pStyle w:val="TableText"/>
              <w:ind w:left="578"/>
              <w:spacing w:before="72" w:line="226" w:lineRule="auto"/>
              <w:rPr/>
            </w:pPr>
            <w:r>
              <w:rPr>
                <w:b/>
                <w:bCs/>
                <w:spacing w:val="-3"/>
              </w:rPr>
              <w:t>△</w:t>
            </w:r>
          </w:p>
        </w:tc>
        <w:tc>
          <w:tcPr>
            <w:tcW w:w="1436" w:type="dxa"/>
            <w:vAlign w:val="top"/>
            <w:tcBorders>
              <w:right w:val="single" w:color="000000" w:sz="10" w:space="0"/>
            </w:tcBorders>
          </w:tcPr>
          <w:p>
            <w:pPr>
              <w:pStyle w:val="TableText"/>
              <w:ind w:left="626"/>
              <w:spacing w:before="72" w:line="226" w:lineRule="auto"/>
              <w:rPr/>
            </w:pPr>
            <w:r>
              <w:rPr>
                <w:b/>
                <w:bCs/>
                <w:spacing w:val="-3"/>
              </w:rPr>
              <w:t>△</w:t>
            </w:r>
          </w:p>
        </w:tc>
      </w:tr>
      <w:tr>
        <w:trPr>
          <w:trHeight w:val="329" w:hRule="atLeast"/>
        </w:trPr>
        <w:tc>
          <w:tcPr>
            <w:tcW w:w="1661" w:type="dxa"/>
            <w:vAlign w:val="top"/>
            <w:vMerge w:val="restart"/>
            <w:tcBorders>
              <w:left w:val="single" w:color="000000" w:sz="10" w:space="0"/>
              <w:right w:val="single" w:color="000000" w:sz="2" w:space="0"/>
              <w:bottom w:val="nil"/>
            </w:tcBorders>
          </w:tcPr>
          <w:p>
            <w:pPr>
              <w:pStyle w:val="TableText"/>
              <w:ind w:left="401"/>
              <w:spacing w:before="243" w:line="228" w:lineRule="auto"/>
              <w:rPr/>
            </w:pPr>
            <w:r>
              <w:rPr>
                <w:b/>
                <w:bCs/>
                <w:spacing w:val="5"/>
              </w:rPr>
              <w:t>周边管线</w:t>
            </w:r>
          </w:p>
        </w:tc>
        <w:tc>
          <w:tcPr>
            <w:tcW w:w="2867" w:type="dxa"/>
            <w:vAlign w:val="top"/>
            <w:tcBorders>
              <w:left w:val="single" w:color="000000" w:sz="2" w:space="0"/>
            </w:tcBorders>
          </w:tcPr>
          <w:p>
            <w:pPr>
              <w:pStyle w:val="TableText"/>
              <w:ind w:left="1016"/>
              <w:spacing w:before="73" w:line="227" w:lineRule="auto"/>
              <w:rPr/>
            </w:pPr>
            <w:r>
              <w:rPr>
                <w:b/>
                <w:bCs/>
                <w:spacing w:val="4"/>
              </w:rPr>
              <w:t>竖向位移</w:t>
            </w:r>
          </w:p>
        </w:tc>
        <w:tc>
          <w:tcPr>
            <w:tcW w:w="1340" w:type="dxa"/>
            <w:vAlign w:val="top"/>
          </w:tcPr>
          <w:p>
            <w:pPr>
              <w:pStyle w:val="TableText"/>
              <w:ind w:left="621"/>
              <w:spacing w:before="73" w:line="227" w:lineRule="auto"/>
              <w:rPr/>
            </w:pPr>
            <w:r>
              <w:rPr>
                <w:b/>
                <w:bCs/>
                <w:spacing w:val="-3"/>
              </w:rPr>
              <w:t>√</w:t>
            </w:r>
          </w:p>
        </w:tc>
        <w:tc>
          <w:tcPr>
            <w:tcW w:w="1337" w:type="dxa"/>
            <w:vAlign w:val="top"/>
          </w:tcPr>
          <w:p>
            <w:pPr>
              <w:pStyle w:val="TableText"/>
              <w:ind w:left="622"/>
              <w:spacing w:before="73" w:line="227" w:lineRule="auto"/>
              <w:rPr/>
            </w:pPr>
            <w:r>
              <w:rPr>
                <w:b/>
                <w:bCs/>
                <w:spacing w:val="-3"/>
              </w:rPr>
              <w:t>√</w:t>
            </w:r>
          </w:p>
        </w:tc>
        <w:tc>
          <w:tcPr>
            <w:tcW w:w="1436" w:type="dxa"/>
            <w:vAlign w:val="top"/>
            <w:tcBorders>
              <w:right w:val="single" w:color="000000" w:sz="10" w:space="0"/>
            </w:tcBorders>
          </w:tcPr>
          <w:p>
            <w:pPr>
              <w:pStyle w:val="TableText"/>
              <w:ind w:left="671"/>
              <w:spacing w:before="73" w:line="227" w:lineRule="auto"/>
              <w:rPr/>
            </w:pPr>
            <w:r>
              <w:rPr>
                <w:b/>
                <w:bCs/>
                <w:spacing w:val="-3"/>
              </w:rPr>
              <w:t>√</w:t>
            </w:r>
          </w:p>
        </w:tc>
      </w:tr>
      <w:tr>
        <w:trPr>
          <w:trHeight w:val="330" w:hRule="atLeast"/>
        </w:trPr>
        <w:tc>
          <w:tcPr>
            <w:tcW w:w="1661" w:type="dxa"/>
            <w:vAlign w:val="top"/>
            <w:vMerge w:val="continue"/>
            <w:tcBorders>
              <w:left w:val="single" w:color="000000" w:sz="10" w:space="0"/>
              <w:right w:val="single" w:color="000000" w:sz="2" w:space="0"/>
              <w:top w:val="nil"/>
            </w:tcBorders>
          </w:tcPr>
          <w:p>
            <w:pPr>
              <w:rPr>
                <w:rFonts w:ascii="Arial"/>
                <w:sz w:val="21"/>
              </w:rPr>
            </w:pPr>
            <w:r/>
          </w:p>
        </w:tc>
        <w:tc>
          <w:tcPr>
            <w:tcW w:w="2867" w:type="dxa"/>
            <w:vAlign w:val="top"/>
            <w:tcBorders>
              <w:left w:val="single" w:color="000000" w:sz="2" w:space="0"/>
            </w:tcBorders>
          </w:tcPr>
          <w:p>
            <w:pPr>
              <w:pStyle w:val="TableText"/>
              <w:ind w:left="1015"/>
              <w:spacing w:before="75" w:line="226" w:lineRule="auto"/>
              <w:rPr/>
            </w:pPr>
            <w:r>
              <w:rPr>
                <w:b/>
                <w:bCs/>
                <w:spacing w:val="4"/>
              </w:rPr>
              <w:t>水平位移</w:t>
            </w:r>
          </w:p>
        </w:tc>
        <w:tc>
          <w:tcPr>
            <w:tcW w:w="1340" w:type="dxa"/>
            <w:vAlign w:val="top"/>
          </w:tcPr>
          <w:p>
            <w:pPr>
              <w:pStyle w:val="TableText"/>
              <w:ind w:left="576"/>
              <w:spacing w:before="75" w:line="226" w:lineRule="auto"/>
              <w:rPr/>
            </w:pPr>
            <w:r>
              <w:rPr>
                <w:b/>
                <w:bCs/>
                <w:spacing w:val="-3"/>
              </w:rPr>
              <w:t>△</w:t>
            </w:r>
          </w:p>
        </w:tc>
        <w:tc>
          <w:tcPr>
            <w:tcW w:w="1337" w:type="dxa"/>
            <w:vAlign w:val="top"/>
          </w:tcPr>
          <w:p>
            <w:pPr>
              <w:pStyle w:val="TableText"/>
              <w:ind w:left="577"/>
              <w:spacing w:before="75" w:line="226" w:lineRule="auto"/>
              <w:rPr/>
            </w:pPr>
            <w:r>
              <w:rPr>
                <w:b/>
                <w:bCs/>
                <w:spacing w:val="-3"/>
              </w:rPr>
              <w:t>△</w:t>
            </w:r>
          </w:p>
        </w:tc>
        <w:tc>
          <w:tcPr>
            <w:tcW w:w="1436" w:type="dxa"/>
            <w:vAlign w:val="top"/>
            <w:tcBorders>
              <w:right w:val="single" w:color="000000" w:sz="10" w:space="0"/>
            </w:tcBorders>
          </w:tcPr>
          <w:p>
            <w:pPr>
              <w:pStyle w:val="TableText"/>
              <w:ind w:left="637"/>
              <w:spacing w:before="48" w:line="264" w:lineRule="exact"/>
              <w:rPr/>
            </w:pPr>
            <w:r>
              <w:rPr>
                <w:b/>
                <w:bCs/>
                <w:spacing w:val="-3"/>
                <w:position w:val="1"/>
              </w:rPr>
              <w:t>○</w:t>
            </w:r>
          </w:p>
        </w:tc>
      </w:tr>
      <w:tr>
        <w:trPr>
          <w:trHeight w:val="327" w:hRule="atLeast"/>
        </w:trPr>
        <w:tc>
          <w:tcPr>
            <w:tcW w:w="4528" w:type="dxa"/>
            <w:vAlign w:val="top"/>
            <w:gridSpan w:val="2"/>
            <w:tcBorders>
              <w:left w:val="single" w:color="000000" w:sz="10" w:space="0"/>
            </w:tcBorders>
          </w:tcPr>
          <w:p>
            <w:pPr>
              <w:pStyle w:val="TableText"/>
              <w:ind w:left="896"/>
              <w:spacing w:before="75" w:line="223" w:lineRule="auto"/>
              <w:rPr/>
            </w:pPr>
            <w:r>
              <w:rPr>
                <w:b/>
                <w:bCs/>
                <w:spacing w:val="7"/>
              </w:rPr>
              <w:t>周边建（构）筑物、地表裂缝</w:t>
            </w:r>
          </w:p>
        </w:tc>
        <w:tc>
          <w:tcPr>
            <w:tcW w:w="1340" w:type="dxa"/>
            <w:vAlign w:val="top"/>
          </w:tcPr>
          <w:p>
            <w:pPr>
              <w:pStyle w:val="TableText"/>
              <w:ind w:left="620"/>
              <w:spacing w:before="75" w:line="223" w:lineRule="auto"/>
              <w:rPr/>
            </w:pPr>
            <w:r>
              <w:rPr>
                <w:b/>
                <w:bCs/>
                <w:spacing w:val="-3"/>
              </w:rPr>
              <w:t>√</w:t>
            </w:r>
          </w:p>
        </w:tc>
        <w:tc>
          <w:tcPr>
            <w:tcW w:w="1337" w:type="dxa"/>
            <w:vAlign w:val="top"/>
          </w:tcPr>
          <w:p>
            <w:pPr>
              <w:pStyle w:val="TableText"/>
              <w:ind w:left="622"/>
              <w:spacing w:before="75" w:line="223" w:lineRule="auto"/>
              <w:rPr/>
            </w:pPr>
            <w:r>
              <w:rPr>
                <w:b/>
                <w:bCs/>
                <w:spacing w:val="-3"/>
              </w:rPr>
              <w:t>√</w:t>
            </w:r>
          </w:p>
        </w:tc>
        <w:tc>
          <w:tcPr>
            <w:tcW w:w="1436" w:type="dxa"/>
            <w:vAlign w:val="top"/>
            <w:tcBorders>
              <w:right w:val="single" w:color="000000" w:sz="10" w:space="0"/>
            </w:tcBorders>
          </w:tcPr>
          <w:p>
            <w:pPr>
              <w:pStyle w:val="TableText"/>
              <w:ind w:left="671"/>
              <w:spacing w:before="75" w:line="223" w:lineRule="auto"/>
              <w:rPr/>
            </w:pPr>
            <w:r>
              <w:rPr>
                <w:b/>
                <w:bCs/>
                <w:spacing w:val="-3"/>
              </w:rPr>
              <w:t>√</w:t>
            </w:r>
          </w:p>
        </w:tc>
      </w:tr>
      <w:tr>
        <w:trPr>
          <w:trHeight w:val="351" w:hRule="atLeast"/>
        </w:trPr>
        <w:tc>
          <w:tcPr>
            <w:tcW w:w="8641" w:type="dxa"/>
            <w:vAlign w:val="top"/>
            <w:gridSpan w:val="5"/>
            <w:tcBorders>
              <w:left w:val="single" w:color="000000" w:sz="10" w:space="0"/>
              <w:bottom w:val="single" w:color="000000" w:sz="10" w:space="0"/>
              <w:right w:val="single" w:color="000000" w:sz="10" w:space="0"/>
            </w:tcBorders>
          </w:tcPr>
          <w:p>
            <w:pPr>
              <w:pStyle w:val="TableText"/>
              <w:ind w:left="104"/>
              <w:spacing w:before="92" w:line="220" w:lineRule="auto"/>
              <w:rPr>
                <w:sz w:val="18"/>
                <w:szCs w:val="18"/>
              </w:rPr>
            </w:pPr>
            <w:r>
              <w:rPr>
                <w:sz w:val="18"/>
                <w:szCs w:val="18"/>
                <w:b/>
                <w:bCs/>
                <w:spacing w:val="-5"/>
              </w:rPr>
              <w:t>注</w:t>
            </w:r>
            <w:r>
              <w:rPr>
                <w:sz w:val="18"/>
                <w:szCs w:val="18"/>
                <w:spacing w:val="-29"/>
              </w:rPr>
              <w:t xml:space="preserve"> </w:t>
            </w:r>
            <w:r>
              <w:rPr>
                <w:sz w:val="18"/>
                <w:szCs w:val="18"/>
                <w:b/>
                <w:bCs/>
                <w:spacing w:val="-5"/>
              </w:rPr>
              <w:t>1.</w:t>
            </w:r>
            <w:r>
              <w:rPr>
                <w:sz w:val="18"/>
                <w:szCs w:val="18"/>
                <w:spacing w:val="-42"/>
              </w:rPr>
              <w:t xml:space="preserve"> </w:t>
            </w:r>
            <w:r>
              <w:rPr>
                <w:sz w:val="18"/>
                <w:szCs w:val="18"/>
                <w:b/>
                <w:bCs/>
                <w:spacing w:val="-5"/>
              </w:rPr>
              <w:t>√为应测项目，△为宜测项目，○为可测项目。</w:t>
            </w:r>
          </w:p>
        </w:tc>
      </w:tr>
    </w:tbl>
    <w:p>
      <w:pPr>
        <w:rPr>
          <w:rFonts w:ascii="Arial"/>
          <w:sz w:val="21"/>
        </w:rPr>
      </w:pPr>
      <w:r/>
    </w:p>
    <w:p>
      <w:pPr>
        <w:sectPr>
          <w:footerReference w:type="default" r:id="rId10"/>
          <w:pgSz w:w="11907" w:h="16839"/>
          <w:pgMar w:top="1811" w:right="1785" w:bottom="1342" w:left="1317" w:header="1534" w:footer="1109" w:gutter="0"/>
        </w:sectPr>
        <w:rPr>
          <w:rFonts w:ascii="Arial" w:hAnsi="Arial" w:eastAsia="Arial" w:cs="Arial"/>
          <w:sz w:val="21"/>
          <w:szCs w:val="21"/>
        </w:rPr>
      </w:pPr>
    </w:p>
    <w:p>
      <w:pPr>
        <w:pStyle w:val="BodyText"/>
        <w:ind w:left="132"/>
        <w:spacing w:before="101" w:line="228" w:lineRule="auto"/>
        <w:rPr>
          <w:sz w:val="20"/>
          <w:szCs w:val="20"/>
        </w:rPr>
      </w:pPr>
      <w:r>
        <w:rPr>
          <w:sz w:val="20"/>
          <w:szCs w:val="20"/>
          <w:b/>
          <w:bCs/>
          <w:spacing w:val="4"/>
        </w:rPr>
        <w:t>6.2.4</w:t>
      </w:r>
      <w:r>
        <w:rPr>
          <w:sz w:val="20"/>
          <w:szCs w:val="20"/>
          <w:spacing w:val="-23"/>
        </w:rPr>
        <w:t xml:space="preserve"> </w:t>
      </w:r>
      <w:r>
        <w:rPr>
          <w:sz w:val="20"/>
          <w:szCs w:val="20"/>
          <w:b/>
          <w:bCs/>
          <w:spacing w:val="4"/>
        </w:rPr>
        <w:t>现场巡检工作应符合下列规定：</w:t>
      </w:r>
    </w:p>
    <w:p>
      <w:pPr>
        <w:pStyle w:val="BodyText"/>
        <w:spacing w:before="151" w:line="228" w:lineRule="auto"/>
        <w:jc w:val="right"/>
        <w:rPr>
          <w:sz w:val="20"/>
          <w:szCs w:val="20"/>
        </w:rPr>
      </w:pPr>
      <w:r>
        <w:rPr>
          <w:sz w:val="20"/>
          <w:szCs w:val="20"/>
          <w:b/>
          <w:bCs/>
          <w:spacing w:val="3"/>
        </w:rPr>
        <w:t>1</w:t>
      </w:r>
      <w:r>
        <w:rPr>
          <w:sz w:val="20"/>
          <w:szCs w:val="20"/>
          <w:spacing w:val="-29"/>
        </w:rPr>
        <w:t xml:space="preserve"> </w:t>
      </w:r>
      <w:r>
        <w:rPr>
          <w:sz w:val="20"/>
          <w:szCs w:val="20"/>
          <w:b/>
          <w:bCs/>
          <w:spacing w:val="3"/>
        </w:rPr>
        <w:t>各等级船闸工程基坑在施工和使用期中，每天均应安排专人开展现场巡检工作并详实记录；</w:t>
      </w:r>
    </w:p>
    <w:p>
      <w:pPr>
        <w:pStyle w:val="BodyText"/>
        <w:ind w:left="132" w:right="157" w:firstLine="420"/>
        <w:spacing w:before="155" w:line="298" w:lineRule="auto"/>
        <w:rPr>
          <w:sz w:val="20"/>
          <w:szCs w:val="20"/>
        </w:rPr>
      </w:pPr>
      <w:r>
        <w:rPr>
          <w:sz w:val="20"/>
          <w:szCs w:val="20"/>
          <w:b/>
          <w:bCs/>
          <w:spacing w:val="5"/>
        </w:rPr>
        <w:t>2</w:t>
      </w:r>
      <w:r>
        <w:rPr>
          <w:sz w:val="20"/>
          <w:szCs w:val="20"/>
          <w:spacing w:val="-38"/>
        </w:rPr>
        <w:t xml:space="preserve"> </w:t>
      </w:r>
      <w:r>
        <w:rPr>
          <w:sz w:val="20"/>
          <w:szCs w:val="20"/>
          <w:b/>
          <w:bCs/>
          <w:spacing w:val="5"/>
        </w:rPr>
        <w:t>现场巡检以目视为主，可辅以量尺、放大镜等工具以及摄像、摄</w:t>
      </w:r>
      <w:r>
        <w:rPr>
          <w:sz w:val="20"/>
          <w:szCs w:val="20"/>
          <w:b/>
          <w:bCs/>
          <w:spacing w:val="4"/>
        </w:rPr>
        <w:t>影等手段进行，有条件时</w:t>
      </w:r>
      <w:r>
        <w:rPr>
          <w:sz w:val="20"/>
          <w:szCs w:val="20"/>
        </w:rPr>
        <w:t xml:space="preserve"> </w:t>
      </w:r>
      <w:r>
        <w:rPr>
          <w:sz w:val="20"/>
          <w:szCs w:val="20"/>
          <w:b/>
          <w:bCs/>
          <w:spacing w:val="6"/>
        </w:rPr>
        <w:t>可采用无人机高空摄影作为辅助巡检手段；</w:t>
      </w:r>
    </w:p>
    <w:p>
      <w:pPr>
        <w:pStyle w:val="BodyText"/>
        <w:ind w:left="554"/>
        <w:spacing w:before="152" w:line="228" w:lineRule="auto"/>
        <w:rPr>
          <w:sz w:val="20"/>
          <w:szCs w:val="20"/>
        </w:rPr>
      </w:pPr>
      <w:r>
        <w:rPr>
          <w:sz w:val="20"/>
          <w:szCs w:val="20"/>
          <w:b/>
          <w:bCs/>
          <w:spacing w:val="6"/>
        </w:rPr>
        <w:t>3</w:t>
      </w:r>
      <w:r>
        <w:rPr>
          <w:sz w:val="20"/>
          <w:szCs w:val="20"/>
          <w:spacing w:val="-23"/>
        </w:rPr>
        <w:t xml:space="preserve"> </w:t>
      </w:r>
      <w:r>
        <w:rPr>
          <w:sz w:val="20"/>
          <w:szCs w:val="20"/>
          <w:b/>
          <w:bCs/>
          <w:spacing w:val="6"/>
        </w:rPr>
        <w:t>基坑工程巡视检查应关注支护结构及周边环境是否出现异常现象；</w:t>
      </w:r>
    </w:p>
    <w:p>
      <w:pPr>
        <w:pStyle w:val="BodyText"/>
        <w:ind w:left="140" w:right="157" w:firstLine="408"/>
        <w:spacing w:before="154" w:line="299" w:lineRule="auto"/>
        <w:rPr>
          <w:sz w:val="20"/>
          <w:szCs w:val="20"/>
        </w:rPr>
      </w:pPr>
      <w:r>
        <w:rPr>
          <w:sz w:val="20"/>
          <w:szCs w:val="20"/>
          <w:b/>
          <w:bCs/>
          <w:spacing w:val="5"/>
        </w:rPr>
        <w:t>4</w:t>
      </w:r>
      <w:r>
        <w:rPr>
          <w:sz w:val="20"/>
          <w:szCs w:val="20"/>
          <w:spacing w:val="-38"/>
        </w:rPr>
        <w:t xml:space="preserve"> </w:t>
      </w:r>
      <w:r>
        <w:rPr>
          <w:sz w:val="20"/>
          <w:szCs w:val="20"/>
          <w:b/>
          <w:bCs/>
          <w:spacing w:val="5"/>
        </w:rPr>
        <w:t>现场巡检如发生异常情况，应与仪器监测数据进行综合分析，当存在威</w:t>
      </w:r>
      <w:r>
        <w:rPr>
          <w:sz w:val="20"/>
          <w:szCs w:val="20"/>
          <w:b/>
          <w:bCs/>
          <w:spacing w:val="4"/>
        </w:rPr>
        <w:t>胁工程安全的可能</w:t>
      </w:r>
      <w:r>
        <w:rPr>
          <w:sz w:val="20"/>
          <w:szCs w:val="20"/>
        </w:rPr>
        <w:t xml:space="preserve"> </w:t>
      </w:r>
      <w:r>
        <w:rPr>
          <w:sz w:val="20"/>
          <w:szCs w:val="20"/>
          <w:b/>
          <w:bCs/>
          <w:spacing w:val="5"/>
        </w:rPr>
        <w:t>时，应及时通知相关单位。</w:t>
      </w:r>
    </w:p>
    <w:p>
      <w:pPr>
        <w:pStyle w:val="BodyText"/>
        <w:ind w:left="129"/>
        <w:spacing w:before="208" w:line="228" w:lineRule="auto"/>
        <w:rPr>
          <w:sz w:val="20"/>
          <w:szCs w:val="20"/>
        </w:rPr>
      </w:pPr>
      <w:r>
        <w:rPr>
          <w:sz w:val="20"/>
          <w:szCs w:val="20"/>
          <w:b/>
          <w:bCs/>
          <w:spacing w:val="4"/>
        </w:rPr>
        <w:t>6.3</w:t>
      </w:r>
      <w:r>
        <w:rPr>
          <w:sz w:val="20"/>
          <w:szCs w:val="20"/>
          <w:spacing w:val="4"/>
        </w:rPr>
        <w:t xml:space="preserve">  </w:t>
      </w:r>
      <w:r>
        <w:rPr>
          <w:sz w:val="20"/>
          <w:szCs w:val="20"/>
          <w:b/>
          <w:bCs/>
          <w:spacing w:val="4"/>
        </w:rPr>
        <w:t>监测频率</w:t>
      </w:r>
    </w:p>
    <w:p>
      <w:pPr>
        <w:pStyle w:val="BodyText"/>
        <w:ind w:left="130" w:right="163" w:firstLine="1"/>
        <w:spacing w:before="208" w:line="369" w:lineRule="auto"/>
        <w:rPr>
          <w:sz w:val="20"/>
          <w:szCs w:val="20"/>
        </w:rPr>
      </w:pPr>
      <w:r>
        <w:rPr>
          <w:sz w:val="20"/>
          <w:szCs w:val="20"/>
          <w:b/>
          <w:bCs/>
          <w:spacing w:val="8"/>
        </w:rPr>
        <w:t>6.3.1</w:t>
      </w:r>
      <w:r>
        <w:rPr>
          <w:sz w:val="20"/>
          <w:szCs w:val="20"/>
          <w:spacing w:val="8"/>
        </w:rPr>
        <w:t xml:space="preserve"> </w:t>
      </w:r>
      <w:r>
        <w:rPr>
          <w:sz w:val="20"/>
          <w:szCs w:val="20"/>
          <w:b/>
          <w:bCs/>
          <w:spacing w:val="8"/>
        </w:rPr>
        <w:t>监测工作应从基坑工程施工前开始，直至船闸工程回填完成为止。对有特殊要求的周边</w:t>
      </w:r>
      <w:r>
        <w:rPr>
          <w:sz w:val="20"/>
          <w:szCs w:val="20"/>
          <w:spacing w:val="7"/>
        </w:rPr>
        <w:t xml:space="preserve"> </w:t>
      </w:r>
      <w:r>
        <w:rPr>
          <w:sz w:val="20"/>
          <w:szCs w:val="20"/>
          <w:b/>
          <w:bCs/>
          <w:spacing w:val="7"/>
        </w:rPr>
        <w:t>环境的监测应根据需要延续至变形趋于稳定后才能结束。</w:t>
      </w:r>
    </w:p>
    <w:p>
      <w:pPr>
        <w:pStyle w:val="BodyText"/>
        <w:ind w:left="129" w:right="103" w:firstLine="2"/>
        <w:spacing w:before="2" w:line="348" w:lineRule="auto"/>
        <w:jc w:val="both"/>
        <w:rPr>
          <w:sz w:val="20"/>
          <w:szCs w:val="20"/>
        </w:rPr>
      </w:pPr>
      <w:r>
        <w:rPr>
          <w:sz w:val="20"/>
          <w:szCs w:val="20"/>
          <w:b/>
          <w:bCs/>
          <w:spacing w:val="8"/>
        </w:rPr>
        <w:t>6.3.2</w:t>
      </w:r>
      <w:r>
        <w:rPr>
          <w:sz w:val="20"/>
          <w:szCs w:val="20"/>
          <w:spacing w:val="8"/>
        </w:rPr>
        <w:t xml:space="preserve"> </w:t>
      </w:r>
      <w:r>
        <w:rPr>
          <w:sz w:val="20"/>
          <w:szCs w:val="20"/>
          <w:b/>
          <w:bCs/>
          <w:spacing w:val="8"/>
        </w:rPr>
        <w:t>船闸工程基坑监测频率应综合考虑监测等级、施工阶段、周边环境、自然条件变化和当</w:t>
      </w:r>
      <w:r>
        <w:rPr>
          <w:sz w:val="20"/>
          <w:szCs w:val="20"/>
          <w:spacing w:val="3"/>
        </w:rPr>
        <w:t xml:space="preserve">  </w:t>
      </w:r>
      <w:r>
        <w:rPr>
          <w:sz w:val="20"/>
          <w:szCs w:val="20"/>
          <w:b/>
          <w:bCs/>
          <w:spacing w:val="5"/>
        </w:rPr>
        <w:t>地经验由设计单位确定，并在设计文件中给出。当监测对象相对稳定时，可适当降低监测频率，</w:t>
      </w:r>
      <w:r>
        <w:rPr>
          <w:sz w:val="20"/>
          <w:szCs w:val="20"/>
          <w:spacing w:val="14"/>
        </w:rPr>
        <w:t xml:space="preserve"> </w:t>
      </w:r>
      <w:r>
        <w:rPr>
          <w:sz w:val="20"/>
          <w:szCs w:val="20"/>
          <w:b/>
          <w:bCs/>
          <w:spacing w:val="6"/>
        </w:rPr>
        <w:t>在无数据异常和事故征兆的情况下，基坑及支护结构监测频次按表</w:t>
      </w:r>
      <w:r>
        <w:rPr>
          <w:sz w:val="20"/>
          <w:szCs w:val="20"/>
          <w:spacing w:val="-29"/>
        </w:rPr>
        <w:t xml:space="preserve"> </w:t>
      </w:r>
      <w:r>
        <w:rPr>
          <w:sz w:val="20"/>
          <w:szCs w:val="20"/>
          <w:b/>
          <w:bCs/>
          <w:spacing w:val="6"/>
        </w:rPr>
        <w:t>6.3-1</w:t>
      </w:r>
      <w:r>
        <w:rPr>
          <w:sz w:val="20"/>
          <w:szCs w:val="20"/>
          <w:spacing w:val="-42"/>
        </w:rPr>
        <w:t xml:space="preserve"> </w:t>
      </w:r>
      <w:r>
        <w:rPr>
          <w:sz w:val="20"/>
          <w:szCs w:val="20"/>
          <w:b/>
          <w:bCs/>
          <w:spacing w:val="6"/>
        </w:rPr>
        <w:t>确定。</w:t>
      </w:r>
    </w:p>
    <w:p>
      <w:pPr>
        <w:pStyle w:val="BodyText"/>
        <w:ind w:left="2749"/>
        <w:spacing w:line="218" w:lineRule="auto"/>
        <w:rPr>
          <w:sz w:val="24"/>
          <w:szCs w:val="24"/>
        </w:rPr>
      </w:pPr>
      <w:r>
        <w:rPr>
          <w:sz w:val="24"/>
          <w:szCs w:val="24"/>
          <w:b/>
          <w:bCs/>
        </w:rPr>
        <w:t>表</w:t>
      </w:r>
      <w:r>
        <w:rPr>
          <w:sz w:val="24"/>
          <w:szCs w:val="24"/>
          <w:spacing w:val="-45"/>
        </w:rPr>
        <w:t xml:space="preserve"> </w:t>
      </w:r>
      <w:r>
        <w:rPr>
          <w:rFonts w:ascii="Constantia" w:hAnsi="Constantia" w:eastAsia="Constantia" w:cs="Constantia"/>
          <w:sz w:val="23"/>
          <w:szCs w:val="23"/>
          <w:b/>
          <w:bCs/>
        </w:rPr>
        <w:t>6.3-1    </w:t>
      </w:r>
      <w:r>
        <w:rPr>
          <w:sz w:val="24"/>
          <w:szCs w:val="24"/>
          <w:b/>
          <w:bCs/>
        </w:rPr>
        <w:t>船闸工程基坑监测频率</w:t>
      </w:r>
    </w:p>
    <w:p>
      <w:pPr>
        <w:spacing w:line="158"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237"/>
        <w:gridCol w:w="1240"/>
        <w:gridCol w:w="1230"/>
        <w:gridCol w:w="1230"/>
        <w:gridCol w:w="1230"/>
        <w:gridCol w:w="1232"/>
        <w:gridCol w:w="1244"/>
      </w:tblGrid>
      <w:tr>
        <w:trPr>
          <w:trHeight w:val="264" w:hRule="atLeast"/>
        </w:trPr>
        <w:tc>
          <w:tcPr>
            <w:tcW w:w="1237" w:type="dxa"/>
            <w:vAlign w:val="top"/>
            <w:vMerge w:val="restart"/>
            <w:tcBorders>
              <w:left w:val="single" w:color="000000" w:sz="10" w:space="0"/>
              <w:top w:val="single" w:color="000000" w:sz="10" w:space="0"/>
              <w:bottom w:val="nil"/>
            </w:tcBorders>
          </w:tcPr>
          <w:p>
            <w:pPr>
              <w:pStyle w:val="TableText"/>
              <w:ind w:left="189"/>
              <w:spacing w:before="33" w:line="228" w:lineRule="auto"/>
              <w:rPr/>
            </w:pPr>
            <w:r>
              <w:rPr>
                <w:b/>
                <w:bCs/>
                <w:spacing w:val="5"/>
              </w:rPr>
              <w:t>基坑监测</w:t>
            </w:r>
          </w:p>
          <w:p>
            <w:pPr>
              <w:pStyle w:val="TableText"/>
              <w:ind w:left="402"/>
              <w:spacing w:before="25" w:line="214" w:lineRule="auto"/>
              <w:rPr/>
            </w:pPr>
            <w:r>
              <w:rPr>
                <w:b/>
                <w:bCs/>
                <w:spacing w:val="1"/>
              </w:rPr>
              <w:t>等级</w:t>
            </w:r>
          </w:p>
        </w:tc>
        <w:tc>
          <w:tcPr>
            <w:tcW w:w="2470" w:type="dxa"/>
            <w:vAlign w:val="top"/>
            <w:gridSpan w:val="2"/>
            <w:vMerge w:val="restart"/>
            <w:tcBorders>
              <w:top w:val="single" w:color="000000" w:sz="10" w:space="0"/>
              <w:bottom w:val="nil"/>
            </w:tcBorders>
          </w:tcPr>
          <w:p>
            <w:pPr>
              <w:pStyle w:val="TableText"/>
              <w:ind w:left="811"/>
              <w:spacing w:before="165" w:line="228" w:lineRule="auto"/>
              <w:rPr/>
            </w:pPr>
            <w:r>
              <w:rPr>
                <w:b/>
                <w:bCs/>
                <w:spacing w:val="5"/>
              </w:rPr>
              <w:t>施工进程</w:t>
            </w:r>
          </w:p>
        </w:tc>
        <w:tc>
          <w:tcPr>
            <w:tcW w:w="4936" w:type="dxa"/>
            <w:vAlign w:val="top"/>
            <w:gridSpan w:val="4"/>
            <w:tcBorders>
              <w:right w:val="single" w:color="000000" w:sz="10" w:space="0"/>
              <w:top w:val="single" w:color="000000" w:sz="10" w:space="0"/>
            </w:tcBorders>
          </w:tcPr>
          <w:p>
            <w:pPr>
              <w:pStyle w:val="TableText"/>
              <w:ind w:left="1839"/>
              <w:spacing w:before="33" w:line="204" w:lineRule="auto"/>
              <w:rPr/>
            </w:pPr>
            <w:r>
              <w:rPr>
                <w:b/>
                <w:bCs/>
                <w:spacing w:val="6"/>
              </w:rPr>
              <w:t>基坑设计深度</w:t>
            </w:r>
          </w:p>
        </w:tc>
      </w:tr>
      <w:tr>
        <w:trPr>
          <w:trHeight w:val="274" w:hRule="atLeast"/>
        </w:trPr>
        <w:tc>
          <w:tcPr>
            <w:tcW w:w="1237" w:type="dxa"/>
            <w:vAlign w:val="top"/>
            <w:vMerge w:val="continue"/>
            <w:tcBorders>
              <w:left w:val="single" w:color="000000" w:sz="10" w:space="0"/>
              <w:top w:val="nil"/>
            </w:tcBorders>
          </w:tcPr>
          <w:p>
            <w:pPr>
              <w:rPr>
                <w:rFonts w:ascii="Arial"/>
                <w:sz w:val="21"/>
              </w:rPr>
            </w:pPr>
            <w:r/>
          </w:p>
        </w:tc>
        <w:tc>
          <w:tcPr>
            <w:tcW w:w="2470" w:type="dxa"/>
            <w:vAlign w:val="top"/>
            <w:gridSpan w:val="2"/>
            <w:vMerge w:val="continue"/>
            <w:tcBorders>
              <w:top w:val="nil"/>
            </w:tcBorders>
          </w:tcPr>
          <w:p>
            <w:pPr>
              <w:rPr>
                <w:rFonts w:ascii="Arial"/>
                <w:sz w:val="21"/>
              </w:rPr>
            </w:pPr>
            <w:r/>
          </w:p>
        </w:tc>
        <w:tc>
          <w:tcPr>
            <w:tcW w:w="1230" w:type="dxa"/>
            <w:vAlign w:val="top"/>
          </w:tcPr>
          <w:p>
            <w:pPr>
              <w:pStyle w:val="TableText"/>
              <w:ind w:left="392"/>
              <w:spacing w:before="23" w:line="222" w:lineRule="auto"/>
              <w:rPr>
                <w:rFonts w:ascii="Constantia" w:hAnsi="Constantia" w:eastAsia="Constantia" w:cs="Constantia"/>
              </w:rPr>
            </w:pPr>
            <w:r>
              <w:rPr>
                <w:b/>
                <w:bCs/>
                <w:spacing w:val="-2"/>
              </w:rPr>
              <w:t>≤</w:t>
            </w:r>
            <w:r>
              <w:rPr>
                <w:rFonts w:ascii="Constantia" w:hAnsi="Constantia" w:eastAsia="Constantia" w:cs="Constantia"/>
                <w:b/>
                <w:bCs/>
                <w:spacing w:val="-2"/>
              </w:rPr>
              <w:t>5m</w:t>
            </w:r>
          </w:p>
        </w:tc>
        <w:tc>
          <w:tcPr>
            <w:tcW w:w="1230" w:type="dxa"/>
            <w:vAlign w:val="top"/>
          </w:tcPr>
          <w:p>
            <w:pPr>
              <w:pStyle w:val="TableText"/>
              <w:ind w:left="278"/>
              <w:spacing w:before="23" w:line="222" w:lineRule="auto"/>
              <w:rPr>
                <w:rFonts w:ascii="Constantia" w:hAnsi="Constantia" w:eastAsia="Constantia" w:cs="Constantia"/>
              </w:rPr>
            </w:pPr>
            <w:r>
              <w:rPr>
                <w:rFonts w:ascii="Constantia" w:hAnsi="Constantia" w:eastAsia="Constantia" w:cs="Constantia"/>
                <w:b/>
                <w:bCs/>
                <w:spacing w:val="6"/>
              </w:rPr>
              <w:t>5</w:t>
            </w:r>
            <w:r>
              <w:rPr>
                <w:b/>
                <w:bCs/>
                <w:spacing w:val="6"/>
              </w:rPr>
              <w:t>～</w:t>
            </w:r>
            <w:r>
              <w:rPr>
                <w:rFonts w:ascii="Constantia" w:hAnsi="Constantia" w:eastAsia="Constantia" w:cs="Constantia"/>
                <w:b/>
                <w:bCs/>
                <w:spacing w:val="6"/>
              </w:rPr>
              <w:t>10m</w:t>
            </w:r>
          </w:p>
        </w:tc>
        <w:tc>
          <w:tcPr>
            <w:tcW w:w="1232" w:type="dxa"/>
            <w:vAlign w:val="top"/>
          </w:tcPr>
          <w:p>
            <w:pPr>
              <w:pStyle w:val="TableText"/>
              <w:ind w:left="246"/>
              <w:spacing w:before="23" w:line="222" w:lineRule="auto"/>
              <w:rPr>
                <w:rFonts w:ascii="Constantia" w:hAnsi="Constantia" w:eastAsia="Constantia" w:cs="Constantia"/>
              </w:rPr>
            </w:pPr>
            <w:r>
              <w:rPr>
                <w:rFonts w:ascii="Constantia" w:hAnsi="Constantia" w:eastAsia="Constantia" w:cs="Constantia"/>
                <w:b/>
                <w:bCs/>
                <w:spacing w:val="7"/>
              </w:rPr>
              <w:t>10</w:t>
            </w:r>
            <w:r>
              <w:rPr>
                <w:b/>
                <w:bCs/>
                <w:spacing w:val="7"/>
              </w:rPr>
              <w:t>～</w:t>
            </w:r>
            <w:r>
              <w:rPr>
                <w:rFonts w:ascii="Constantia" w:hAnsi="Constantia" w:eastAsia="Constantia" w:cs="Constantia"/>
                <w:b/>
                <w:bCs/>
                <w:spacing w:val="7"/>
              </w:rPr>
              <w:t>15m</w:t>
            </w:r>
          </w:p>
        </w:tc>
        <w:tc>
          <w:tcPr>
            <w:tcW w:w="1244" w:type="dxa"/>
            <w:vAlign w:val="top"/>
            <w:tcBorders>
              <w:right w:val="single" w:color="000000" w:sz="10" w:space="0"/>
            </w:tcBorders>
          </w:tcPr>
          <w:p>
            <w:pPr>
              <w:pStyle w:val="TableText"/>
              <w:ind w:left="354"/>
              <w:spacing w:before="23" w:line="222" w:lineRule="auto"/>
              <w:rPr>
                <w:rFonts w:ascii="Constantia" w:hAnsi="Constantia" w:eastAsia="Constantia" w:cs="Constantia"/>
              </w:rPr>
            </w:pPr>
            <w:r>
              <w:rPr>
                <w:b/>
                <w:bCs/>
                <w:spacing w:val="11"/>
                <w:w w:val="118"/>
              </w:rPr>
              <w:t>&gt;</w:t>
            </w:r>
            <w:r>
              <w:rPr>
                <w:rFonts w:ascii="Constantia" w:hAnsi="Constantia" w:eastAsia="Constantia" w:cs="Constantia"/>
                <w:b/>
                <w:bCs/>
                <w:spacing w:val="11"/>
                <w:w w:val="118"/>
              </w:rPr>
              <w:t>15m</w:t>
            </w:r>
          </w:p>
        </w:tc>
      </w:tr>
      <w:tr>
        <w:trPr>
          <w:trHeight w:val="271" w:hRule="atLeast"/>
        </w:trPr>
        <w:tc>
          <w:tcPr>
            <w:tcW w:w="1237" w:type="dxa"/>
            <w:vAlign w:val="top"/>
            <w:vMerge w:val="restart"/>
            <w:tcBorders>
              <w:left w:val="single" w:color="000000" w:sz="10" w:space="0"/>
              <w:bottom w:val="nil"/>
            </w:tcBorders>
          </w:tcPr>
          <w:p>
            <w:pPr>
              <w:spacing w:line="316" w:lineRule="auto"/>
              <w:rPr>
                <w:rFonts w:ascii="Arial"/>
                <w:sz w:val="21"/>
              </w:rPr>
            </w:pPr>
            <w:r/>
          </w:p>
          <w:p>
            <w:pPr>
              <w:spacing w:line="316" w:lineRule="auto"/>
              <w:rPr>
                <w:rFonts w:ascii="Arial"/>
                <w:sz w:val="21"/>
              </w:rPr>
            </w:pPr>
            <w:r/>
          </w:p>
          <w:p>
            <w:pPr>
              <w:spacing w:line="317" w:lineRule="auto"/>
              <w:rPr>
                <w:rFonts w:ascii="Arial"/>
                <w:sz w:val="21"/>
              </w:rPr>
            </w:pPr>
            <w:r/>
          </w:p>
          <w:p>
            <w:pPr>
              <w:pStyle w:val="TableText"/>
              <w:ind w:left="403"/>
              <w:spacing w:before="65" w:line="230" w:lineRule="auto"/>
              <w:rPr/>
            </w:pPr>
            <w:r>
              <w:rPr>
                <w:b/>
                <w:bCs/>
                <w:spacing w:val="1"/>
              </w:rPr>
              <w:t>一级</w:t>
            </w:r>
          </w:p>
        </w:tc>
        <w:tc>
          <w:tcPr>
            <w:tcW w:w="1240" w:type="dxa"/>
            <w:vAlign w:val="top"/>
            <w:vMerge w:val="restart"/>
            <w:tcBorders>
              <w:bottom w:val="nil"/>
            </w:tcBorders>
          </w:tcPr>
          <w:p>
            <w:pPr>
              <w:spacing w:line="251" w:lineRule="auto"/>
              <w:rPr>
                <w:rFonts w:ascii="Arial"/>
                <w:sz w:val="21"/>
              </w:rPr>
            </w:pPr>
            <w:r/>
          </w:p>
          <w:p>
            <w:pPr>
              <w:pStyle w:val="TableText"/>
              <w:ind w:left="197"/>
              <w:spacing w:before="65" w:line="228" w:lineRule="auto"/>
              <w:rPr/>
            </w:pPr>
            <w:r>
              <w:rPr>
                <w:b/>
                <w:bCs/>
                <w:spacing w:val="5"/>
              </w:rPr>
              <w:t>开挖深度</w:t>
            </w:r>
          </w:p>
          <w:p>
            <w:pPr>
              <w:pStyle w:val="TableText"/>
              <w:ind w:left="333"/>
              <w:spacing w:before="23"/>
              <w:rPr/>
            </w:pPr>
            <w:r>
              <w:rPr>
                <w:b/>
                <w:bCs/>
                <w:spacing w:val="-13"/>
              </w:rPr>
              <w:t>（</w:t>
            </w:r>
            <w:r>
              <w:rPr>
                <w:rFonts w:ascii="Constantia" w:hAnsi="Constantia" w:eastAsia="Constantia" w:cs="Constantia"/>
                <w:b/>
                <w:bCs/>
                <w:spacing w:val="-13"/>
              </w:rPr>
              <w:t>m</w:t>
            </w:r>
            <w:r>
              <w:rPr>
                <w:b/>
                <w:bCs/>
                <w:spacing w:val="-13"/>
              </w:rPr>
              <w:t>）</w:t>
            </w:r>
          </w:p>
        </w:tc>
        <w:tc>
          <w:tcPr>
            <w:tcW w:w="1230" w:type="dxa"/>
            <w:vAlign w:val="top"/>
          </w:tcPr>
          <w:p>
            <w:pPr>
              <w:pStyle w:val="TableText"/>
              <w:ind w:left="470"/>
              <w:spacing w:before="22" w:line="220" w:lineRule="auto"/>
              <w:rPr>
                <w:rFonts w:ascii="Constantia" w:hAnsi="Constantia" w:eastAsia="Constantia" w:cs="Constantia"/>
              </w:rPr>
            </w:pPr>
            <w:r>
              <w:rPr>
                <w:b/>
                <w:bCs/>
                <w:spacing w:val="-3"/>
              </w:rPr>
              <w:t>≤</w:t>
            </w:r>
            <w:r>
              <w:rPr>
                <w:rFonts w:ascii="Constantia" w:hAnsi="Constantia" w:eastAsia="Constantia" w:cs="Constantia"/>
                <w:b/>
                <w:bCs/>
                <w:spacing w:val="-3"/>
              </w:rPr>
              <w:t>5</w:t>
            </w:r>
          </w:p>
        </w:tc>
        <w:tc>
          <w:tcPr>
            <w:tcW w:w="1230" w:type="dxa"/>
            <w:vAlign w:val="top"/>
          </w:tcPr>
          <w:p>
            <w:pPr>
              <w:pStyle w:val="TableText"/>
              <w:ind w:left="368"/>
              <w:spacing w:before="22" w:line="220"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19"/>
                <w:w w:val="102"/>
              </w:rPr>
              <w:t xml:space="preserve"> </w:t>
            </w:r>
            <w:r>
              <w:rPr>
                <w:b/>
                <w:bCs/>
                <w:spacing w:val="-6"/>
              </w:rPr>
              <w:t>次</w:t>
            </w:r>
            <w:r>
              <w:rPr>
                <w:rFonts w:ascii="Constantia" w:hAnsi="Constantia" w:eastAsia="Constantia" w:cs="Constantia"/>
                <w:b/>
                <w:bCs/>
                <w:spacing w:val="-6"/>
              </w:rPr>
              <w:t>/d</w:t>
            </w:r>
          </w:p>
        </w:tc>
        <w:tc>
          <w:tcPr>
            <w:tcW w:w="1230" w:type="dxa"/>
            <w:vAlign w:val="top"/>
          </w:tcPr>
          <w:p>
            <w:pPr>
              <w:pStyle w:val="TableText"/>
              <w:ind w:left="318"/>
              <w:spacing w:before="22" w:line="220"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20"/>
              </w:rPr>
              <w:t xml:space="preserve"> </w:t>
            </w:r>
            <w:r>
              <w:rPr>
                <w:b/>
                <w:bCs/>
                <w:spacing w:val="-3"/>
              </w:rPr>
              <w:t>次</w:t>
            </w:r>
            <w:r>
              <w:rPr>
                <w:rFonts w:ascii="Constantia" w:hAnsi="Constantia" w:eastAsia="Constantia" w:cs="Constantia"/>
                <w:b/>
                <w:bCs/>
                <w:spacing w:val="-3"/>
              </w:rPr>
              <w:t>/2d</w:t>
            </w:r>
          </w:p>
        </w:tc>
        <w:tc>
          <w:tcPr>
            <w:tcW w:w="1232" w:type="dxa"/>
            <w:vAlign w:val="top"/>
          </w:tcPr>
          <w:p>
            <w:pPr>
              <w:pStyle w:val="TableText"/>
              <w:ind w:left="325"/>
              <w:spacing w:before="22" w:line="220"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w w:val="101"/>
              </w:rPr>
              <w:t xml:space="preserve"> </w:t>
            </w:r>
            <w:r>
              <w:rPr>
                <w:b/>
                <w:bCs/>
                <w:spacing w:val="-3"/>
              </w:rPr>
              <w:t>次</w:t>
            </w:r>
            <w:r>
              <w:rPr>
                <w:rFonts w:ascii="Constantia" w:hAnsi="Constantia" w:eastAsia="Constantia" w:cs="Constantia"/>
                <w:b/>
                <w:bCs/>
                <w:spacing w:val="-3"/>
              </w:rPr>
              <w:t>/2d</w:t>
            </w:r>
          </w:p>
        </w:tc>
        <w:tc>
          <w:tcPr>
            <w:tcW w:w="1244" w:type="dxa"/>
            <w:vAlign w:val="top"/>
            <w:tcBorders>
              <w:right w:val="single" w:color="000000" w:sz="10" w:space="0"/>
            </w:tcBorders>
          </w:tcPr>
          <w:p>
            <w:pPr>
              <w:pStyle w:val="TableText"/>
              <w:ind w:left="327"/>
              <w:spacing w:before="22" w:line="220"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rPr>
              <w:t xml:space="preserve"> </w:t>
            </w:r>
            <w:r>
              <w:rPr>
                <w:b/>
                <w:bCs/>
                <w:spacing w:val="-3"/>
              </w:rPr>
              <w:t>次</w:t>
            </w:r>
            <w:r>
              <w:rPr>
                <w:rFonts w:ascii="Constantia" w:hAnsi="Constantia" w:eastAsia="Constantia" w:cs="Constantia"/>
                <w:b/>
                <w:bCs/>
                <w:spacing w:val="-3"/>
              </w:rPr>
              <w:t>/2d</w:t>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52"/>
              <w:spacing w:before="26" w:line="217" w:lineRule="auto"/>
              <w:rPr>
                <w:rFonts w:ascii="Constantia" w:hAnsi="Constantia" w:eastAsia="Constantia" w:cs="Constantia"/>
              </w:rPr>
            </w:pPr>
            <w:r>
              <w:rPr>
                <w:rFonts w:ascii="Constantia" w:hAnsi="Constantia" w:eastAsia="Constantia" w:cs="Constantia"/>
                <w:b/>
                <w:bCs/>
                <w:spacing w:val="10"/>
              </w:rPr>
              <w:t>5</w:t>
            </w:r>
            <w:r>
              <w:rPr>
                <w:b/>
                <w:bCs/>
                <w:spacing w:val="10"/>
              </w:rPr>
              <w:t>～</w:t>
            </w:r>
            <w:r>
              <w:rPr>
                <w:rFonts w:ascii="Constantia" w:hAnsi="Constantia" w:eastAsia="Constantia" w:cs="Constantia"/>
                <w:b/>
                <w:bCs/>
                <w:spacing w:val="10"/>
              </w:rPr>
              <w:t>10</w:t>
            </w:r>
          </w:p>
        </w:tc>
        <w:tc>
          <w:tcPr>
            <w:tcW w:w="1230" w:type="dxa"/>
            <w:vAlign w:val="top"/>
          </w:tcPr>
          <w:p>
            <w:pPr>
              <w:ind w:left="511"/>
              <w:spacing w:line="178" w:lineRule="auto"/>
              <w:tabs>
                <w:tab w:val="left" w:pos="713"/>
              </w:tabs>
              <w:rPr>
                <w:rFonts w:ascii="Arial"/>
                <w:sz w:val="21"/>
              </w:rPr>
            </w:pPr>
            <w:r>
              <w:rPr>
                <w:rFonts w:ascii="Arial" w:hAnsi="Arial" w:eastAsia="Arial" w:cs="Arial"/>
                <w:sz w:val="21"/>
                <w:szCs w:val="21"/>
                <w:u w:val="single" w:color="auto"/>
              </w:rPr>
              <w:tab/>
            </w:r>
          </w:p>
        </w:tc>
        <w:tc>
          <w:tcPr>
            <w:tcW w:w="1230" w:type="dxa"/>
            <w:vAlign w:val="top"/>
          </w:tcPr>
          <w:p>
            <w:pPr>
              <w:pStyle w:val="TableText"/>
              <w:ind w:left="371"/>
              <w:spacing w:before="26" w:line="217" w:lineRule="auto"/>
              <w:rPr>
                <w:rFonts w:ascii="Constantia" w:hAnsi="Constantia" w:eastAsia="Constantia" w:cs="Constantia"/>
              </w:rPr>
            </w:pPr>
            <w:r>
              <w:rPr>
                <w:rFonts w:ascii="Constantia" w:hAnsi="Constantia" w:eastAsia="Constantia" w:cs="Constantia"/>
                <w:b/>
                <w:bCs/>
                <w:spacing w:val="-5"/>
              </w:rPr>
              <w:t>1</w:t>
            </w:r>
            <w:r>
              <w:rPr>
                <w:rFonts w:ascii="Constantia" w:hAnsi="Constantia" w:eastAsia="Constantia" w:cs="Constantia"/>
                <w:b/>
                <w:bCs/>
                <w:spacing w:val="17"/>
                <w:w w:val="101"/>
              </w:rPr>
              <w:t xml:space="preserve"> </w:t>
            </w:r>
            <w:r>
              <w:rPr>
                <w:b/>
                <w:bCs/>
                <w:spacing w:val="-5"/>
              </w:rPr>
              <w:t>次</w:t>
            </w:r>
            <w:r>
              <w:rPr>
                <w:rFonts w:ascii="Constantia" w:hAnsi="Constantia" w:eastAsia="Constantia" w:cs="Constantia"/>
                <w:b/>
                <w:bCs/>
                <w:spacing w:val="-5"/>
              </w:rPr>
              <w:t>/d</w:t>
            </w:r>
          </w:p>
        </w:tc>
        <w:tc>
          <w:tcPr>
            <w:tcW w:w="1232" w:type="dxa"/>
            <w:vAlign w:val="top"/>
          </w:tcPr>
          <w:p>
            <w:pPr>
              <w:pStyle w:val="TableText"/>
              <w:ind w:left="376"/>
              <w:spacing w:before="26" w:line="217"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19"/>
                <w:w w:val="101"/>
              </w:rPr>
              <w:t xml:space="preserve"> </w:t>
            </w:r>
            <w:r>
              <w:rPr>
                <w:b/>
                <w:bCs/>
                <w:spacing w:val="-6"/>
              </w:rPr>
              <w:t>次</w:t>
            </w:r>
            <w:r>
              <w:rPr>
                <w:rFonts w:ascii="Constantia" w:hAnsi="Constantia" w:eastAsia="Constantia" w:cs="Constantia"/>
                <w:b/>
                <w:bCs/>
                <w:spacing w:val="-6"/>
              </w:rPr>
              <w:t>/d</w:t>
            </w:r>
          </w:p>
        </w:tc>
        <w:tc>
          <w:tcPr>
            <w:tcW w:w="1244" w:type="dxa"/>
            <w:vAlign w:val="top"/>
            <w:tcBorders>
              <w:right w:val="single" w:color="000000" w:sz="10" w:space="0"/>
            </w:tcBorders>
          </w:tcPr>
          <w:p>
            <w:pPr>
              <w:pStyle w:val="TableText"/>
              <w:ind w:left="379"/>
              <w:spacing w:before="26" w:line="217" w:lineRule="auto"/>
              <w:rPr>
                <w:rFonts w:ascii="Constantia" w:hAnsi="Constantia" w:eastAsia="Constantia" w:cs="Constantia"/>
              </w:rPr>
            </w:pPr>
            <w:r>
              <w:rPr>
                <w:rFonts w:ascii="Constantia" w:hAnsi="Constantia" w:eastAsia="Constantia" w:cs="Constantia"/>
                <w:b/>
                <w:bCs/>
                <w:spacing w:val="-5"/>
              </w:rPr>
              <w:t>1</w:t>
            </w:r>
            <w:r>
              <w:rPr>
                <w:rFonts w:ascii="Constantia" w:hAnsi="Constantia" w:eastAsia="Constantia" w:cs="Constantia"/>
                <w:b/>
                <w:bCs/>
                <w:spacing w:val="17"/>
              </w:rPr>
              <w:t xml:space="preserve"> </w:t>
            </w:r>
            <w:r>
              <w:rPr>
                <w:b/>
                <w:bCs/>
                <w:spacing w:val="-5"/>
              </w:rPr>
              <w:t>次</w:t>
            </w:r>
            <w:r>
              <w:rPr>
                <w:rFonts w:ascii="Constantia" w:hAnsi="Constantia" w:eastAsia="Constantia" w:cs="Constantia"/>
                <w:b/>
                <w:bCs/>
                <w:spacing w:val="-5"/>
              </w:rPr>
              <w:t>/d</w:t>
            </w:r>
          </w:p>
        </w:tc>
      </w:tr>
      <w:tr>
        <w:trPr>
          <w:trHeight w:val="274"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13"/>
              <w:spacing w:before="28" w:line="217" w:lineRule="auto"/>
              <w:rPr>
                <w:rFonts w:ascii="Constantia" w:hAnsi="Constantia" w:eastAsia="Constantia" w:cs="Constantia"/>
              </w:rPr>
            </w:pPr>
            <w:r>
              <w:rPr>
                <w:rFonts w:ascii="Constantia" w:hAnsi="Constantia" w:eastAsia="Constantia" w:cs="Constantia"/>
                <w:b/>
                <w:bCs/>
                <w:spacing w:val="9"/>
              </w:rPr>
              <w:t>10</w:t>
            </w:r>
            <w:r>
              <w:rPr>
                <w:b/>
                <w:bCs/>
                <w:spacing w:val="9"/>
              </w:rPr>
              <w:t>～</w:t>
            </w:r>
            <w:r>
              <w:rPr>
                <w:rFonts w:ascii="Constantia" w:hAnsi="Constantia" w:eastAsia="Constantia" w:cs="Constantia"/>
                <w:b/>
                <w:bCs/>
                <w:spacing w:val="9"/>
              </w:rPr>
              <w:t>15</w:t>
            </w:r>
          </w:p>
        </w:tc>
        <w:tc>
          <w:tcPr>
            <w:tcW w:w="1230" w:type="dxa"/>
            <w:vAlign w:val="top"/>
          </w:tcPr>
          <w:p>
            <w:pPr>
              <w:ind w:left="511"/>
              <w:spacing w:line="179" w:lineRule="auto"/>
              <w:tabs>
                <w:tab w:val="left" w:pos="713"/>
              </w:tabs>
              <w:rPr>
                <w:rFonts w:ascii="Arial"/>
                <w:sz w:val="21"/>
              </w:rPr>
            </w:pPr>
            <w:r>
              <w:rPr>
                <w:rFonts w:ascii="Arial" w:hAnsi="Arial" w:eastAsia="Arial" w:cs="Arial"/>
                <w:sz w:val="21"/>
                <w:szCs w:val="21"/>
                <w:u w:val="single" w:color="auto"/>
              </w:rPr>
              <w:tab/>
            </w:r>
          </w:p>
        </w:tc>
        <w:tc>
          <w:tcPr>
            <w:tcW w:w="1230" w:type="dxa"/>
            <w:vAlign w:val="top"/>
          </w:tcPr>
          <w:p>
            <w:pPr>
              <w:ind w:left="514"/>
              <w:spacing w:line="179" w:lineRule="auto"/>
              <w:tabs>
                <w:tab w:val="left" w:pos="715"/>
              </w:tabs>
              <w:rPr>
                <w:rFonts w:ascii="Arial"/>
                <w:sz w:val="21"/>
              </w:rPr>
            </w:pPr>
            <w:r>
              <w:rPr>
                <w:rFonts w:ascii="Arial" w:hAnsi="Arial" w:eastAsia="Arial" w:cs="Arial"/>
                <w:sz w:val="21"/>
                <w:szCs w:val="21"/>
                <w:u w:val="single" w:color="auto"/>
              </w:rPr>
              <w:tab/>
            </w:r>
          </w:p>
        </w:tc>
        <w:tc>
          <w:tcPr>
            <w:tcW w:w="1232" w:type="dxa"/>
            <w:vAlign w:val="top"/>
          </w:tcPr>
          <w:p>
            <w:pPr>
              <w:pStyle w:val="TableText"/>
              <w:ind w:left="355"/>
              <w:spacing w:before="28" w:line="217" w:lineRule="auto"/>
              <w:rPr>
                <w:rFonts w:ascii="Constantia" w:hAnsi="Constantia" w:eastAsia="Constantia" w:cs="Constantia"/>
              </w:rPr>
            </w:pPr>
            <w:r>
              <w:rPr>
                <w:rFonts w:ascii="Constantia" w:hAnsi="Constantia" w:eastAsia="Constantia" w:cs="Constantia"/>
                <w:b/>
                <w:bCs/>
                <w:spacing w:val="-7"/>
              </w:rPr>
              <w:t>2</w:t>
            </w:r>
            <w:r>
              <w:rPr>
                <w:rFonts w:ascii="Constantia" w:hAnsi="Constantia" w:eastAsia="Constantia" w:cs="Constantia"/>
                <w:b/>
                <w:bCs/>
                <w:spacing w:val="20"/>
                <w:w w:val="101"/>
              </w:rPr>
              <w:t xml:space="preserve"> </w:t>
            </w:r>
            <w:r>
              <w:rPr>
                <w:b/>
                <w:bCs/>
                <w:spacing w:val="-7"/>
              </w:rPr>
              <w:t>次</w:t>
            </w:r>
            <w:r>
              <w:rPr>
                <w:rFonts w:ascii="Constantia" w:hAnsi="Constantia" w:eastAsia="Constantia" w:cs="Constantia"/>
                <w:b/>
                <w:bCs/>
                <w:spacing w:val="-7"/>
              </w:rPr>
              <w:t>/d</w:t>
            </w:r>
          </w:p>
        </w:tc>
        <w:tc>
          <w:tcPr>
            <w:tcW w:w="1244" w:type="dxa"/>
            <w:vAlign w:val="top"/>
            <w:tcBorders>
              <w:right w:val="single" w:color="000000" w:sz="10" w:space="0"/>
            </w:tcBorders>
          </w:tcPr>
          <w:p>
            <w:pPr>
              <w:pStyle w:val="TableText"/>
              <w:ind w:left="359"/>
              <w:spacing w:before="28" w:line="217" w:lineRule="auto"/>
              <w:rPr>
                <w:rFonts w:ascii="Constantia" w:hAnsi="Constantia" w:eastAsia="Constantia" w:cs="Constantia"/>
              </w:rPr>
            </w:pPr>
            <w:r>
              <w:rPr>
                <w:rFonts w:ascii="Constantia" w:hAnsi="Constantia" w:eastAsia="Constantia" w:cs="Constantia"/>
                <w:b/>
                <w:bCs/>
                <w:spacing w:val="-6"/>
              </w:rPr>
              <w:t>2</w:t>
            </w:r>
            <w:r>
              <w:rPr>
                <w:rFonts w:ascii="Constantia" w:hAnsi="Constantia" w:eastAsia="Constantia" w:cs="Constantia"/>
                <w:b/>
                <w:bCs/>
                <w:spacing w:val="17"/>
              </w:rPr>
              <w:t xml:space="preserve"> </w:t>
            </w:r>
            <w:r>
              <w:rPr>
                <w:b/>
                <w:bCs/>
                <w:spacing w:val="-6"/>
              </w:rPr>
              <w:t>次</w:t>
            </w:r>
            <w:r>
              <w:rPr>
                <w:rFonts w:ascii="Constantia" w:hAnsi="Constantia" w:eastAsia="Constantia" w:cs="Constantia"/>
                <w:b/>
                <w:bCs/>
                <w:spacing w:val="-6"/>
              </w:rPr>
              <w:t>/d</w:t>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tcBorders>
          </w:tcPr>
          <w:p>
            <w:pPr>
              <w:rPr>
                <w:rFonts w:ascii="Arial"/>
                <w:sz w:val="21"/>
              </w:rPr>
            </w:pPr>
            <w:r/>
          </w:p>
        </w:tc>
        <w:tc>
          <w:tcPr>
            <w:tcW w:w="1230" w:type="dxa"/>
            <w:vAlign w:val="top"/>
          </w:tcPr>
          <w:p>
            <w:pPr>
              <w:pStyle w:val="TableText"/>
              <w:ind w:left="421"/>
              <w:spacing w:before="28" w:line="216" w:lineRule="auto"/>
              <w:rPr>
                <w:rFonts w:ascii="Constantia" w:hAnsi="Constantia" w:eastAsia="Constantia" w:cs="Constantia"/>
              </w:rPr>
            </w:pPr>
            <w:r>
              <w:rPr>
                <w:b/>
                <w:bCs/>
                <w:spacing w:val="18"/>
                <w:w w:val="125"/>
              </w:rPr>
              <w:t>&gt;</w:t>
            </w:r>
            <w:r>
              <w:rPr>
                <w:rFonts w:ascii="Constantia" w:hAnsi="Constantia" w:eastAsia="Constantia" w:cs="Constantia"/>
                <w:b/>
                <w:bCs/>
                <w:spacing w:val="18"/>
                <w:w w:val="125"/>
              </w:rPr>
              <w:t>15</w:t>
            </w:r>
          </w:p>
        </w:tc>
        <w:tc>
          <w:tcPr>
            <w:tcW w:w="1230" w:type="dxa"/>
            <w:vAlign w:val="top"/>
          </w:tcPr>
          <w:p>
            <w:pPr>
              <w:pStyle w:val="TableText"/>
              <w:ind w:left="511"/>
              <w:spacing w:before="133" w:line="129" w:lineRule="exact"/>
              <w:rPr/>
            </w:pPr>
            <w:r>
              <w:rPr>
                <w:b/>
                <w:bCs/>
                <w:position w:val="-3"/>
              </w:rPr>
              <w:t>—</w:t>
            </w:r>
          </w:p>
        </w:tc>
        <w:tc>
          <w:tcPr>
            <w:tcW w:w="1230" w:type="dxa"/>
            <w:vAlign w:val="top"/>
          </w:tcPr>
          <w:p>
            <w:pPr>
              <w:pStyle w:val="TableText"/>
              <w:ind w:left="514"/>
              <w:spacing w:before="133" w:line="129" w:lineRule="exact"/>
              <w:rPr/>
            </w:pPr>
            <w:r>
              <w:rPr>
                <w:b/>
                <w:bCs/>
                <w:position w:val="-3"/>
              </w:rPr>
              <w:t>—</w:t>
            </w:r>
          </w:p>
        </w:tc>
        <w:tc>
          <w:tcPr>
            <w:tcW w:w="1232" w:type="dxa"/>
            <w:vAlign w:val="top"/>
          </w:tcPr>
          <w:p>
            <w:pPr>
              <w:pStyle w:val="TableText"/>
              <w:ind w:left="521"/>
              <w:spacing w:before="133" w:line="129" w:lineRule="exact"/>
              <w:rPr/>
            </w:pPr>
            <w:r>
              <w:rPr>
                <w:b/>
                <w:bCs/>
                <w:position w:val="-3"/>
              </w:rPr>
              <w:t>—</w:t>
            </w:r>
          </w:p>
        </w:tc>
        <w:tc>
          <w:tcPr>
            <w:tcW w:w="1244" w:type="dxa"/>
            <w:vAlign w:val="top"/>
            <w:tcBorders>
              <w:right w:val="single" w:color="000000" w:sz="10" w:space="0"/>
            </w:tcBorders>
          </w:tcPr>
          <w:p>
            <w:pPr>
              <w:pStyle w:val="TableText"/>
              <w:ind w:left="359"/>
              <w:spacing w:before="28" w:line="216" w:lineRule="auto"/>
              <w:rPr>
                <w:rFonts w:ascii="Constantia" w:hAnsi="Constantia" w:eastAsia="Constantia" w:cs="Constantia"/>
              </w:rPr>
            </w:pPr>
            <w:r>
              <w:rPr>
                <w:rFonts w:ascii="Constantia" w:hAnsi="Constantia" w:eastAsia="Constantia" w:cs="Constantia"/>
                <w:b/>
                <w:bCs/>
                <w:spacing w:val="-6"/>
              </w:rPr>
              <w:t>2</w:t>
            </w:r>
            <w:r>
              <w:rPr>
                <w:rFonts w:ascii="Constantia" w:hAnsi="Constantia" w:eastAsia="Constantia" w:cs="Constantia"/>
                <w:b/>
                <w:bCs/>
                <w:spacing w:val="17"/>
                <w:w w:val="101"/>
              </w:rPr>
              <w:t xml:space="preserve"> </w:t>
            </w:r>
            <w:r>
              <w:rPr>
                <w:b/>
                <w:bCs/>
                <w:spacing w:val="-6"/>
              </w:rPr>
              <w:t>次</w:t>
            </w:r>
            <w:r>
              <w:rPr>
                <w:rFonts w:ascii="Constantia" w:hAnsi="Constantia" w:eastAsia="Constantia" w:cs="Constantia"/>
                <w:b/>
                <w:bCs/>
                <w:spacing w:val="-6"/>
              </w:rPr>
              <w:t>/d</w:t>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restart"/>
            <w:tcBorders>
              <w:bottom w:val="nil"/>
            </w:tcBorders>
          </w:tcPr>
          <w:p>
            <w:pPr>
              <w:spacing w:line="257" w:lineRule="auto"/>
              <w:rPr>
                <w:rFonts w:ascii="Arial"/>
                <w:sz w:val="21"/>
              </w:rPr>
            </w:pPr>
            <w:r/>
          </w:p>
          <w:p>
            <w:pPr>
              <w:pStyle w:val="TableText"/>
              <w:ind w:left="104" w:right="23" w:firstLine="91"/>
              <w:spacing w:before="65" w:line="256" w:lineRule="auto"/>
              <w:rPr/>
            </w:pPr>
            <w:r>
              <w:rPr>
                <w:b/>
                <w:bCs/>
                <w:spacing w:val="5"/>
              </w:rPr>
              <w:t>底板浇筑</w:t>
            </w:r>
            <w:r>
              <w:rPr/>
              <w:t xml:space="preserve">   </w:t>
            </w:r>
            <w:r>
              <w:rPr>
                <w:b/>
                <w:bCs/>
                <w:spacing w:val="-6"/>
              </w:rPr>
              <w:t>后时间（</w:t>
            </w:r>
            <w:r>
              <w:rPr>
                <w:rFonts w:ascii="Constantia" w:hAnsi="Constantia" w:eastAsia="Constantia" w:cs="Constantia"/>
                <w:b/>
                <w:bCs/>
                <w:spacing w:val="-6"/>
              </w:rPr>
              <w:t>d</w:t>
            </w:r>
            <w:r>
              <w:rPr>
                <w:b/>
                <w:bCs/>
                <w:spacing w:val="-6"/>
              </w:rPr>
              <w:t>）</w:t>
            </w:r>
          </w:p>
        </w:tc>
        <w:tc>
          <w:tcPr>
            <w:tcW w:w="1230" w:type="dxa"/>
            <w:vAlign w:val="top"/>
          </w:tcPr>
          <w:p>
            <w:pPr>
              <w:pStyle w:val="TableText"/>
              <w:ind w:left="470"/>
              <w:spacing w:before="31" w:line="213" w:lineRule="auto"/>
              <w:rPr>
                <w:rFonts w:ascii="Constantia" w:hAnsi="Constantia" w:eastAsia="Constantia" w:cs="Constantia"/>
              </w:rPr>
            </w:pPr>
            <w:r>
              <w:rPr>
                <w:b/>
                <w:bCs/>
                <w:spacing w:val="-4"/>
              </w:rPr>
              <w:t>≤</w:t>
            </w:r>
            <w:r>
              <w:rPr>
                <w:rFonts w:ascii="Constantia" w:hAnsi="Constantia" w:eastAsia="Constantia" w:cs="Constantia"/>
                <w:b/>
                <w:bCs/>
                <w:spacing w:val="-4"/>
              </w:rPr>
              <w:t>7</w:t>
            </w:r>
          </w:p>
        </w:tc>
        <w:tc>
          <w:tcPr>
            <w:tcW w:w="1230" w:type="dxa"/>
            <w:vAlign w:val="top"/>
          </w:tcPr>
          <w:p>
            <w:pPr>
              <w:pStyle w:val="TableText"/>
              <w:ind w:left="368"/>
              <w:spacing w:before="31" w:line="213"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19"/>
                <w:w w:val="102"/>
              </w:rPr>
              <w:t xml:space="preserve"> </w:t>
            </w:r>
            <w:r>
              <w:rPr>
                <w:b/>
                <w:bCs/>
                <w:spacing w:val="-6"/>
              </w:rPr>
              <w:t>次</w:t>
            </w:r>
            <w:r>
              <w:rPr>
                <w:rFonts w:ascii="Constantia" w:hAnsi="Constantia" w:eastAsia="Constantia" w:cs="Constantia"/>
                <w:b/>
                <w:bCs/>
                <w:spacing w:val="-6"/>
              </w:rPr>
              <w:t>/d</w:t>
            </w:r>
          </w:p>
        </w:tc>
        <w:tc>
          <w:tcPr>
            <w:tcW w:w="1230" w:type="dxa"/>
            <w:vAlign w:val="top"/>
          </w:tcPr>
          <w:p>
            <w:pPr>
              <w:pStyle w:val="TableText"/>
              <w:ind w:left="372"/>
              <w:spacing w:before="31" w:line="213" w:lineRule="auto"/>
              <w:rPr>
                <w:rFonts w:ascii="Constantia" w:hAnsi="Constantia" w:eastAsia="Constantia" w:cs="Constantia"/>
              </w:rPr>
            </w:pPr>
            <w:r>
              <w:rPr>
                <w:rFonts w:ascii="Constantia" w:hAnsi="Constantia" w:eastAsia="Constantia" w:cs="Constantia"/>
                <w:b/>
                <w:bCs/>
                <w:spacing w:val="-5"/>
              </w:rPr>
              <w:t>1</w:t>
            </w:r>
            <w:r>
              <w:rPr>
                <w:rFonts w:ascii="Constantia" w:hAnsi="Constantia" w:eastAsia="Constantia" w:cs="Constantia"/>
                <w:b/>
                <w:bCs/>
                <w:spacing w:val="16"/>
                <w:w w:val="101"/>
              </w:rPr>
              <w:t xml:space="preserve"> </w:t>
            </w:r>
            <w:r>
              <w:rPr>
                <w:b/>
                <w:bCs/>
                <w:spacing w:val="-5"/>
              </w:rPr>
              <w:t>次</w:t>
            </w:r>
            <w:r>
              <w:rPr>
                <w:rFonts w:ascii="Constantia" w:hAnsi="Constantia" w:eastAsia="Constantia" w:cs="Constantia"/>
                <w:b/>
                <w:bCs/>
                <w:spacing w:val="-5"/>
              </w:rPr>
              <w:t>/d</w:t>
            </w:r>
          </w:p>
        </w:tc>
        <w:tc>
          <w:tcPr>
            <w:tcW w:w="1232" w:type="dxa"/>
            <w:vAlign w:val="top"/>
          </w:tcPr>
          <w:p>
            <w:pPr>
              <w:pStyle w:val="TableText"/>
              <w:ind w:left="376"/>
              <w:spacing w:before="31" w:line="213"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19"/>
                <w:w w:val="101"/>
              </w:rPr>
              <w:t xml:space="preserve"> </w:t>
            </w:r>
            <w:r>
              <w:rPr>
                <w:b/>
                <w:bCs/>
                <w:spacing w:val="-6"/>
              </w:rPr>
              <w:t>次</w:t>
            </w:r>
            <w:r>
              <w:rPr>
                <w:rFonts w:ascii="Constantia" w:hAnsi="Constantia" w:eastAsia="Constantia" w:cs="Constantia"/>
                <w:b/>
                <w:bCs/>
                <w:spacing w:val="-6"/>
              </w:rPr>
              <w:t>/d</w:t>
            </w:r>
          </w:p>
        </w:tc>
        <w:tc>
          <w:tcPr>
            <w:tcW w:w="1244" w:type="dxa"/>
            <w:vAlign w:val="top"/>
            <w:tcBorders>
              <w:right w:val="single" w:color="000000" w:sz="10" w:space="0"/>
            </w:tcBorders>
          </w:tcPr>
          <w:p>
            <w:pPr>
              <w:pStyle w:val="TableText"/>
              <w:ind w:left="359"/>
              <w:spacing w:before="31" w:line="213" w:lineRule="auto"/>
              <w:rPr>
                <w:rFonts w:ascii="Constantia" w:hAnsi="Constantia" w:eastAsia="Constantia" w:cs="Constantia"/>
              </w:rPr>
            </w:pPr>
            <w:r>
              <w:rPr>
                <w:rFonts w:ascii="Constantia" w:hAnsi="Constantia" w:eastAsia="Constantia" w:cs="Constantia"/>
                <w:b/>
                <w:bCs/>
                <w:spacing w:val="-6"/>
              </w:rPr>
              <w:t>2</w:t>
            </w:r>
            <w:r>
              <w:rPr>
                <w:rFonts w:ascii="Constantia" w:hAnsi="Constantia" w:eastAsia="Constantia" w:cs="Constantia"/>
                <w:b/>
                <w:bCs/>
                <w:spacing w:val="17"/>
              </w:rPr>
              <w:t xml:space="preserve"> </w:t>
            </w:r>
            <w:r>
              <w:rPr>
                <w:b/>
                <w:bCs/>
                <w:spacing w:val="-6"/>
              </w:rPr>
              <w:t>次</w:t>
            </w:r>
            <w:r>
              <w:rPr>
                <w:rFonts w:ascii="Constantia" w:hAnsi="Constantia" w:eastAsia="Constantia" w:cs="Constantia"/>
                <w:b/>
                <w:bCs/>
                <w:spacing w:val="-6"/>
              </w:rPr>
              <w:t>/d</w:t>
            </w:r>
          </w:p>
        </w:tc>
      </w:tr>
      <w:tr>
        <w:trPr>
          <w:trHeight w:val="274"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50"/>
              <w:spacing w:before="32" w:line="214" w:lineRule="auto"/>
              <w:rPr>
                <w:rFonts w:ascii="Constantia" w:hAnsi="Constantia" w:eastAsia="Constantia" w:cs="Constantia"/>
              </w:rPr>
            </w:pPr>
            <w:r>
              <w:rPr>
                <w:rFonts w:ascii="Constantia" w:hAnsi="Constantia" w:eastAsia="Constantia" w:cs="Constantia"/>
                <w:b/>
                <w:bCs/>
                <w:spacing w:val="10"/>
              </w:rPr>
              <w:t>7</w:t>
            </w:r>
            <w:r>
              <w:rPr>
                <w:b/>
                <w:bCs/>
                <w:spacing w:val="10"/>
              </w:rPr>
              <w:t>～</w:t>
            </w:r>
            <w:r>
              <w:rPr>
                <w:rFonts w:ascii="Constantia" w:hAnsi="Constantia" w:eastAsia="Constantia" w:cs="Constantia"/>
                <w:b/>
                <w:bCs/>
                <w:spacing w:val="10"/>
              </w:rPr>
              <w:t>14</w:t>
            </w:r>
          </w:p>
        </w:tc>
        <w:tc>
          <w:tcPr>
            <w:tcW w:w="1230" w:type="dxa"/>
            <w:vAlign w:val="top"/>
          </w:tcPr>
          <w:p>
            <w:pPr>
              <w:pStyle w:val="TableText"/>
              <w:ind w:left="314"/>
              <w:spacing w:before="32" w:line="214"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20"/>
                <w:w w:val="101"/>
              </w:rPr>
              <w:t xml:space="preserve"> </w:t>
            </w:r>
            <w:r>
              <w:rPr>
                <w:b/>
                <w:bCs/>
                <w:spacing w:val="-2"/>
              </w:rPr>
              <w:t>次</w:t>
            </w:r>
            <w:r>
              <w:rPr>
                <w:rFonts w:ascii="Constantia" w:hAnsi="Constantia" w:eastAsia="Constantia" w:cs="Constantia"/>
                <w:b/>
                <w:bCs/>
                <w:spacing w:val="-2"/>
              </w:rPr>
              <w:t>/3d</w:t>
            </w:r>
          </w:p>
        </w:tc>
        <w:tc>
          <w:tcPr>
            <w:tcW w:w="1230" w:type="dxa"/>
            <w:vAlign w:val="top"/>
          </w:tcPr>
          <w:p>
            <w:pPr>
              <w:pStyle w:val="TableText"/>
              <w:ind w:left="319"/>
              <w:spacing w:before="32" w:line="214"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w w:val="101"/>
              </w:rPr>
              <w:t xml:space="preserve"> </w:t>
            </w:r>
            <w:r>
              <w:rPr>
                <w:b/>
                <w:bCs/>
                <w:spacing w:val="-3"/>
              </w:rPr>
              <w:t>次</w:t>
            </w:r>
            <w:r>
              <w:rPr>
                <w:rFonts w:ascii="Constantia" w:hAnsi="Constantia" w:eastAsia="Constantia" w:cs="Constantia"/>
                <w:b/>
                <w:bCs/>
                <w:spacing w:val="-3"/>
              </w:rPr>
              <w:t>/2d</w:t>
            </w:r>
          </w:p>
        </w:tc>
        <w:tc>
          <w:tcPr>
            <w:tcW w:w="1232" w:type="dxa"/>
            <w:vAlign w:val="top"/>
          </w:tcPr>
          <w:p>
            <w:pPr>
              <w:pStyle w:val="TableText"/>
              <w:ind w:left="375"/>
              <w:spacing w:before="32" w:line="214"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20"/>
              </w:rPr>
              <w:t xml:space="preserve"> </w:t>
            </w:r>
            <w:r>
              <w:rPr>
                <w:b/>
                <w:bCs/>
                <w:spacing w:val="-6"/>
              </w:rPr>
              <w:t>次</w:t>
            </w:r>
            <w:r>
              <w:rPr>
                <w:rFonts w:ascii="Constantia" w:hAnsi="Constantia" w:eastAsia="Constantia" w:cs="Constantia"/>
                <w:b/>
                <w:bCs/>
                <w:spacing w:val="-6"/>
              </w:rPr>
              <w:t>/d</w:t>
            </w:r>
          </w:p>
        </w:tc>
        <w:tc>
          <w:tcPr>
            <w:tcW w:w="1244" w:type="dxa"/>
            <w:vAlign w:val="top"/>
            <w:tcBorders>
              <w:right w:val="single" w:color="000000" w:sz="10" w:space="0"/>
            </w:tcBorders>
          </w:tcPr>
          <w:p>
            <w:pPr>
              <w:pStyle w:val="TableText"/>
              <w:ind w:left="379"/>
              <w:spacing w:before="32" w:line="214" w:lineRule="auto"/>
              <w:rPr>
                <w:rFonts w:ascii="Constantia" w:hAnsi="Constantia" w:eastAsia="Constantia" w:cs="Constantia"/>
              </w:rPr>
            </w:pPr>
            <w:r>
              <w:rPr>
                <w:rFonts w:ascii="Constantia" w:hAnsi="Constantia" w:eastAsia="Constantia" w:cs="Constantia"/>
                <w:b/>
                <w:bCs/>
                <w:spacing w:val="-5"/>
              </w:rPr>
              <w:t>1</w:t>
            </w:r>
            <w:r>
              <w:rPr>
                <w:rFonts w:ascii="Constantia" w:hAnsi="Constantia" w:eastAsia="Constantia" w:cs="Constantia"/>
                <w:b/>
                <w:bCs/>
                <w:spacing w:val="17"/>
              </w:rPr>
              <w:t xml:space="preserve"> </w:t>
            </w:r>
            <w:r>
              <w:rPr>
                <w:b/>
                <w:bCs/>
                <w:spacing w:val="-5"/>
              </w:rPr>
              <w:t>次</w:t>
            </w:r>
            <w:r>
              <w:rPr>
                <w:rFonts w:ascii="Constantia" w:hAnsi="Constantia" w:eastAsia="Constantia" w:cs="Constantia"/>
                <w:b/>
                <w:bCs/>
                <w:spacing w:val="-5"/>
              </w:rPr>
              <w:t>/d</w:t>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13"/>
              <w:spacing w:before="31" w:line="213" w:lineRule="auto"/>
              <w:rPr>
                <w:rFonts w:ascii="Constantia" w:hAnsi="Constantia" w:eastAsia="Constantia" w:cs="Constantia"/>
              </w:rPr>
            </w:pPr>
            <w:r>
              <w:rPr>
                <w:rFonts w:ascii="Constantia" w:hAnsi="Constantia" w:eastAsia="Constantia" w:cs="Constantia"/>
                <w:b/>
                <w:bCs/>
                <w:spacing w:val="4"/>
              </w:rPr>
              <w:t>14</w:t>
            </w:r>
            <w:r>
              <w:rPr>
                <w:b/>
                <w:bCs/>
                <w:spacing w:val="4"/>
              </w:rPr>
              <w:t>～</w:t>
            </w:r>
            <w:r>
              <w:rPr>
                <w:rFonts w:ascii="Constantia" w:hAnsi="Constantia" w:eastAsia="Constantia" w:cs="Constantia"/>
                <w:b/>
                <w:bCs/>
                <w:spacing w:val="4"/>
              </w:rPr>
              <w:t>28</w:t>
            </w:r>
          </w:p>
        </w:tc>
        <w:tc>
          <w:tcPr>
            <w:tcW w:w="1230" w:type="dxa"/>
            <w:vAlign w:val="top"/>
          </w:tcPr>
          <w:p>
            <w:pPr>
              <w:pStyle w:val="TableText"/>
              <w:ind w:left="314"/>
              <w:spacing w:before="31" w:line="213"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8"/>
              </w:rPr>
              <w:t xml:space="preserve"> </w:t>
            </w:r>
            <w:r>
              <w:rPr>
                <w:b/>
                <w:bCs/>
                <w:spacing w:val="-2"/>
              </w:rPr>
              <w:t>次</w:t>
            </w:r>
            <w:r>
              <w:rPr>
                <w:rFonts w:ascii="Constantia" w:hAnsi="Constantia" w:eastAsia="Constantia" w:cs="Constantia"/>
                <w:b/>
                <w:bCs/>
                <w:spacing w:val="-2"/>
              </w:rPr>
              <w:t>/5d</w:t>
            </w:r>
          </w:p>
        </w:tc>
        <w:tc>
          <w:tcPr>
            <w:tcW w:w="1230" w:type="dxa"/>
            <w:vAlign w:val="top"/>
          </w:tcPr>
          <w:p>
            <w:pPr>
              <w:pStyle w:val="TableText"/>
              <w:ind w:left="319"/>
              <w:spacing w:before="31" w:line="213"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8"/>
                <w:w w:val="101"/>
              </w:rPr>
              <w:t xml:space="preserve"> </w:t>
            </w:r>
            <w:r>
              <w:rPr>
                <w:b/>
                <w:bCs/>
                <w:spacing w:val="-2"/>
              </w:rPr>
              <w:t>次</w:t>
            </w:r>
            <w:r>
              <w:rPr>
                <w:rFonts w:ascii="Constantia" w:hAnsi="Constantia" w:eastAsia="Constantia" w:cs="Constantia"/>
                <w:b/>
                <w:bCs/>
                <w:spacing w:val="-2"/>
              </w:rPr>
              <w:t>/3d</w:t>
            </w:r>
          </w:p>
        </w:tc>
        <w:tc>
          <w:tcPr>
            <w:tcW w:w="1232" w:type="dxa"/>
            <w:vAlign w:val="top"/>
          </w:tcPr>
          <w:p>
            <w:pPr>
              <w:pStyle w:val="TableText"/>
              <w:ind w:left="325"/>
              <w:spacing w:before="31" w:line="213"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w w:val="101"/>
              </w:rPr>
              <w:t xml:space="preserve"> </w:t>
            </w:r>
            <w:r>
              <w:rPr>
                <w:b/>
                <w:bCs/>
                <w:spacing w:val="-3"/>
              </w:rPr>
              <w:t>次</w:t>
            </w:r>
            <w:r>
              <w:rPr>
                <w:rFonts w:ascii="Constantia" w:hAnsi="Constantia" w:eastAsia="Constantia" w:cs="Constantia"/>
                <w:b/>
                <w:bCs/>
                <w:spacing w:val="-3"/>
              </w:rPr>
              <w:t>/2d</w:t>
            </w:r>
          </w:p>
        </w:tc>
        <w:tc>
          <w:tcPr>
            <w:tcW w:w="1244" w:type="dxa"/>
            <w:vAlign w:val="top"/>
            <w:tcBorders>
              <w:right w:val="single" w:color="000000" w:sz="10" w:space="0"/>
            </w:tcBorders>
          </w:tcPr>
          <w:p>
            <w:pPr>
              <w:pStyle w:val="TableText"/>
              <w:ind w:left="327"/>
              <w:spacing w:before="31" w:line="213"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rPr>
              <w:t xml:space="preserve"> </w:t>
            </w:r>
            <w:r>
              <w:rPr>
                <w:b/>
                <w:bCs/>
                <w:spacing w:val="-3"/>
              </w:rPr>
              <w:t>次</w:t>
            </w:r>
            <w:r>
              <w:rPr>
                <w:rFonts w:ascii="Constantia" w:hAnsi="Constantia" w:eastAsia="Constantia" w:cs="Constantia"/>
                <w:b/>
                <w:bCs/>
                <w:spacing w:val="-3"/>
              </w:rPr>
              <w:t>/2d</w:t>
            </w:r>
          </w:p>
        </w:tc>
      </w:tr>
      <w:tr>
        <w:trPr>
          <w:trHeight w:val="272" w:hRule="atLeast"/>
        </w:trPr>
        <w:tc>
          <w:tcPr>
            <w:tcW w:w="1237" w:type="dxa"/>
            <w:vAlign w:val="top"/>
            <w:vMerge w:val="continue"/>
            <w:tcBorders>
              <w:left w:val="single" w:color="000000" w:sz="10" w:space="0"/>
              <w:top w:val="nil"/>
            </w:tcBorders>
          </w:tcPr>
          <w:p>
            <w:pPr>
              <w:rPr>
                <w:rFonts w:ascii="Arial"/>
                <w:sz w:val="21"/>
              </w:rPr>
            </w:pPr>
            <w:r/>
          </w:p>
        </w:tc>
        <w:tc>
          <w:tcPr>
            <w:tcW w:w="1240" w:type="dxa"/>
            <w:vAlign w:val="top"/>
            <w:vMerge w:val="continue"/>
            <w:tcBorders>
              <w:top w:val="nil"/>
            </w:tcBorders>
          </w:tcPr>
          <w:p>
            <w:pPr>
              <w:rPr>
                <w:rFonts w:ascii="Arial"/>
                <w:sz w:val="21"/>
              </w:rPr>
            </w:pPr>
            <w:r/>
          </w:p>
        </w:tc>
        <w:tc>
          <w:tcPr>
            <w:tcW w:w="1230" w:type="dxa"/>
            <w:vAlign w:val="top"/>
          </w:tcPr>
          <w:p>
            <w:pPr>
              <w:pStyle w:val="TableText"/>
              <w:ind w:left="421"/>
              <w:spacing w:before="35" w:line="209" w:lineRule="auto"/>
              <w:rPr>
                <w:rFonts w:ascii="Constantia" w:hAnsi="Constantia" w:eastAsia="Constantia" w:cs="Constantia"/>
              </w:rPr>
            </w:pPr>
            <w:r>
              <w:rPr>
                <w:b/>
                <w:bCs/>
                <w:spacing w:val="15"/>
                <w:w w:val="114"/>
              </w:rPr>
              <w:t>&gt;</w:t>
            </w:r>
            <w:r>
              <w:rPr>
                <w:rFonts w:ascii="Constantia" w:hAnsi="Constantia" w:eastAsia="Constantia" w:cs="Constantia"/>
                <w:b/>
                <w:bCs/>
                <w:spacing w:val="15"/>
                <w:w w:val="114"/>
              </w:rPr>
              <w:t>28</w:t>
            </w:r>
          </w:p>
        </w:tc>
        <w:tc>
          <w:tcPr>
            <w:tcW w:w="1230" w:type="dxa"/>
            <w:vAlign w:val="top"/>
          </w:tcPr>
          <w:p>
            <w:pPr>
              <w:pStyle w:val="TableText"/>
              <w:ind w:left="315"/>
              <w:spacing w:before="35" w:line="209"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6"/>
                <w:w w:val="101"/>
              </w:rPr>
              <w:t xml:space="preserve"> </w:t>
            </w:r>
            <w:r>
              <w:rPr>
                <w:b/>
                <w:bCs/>
                <w:spacing w:val="-2"/>
              </w:rPr>
              <w:t>次</w:t>
            </w:r>
            <w:r>
              <w:rPr>
                <w:rFonts w:ascii="Constantia" w:hAnsi="Constantia" w:eastAsia="Constantia" w:cs="Constantia"/>
                <w:b/>
                <w:bCs/>
                <w:spacing w:val="-2"/>
              </w:rPr>
              <w:t>/7d</w:t>
            </w:r>
          </w:p>
        </w:tc>
        <w:tc>
          <w:tcPr>
            <w:tcW w:w="1230" w:type="dxa"/>
            <w:vAlign w:val="top"/>
          </w:tcPr>
          <w:p>
            <w:pPr>
              <w:pStyle w:val="TableText"/>
              <w:ind w:left="319"/>
              <w:spacing w:before="35" w:line="209"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21"/>
                <w:w w:val="101"/>
              </w:rPr>
              <w:t xml:space="preserve"> </w:t>
            </w:r>
            <w:r>
              <w:rPr>
                <w:b/>
                <w:bCs/>
                <w:spacing w:val="-3"/>
              </w:rPr>
              <w:t>次</w:t>
            </w:r>
            <w:r>
              <w:rPr>
                <w:rFonts w:ascii="Constantia" w:hAnsi="Constantia" w:eastAsia="Constantia" w:cs="Constantia"/>
                <w:b/>
                <w:bCs/>
                <w:spacing w:val="-3"/>
              </w:rPr>
              <w:t>/5d</w:t>
            </w:r>
          </w:p>
        </w:tc>
        <w:tc>
          <w:tcPr>
            <w:tcW w:w="1232" w:type="dxa"/>
            <w:vAlign w:val="top"/>
          </w:tcPr>
          <w:p>
            <w:pPr>
              <w:pStyle w:val="TableText"/>
              <w:ind w:left="325"/>
              <w:spacing w:before="35" w:line="209"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9"/>
              </w:rPr>
              <w:t xml:space="preserve"> </w:t>
            </w:r>
            <w:r>
              <w:rPr>
                <w:b/>
                <w:bCs/>
                <w:spacing w:val="-2"/>
              </w:rPr>
              <w:t>次</w:t>
            </w:r>
            <w:r>
              <w:rPr>
                <w:rFonts w:ascii="Constantia" w:hAnsi="Constantia" w:eastAsia="Constantia" w:cs="Constantia"/>
                <w:b/>
                <w:bCs/>
                <w:spacing w:val="-2"/>
              </w:rPr>
              <w:t>/3d</w:t>
            </w:r>
          </w:p>
        </w:tc>
        <w:tc>
          <w:tcPr>
            <w:tcW w:w="1244" w:type="dxa"/>
            <w:vAlign w:val="top"/>
            <w:tcBorders>
              <w:right w:val="single" w:color="000000" w:sz="10" w:space="0"/>
            </w:tcBorders>
          </w:tcPr>
          <w:p>
            <w:pPr>
              <w:pStyle w:val="TableText"/>
              <w:ind w:left="327"/>
              <w:spacing w:before="35" w:line="209"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8"/>
                <w:w w:val="101"/>
              </w:rPr>
              <w:t xml:space="preserve"> </w:t>
            </w:r>
            <w:r>
              <w:rPr>
                <w:b/>
                <w:bCs/>
                <w:spacing w:val="-2"/>
              </w:rPr>
              <w:t>次</w:t>
            </w:r>
            <w:r>
              <w:rPr>
                <w:rFonts w:ascii="Constantia" w:hAnsi="Constantia" w:eastAsia="Constantia" w:cs="Constantia"/>
                <w:b/>
                <w:bCs/>
                <w:spacing w:val="-2"/>
              </w:rPr>
              <w:t>/3d</w:t>
            </w:r>
          </w:p>
        </w:tc>
      </w:tr>
      <w:tr>
        <w:trPr>
          <w:trHeight w:val="274" w:hRule="atLeast"/>
        </w:trPr>
        <w:tc>
          <w:tcPr>
            <w:tcW w:w="1237" w:type="dxa"/>
            <w:vAlign w:val="top"/>
            <w:vMerge w:val="restart"/>
            <w:tcBorders>
              <w:left w:val="single" w:color="000000" w:sz="10" w:space="0"/>
              <w:bottom w:val="nil"/>
            </w:tcBorders>
          </w:tcPr>
          <w:p>
            <w:pPr>
              <w:spacing w:line="339" w:lineRule="auto"/>
              <w:rPr>
                <w:rFonts w:ascii="Arial"/>
                <w:sz w:val="21"/>
              </w:rPr>
            </w:pPr>
            <w:r/>
          </w:p>
          <w:p>
            <w:pPr>
              <w:spacing w:line="340" w:lineRule="auto"/>
              <w:rPr>
                <w:rFonts w:ascii="Arial"/>
                <w:sz w:val="21"/>
              </w:rPr>
            </w:pPr>
            <w:r/>
          </w:p>
          <w:p>
            <w:pPr>
              <w:pStyle w:val="TableText"/>
              <w:ind w:left="403"/>
              <w:spacing w:before="65" w:line="230" w:lineRule="auto"/>
              <w:rPr/>
            </w:pPr>
            <w:r>
              <w:rPr>
                <w:b/>
                <w:bCs/>
                <w:spacing w:val="1"/>
              </w:rPr>
              <w:t>二级</w:t>
            </w:r>
          </w:p>
        </w:tc>
        <w:tc>
          <w:tcPr>
            <w:tcW w:w="1240" w:type="dxa"/>
            <w:vAlign w:val="top"/>
            <w:vMerge w:val="restart"/>
            <w:tcBorders>
              <w:bottom w:val="nil"/>
            </w:tcBorders>
          </w:tcPr>
          <w:p>
            <w:pPr>
              <w:pStyle w:val="TableText"/>
              <w:ind w:left="197"/>
              <w:spacing w:before="45" w:line="228" w:lineRule="auto"/>
              <w:rPr/>
            </w:pPr>
            <w:r>
              <w:rPr>
                <w:b/>
                <w:bCs/>
                <w:spacing w:val="5"/>
              </w:rPr>
              <w:t>开挖深度</w:t>
            </w:r>
          </w:p>
          <w:p>
            <w:pPr>
              <w:pStyle w:val="TableText"/>
              <w:ind w:left="333"/>
              <w:spacing w:before="23" w:line="212" w:lineRule="auto"/>
              <w:rPr/>
            </w:pPr>
            <w:r>
              <w:rPr>
                <w:b/>
                <w:bCs/>
                <w:spacing w:val="-13"/>
              </w:rPr>
              <w:t>（</w:t>
            </w:r>
            <w:r>
              <w:rPr>
                <w:rFonts w:ascii="Constantia" w:hAnsi="Constantia" w:eastAsia="Constantia" w:cs="Constantia"/>
                <w:b/>
                <w:bCs/>
                <w:spacing w:val="-13"/>
              </w:rPr>
              <w:t>m</w:t>
            </w:r>
            <w:r>
              <w:rPr>
                <w:b/>
                <w:bCs/>
                <w:spacing w:val="-13"/>
              </w:rPr>
              <w:t>）</w:t>
            </w:r>
          </w:p>
        </w:tc>
        <w:tc>
          <w:tcPr>
            <w:tcW w:w="1230" w:type="dxa"/>
            <w:vAlign w:val="top"/>
          </w:tcPr>
          <w:p>
            <w:pPr>
              <w:pStyle w:val="TableText"/>
              <w:ind w:left="470"/>
              <w:spacing w:before="36" w:line="210" w:lineRule="auto"/>
              <w:rPr>
                <w:rFonts w:ascii="Constantia" w:hAnsi="Constantia" w:eastAsia="Constantia" w:cs="Constantia"/>
              </w:rPr>
            </w:pPr>
            <w:r>
              <w:rPr>
                <w:b/>
                <w:bCs/>
                <w:spacing w:val="-3"/>
              </w:rPr>
              <w:t>≤</w:t>
            </w:r>
            <w:r>
              <w:rPr>
                <w:rFonts w:ascii="Constantia" w:hAnsi="Constantia" w:eastAsia="Constantia" w:cs="Constantia"/>
                <w:b/>
                <w:bCs/>
                <w:spacing w:val="-3"/>
              </w:rPr>
              <w:t>5</w:t>
            </w:r>
          </w:p>
        </w:tc>
        <w:tc>
          <w:tcPr>
            <w:tcW w:w="1230" w:type="dxa"/>
            <w:vAlign w:val="top"/>
          </w:tcPr>
          <w:p>
            <w:pPr>
              <w:pStyle w:val="TableText"/>
              <w:ind w:left="368"/>
              <w:spacing w:before="36" w:line="210" w:lineRule="auto"/>
              <w:rPr>
                <w:rFonts w:ascii="Constantia" w:hAnsi="Constantia" w:eastAsia="Constantia" w:cs="Constantia"/>
              </w:rPr>
            </w:pPr>
            <w:r>
              <w:rPr>
                <w:rFonts w:ascii="Constantia" w:hAnsi="Constantia" w:eastAsia="Constantia" w:cs="Constantia"/>
                <w:b/>
                <w:bCs/>
                <w:spacing w:val="-6"/>
              </w:rPr>
              <w:t>1</w:t>
            </w:r>
            <w:r>
              <w:rPr>
                <w:rFonts w:ascii="Constantia" w:hAnsi="Constantia" w:eastAsia="Constantia" w:cs="Constantia"/>
                <w:b/>
                <w:bCs/>
                <w:spacing w:val="19"/>
                <w:w w:val="102"/>
              </w:rPr>
              <w:t xml:space="preserve"> </w:t>
            </w:r>
            <w:r>
              <w:rPr>
                <w:b/>
                <w:bCs/>
                <w:spacing w:val="-6"/>
              </w:rPr>
              <w:t>次</w:t>
            </w:r>
            <w:r>
              <w:rPr>
                <w:rFonts w:ascii="Constantia" w:hAnsi="Constantia" w:eastAsia="Constantia" w:cs="Constantia"/>
                <w:b/>
                <w:bCs/>
                <w:spacing w:val="-6"/>
              </w:rPr>
              <w:t>/d</w:t>
            </w:r>
          </w:p>
        </w:tc>
        <w:tc>
          <w:tcPr>
            <w:tcW w:w="1230" w:type="dxa"/>
            <w:vAlign w:val="top"/>
          </w:tcPr>
          <w:p>
            <w:pPr>
              <w:pStyle w:val="TableText"/>
              <w:ind w:left="318"/>
              <w:spacing w:before="36" w:line="210"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20"/>
              </w:rPr>
              <w:t xml:space="preserve"> </w:t>
            </w:r>
            <w:r>
              <w:rPr>
                <w:b/>
                <w:bCs/>
                <w:spacing w:val="-3"/>
              </w:rPr>
              <w:t>次</w:t>
            </w:r>
            <w:r>
              <w:rPr>
                <w:rFonts w:ascii="Constantia" w:hAnsi="Constantia" w:eastAsia="Constantia" w:cs="Constantia"/>
                <w:b/>
                <w:bCs/>
                <w:spacing w:val="-3"/>
              </w:rPr>
              <w:t>/2d</w:t>
            </w:r>
          </w:p>
        </w:tc>
        <w:tc>
          <w:tcPr>
            <w:tcW w:w="1232" w:type="dxa"/>
            <w:vAlign w:val="top"/>
          </w:tcPr>
          <w:p>
            <w:pPr>
              <w:ind w:left="520"/>
              <w:spacing w:line="187" w:lineRule="auto"/>
              <w:tabs>
                <w:tab w:val="left" w:pos="723"/>
              </w:tabs>
              <w:rPr>
                <w:rFonts w:ascii="Arial"/>
                <w:sz w:val="21"/>
              </w:rPr>
            </w:pPr>
            <w:r>
              <w:rPr>
                <w:rFonts w:ascii="Arial" w:hAnsi="Arial" w:eastAsia="Arial" w:cs="Arial"/>
                <w:sz w:val="21"/>
                <w:szCs w:val="21"/>
                <w:u w:val="single" w:color="auto"/>
              </w:rPr>
              <w:tab/>
            </w:r>
          </w:p>
        </w:tc>
        <w:tc>
          <w:tcPr>
            <w:tcW w:w="1244" w:type="dxa"/>
            <w:vAlign w:val="top"/>
            <w:tcBorders>
              <w:right w:val="single" w:color="000000" w:sz="10" w:space="0"/>
            </w:tcBorders>
          </w:tcPr>
          <w:p>
            <w:pPr>
              <w:ind w:left="521"/>
              <w:spacing w:line="187" w:lineRule="auto"/>
              <w:tabs>
                <w:tab w:val="left" w:pos="724"/>
              </w:tabs>
              <w:rPr>
                <w:rFonts w:ascii="Arial"/>
                <w:sz w:val="21"/>
              </w:rPr>
            </w:pPr>
            <w:r>
              <w:rPr>
                <w:rFonts w:ascii="Arial" w:hAnsi="Arial" w:eastAsia="Arial" w:cs="Arial"/>
                <w:sz w:val="21"/>
                <w:szCs w:val="21"/>
                <w:u w:val="single" w:color="auto"/>
              </w:rPr>
              <w:tab/>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tcBorders>
          </w:tcPr>
          <w:p>
            <w:pPr>
              <w:rPr>
                <w:rFonts w:ascii="Arial"/>
                <w:sz w:val="21"/>
              </w:rPr>
            </w:pPr>
            <w:r/>
          </w:p>
        </w:tc>
        <w:tc>
          <w:tcPr>
            <w:tcW w:w="1230" w:type="dxa"/>
            <w:vAlign w:val="top"/>
          </w:tcPr>
          <w:p>
            <w:pPr>
              <w:pStyle w:val="TableText"/>
              <w:ind w:left="352"/>
              <w:spacing w:before="35" w:line="209" w:lineRule="auto"/>
              <w:rPr>
                <w:rFonts w:ascii="Constantia" w:hAnsi="Constantia" w:eastAsia="Constantia" w:cs="Constantia"/>
              </w:rPr>
            </w:pPr>
            <w:r>
              <w:rPr>
                <w:rFonts w:ascii="Constantia" w:hAnsi="Constantia" w:eastAsia="Constantia" w:cs="Constantia"/>
                <w:b/>
                <w:bCs/>
                <w:spacing w:val="10"/>
              </w:rPr>
              <w:t>5</w:t>
            </w:r>
            <w:r>
              <w:rPr>
                <w:b/>
                <w:bCs/>
                <w:spacing w:val="10"/>
              </w:rPr>
              <w:t>～</w:t>
            </w:r>
            <w:r>
              <w:rPr>
                <w:rFonts w:ascii="Constantia" w:hAnsi="Constantia" w:eastAsia="Constantia" w:cs="Constantia"/>
                <w:b/>
                <w:bCs/>
                <w:spacing w:val="10"/>
              </w:rPr>
              <w:t>10</w:t>
            </w:r>
          </w:p>
        </w:tc>
        <w:tc>
          <w:tcPr>
            <w:tcW w:w="1230" w:type="dxa"/>
            <w:vAlign w:val="top"/>
          </w:tcPr>
          <w:p>
            <w:pPr>
              <w:pStyle w:val="TableText"/>
              <w:ind w:left="511"/>
              <w:spacing w:before="140" w:line="122" w:lineRule="exact"/>
              <w:rPr/>
            </w:pPr>
            <w:r>
              <w:rPr>
                <w:b/>
                <w:bCs/>
                <w:position w:val="-4"/>
              </w:rPr>
              <w:t>—</w:t>
            </w:r>
          </w:p>
        </w:tc>
        <w:tc>
          <w:tcPr>
            <w:tcW w:w="1230" w:type="dxa"/>
            <w:vAlign w:val="top"/>
          </w:tcPr>
          <w:p>
            <w:pPr>
              <w:pStyle w:val="TableText"/>
              <w:ind w:left="371"/>
              <w:spacing w:before="35" w:line="209" w:lineRule="auto"/>
              <w:rPr>
                <w:rFonts w:ascii="Constantia" w:hAnsi="Constantia" w:eastAsia="Constantia" w:cs="Constantia"/>
              </w:rPr>
            </w:pPr>
            <w:r>
              <w:rPr>
                <w:rFonts w:ascii="Constantia" w:hAnsi="Constantia" w:eastAsia="Constantia" w:cs="Constantia"/>
                <w:b/>
                <w:bCs/>
                <w:spacing w:val="-5"/>
              </w:rPr>
              <w:t>1</w:t>
            </w:r>
            <w:r>
              <w:rPr>
                <w:rFonts w:ascii="Constantia" w:hAnsi="Constantia" w:eastAsia="Constantia" w:cs="Constantia"/>
                <w:b/>
                <w:bCs/>
                <w:spacing w:val="17"/>
                <w:w w:val="101"/>
              </w:rPr>
              <w:t xml:space="preserve"> </w:t>
            </w:r>
            <w:r>
              <w:rPr>
                <w:b/>
                <w:bCs/>
                <w:spacing w:val="-5"/>
              </w:rPr>
              <w:t>次</w:t>
            </w:r>
            <w:r>
              <w:rPr>
                <w:rFonts w:ascii="Constantia" w:hAnsi="Constantia" w:eastAsia="Constantia" w:cs="Constantia"/>
                <w:b/>
                <w:bCs/>
                <w:spacing w:val="-5"/>
              </w:rPr>
              <w:t>/d</w:t>
            </w:r>
          </w:p>
        </w:tc>
        <w:tc>
          <w:tcPr>
            <w:tcW w:w="1232" w:type="dxa"/>
            <w:vAlign w:val="top"/>
          </w:tcPr>
          <w:p>
            <w:pPr>
              <w:pStyle w:val="TableText"/>
              <w:ind w:left="520"/>
              <w:spacing w:before="140" w:line="122" w:lineRule="exact"/>
              <w:rPr/>
            </w:pPr>
            <w:r>
              <w:rPr>
                <w:b/>
                <w:bCs/>
                <w:position w:val="-4"/>
              </w:rPr>
              <w:t>—</w:t>
            </w:r>
          </w:p>
        </w:tc>
        <w:tc>
          <w:tcPr>
            <w:tcW w:w="1244" w:type="dxa"/>
            <w:vAlign w:val="top"/>
            <w:tcBorders>
              <w:right w:val="single" w:color="000000" w:sz="10" w:space="0"/>
            </w:tcBorders>
          </w:tcPr>
          <w:p>
            <w:pPr>
              <w:pStyle w:val="TableText"/>
              <w:ind w:left="521"/>
              <w:spacing w:before="140" w:line="122" w:lineRule="exact"/>
              <w:rPr/>
            </w:pPr>
            <w:r>
              <w:rPr>
                <w:b/>
                <w:bCs/>
                <w:position w:val="-4"/>
              </w:rPr>
              <w:t>—</w:t>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restart"/>
            <w:tcBorders>
              <w:bottom w:val="nil"/>
            </w:tcBorders>
          </w:tcPr>
          <w:p>
            <w:pPr>
              <w:spacing w:line="264" w:lineRule="auto"/>
              <w:rPr>
                <w:rFonts w:ascii="Arial"/>
                <w:sz w:val="21"/>
              </w:rPr>
            </w:pPr>
            <w:r/>
          </w:p>
          <w:p>
            <w:pPr>
              <w:pStyle w:val="TableText"/>
              <w:ind w:left="104" w:right="23" w:firstLine="91"/>
              <w:spacing w:before="65" w:line="256" w:lineRule="auto"/>
              <w:rPr/>
            </w:pPr>
            <w:r>
              <w:rPr>
                <w:b/>
                <w:bCs/>
                <w:spacing w:val="5"/>
              </w:rPr>
              <w:t>底板浇筑</w:t>
            </w:r>
            <w:r>
              <w:rPr/>
              <w:t xml:space="preserve">   </w:t>
            </w:r>
            <w:r>
              <w:rPr>
                <w:b/>
                <w:bCs/>
                <w:spacing w:val="-6"/>
              </w:rPr>
              <w:t>后时间（</w:t>
            </w:r>
            <w:r>
              <w:rPr>
                <w:rFonts w:ascii="Constantia" w:hAnsi="Constantia" w:eastAsia="Constantia" w:cs="Constantia"/>
                <w:b/>
                <w:bCs/>
                <w:spacing w:val="-6"/>
              </w:rPr>
              <w:t>d</w:t>
            </w:r>
            <w:r>
              <w:rPr>
                <w:b/>
                <w:bCs/>
                <w:spacing w:val="-6"/>
              </w:rPr>
              <w:t>）</w:t>
            </w:r>
          </w:p>
        </w:tc>
        <w:tc>
          <w:tcPr>
            <w:tcW w:w="1230" w:type="dxa"/>
            <w:vAlign w:val="top"/>
          </w:tcPr>
          <w:p>
            <w:pPr>
              <w:pStyle w:val="TableText"/>
              <w:ind w:left="470"/>
              <w:spacing w:before="38" w:line="206" w:lineRule="auto"/>
              <w:rPr>
                <w:rFonts w:ascii="Constantia" w:hAnsi="Constantia" w:eastAsia="Constantia" w:cs="Constantia"/>
              </w:rPr>
            </w:pPr>
            <w:r>
              <w:rPr>
                <w:b/>
                <w:bCs/>
                <w:spacing w:val="-4"/>
              </w:rPr>
              <w:t>≤</w:t>
            </w:r>
            <w:r>
              <w:rPr>
                <w:rFonts w:ascii="Constantia" w:hAnsi="Constantia" w:eastAsia="Constantia" w:cs="Constantia"/>
                <w:b/>
                <w:bCs/>
                <w:spacing w:val="-4"/>
              </w:rPr>
              <w:t>7</w:t>
            </w:r>
          </w:p>
        </w:tc>
        <w:tc>
          <w:tcPr>
            <w:tcW w:w="1230" w:type="dxa"/>
            <w:vAlign w:val="top"/>
          </w:tcPr>
          <w:p>
            <w:pPr>
              <w:pStyle w:val="TableText"/>
              <w:ind w:left="314"/>
              <w:spacing w:before="38" w:line="206"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20"/>
              </w:rPr>
              <w:t xml:space="preserve"> </w:t>
            </w:r>
            <w:r>
              <w:rPr>
                <w:b/>
                <w:bCs/>
                <w:spacing w:val="-3"/>
              </w:rPr>
              <w:t>次</w:t>
            </w:r>
            <w:r>
              <w:rPr>
                <w:rFonts w:ascii="Constantia" w:hAnsi="Constantia" w:eastAsia="Constantia" w:cs="Constantia"/>
                <w:b/>
                <w:bCs/>
                <w:spacing w:val="-3"/>
              </w:rPr>
              <w:t>/2d</w:t>
            </w:r>
          </w:p>
        </w:tc>
        <w:tc>
          <w:tcPr>
            <w:tcW w:w="1230" w:type="dxa"/>
            <w:vAlign w:val="top"/>
          </w:tcPr>
          <w:p>
            <w:pPr>
              <w:pStyle w:val="TableText"/>
              <w:ind w:left="319"/>
              <w:spacing w:before="38" w:line="206"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18"/>
                <w:w w:val="101"/>
              </w:rPr>
              <w:t xml:space="preserve"> </w:t>
            </w:r>
            <w:r>
              <w:rPr>
                <w:b/>
                <w:bCs/>
                <w:spacing w:val="-3"/>
              </w:rPr>
              <w:t>次</w:t>
            </w:r>
            <w:r>
              <w:rPr>
                <w:rFonts w:ascii="Constantia" w:hAnsi="Constantia" w:eastAsia="Constantia" w:cs="Constantia"/>
                <w:b/>
                <w:bCs/>
                <w:spacing w:val="-3"/>
              </w:rPr>
              <w:t>/2d</w:t>
            </w:r>
          </w:p>
        </w:tc>
        <w:tc>
          <w:tcPr>
            <w:tcW w:w="1232" w:type="dxa"/>
            <w:vAlign w:val="top"/>
          </w:tcPr>
          <w:p>
            <w:pPr>
              <w:ind w:left="520"/>
              <w:spacing w:line="190" w:lineRule="auto"/>
              <w:tabs>
                <w:tab w:val="left" w:pos="723"/>
              </w:tabs>
              <w:rPr>
                <w:rFonts w:ascii="Arial"/>
                <w:sz w:val="21"/>
              </w:rPr>
            </w:pPr>
            <w:r>
              <w:rPr>
                <w:rFonts w:ascii="Arial" w:hAnsi="Arial" w:eastAsia="Arial" w:cs="Arial"/>
                <w:sz w:val="21"/>
                <w:szCs w:val="21"/>
                <w:u w:val="single" w:color="auto"/>
              </w:rPr>
              <w:tab/>
            </w:r>
          </w:p>
        </w:tc>
        <w:tc>
          <w:tcPr>
            <w:tcW w:w="1244" w:type="dxa"/>
            <w:vAlign w:val="top"/>
            <w:tcBorders>
              <w:right w:val="single" w:color="000000" w:sz="10" w:space="0"/>
            </w:tcBorders>
          </w:tcPr>
          <w:p>
            <w:pPr>
              <w:ind w:left="521"/>
              <w:spacing w:line="190" w:lineRule="auto"/>
              <w:tabs>
                <w:tab w:val="left" w:pos="724"/>
              </w:tabs>
              <w:rPr>
                <w:rFonts w:ascii="Arial"/>
                <w:sz w:val="21"/>
              </w:rPr>
            </w:pPr>
            <w:r>
              <w:rPr>
                <w:rFonts w:ascii="Arial" w:hAnsi="Arial" w:eastAsia="Arial" w:cs="Arial"/>
                <w:sz w:val="21"/>
                <w:szCs w:val="21"/>
                <w:u w:val="single" w:color="auto"/>
              </w:rPr>
              <w:tab/>
            </w:r>
          </w:p>
        </w:tc>
      </w:tr>
      <w:tr>
        <w:trPr>
          <w:trHeight w:val="274"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50"/>
              <w:spacing w:before="40" w:line="206" w:lineRule="auto"/>
              <w:rPr>
                <w:rFonts w:ascii="Constantia" w:hAnsi="Constantia" w:eastAsia="Constantia" w:cs="Constantia"/>
              </w:rPr>
            </w:pPr>
            <w:r>
              <w:rPr>
                <w:rFonts w:ascii="Constantia" w:hAnsi="Constantia" w:eastAsia="Constantia" w:cs="Constantia"/>
                <w:b/>
                <w:bCs/>
                <w:spacing w:val="10"/>
              </w:rPr>
              <w:t>7</w:t>
            </w:r>
            <w:r>
              <w:rPr>
                <w:b/>
                <w:bCs/>
                <w:spacing w:val="10"/>
              </w:rPr>
              <w:t>～</w:t>
            </w:r>
            <w:r>
              <w:rPr>
                <w:rFonts w:ascii="Constantia" w:hAnsi="Constantia" w:eastAsia="Constantia" w:cs="Constantia"/>
                <w:b/>
                <w:bCs/>
                <w:spacing w:val="10"/>
              </w:rPr>
              <w:t>14</w:t>
            </w:r>
          </w:p>
        </w:tc>
        <w:tc>
          <w:tcPr>
            <w:tcW w:w="1230" w:type="dxa"/>
            <w:vAlign w:val="top"/>
          </w:tcPr>
          <w:p>
            <w:pPr>
              <w:pStyle w:val="TableText"/>
              <w:ind w:left="314"/>
              <w:spacing w:before="40" w:line="206"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20"/>
                <w:w w:val="101"/>
              </w:rPr>
              <w:t xml:space="preserve"> </w:t>
            </w:r>
            <w:r>
              <w:rPr>
                <w:b/>
                <w:bCs/>
                <w:spacing w:val="-2"/>
              </w:rPr>
              <w:t>次</w:t>
            </w:r>
            <w:r>
              <w:rPr>
                <w:rFonts w:ascii="Constantia" w:hAnsi="Constantia" w:eastAsia="Constantia" w:cs="Constantia"/>
                <w:b/>
                <w:bCs/>
                <w:spacing w:val="-2"/>
              </w:rPr>
              <w:t>/3d</w:t>
            </w:r>
          </w:p>
        </w:tc>
        <w:tc>
          <w:tcPr>
            <w:tcW w:w="1230" w:type="dxa"/>
            <w:vAlign w:val="top"/>
          </w:tcPr>
          <w:p>
            <w:pPr>
              <w:pStyle w:val="TableText"/>
              <w:ind w:left="319"/>
              <w:spacing w:before="40" w:line="206"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8"/>
                <w:w w:val="101"/>
              </w:rPr>
              <w:t xml:space="preserve"> </w:t>
            </w:r>
            <w:r>
              <w:rPr>
                <w:b/>
                <w:bCs/>
                <w:spacing w:val="-2"/>
              </w:rPr>
              <w:t>次</w:t>
            </w:r>
            <w:r>
              <w:rPr>
                <w:rFonts w:ascii="Constantia" w:hAnsi="Constantia" w:eastAsia="Constantia" w:cs="Constantia"/>
                <w:b/>
                <w:bCs/>
                <w:spacing w:val="-2"/>
              </w:rPr>
              <w:t>/3d</w:t>
            </w:r>
          </w:p>
        </w:tc>
        <w:tc>
          <w:tcPr>
            <w:tcW w:w="1232" w:type="dxa"/>
            <w:vAlign w:val="top"/>
          </w:tcPr>
          <w:p>
            <w:pPr>
              <w:ind w:left="520"/>
              <w:spacing w:line="191" w:lineRule="auto"/>
              <w:tabs>
                <w:tab w:val="left" w:pos="723"/>
              </w:tabs>
              <w:rPr>
                <w:rFonts w:ascii="Arial"/>
                <w:sz w:val="21"/>
              </w:rPr>
            </w:pPr>
            <w:r>
              <w:rPr>
                <w:rFonts w:ascii="Arial" w:hAnsi="Arial" w:eastAsia="Arial" w:cs="Arial"/>
                <w:sz w:val="21"/>
                <w:szCs w:val="21"/>
                <w:u w:val="single" w:color="auto"/>
              </w:rPr>
              <w:tab/>
            </w:r>
          </w:p>
        </w:tc>
        <w:tc>
          <w:tcPr>
            <w:tcW w:w="1244" w:type="dxa"/>
            <w:vAlign w:val="top"/>
            <w:tcBorders>
              <w:right w:val="single" w:color="000000" w:sz="10" w:space="0"/>
            </w:tcBorders>
          </w:tcPr>
          <w:p>
            <w:pPr>
              <w:ind w:left="521"/>
              <w:spacing w:line="191" w:lineRule="auto"/>
              <w:tabs>
                <w:tab w:val="left" w:pos="724"/>
              </w:tabs>
              <w:rPr>
                <w:rFonts w:ascii="Arial"/>
                <w:sz w:val="21"/>
              </w:rPr>
            </w:pPr>
            <w:r>
              <w:rPr>
                <w:rFonts w:ascii="Arial" w:hAnsi="Arial" w:eastAsia="Arial" w:cs="Arial"/>
                <w:sz w:val="21"/>
                <w:szCs w:val="21"/>
                <w:u w:val="single" w:color="auto"/>
              </w:rPr>
              <w:tab/>
            </w:r>
          </w:p>
        </w:tc>
      </w:tr>
      <w:tr>
        <w:trPr>
          <w:trHeight w:val="272" w:hRule="atLeast"/>
        </w:trPr>
        <w:tc>
          <w:tcPr>
            <w:tcW w:w="1237" w:type="dxa"/>
            <w:vAlign w:val="top"/>
            <w:vMerge w:val="continue"/>
            <w:tcBorders>
              <w:left w:val="single" w:color="000000" w:sz="10" w:space="0"/>
              <w:top w:val="nil"/>
              <w:bottom w:val="nil"/>
            </w:tcBorders>
          </w:tcPr>
          <w:p>
            <w:pPr>
              <w:rPr>
                <w:rFonts w:ascii="Arial"/>
                <w:sz w:val="21"/>
              </w:rPr>
            </w:pPr>
            <w:r/>
          </w:p>
        </w:tc>
        <w:tc>
          <w:tcPr>
            <w:tcW w:w="1240" w:type="dxa"/>
            <w:vAlign w:val="top"/>
            <w:vMerge w:val="continue"/>
            <w:tcBorders>
              <w:top w:val="nil"/>
              <w:bottom w:val="nil"/>
            </w:tcBorders>
          </w:tcPr>
          <w:p>
            <w:pPr>
              <w:rPr>
                <w:rFonts w:ascii="Arial"/>
                <w:sz w:val="21"/>
              </w:rPr>
            </w:pPr>
            <w:r/>
          </w:p>
        </w:tc>
        <w:tc>
          <w:tcPr>
            <w:tcW w:w="1230" w:type="dxa"/>
            <w:vAlign w:val="top"/>
          </w:tcPr>
          <w:p>
            <w:pPr>
              <w:pStyle w:val="TableText"/>
              <w:ind w:left="313"/>
              <w:spacing w:before="39" w:line="205" w:lineRule="auto"/>
              <w:rPr>
                <w:rFonts w:ascii="Constantia" w:hAnsi="Constantia" w:eastAsia="Constantia" w:cs="Constantia"/>
              </w:rPr>
            </w:pPr>
            <w:r>
              <w:rPr>
                <w:rFonts w:ascii="Constantia" w:hAnsi="Constantia" w:eastAsia="Constantia" w:cs="Constantia"/>
                <w:b/>
                <w:bCs/>
                <w:spacing w:val="4"/>
              </w:rPr>
              <w:t>14</w:t>
            </w:r>
            <w:r>
              <w:rPr>
                <w:b/>
                <w:bCs/>
                <w:spacing w:val="4"/>
              </w:rPr>
              <w:t>～</w:t>
            </w:r>
            <w:r>
              <w:rPr>
                <w:rFonts w:ascii="Constantia" w:hAnsi="Constantia" w:eastAsia="Constantia" w:cs="Constantia"/>
                <w:b/>
                <w:bCs/>
                <w:spacing w:val="4"/>
              </w:rPr>
              <w:t>28</w:t>
            </w:r>
          </w:p>
        </w:tc>
        <w:tc>
          <w:tcPr>
            <w:tcW w:w="1230" w:type="dxa"/>
            <w:vAlign w:val="top"/>
          </w:tcPr>
          <w:p>
            <w:pPr>
              <w:pStyle w:val="TableText"/>
              <w:ind w:left="314"/>
              <w:spacing w:before="39" w:line="205" w:lineRule="auto"/>
              <w:rPr>
                <w:rFonts w:ascii="Constantia" w:hAnsi="Constantia" w:eastAsia="Constantia" w:cs="Constantia"/>
              </w:rPr>
            </w:pPr>
            <w:r>
              <w:rPr>
                <w:rFonts w:ascii="Constantia" w:hAnsi="Constantia" w:eastAsia="Constantia" w:cs="Constantia"/>
                <w:b/>
                <w:bCs/>
                <w:spacing w:val="-2"/>
              </w:rPr>
              <w:t>1</w:t>
            </w:r>
            <w:r>
              <w:rPr>
                <w:rFonts w:ascii="Constantia" w:hAnsi="Constantia" w:eastAsia="Constantia" w:cs="Constantia"/>
                <w:b/>
                <w:bCs/>
                <w:spacing w:val="17"/>
                <w:w w:val="101"/>
              </w:rPr>
              <w:t xml:space="preserve"> </w:t>
            </w:r>
            <w:r>
              <w:rPr>
                <w:b/>
                <w:bCs/>
                <w:spacing w:val="-2"/>
              </w:rPr>
              <w:t>次</w:t>
            </w:r>
            <w:r>
              <w:rPr>
                <w:rFonts w:ascii="Constantia" w:hAnsi="Constantia" w:eastAsia="Constantia" w:cs="Constantia"/>
                <w:b/>
                <w:bCs/>
                <w:spacing w:val="-2"/>
              </w:rPr>
              <w:t>/7d</w:t>
            </w:r>
          </w:p>
        </w:tc>
        <w:tc>
          <w:tcPr>
            <w:tcW w:w="1230" w:type="dxa"/>
            <w:vAlign w:val="top"/>
          </w:tcPr>
          <w:p>
            <w:pPr>
              <w:pStyle w:val="TableText"/>
              <w:ind w:left="319"/>
              <w:spacing w:before="39" w:line="205" w:lineRule="auto"/>
              <w:rPr>
                <w:rFonts w:ascii="Constantia" w:hAnsi="Constantia" w:eastAsia="Constantia" w:cs="Constantia"/>
              </w:rPr>
            </w:pPr>
            <w:r>
              <w:rPr>
                <w:rFonts w:ascii="Constantia" w:hAnsi="Constantia" w:eastAsia="Constantia" w:cs="Constantia"/>
                <w:b/>
                <w:bCs/>
                <w:spacing w:val="-3"/>
              </w:rPr>
              <w:t>1</w:t>
            </w:r>
            <w:r>
              <w:rPr>
                <w:rFonts w:ascii="Constantia" w:hAnsi="Constantia" w:eastAsia="Constantia" w:cs="Constantia"/>
                <w:b/>
                <w:bCs/>
                <w:spacing w:val="21"/>
                <w:w w:val="101"/>
              </w:rPr>
              <w:t xml:space="preserve"> </w:t>
            </w:r>
            <w:r>
              <w:rPr>
                <w:b/>
                <w:bCs/>
                <w:spacing w:val="-3"/>
              </w:rPr>
              <w:t>次</w:t>
            </w:r>
            <w:r>
              <w:rPr>
                <w:rFonts w:ascii="Constantia" w:hAnsi="Constantia" w:eastAsia="Constantia" w:cs="Constantia"/>
                <w:b/>
                <w:bCs/>
                <w:spacing w:val="-3"/>
              </w:rPr>
              <w:t>/5d</w:t>
            </w:r>
          </w:p>
        </w:tc>
        <w:tc>
          <w:tcPr>
            <w:tcW w:w="1232" w:type="dxa"/>
            <w:vAlign w:val="top"/>
          </w:tcPr>
          <w:p>
            <w:pPr>
              <w:pStyle w:val="TableText"/>
              <w:ind w:left="520"/>
              <w:spacing w:before="145" w:line="117" w:lineRule="exact"/>
              <w:rPr/>
            </w:pPr>
            <w:r>
              <w:rPr>
                <w:b/>
                <w:bCs/>
                <w:position w:val="-4"/>
              </w:rPr>
              <w:t>—</w:t>
            </w:r>
          </w:p>
        </w:tc>
        <w:tc>
          <w:tcPr>
            <w:tcW w:w="1244" w:type="dxa"/>
            <w:vAlign w:val="top"/>
            <w:tcBorders>
              <w:right w:val="single" w:color="000000" w:sz="10" w:space="0"/>
            </w:tcBorders>
          </w:tcPr>
          <w:p>
            <w:pPr>
              <w:pStyle w:val="TableText"/>
              <w:ind w:left="521"/>
              <w:spacing w:before="145" w:line="117" w:lineRule="exact"/>
              <w:rPr/>
            </w:pPr>
            <w:r>
              <w:rPr>
                <w:b/>
                <w:bCs/>
                <w:position w:val="-4"/>
              </w:rPr>
              <w:t>—</w:t>
            </w:r>
          </w:p>
        </w:tc>
      </w:tr>
      <w:tr>
        <w:trPr>
          <w:trHeight w:val="272" w:hRule="atLeast"/>
        </w:trPr>
        <w:tc>
          <w:tcPr>
            <w:tcW w:w="1237" w:type="dxa"/>
            <w:vAlign w:val="top"/>
            <w:vMerge w:val="continue"/>
            <w:tcBorders>
              <w:left w:val="single" w:color="000000" w:sz="10" w:space="0"/>
              <w:top w:val="nil"/>
            </w:tcBorders>
          </w:tcPr>
          <w:p>
            <w:pPr>
              <w:rPr>
                <w:rFonts w:ascii="Arial"/>
                <w:sz w:val="21"/>
              </w:rPr>
            </w:pPr>
            <w:r/>
          </w:p>
        </w:tc>
        <w:tc>
          <w:tcPr>
            <w:tcW w:w="1240" w:type="dxa"/>
            <w:vAlign w:val="top"/>
            <w:vMerge w:val="continue"/>
            <w:tcBorders>
              <w:top w:val="nil"/>
            </w:tcBorders>
          </w:tcPr>
          <w:p>
            <w:pPr>
              <w:rPr>
                <w:rFonts w:ascii="Arial"/>
                <w:sz w:val="21"/>
              </w:rPr>
            </w:pPr>
            <w:r/>
          </w:p>
        </w:tc>
        <w:tc>
          <w:tcPr>
            <w:tcW w:w="1230" w:type="dxa"/>
            <w:vAlign w:val="top"/>
          </w:tcPr>
          <w:p>
            <w:pPr>
              <w:pStyle w:val="TableText"/>
              <w:ind w:left="421"/>
              <w:spacing w:before="43" w:line="202" w:lineRule="auto"/>
              <w:rPr>
                <w:rFonts w:ascii="Constantia" w:hAnsi="Constantia" w:eastAsia="Constantia" w:cs="Constantia"/>
              </w:rPr>
            </w:pPr>
            <w:r>
              <w:rPr>
                <w:b/>
                <w:bCs/>
                <w:spacing w:val="15"/>
                <w:w w:val="114"/>
              </w:rPr>
              <w:t>&gt;</w:t>
            </w:r>
            <w:r>
              <w:rPr>
                <w:rFonts w:ascii="Constantia" w:hAnsi="Constantia" w:eastAsia="Constantia" w:cs="Constantia"/>
                <w:b/>
                <w:bCs/>
                <w:spacing w:val="15"/>
                <w:w w:val="114"/>
              </w:rPr>
              <w:t>28</w:t>
            </w:r>
          </w:p>
        </w:tc>
        <w:tc>
          <w:tcPr>
            <w:tcW w:w="1230" w:type="dxa"/>
            <w:vAlign w:val="top"/>
          </w:tcPr>
          <w:p>
            <w:pPr>
              <w:pStyle w:val="TableText"/>
              <w:ind w:left="261"/>
              <w:spacing w:before="43" w:line="202" w:lineRule="auto"/>
              <w:rPr>
                <w:rFonts w:ascii="Constantia" w:hAnsi="Constantia" w:eastAsia="Constantia" w:cs="Constantia"/>
              </w:rPr>
            </w:pPr>
            <w:r>
              <w:rPr>
                <w:rFonts w:ascii="Constantia" w:hAnsi="Constantia" w:eastAsia="Constantia" w:cs="Constantia"/>
                <w:b/>
                <w:bCs/>
                <w:spacing w:val="-1"/>
              </w:rPr>
              <w:t>1</w:t>
            </w:r>
            <w:r>
              <w:rPr>
                <w:rFonts w:ascii="Constantia" w:hAnsi="Constantia" w:eastAsia="Constantia" w:cs="Constantia"/>
                <w:b/>
                <w:bCs/>
                <w:spacing w:val="23"/>
                <w:w w:val="102"/>
              </w:rPr>
              <w:t xml:space="preserve"> </w:t>
            </w:r>
            <w:r>
              <w:rPr>
                <w:b/>
                <w:bCs/>
                <w:spacing w:val="-1"/>
              </w:rPr>
              <w:t>次</w:t>
            </w:r>
            <w:r>
              <w:rPr>
                <w:rFonts w:ascii="Constantia" w:hAnsi="Constantia" w:eastAsia="Constantia" w:cs="Constantia"/>
                <w:b/>
                <w:bCs/>
                <w:spacing w:val="-1"/>
              </w:rPr>
              <w:t>/10d</w:t>
            </w:r>
          </w:p>
        </w:tc>
        <w:tc>
          <w:tcPr>
            <w:tcW w:w="1230" w:type="dxa"/>
            <w:vAlign w:val="top"/>
          </w:tcPr>
          <w:p>
            <w:pPr>
              <w:pStyle w:val="TableText"/>
              <w:ind w:left="266"/>
              <w:spacing w:before="43" w:line="202" w:lineRule="auto"/>
              <w:rPr>
                <w:rFonts w:ascii="Constantia" w:hAnsi="Constantia" w:eastAsia="Constantia" w:cs="Constantia"/>
              </w:rPr>
            </w:pPr>
            <w:r>
              <w:rPr>
                <w:rFonts w:ascii="Constantia" w:hAnsi="Constantia" w:eastAsia="Constantia" w:cs="Constantia"/>
                <w:b/>
                <w:bCs/>
                <w:spacing w:val="-1"/>
              </w:rPr>
              <w:t>1</w:t>
            </w:r>
            <w:r>
              <w:rPr>
                <w:rFonts w:ascii="Constantia" w:hAnsi="Constantia" w:eastAsia="Constantia" w:cs="Constantia"/>
                <w:b/>
                <w:bCs/>
                <w:spacing w:val="22"/>
              </w:rPr>
              <w:t xml:space="preserve"> </w:t>
            </w:r>
            <w:r>
              <w:rPr>
                <w:b/>
                <w:bCs/>
                <w:spacing w:val="-1"/>
              </w:rPr>
              <w:t>次</w:t>
            </w:r>
            <w:r>
              <w:rPr>
                <w:rFonts w:ascii="Constantia" w:hAnsi="Constantia" w:eastAsia="Constantia" w:cs="Constantia"/>
                <w:b/>
                <w:bCs/>
                <w:spacing w:val="-1"/>
              </w:rPr>
              <w:t>/10d</w:t>
            </w:r>
          </w:p>
        </w:tc>
        <w:tc>
          <w:tcPr>
            <w:tcW w:w="1232" w:type="dxa"/>
            <w:vAlign w:val="top"/>
          </w:tcPr>
          <w:p>
            <w:pPr>
              <w:ind w:left="520"/>
              <w:spacing w:line="194" w:lineRule="auto"/>
              <w:tabs>
                <w:tab w:val="left" w:pos="723"/>
              </w:tabs>
              <w:rPr>
                <w:rFonts w:ascii="Arial"/>
                <w:sz w:val="21"/>
              </w:rPr>
            </w:pPr>
            <w:r>
              <w:rPr>
                <w:rFonts w:ascii="Arial" w:hAnsi="Arial" w:eastAsia="Arial" w:cs="Arial"/>
                <w:sz w:val="21"/>
                <w:szCs w:val="21"/>
                <w:u w:val="single" w:color="auto"/>
              </w:rPr>
              <w:tab/>
            </w:r>
          </w:p>
        </w:tc>
        <w:tc>
          <w:tcPr>
            <w:tcW w:w="1244" w:type="dxa"/>
            <w:vAlign w:val="top"/>
            <w:tcBorders>
              <w:right w:val="single" w:color="000000" w:sz="10" w:space="0"/>
            </w:tcBorders>
          </w:tcPr>
          <w:p>
            <w:pPr>
              <w:ind w:left="521"/>
              <w:spacing w:line="194" w:lineRule="auto"/>
              <w:tabs>
                <w:tab w:val="left" w:pos="724"/>
              </w:tabs>
              <w:rPr>
                <w:rFonts w:ascii="Arial"/>
                <w:sz w:val="21"/>
              </w:rPr>
            </w:pPr>
            <w:r>
              <w:rPr>
                <w:rFonts w:ascii="Arial" w:hAnsi="Arial" w:eastAsia="Arial" w:cs="Arial"/>
                <w:sz w:val="21"/>
                <w:szCs w:val="21"/>
                <w:u w:val="single" w:color="auto"/>
              </w:rPr>
              <w:tab/>
            </w:r>
          </w:p>
        </w:tc>
      </w:tr>
      <w:tr>
        <w:trPr>
          <w:trHeight w:val="491" w:hRule="atLeast"/>
        </w:trPr>
        <w:tc>
          <w:tcPr>
            <w:tcW w:w="8643" w:type="dxa"/>
            <w:vAlign w:val="top"/>
            <w:gridSpan w:val="7"/>
            <w:tcBorders>
              <w:left w:val="single" w:color="000000" w:sz="10" w:space="0"/>
              <w:bottom w:val="single" w:color="000000" w:sz="10" w:space="0"/>
              <w:right w:val="single" w:color="000000" w:sz="10" w:space="0"/>
            </w:tcBorders>
          </w:tcPr>
          <w:p>
            <w:pPr>
              <w:pStyle w:val="TableText"/>
              <w:ind w:left="106" w:right="318"/>
              <w:spacing w:before="46" w:line="223" w:lineRule="auto"/>
              <w:rPr>
                <w:sz w:val="18"/>
                <w:szCs w:val="18"/>
              </w:rPr>
            </w:pPr>
            <w:r>
              <w:rPr>
                <w:sz w:val="18"/>
                <w:szCs w:val="18"/>
                <w:b/>
                <w:bCs/>
                <w:spacing w:val="-4"/>
              </w:rPr>
              <w:t>注</w:t>
            </w:r>
            <w:r>
              <w:rPr>
                <w:sz w:val="18"/>
                <w:szCs w:val="18"/>
                <w:spacing w:val="-22"/>
              </w:rPr>
              <w:t xml:space="preserve"> </w:t>
            </w:r>
            <w:r>
              <w:rPr>
                <w:sz w:val="18"/>
                <w:szCs w:val="18"/>
                <w:b/>
                <w:bCs/>
                <w:spacing w:val="-4"/>
              </w:rPr>
              <w:t>1.有内支撑的船闸工程基坑，各道支撑开始拆除到拆除完成后</w:t>
            </w:r>
            <w:r>
              <w:rPr>
                <w:sz w:val="18"/>
                <w:szCs w:val="18"/>
                <w:spacing w:val="-40"/>
              </w:rPr>
              <w:t xml:space="preserve"> </w:t>
            </w:r>
            <w:r>
              <w:rPr>
                <w:sz w:val="18"/>
                <w:szCs w:val="18"/>
                <w:b/>
                <w:bCs/>
                <w:spacing w:val="-4"/>
              </w:rPr>
              <w:t>3</w:t>
            </w:r>
            <w:r>
              <w:rPr>
                <w:sz w:val="18"/>
                <w:szCs w:val="18"/>
                <w:spacing w:val="-37"/>
              </w:rPr>
              <w:t xml:space="preserve"> </w:t>
            </w:r>
            <w:r>
              <w:rPr>
                <w:sz w:val="18"/>
                <w:szCs w:val="18"/>
                <w:b/>
                <w:bCs/>
                <w:spacing w:val="-4"/>
              </w:rPr>
              <w:t>天内，监测频率不应低于</w:t>
            </w:r>
            <w:r>
              <w:rPr>
                <w:sz w:val="18"/>
                <w:szCs w:val="18"/>
                <w:spacing w:val="-31"/>
              </w:rPr>
              <w:t xml:space="preserve"> </w:t>
            </w:r>
            <w:r>
              <w:rPr>
                <w:sz w:val="18"/>
                <w:szCs w:val="18"/>
                <w:b/>
                <w:bCs/>
                <w:spacing w:val="-4"/>
              </w:rPr>
              <w:t>1～2</w:t>
            </w:r>
            <w:r>
              <w:rPr>
                <w:sz w:val="18"/>
                <w:szCs w:val="18"/>
                <w:spacing w:val="-38"/>
              </w:rPr>
              <w:t xml:space="preserve"> </w:t>
            </w:r>
            <w:r>
              <w:rPr>
                <w:sz w:val="18"/>
                <w:szCs w:val="18"/>
                <w:b/>
                <w:bCs/>
                <w:spacing w:val="-4"/>
              </w:rPr>
              <w:t>次/d；</w:t>
            </w:r>
            <w:r>
              <w:rPr>
                <w:sz w:val="18"/>
                <w:szCs w:val="18"/>
              </w:rPr>
              <w:t xml:space="preserve">  </w:t>
            </w:r>
            <w:r>
              <w:rPr>
                <w:sz w:val="18"/>
                <w:szCs w:val="18"/>
                <w:b/>
                <w:bCs/>
                <w:spacing w:val="-3"/>
              </w:rPr>
              <w:t>注</w:t>
            </w:r>
            <w:r>
              <w:rPr>
                <w:sz w:val="18"/>
                <w:szCs w:val="18"/>
                <w:spacing w:val="-28"/>
              </w:rPr>
              <w:t xml:space="preserve"> </w:t>
            </w:r>
            <w:r>
              <w:rPr>
                <w:sz w:val="18"/>
                <w:szCs w:val="18"/>
                <w:b/>
                <w:bCs/>
                <w:spacing w:val="-3"/>
              </w:rPr>
              <w:t>2.雨季、汛期或水位大幅波动期间应加密监测频率。</w:t>
            </w:r>
          </w:p>
        </w:tc>
      </w:tr>
    </w:tbl>
    <w:p>
      <w:pPr>
        <w:pStyle w:val="BodyText"/>
        <w:ind w:left="132"/>
        <w:spacing w:before="94" w:line="228" w:lineRule="auto"/>
        <w:rPr>
          <w:sz w:val="20"/>
          <w:szCs w:val="20"/>
        </w:rPr>
      </w:pPr>
      <w:r>
        <w:rPr>
          <w:sz w:val="20"/>
          <w:szCs w:val="20"/>
          <w:b/>
          <w:bCs/>
          <w:spacing w:val="5"/>
        </w:rPr>
        <w:t>6.3.3</w:t>
      </w:r>
      <w:r>
        <w:rPr>
          <w:sz w:val="20"/>
          <w:szCs w:val="20"/>
          <w:spacing w:val="-12"/>
        </w:rPr>
        <w:t xml:space="preserve"> </w:t>
      </w:r>
      <w:r>
        <w:rPr>
          <w:sz w:val="20"/>
          <w:szCs w:val="20"/>
          <w:b/>
          <w:bCs/>
          <w:spacing w:val="5"/>
        </w:rPr>
        <w:t>当出现下列情况之一时，应加强监测，提高监测频率：</w:t>
      </w:r>
    </w:p>
    <w:p>
      <w:pPr>
        <w:pStyle w:val="BodyText"/>
        <w:ind w:left="565"/>
        <w:spacing w:before="154" w:line="228" w:lineRule="auto"/>
        <w:rPr>
          <w:sz w:val="20"/>
          <w:szCs w:val="20"/>
        </w:rPr>
      </w:pPr>
      <w:r>
        <w:rPr>
          <w:sz w:val="20"/>
          <w:szCs w:val="20"/>
          <w:b/>
          <w:bCs/>
          <w:spacing w:val="3"/>
        </w:rPr>
        <w:t>1</w:t>
      </w:r>
      <w:r>
        <w:rPr>
          <w:sz w:val="20"/>
          <w:szCs w:val="20"/>
          <w:spacing w:val="3"/>
        </w:rPr>
        <w:t xml:space="preserve"> </w:t>
      </w:r>
      <w:r>
        <w:rPr>
          <w:sz w:val="20"/>
          <w:szCs w:val="20"/>
          <w:b/>
          <w:bCs/>
          <w:spacing w:val="3"/>
        </w:rPr>
        <w:t>监测值达到预警值；</w:t>
      </w:r>
    </w:p>
    <w:p>
      <w:pPr>
        <w:pStyle w:val="BodyText"/>
        <w:ind w:left="552"/>
        <w:spacing w:before="153" w:line="228" w:lineRule="auto"/>
        <w:rPr>
          <w:sz w:val="20"/>
          <w:szCs w:val="20"/>
        </w:rPr>
      </w:pPr>
      <w:r>
        <w:rPr>
          <w:sz w:val="20"/>
          <w:szCs w:val="20"/>
          <w:b/>
          <w:bCs/>
          <w:spacing w:val="6"/>
        </w:rPr>
        <w:t>2</w:t>
      </w:r>
      <w:r>
        <w:rPr>
          <w:sz w:val="20"/>
          <w:szCs w:val="20"/>
          <w:spacing w:val="6"/>
        </w:rPr>
        <w:t xml:space="preserve"> </w:t>
      </w:r>
      <w:r>
        <w:rPr>
          <w:sz w:val="20"/>
          <w:szCs w:val="20"/>
          <w:b/>
          <w:bCs/>
          <w:spacing w:val="6"/>
        </w:rPr>
        <w:t>监测值变化量较大或者速率异常增大；</w:t>
      </w:r>
    </w:p>
    <w:p>
      <w:pPr>
        <w:pStyle w:val="BodyText"/>
        <w:ind w:left="554"/>
        <w:spacing w:before="152" w:line="227" w:lineRule="auto"/>
        <w:rPr>
          <w:sz w:val="20"/>
          <w:szCs w:val="20"/>
        </w:rPr>
      </w:pPr>
      <w:r>
        <w:rPr>
          <w:sz w:val="20"/>
          <w:szCs w:val="20"/>
          <w:b/>
          <w:bCs/>
          <w:spacing w:val="7"/>
        </w:rPr>
        <w:t>3</w:t>
      </w:r>
      <w:r>
        <w:rPr>
          <w:sz w:val="20"/>
          <w:szCs w:val="20"/>
          <w:spacing w:val="7"/>
        </w:rPr>
        <w:t xml:space="preserve"> </w:t>
      </w:r>
      <w:r>
        <w:rPr>
          <w:sz w:val="20"/>
          <w:szCs w:val="20"/>
          <w:b/>
          <w:bCs/>
          <w:spacing w:val="7"/>
        </w:rPr>
        <w:t>长时间连续降雨或基坑附近地面荷载突然增大或超</w:t>
      </w:r>
      <w:r>
        <w:rPr>
          <w:sz w:val="20"/>
          <w:szCs w:val="20"/>
          <w:b/>
          <w:bCs/>
          <w:spacing w:val="6"/>
        </w:rPr>
        <w:t>过设计限值；</w:t>
      </w:r>
    </w:p>
    <w:p>
      <w:pPr>
        <w:pStyle w:val="BodyText"/>
        <w:ind w:left="549"/>
        <w:spacing w:before="156" w:line="228" w:lineRule="auto"/>
        <w:rPr>
          <w:sz w:val="20"/>
          <w:szCs w:val="20"/>
        </w:rPr>
      </w:pPr>
      <w:r>
        <w:rPr>
          <w:sz w:val="20"/>
          <w:szCs w:val="20"/>
          <w:b/>
          <w:bCs/>
          <w:spacing w:val="5"/>
        </w:rPr>
        <w:t>4</w:t>
      </w:r>
      <w:r>
        <w:rPr>
          <w:sz w:val="20"/>
          <w:szCs w:val="20"/>
          <w:spacing w:val="5"/>
        </w:rPr>
        <w:t xml:space="preserve"> </w:t>
      </w:r>
      <w:r>
        <w:rPr>
          <w:sz w:val="20"/>
          <w:szCs w:val="20"/>
          <w:b/>
          <w:bCs/>
          <w:spacing w:val="5"/>
        </w:rPr>
        <w:t>支护结构出现开裂；</w:t>
      </w:r>
    </w:p>
    <w:p>
      <w:pPr>
        <w:pStyle w:val="BodyText"/>
        <w:ind w:left="554"/>
        <w:spacing w:before="153" w:line="228" w:lineRule="auto"/>
        <w:rPr>
          <w:sz w:val="20"/>
          <w:szCs w:val="20"/>
        </w:rPr>
      </w:pPr>
      <w:r>
        <w:rPr>
          <w:sz w:val="20"/>
          <w:szCs w:val="20"/>
          <w:b/>
          <w:bCs/>
          <w:spacing w:val="6"/>
        </w:rPr>
        <w:t>5</w:t>
      </w:r>
      <w:r>
        <w:rPr>
          <w:sz w:val="20"/>
          <w:szCs w:val="20"/>
          <w:spacing w:val="6"/>
        </w:rPr>
        <w:t xml:space="preserve"> </w:t>
      </w:r>
      <w:r>
        <w:rPr>
          <w:sz w:val="20"/>
          <w:szCs w:val="20"/>
          <w:b/>
          <w:bCs/>
          <w:spacing w:val="6"/>
        </w:rPr>
        <w:t>周边地面出现突然较大沉降或严重开裂；</w:t>
      </w:r>
    </w:p>
    <w:p>
      <w:pPr>
        <w:spacing w:line="228" w:lineRule="auto"/>
        <w:sectPr>
          <w:headerReference w:type="default" r:id="rId11"/>
          <w:footerReference w:type="default" r:id="rId12"/>
          <w:pgSz w:w="11907" w:h="16839"/>
          <w:pgMar w:top="1811" w:right="1641" w:bottom="1342" w:left="1317" w:header="1534" w:footer="1109" w:gutter="0"/>
        </w:sectPr>
        <w:rPr>
          <w:sz w:val="20"/>
          <w:szCs w:val="20"/>
        </w:rPr>
      </w:pPr>
    </w:p>
    <w:p>
      <w:pPr>
        <w:pStyle w:val="BodyText"/>
        <w:ind w:left="551"/>
        <w:spacing w:before="101" w:line="228" w:lineRule="auto"/>
        <w:rPr>
          <w:sz w:val="20"/>
          <w:szCs w:val="20"/>
        </w:rPr>
      </w:pPr>
      <w:r>
        <w:rPr>
          <w:sz w:val="20"/>
          <w:szCs w:val="20"/>
          <w:b/>
          <w:bCs/>
          <w:spacing w:val="7"/>
        </w:rPr>
        <w:t>6</w:t>
      </w:r>
      <w:r>
        <w:rPr>
          <w:sz w:val="20"/>
          <w:szCs w:val="20"/>
          <w:spacing w:val="7"/>
        </w:rPr>
        <w:t xml:space="preserve"> </w:t>
      </w:r>
      <w:r>
        <w:rPr>
          <w:sz w:val="20"/>
          <w:szCs w:val="20"/>
          <w:b/>
          <w:bCs/>
          <w:spacing w:val="7"/>
        </w:rPr>
        <w:t>邻近的建（构）筑物出现突然较大沉降、不均</w:t>
      </w:r>
      <w:r>
        <w:rPr>
          <w:sz w:val="20"/>
          <w:szCs w:val="20"/>
          <w:b/>
          <w:bCs/>
          <w:spacing w:val="6"/>
        </w:rPr>
        <w:t>匀沉降或开裂；</w:t>
      </w:r>
    </w:p>
    <w:p>
      <w:pPr>
        <w:pStyle w:val="BodyText"/>
        <w:ind w:left="555"/>
        <w:spacing w:before="151" w:line="228" w:lineRule="auto"/>
        <w:rPr>
          <w:sz w:val="20"/>
          <w:szCs w:val="20"/>
        </w:rPr>
      </w:pPr>
      <w:r>
        <w:rPr>
          <w:sz w:val="20"/>
          <w:szCs w:val="20"/>
          <w:b/>
          <w:bCs/>
          <w:spacing w:val="6"/>
        </w:rPr>
        <w:t>7</w:t>
      </w:r>
      <w:r>
        <w:rPr>
          <w:sz w:val="20"/>
          <w:szCs w:val="20"/>
          <w:spacing w:val="6"/>
        </w:rPr>
        <w:t xml:space="preserve"> </w:t>
      </w:r>
      <w:r>
        <w:rPr>
          <w:sz w:val="20"/>
          <w:szCs w:val="20"/>
          <w:b/>
          <w:bCs/>
          <w:spacing w:val="6"/>
        </w:rPr>
        <w:t>基坑底部、坡体或支护结构出现管涌、渗漏或流砂等现象；</w:t>
      </w:r>
    </w:p>
    <w:p>
      <w:pPr>
        <w:pStyle w:val="BodyText"/>
        <w:ind w:left="551"/>
        <w:spacing w:before="154" w:line="228" w:lineRule="auto"/>
        <w:rPr>
          <w:sz w:val="20"/>
          <w:szCs w:val="20"/>
        </w:rPr>
      </w:pPr>
      <w:r>
        <w:rPr>
          <w:sz w:val="20"/>
          <w:szCs w:val="20"/>
          <w:b/>
          <w:bCs/>
          <w:spacing w:val="6"/>
        </w:rPr>
        <w:t>8</w:t>
      </w:r>
      <w:r>
        <w:rPr>
          <w:sz w:val="20"/>
          <w:szCs w:val="20"/>
          <w:spacing w:val="6"/>
        </w:rPr>
        <w:t xml:space="preserve"> </w:t>
      </w:r>
      <w:r>
        <w:rPr>
          <w:sz w:val="20"/>
          <w:szCs w:val="20"/>
          <w:b/>
          <w:bCs/>
          <w:spacing w:val="6"/>
        </w:rPr>
        <w:t>基坑工程发生事故后重新组织施工；</w:t>
      </w:r>
    </w:p>
    <w:p>
      <w:pPr>
        <w:pStyle w:val="BodyText"/>
        <w:ind w:left="551"/>
        <w:spacing w:before="153" w:line="228" w:lineRule="auto"/>
        <w:rPr>
          <w:sz w:val="20"/>
          <w:szCs w:val="20"/>
        </w:rPr>
      </w:pPr>
      <w:r>
        <w:rPr>
          <w:sz w:val="20"/>
          <w:szCs w:val="20"/>
          <w:b/>
          <w:bCs/>
          <w:spacing w:val="6"/>
        </w:rPr>
        <w:t>9</w:t>
      </w:r>
      <w:r>
        <w:rPr>
          <w:sz w:val="20"/>
          <w:szCs w:val="20"/>
          <w:spacing w:val="6"/>
        </w:rPr>
        <w:t xml:space="preserve"> </w:t>
      </w:r>
      <w:r>
        <w:rPr>
          <w:sz w:val="20"/>
          <w:szCs w:val="20"/>
          <w:b/>
          <w:bCs/>
          <w:spacing w:val="6"/>
        </w:rPr>
        <w:t>出现其他影响基坑及周边环境安全的异常情况。</w:t>
      </w:r>
    </w:p>
    <w:p>
      <w:pPr>
        <w:pStyle w:val="BodyText"/>
        <w:ind w:left="132"/>
        <w:spacing w:before="197" w:line="228" w:lineRule="auto"/>
        <w:rPr>
          <w:sz w:val="20"/>
          <w:szCs w:val="20"/>
        </w:rPr>
      </w:pPr>
      <w:r>
        <w:rPr>
          <w:sz w:val="20"/>
          <w:szCs w:val="20"/>
          <w:b/>
          <w:bCs/>
          <w:spacing w:val="4"/>
        </w:rPr>
        <w:t>6.3.4</w:t>
      </w:r>
      <w:r>
        <w:rPr>
          <w:sz w:val="20"/>
          <w:szCs w:val="20"/>
          <w:spacing w:val="-31"/>
        </w:rPr>
        <w:t xml:space="preserve"> </w:t>
      </w:r>
      <w:r>
        <w:rPr>
          <w:sz w:val="20"/>
          <w:szCs w:val="20"/>
          <w:b/>
          <w:bCs/>
          <w:spacing w:val="4"/>
        </w:rPr>
        <w:t>汛期监测应符合下列规定：</w:t>
      </w:r>
    </w:p>
    <w:p>
      <w:pPr>
        <w:pStyle w:val="BodyText"/>
        <w:ind w:left="565"/>
        <w:spacing w:before="108" w:line="228" w:lineRule="auto"/>
        <w:rPr>
          <w:sz w:val="20"/>
          <w:szCs w:val="20"/>
        </w:rPr>
      </w:pPr>
      <w:r>
        <w:rPr>
          <w:sz w:val="20"/>
          <w:szCs w:val="20"/>
          <w:b/>
          <w:bCs/>
          <w:spacing w:val="4"/>
        </w:rPr>
        <w:t>1</w:t>
      </w:r>
      <w:r>
        <w:rPr>
          <w:sz w:val="20"/>
          <w:szCs w:val="20"/>
          <w:spacing w:val="-32"/>
        </w:rPr>
        <w:t xml:space="preserve"> </w:t>
      </w:r>
      <w:r>
        <w:rPr>
          <w:sz w:val="20"/>
          <w:szCs w:val="20"/>
          <w:b/>
          <w:bCs/>
          <w:spacing w:val="4"/>
        </w:rPr>
        <w:t>应测项目每次雨后应监测一次；</w:t>
      </w:r>
    </w:p>
    <w:p>
      <w:pPr>
        <w:pStyle w:val="BodyText"/>
        <w:ind w:left="552"/>
        <w:spacing w:before="154" w:line="227" w:lineRule="auto"/>
        <w:rPr>
          <w:sz w:val="20"/>
          <w:szCs w:val="20"/>
        </w:rPr>
      </w:pPr>
      <w:r>
        <w:rPr>
          <w:sz w:val="20"/>
          <w:szCs w:val="20"/>
          <w:b/>
          <w:bCs/>
          <w:spacing w:val="6"/>
        </w:rPr>
        <w:t>2</w:t>
      </w:r>
      <w:r>
        <w:rPr>
          <w:sz w:val="20"/>
          <w:szCs w:val="20"/>
          <w:spacing w:val="-33"/>
        </w:rPr>
        <w:t xml:space="preserve"> </w:t>
      </w:r>
      <w:r>
        <w:rPr>
          <w:sz w:val="20"/>
          <w:szCs w:val="20"/>
          <w:b/>
          <w:bCs/>
          <w:spacing w:val="6"/>
        </w:rPr>
        <w:t>渗漏部位或水毁部位应单独布置监测点，监测变形；</w:t>
      </w:r>
    </w:p>
    <w:p>
      <w:pPr>
        <w:pStyle w:val="BodyText"/>
        <w:ind w:left="554"/>
        <w:spacing w:before="152" w:line="228" w:lineRule="auto"/>
        <w:rPr>
          <w:sz w:val="20"/>
          <w:szCs w:val="20"/>
        </w:rPr>
      </w:pPr>
      <w:r>
        <w:rPr>
          <w:sz w:val="20"/>
          <w:szCs w:val="20"/>
          <w:b/>
          <w:bCs/>
          <w:spacing w:val="1"/>
        </w:rPr>
        <w:t>3</w:t>
      </w:r>
      <w:r>
        <w:rPr>
          <w:sz w:val="20"/>
          <w:szCs w:val="20"/>
          <w:spacing w:val="-38"/>
        </w:rPr>
        <w:t xml:space="preserve"> </w:t>
      </w:r>
      <w:r>
        <w:rPr>
          <w:sz w:val="20"/>
          <w:szCs w:val="20"/>
          <w:b/>
          <w:bCs/>
          <w:spacing w:val="1"/>
        </w:rPr>
        <w:t>水位监测不应大于</w:t>
      </w:r>
      <w:r>
        <w:rPr>
          <w:sz w:val="20"/>
          <w:szCs w:val="20"/>
          <w:spacing w:val="-20"/>
        </w:rPr>
        <w:t xml:space="preserve"> </w:t>
      </w:r>
      <w:r>
        <w:rPr>
          <w:sz w:val="20"/>
          <w:szCs w:val="20"/>
          <w:b/>
          <w:bCs/>
          <w:spacing w:val="1"/>
        </w:rPr>
        <w:t>1</w:t>
      </w:r>
      <w:r>
        <w:rPr>
          <w:sz w:val="20"/>
          <w:szCs w:val="20"/>
          <w:spacing w:val="-32"/>
        </w:rPr>
        <w:t xml:space="preserve"> </w:t>
      </w:r>
      <w:r>
        <w:rPr>
          <w:sz w:val="20"/>
          <w:szCs w:val="20"/>
          <w:b/>
          <w:bCs/>
          <w:spacing w:val="1"/>
        </w:rPr>
        <w:t>次/2d；</w:t>
      </w:r>
    </w:p>
    <w:p>
      <w:pPr>
        <w:pStyle w:val="BodyText"/>
        <w:ind w:left="549"/>
        <w:spacing w:before="153" w:line="228" w:lineRule="auto"/>
        <w:rPr>
          <w:sz w:val="20"/>
          <w:szCs w:val="20"/>
        </w:rPr>
      </w:pPr>
      <w:r>
        <w:rPr>
          <w:sz w:val="20"/>
          <w:szCs w:val="20"/>
          <w:b/>
          <w:bCs/>
          <w:spacing w:val="5"/>
        </w:rPr>
        <w:t>4</w:t>
      </w:r>
      <w:r>
        <w:rPr>
          <w:sz w:val="20"/>
          <w:szCs w:val="20"/>
          <w:spacing w:val="-23"/>
        </w:rPr>
        <w:t xml:space="preserve"> </w:t>
      </w:r>
      <w:r>
        <w:rPr>
          <w:sz w:val="20"/>
          <w:szCs w:val="20"/>
          <w:b/>
          <w:bCs/>
          <w:spacing w:val="5"/>
        </w:rPr>
        <w:t>加强巡视工作，必要时安排专人值守。</w:t>
      </w:r>
    </w:p>
    <w:p>
      <w:pPr>
        <w:pStyle w:val="BodyText"/>
        <w:ind w:left="132"/>
        <w:spacing w:before="154" w:line="228" w:lineRule="auto"/>
        <w:rPr>
          <w:sz w:val="20"/>
          <w:szCs w:val="20"/>
        </w:rPr>
      </w:pPr>
      <w:r>
        <w:rPr>
          <w:sz w:val="20"/>
          <w:szCs w:val="20"/>
          <w:b/>
          <w:bCs/>
          <w:spacing w:val="5"/>
        </w:rPr>
        <w:t>6.3.5</w:t>
      </w:r>
      <w:r>
        <w:rPr>
          <w:sz w:val="20"/>
          <w:szCs w:val="20"/>
          <w:spacing w:val="5"/>
        </w:rPr>
        <w:t xml:space="preserve"> </w:t>
      </w:r>
      <w:r>
        <w:rPr>
          <w:sz w:val="20"/>
          <w:szCs w:val="20"/>
          <w:b/>
          <w:bCs/>
          <w:spacing w:val="5"/>
        </w:rPr>
        <w:t>当有危险事故征兆时，应连续监测。</w:t>
      </w:r>
    </w:p>
    <w:p>
      <w:pPr>
        <w:pStyle w:val="BodyText"/>
        <w:ind w:left="129"/>
        <w:spacing w:before="210" w:line="228" w:lineRule="auto"/>
        <w:rPr>
          <w:sz w:val="20"/>
          <w:szCs w:val="20"/>
        </w:rPr>
      </w:pPr>
      <w:r>
        <w:rPr>
          <w:sz w:val="20"/>
          <w:szCs w:val="20"/>
          <w:b/>
          <w:bCs/>
          <w:spacing w:val="4"/>
        </w:rPr>
        <w:t>6.4</w:t>
      </w:r>
      <w:r>
        <w:rPr>
          <w:sz w:val="20"/>
          <w:szCs w:val="20"/>
          <w:spacing w:val="4"/>
        </w:rPr>
        <w:t xml:space="preserve">  </w:t>
      </w:r>
      <w:r>
        <w:rPr>
          <w:sz w:val="20"/>
          <w:szCs w:val="20"/>
          <w:b/>
          <w:bCs/>
          <w:spacing w:val="4"/>
        </w:rPr>
        <w:t>监测预警</w:t>
      </w:r>
    </w:p>
    <w:p>
      <w:pPr>
        <w:pStyle w:val="BodyText"/>
        <w:ind w:left="132"/>
        <w:spacing w:before="208" w:line="228" w:lineRule="auto"/>
        <w:rPr>
          <w:sz w:val="20"/>
          <w:szCs w:val="20"/>
        </w:rPr>
      </w:pPr>
      <w:r>
        <w:rPr>
          <w:sz w:val="20"/>
          <w:szCs w:val="20"/>
          <w:b/>
          <w:bCs/>
          <w:spacing w:val="4"/>
        </w:rPr>
        <w:t>6.4.1</w:t>
      </w:r>
      <w:r>
        <w:rPr>
          <w:sz w:val="20"/>
          <w:szCs w:val="20"/>
          <w:spacing w:val="4"/>
        </w:rPr>
        <w:t xml:space="preserve"> </w:t>
      </w:r>
      <w:r>
        <w:rPr>
          <w:sz w:val="20"/>
          <w:szCs w:val="20"/>
          <w:b/>
          <w:bCs/>
          <w:spacing w:val="4"/>
        </w:rPr>
        <w:t>监测预警值</w:t>
      </w:r>
    </w:p>
    <w:p>
      <w:pPr>
        <w:pStyle w:val="BodyText"/>
        <w:ind w:left="140" w:right="70" w:firstLine="425"/>
        <w:spacing w:before="152" w:line="298" w:lineRule="auto"/>
        <w:rPr>
          <w:sz w:val="20"/>
          <w:szCs w:val="20"/>
        </w:rPr>
      </w:pPr>
      <w:r>
        <w:rPr>
          <w:sz w:val="20"/>
          <w:szCs w:val="20"/>
          <w:b/>
          <w:bCs/>
          <w:spacing w:val="4"/>
        </w:rPr>
        <w:t>1</w:t>
      </w:r>
      <w:r>
        <w:rPr>
          <w:sz w:val="20"/>
          <w:szCs w:val="20"/>
          <w:spacing w:val="-22"/>
        </w:rPr>
        <w:t xml:space="preserve"> </w:t>
      </w:r>
      <w:r>
        <w:rPr>
          <w:sz w:val="20"/>
          <w:szCs w:val="20"/>
          <w:b/>
          <w:bCs/>
          <w:spacing w:val="4"/>
        </w:rPr>
        <w:t>监测预警值应包括监测项目的累计变化预警值和变化速率预警值，当监测数据达到预警值</w:t>
      </w:r>
      <w:r>
        <w:rPr>
          <w:sz w:val="20"/>
          <w:szCs w:val="20"/>
        </w:rPr>
        <w:t xml:space="preserve"> </w:t>
      </w:r>
      <w:r>
        <w:rPr>
          <w:sz w:val="20"/>
          <w:szCs w:val="20"/>
          <w:b/>
          <w:bCs/>
          <w:spacing w:val="5"/>
        </w:rPr>
        <w:t>时，应及时通告并出具书面报告。</w:t>
      </w:r>
    </w:p>
    <w:p>
      <w:pPr>
        <w:pStyle w:val="BodyText"/>
        <w:ind w:left="135" w:right="57" w:firstLine="417"/>
        <w:spacing w:before="155" w:line="298" w:lineRule="auto"/>
        <w:rPr>
          <w:sz w:val="20"/>
          <w:szCs w:val="20"/>
        </w:rPr>
      </w:pPr>
      <w:r>
        <w:rPr>
          <w:sz w:val="20"/>
          <w:szCs w:val="20"/>
          <w:b/>
          <w:bCs/>
          <w:spacing w:val="10"/>
        </w:rPr>
        <w:t>2</w:t>
      </w:r>
      <w:r>
        <w:rPr>
          <w:sz w:val="20"/>
          <w:szCs w:val="20"/>
          <w:spacing w:val="-24"/>
        </w:rPr>
        <w:t xml:space="preserve"> </w:t>
      </w:r>
      <w:r>
        <w:rPr>
          <w:sz w:val="20"/>
          <w:szCs w:val="20"/>
          <w:b/>
          <w:bCs/>
          <w:spacing w:val="10"/>
        </w:rPr>
        <w:t>基坑工程周边环境监测预警值应根据监测对象主管部门的要求或建筑检测报告的结论确</w:t>
      </w:r>
      <w:r>
        <w:rPr>
          <w:sz w:val="20"/>
          <w:szCs w:val="20"/>
        </w:rPr>
        <w:t xml:space="preserve"> </w:t>
      </w:r>
      <w:r>
        <w:rPr>
          <w:sz w:val="20"/>
          <w:szCs w:val="20"/>
          <w:b/>
          <w:bCs/>
          <w:spacing w:val="5"/>
        </w:rPr>
        <w:t>定，当无具体控制值时，可参照表</w:t>
      </w:r>
      <w:r>
        <w:rPr>
          <w:sz w:val="20"/>
          <w:szCs w:val="20"/>
          <w:spacing w:val="-38"/>
        </w:rPr>
        <w:t xml:space="preserve"> </w:t>
      </w:r>
      <w:r>
        <w:rPr>
          <w:sz w:val="20"/>
          <w:szCs w:val="20"/>
          <w:b/>
          <w:bCs/>
          <w:spacing w:val="5"/>
        </w:rPr>
        <w:t>6.4-1</w:t>
      </w:r>
      <w:r>
        <w:rPr>
          <w:sz w:val="20"/>
          <w:szCs w:val="20"/>
          <w:spacing w:val="-39"/>
        </w:rPr>
        <w:t xml:space="preserve"> </w:t>
      </w:r>
      <w:r>
        <w:rPr>
          <w:sz w:val="20"/>
          <w:szCs w:val="20"/>
          <w:b/>
          <w:bCs/>
          <w:spacing w:val="5"/>
        </w:rPr>
        <w:t>确</w:t>
      </w:r>
      <w:r>
        <w:rPr>
          <w:sz w:val="20"/>
          <w:szCs w:val="20"/>
          <w:b/>
          <w:bCs/>
          <w:spacing w:val="4"/>
        </w:rPr>
        <w:t>定。</w:t>
      </w:r>
    </w:p>
    <w:p>
      <w:pPr>
        <w:pStyle w:val="BodyText"/>
        <w:ind w:left="129" w:firstLine="424"/>
        <w:spacing w:before="154" w:line="299" w:lineRule="auto"/>
        <w:rPr>
          <w:sz w:val="20"/>
          <w:szCs w:val="20"/>
        </w:rPr>
      </w:pPr>
      <w:r>
        <w:rPr>
          <w:sz w:val="20"/>
          <w:szCs w:val="20"/>
          <w:b/>
          <w:bCs/>
          <w:spacing w:val="5"/>
        </w:rPr>
        <w:t>3</w:t>
      </w:r>
      <w:r>
        <w:rPr>
          <w:sz w:val="20"/>
          <w:szCs w:val="20"/>
          <w:spacing w:val="-40"/>
        </w:rPr>
        <w:t xml:space="preserve"> </w:t>
      </w:r>
      <w:r>
        <w:rPr>
          <w:sz w:val="20"/>
          <w:szCs w:val="20"/>
          <w:b/>
          <w:bCs/>
          <w:spacing w:val="5"/>
        </w:rPr>
        <w:t>基坑及支护结构预警值应根据基坑安全等级、工程地质条件、设</w:t>
      </w:r>
      <w:r>
        <w:rPr>
          <w:sz w:val="20"/>
          <w:szCs w:val="20"/>
          <w:b/>
          <w:bCs/>
          <w:spacing w:val="4"/>
        </w:rPr>
        <w:t>计计算结果及当地工程经</w:t>
      </w:r>
      <w:r>
        <w:rPr>
          <w:sz w:val="20"/>
          <w:szCs w:val="20"/>
        </w:rPr>
        <w:t xml:space="preserve">  </w:t>
      </w:r>
      <w:r>
        <w:rPr>
          <w:sz w:val="20"/>
          <w:szCs w:val="20"/>
          <w:b/>
          <w:bCs/>
          <w:spacing w:val="5"/>
        </w:rPr>
        <w:t>验等因素由设计单位确定，并在设计文件中给出；当无当地工程经验时，可参照</w:t>
      </w:r>
      <w:r>
        <w:rPr>
          <w:sz w:val="20"/>
          <w:szCs w:val="20"/>
          <w:b/>
          <w:bCs/>
          <w:spacing w:val="4"/>
        </w:rPr>
        <w:t>表</w:t>
      </w:r>
      <w:r>
        <w:rPr>
          <w:sz w:val="20"/>
          <w:szCs w:val="20"/>
          <w:spacing w:val="-36"/>
        </w:rPr>
        <w:t xml:space="preserve"> </w:t>
      </w:r>
      <w:r>
        <w:rPr>
          <w:sz w:val="20"/>
          <w:szCs w:val="20"/>
          <w:b/>
          <w:bCs/>
          <w:spacing w:val="4"/>
        </w:rPr>
        <w:t>6.4-2</w:t>
      </w:r>
      <w:r>
        <w:rPr>
          <w:sz w:val="20"/>
          <w:szCs w:val="20"/>
          <w:spacing w:val="-39"/>
        </w:rPr>
        <w:t xml:space="preserve"> </w:t>
      </w:r>
      <w:r>
        <w:rPr>
          <w:sz w:val="20"/>
          <w:szCs w:val="20"/>
          <w:b/>
          <w:bCs/>
          <w:spacing w:val="4"/>
        </w:rPr>
        <w:t>确定。</w:t>
      </w:r>
    </w:p>
    <w:p>
      <w:pPr>
        <w:pStyle w:val="BodyText"/>
        <w:ind w:left="129" w:right="70" w:firstLine="419"/>
        <w:spacing w:before="153" w:line="298" w:lineRule="auto"/>
        <w:rPr>
          <w:sz w:val="20"/>
          <w:szCs w:val="20"/>
        </w:rPr>
      </w:pPr>
      <w:r>
        <w:rPr>
          <w:sz w:val="20"/>
          <w:szCs w:val="20"/>
          <w:b/>
          <w:bCs/>
          <w:spacing w:val="5"/>
        </w:rPr>
        <w:t>4</w:t>
      </w:r>
      <w:r>
        <w:rPr>
          <w:sz w:val="20"/>
          <w:szCs w:val="20"/>
          <w:spacing w:val="-40"/>
        </w:rPr>
        <w:t xml:space="preserve"> </w:t>
      </w:r>
      <w:r>
        <w:rPr>
          <w:sz w:val="20"/>
          <w:szCs w:val="20"/>
          <w:b/>
          <w:bCs/>
          <w:spacing w:val="5"/>
        </w:rPr>
        <w:t>确定基坑周边建筑、管线、道路预警值时，应保证其原有沉降或变形值与基</w:t>
      </w:r>
      <w:r>
        <w:rPr>
          <w:sz w:val="20"/>
          <w:szCs w:val="20"/>
          <w:b/>
          <w:bCs/>
          <w:spacing w:val="4"/>
        </w:rPr>
        <w:t>坑开挖、降水</w:t>
      </w:r>
      <w:r>
        <w:rPr>
          <w:sz w:val="20"/>
          <w:szCs w:val="20"/>
        </w:rPr>
        <w:t xml:space="preserve"> </w:t>
      </w:r>
      <w:r>
        <w:rPr>
          <w:sz w:val="20"/>
          <w:szCs w:val="20"/>
          <w:b/>
          <w:bCs/>
          <w:spacing w:val="7"/>
        </w:rPr>
        <w:t>造成的附加沉降或变形值叠加后不应超过其允许的最大沉降或变形值。</w:t>
      </w:r>
    </w:p>
    <w:p>
      <w:pPr>
        <w:pStyle w:val="BodyText"/>
        <w:ind w:left="2869"/>
        <w:spacing w:before="204" w:line="221" w:lineRule="auto"/>
        <w:rPr>
          <w:sz w:val="24"/>
          <w:szCs w:val="24"/>
        </w:rPr>
      </w:pPr>
      <w:r>
        <w:rPr>
          <w:sz w:val="24"/>
          <w:szCs w:val="24"/>
          <w:b/>
          <w:bCs/>
          <w:spacing w:val="-3"/>
        </w:rPr>
        <w:t>表</w:t>
      </w:r>
      <w:r>
        <w:rPr>
          <w:sz w:val="24"/>
          <w:szCs w:val="24"/>
          <w:spacing w:val="-43"/>
        </w:rPr>
        <w:t xml:space="preserve"> </w:t>
      </w:r>
      <w:r>
        <w:rPr>
          <w:rFonts w:ascii="Constantia" w:hAnsi="Constantia" w:eastAsia="Constantia" w:cs="Constantia"/>
          <w:sz w:val="23"/>
          <w:szCs w:val="23"/>
          <w:b/>
          <w:bCs/>
          <w:spacing w:val="-3"/>
        </w:rPr>
        <w:t>6.4-1</w:t>
      </w:r>
      <w:r>
        <w:rPr>
          <w:rFonts w:ascii="Constantia" w:hAnsi="Constantia" w:eastAsia="Constantia" w:cs="Constantia"/>
          <w:sz w:val="23"/>
          <w:szCs w:val="23"/>
          <w:b/>
          <w:bCs/>
          <w:spacing w:val="7"/>
        </w:rPr>
        <w:t xml:space="preserve">    </w:t>
      </w:r>
      <w:r>
        <w:rPr>
          <w:sz w:val="24"/>
          <w:szCs w:val="24"/>
          <w:b/>
          <w:bCs/>
          <w:spacing w:val="-3"/>
        </w:rPr>
        <w:t>周边环境监测报警值</w:t>
      </w:r>
    </w:p>
    <w:p>
      <w:pPr>
        <w:spacing w:line="157"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118"/>
        <w:gridCol w:w="3192"/>
        <w:gridCol w:w="2158"/>
        <w:gridCol w:w="2175"/>
      </w:tblGrid>
      <w:tr>
        <w:trPr>
          <w:trHeight w:val="375" w:hRule="atLeast"/>
        </w:trPr>
        <w:tc>
          <w:tcPr>
            <w:tcW w:w="1118" w:type="dxa"/>
            <w:vAlign w:val="top"/>
            <w:tcBorders>
              <w:left w:val="single" w:color="000000" w:sz="10" w:space="0"/>
              <w:top w:val="single" w:color="000000" w:sz="10" w:space="0"/>
            </w:tcBorders>
          </w:tcPr>
          <w:p>
            <w:pPr>
              <w:pStyle w:val="TableText"/>
              <w:ind w:left="367"/>
              <w:spacing w:before="96" w:line="221" w:lineRule="auto"/>
              <w:rPr>
                <w:sz w:val="18"/>
                <w:szCs w:val="18"/>
              </w:rPr>
            </w:pPr>
            <w:r>
              <w:rPr>
                <w:sz w:val="18"/>
                <w:szCs w:val="18"/>
                <w:b/>
                <w:bCs/>
                <w:spacing w:val="-6"/>
              </w:rPr>
              <w:t>序号</w:t>
            </w:r>
          </w:p>
        </w:tc>
        <w:tc>
          <w:tcPr>
            <w:tcW w:w="3192" w:type="dxa"/>
            <w:vAlign w:val="top"/>
            <w:tcBorders>
              <w:top w:val="single" w:color="000000" w:sz="10" w:space="0"/>
            </w:tcBorders>
          </w:tcPr>
          <w:p>
            <w:pPr>
              <w:pStyle w:val="TableText"/>
              <w:ind w:left="1235"/>
              <w:spacing w:before="96" w:line="220" w:lineRule="auto"/>
              <w:rPr>
                <w:sz w:val="18"/>
                <w:szCs w:val="18"/>
              </w:rPr>
            </w:pPr>
            <w:r>
              <w:rPr>
                <w:sz w:val="18"/>
                <w:szCs w:val="18"/>
                <w:b/>
                <w:bCs/>
                <w:spacing w:val="-5"/>
              </w:rPr>
              <w:t>预警项目</w:t>
            </w:r>
          </w:p>
        </w:tc>
        <w:tc>
          <w:tcPr>
            <w:tcW w:w="2158" w:type="dxa"/>
            <w:vAlign w:val="top"/>
            <w:tcBorders>
              <w:top w:val="single" w:color="000000" w:sz="10" w:space="0"/>
            </w:tcBorders>
          </w:tcPr>
          <w:p>
            <w:pPr>
              <w:pStyle w:val="TableText"/>
              <w:ind w:left="500"/>
              <w:spacing w:before="96" w:line="219" w:lineRule="auto"/>
              <w:rPr>
                <w:sz w:val="18"/>
                <w:szCs w:val="18"/>
              </w:rPr>
            </w:pPr>
            <w:r>
              <w:rPr>
                <w:sz w:val="18"/>
                <w:szCs w:val="18"/>
                <w:b/>
                <w:bCs/>
                <w:spacing w:val="-10"/>
              </w:rPr>
              <w:t>累计值（</w:t>
            </w:r>
            <w:r>
              <w:rPr>
                <w:rFonts w:ascii="Constantia" w:hAnsi="Constantia" w:eastAsia="Constantia" w:cs="Constantia"/>
                <w:sz w:val="17"/>
                <w:szCs w:val="17"/>
                <w:b/>
                <w:bCs/>
                <w:spacing w:val="-10"/>
              </w:rPr>
              <w:t>mm</w:t>
            </w:r>
            <w:r>
              <w:rPr>
                <w:sz w:val="18"/>
                <w:szCs w:val="18"/>
                <w:b/>
                <w:bCs/>
                <w:spacing w:val="-10"/>
              </w:rPr>
              <w:t>）</w:t>
            </w:r>
          </w:p>
        </w:tc>
        <w:tc>
          <w:tcPr>
            <w:tcW w:w="2175" w:type="dxa"/>
            <w:vAlign w:val="top"/>
            <w:tcBorders>
              <w:right w:val="single" w:color="000000" w:sz="10" w:space="0"/>
              <w:top w:val="single" w:color="000000" w:sz="10" w:space="0"/>
            </w:tcBorders>
          </w:tcPr>
          <w:p>
            <w:pPr>
              <w:pStyle w:val="TableText"/>
              <w:ind w:left="340"/>
              <w:spacing w:before="87" w:line="239" w:lineRule="auto"/>
              <w:rPr>
                <w:sz w:val="18"/>
                <w:szCs w:val="18"/>
              </w:rPr>
            </w:pPr>
            <w:r>
              <w:rPr>
                <w:sz w:val="18"/>
                <w:szCs w:val="18"/>
                <w:b/>
                <w:bCs/>
                <w:spacing w:val="-10"/>
              </w:rPr>
              <w:t>变化速率（</w:t>
            </w:r>
            <w:r>
              <w:rPr>
                <w:rFonts w:ascii="Constantia" w:hAnsi="Constantia" w:eastAsia="Constantia" w:cs="Constantia"/>
                <w:sz w:val="17"/>
                <w:szCs w:val="17"/>
                <w:b/>
                <w:bCs/>
                <w:spacing w:val="-10"/>
              </w:rPr>
              <w:t>mm/d</w:t>
            </w:r>
            <w:r>
              <w:rPr>
                <w:sz w:val="18"/>
                <w:szCs w:val="18"/>
                <w:b/>
                <w:bCs/>
                <w:spacing w:val="-10"/>
              </w:rPr>
              <w:t>）</w:t>
            </w:r>
          </w:p>
        </w:tc>
      </w:tr>
      <w:tr>
        <w:trPr>
          <w:trHeight w:val="382" w:hRule="atLeast"/>
        </w:trPr>
        <w:tc>
          <w:tcPr>
            <w:tcW w:w="1118" w:type="dxa"/>
            <w:vAlign w:val="top"/>
            <w:tcBorders>
              <w:left w:val="single" w:color="000000" w:sz="10" w:space="0"/>
            </w:tcBorders>
          </w:tcPr>
          <w:p>
            <w:pPr>
              <w:ind w:left="519"/>
              <w:spacing w:before="94" w:line="245" w:lineRule="exact"/>
              <w:rPr>
                <w:rFonts w:ascii="Constantia" w:hAnsi="Constantia" w:eastAsia="Constantia" w:cs="Constantia"/>
                <w:sz w:val="17"/>
                <w:szCs w:val="17"/>
              </w:rPr>
            </w:pPr>
            <w:r>
              <w:rPr>
                <w:rFonts w:ascii="Constantia" w:hAnsi="Constantia" w:eastAsia="Constantia" w:cs="Constantia"/>
                <w:sz w:val="17"/>
                <w:szCs w:val="17"/>
                <w:b/>
                <w:bCs/>
                <w:spacing w:val="6"/>
                <w:position w:val="3"/>
              </w:rPr>
              <w:t>1</w:t>
            </w:r>
          </w:p>
        </w:tc>
        <w:tc>
          <w:tcPr>
            <w:tcW w:w="3192" w:type="dxa"/>
            <w:vAlign w:val="top"/>
          </w:tcPr>
          <w:p>
            <w:pPr>
              <w:pStyle w:val="TableText"/>
              <w:ind w:left="883"/>
              <w:spacing w:before="100" w:line="219" w:lineRule="auto"/>
              <w:rPr>
                <w:sz w:val="18"/>
                <w:szCs w:val="18"/>
              </w:rPr>
            </w:pPr>
            <w:r>
              <w:rPr>
                <w:sz w:val="18"/>
                <w:szCs w:val="18"/>
                <w:b/>
                <w:bCs/>
                <w:spacing w:val="-5"/>
              </w:rPr>
              <w:t>刚性压力管道位移</w:t>
            </w:r>
          </w:p>
        </w:tc>
        <w:tc>
          <w:tcPr>
            <w:tcW w:w="2158" w:type="dxa"/>
            <w:vAlign w:val="top"/>
          </w:tcPr>
          <w:p>
            <w:pPr>
              <w:pStyle w:val="TableText"/>
              <w:ind w:left="827"/>
              <w:spacing w:before="94" w:line="219"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30</w:t>
            </w:r>
          </w:p>
        </w:tc>
        <w:tc>
          <w:tcPr>
            <w:tcW w:w="2175" w:type="dxa"/>
            <w:vAlign w:val="top"/>
            <w:tcBorders>
              <w:right w:val="single" w:color="000000" w:sz="10" w:space="0"/>
            </w:tcBorders>
          </w:tcPr>
          <w:p>
            <w:pPr>
              <w:pStyle w:val="TableText"/>
              <w:ind w:left="924"/>
              <w:spacing w:before="94" w:line="219" w:lineRule="auto"/>
              <w:rPr>
                <w:rFonts w:ascii="Constantia" w:hAnsi="Constantia" w:eastAsia="Constantia" w:cs="Constantia"/>
                <w:sz w:val="17"/>
                <w:szCs w:val="17"/>
              </w:rPr>
            </w:pPr>
            <w:r>
              <w:rPr>
                <w:rFonts w:ascii="Constantia" w:hAnsi="Constantia" w:eastAsia="Constantia" w:cs="Constantia"/>
                <w:sz w:val="17"/>
                <w:szCs w:val="17"/>
                <w:b/>
                <w:bCs/>
                <w:spacing w:val="5"/>
              </w:rPr>
              <w:t>1</w:t>
            </w:r>
            <w:r>
              <w:rPr>
                <w:sz w:val="18"/>
                <w:szCs w:val="18"/>
                <w:b/>
                <w:bCs/>
                <w:spacing w:val="5"/>
              </w:rPr>
              <w:t>～</w:t>
            </w:r>
            <w:r>
              <w:rPr>
                <w:rFonts w:ascii="Constantia" w:hAnsi="Constantia" w:eastAsia="Constantia" w:cs="Constantia"/>
                <w:sz w:val="17"/>
                <w:szCs w:val="17"/>
                <w:b/>
                <w:bCs/>
                <w:spacing w:val="5"/>
              </w:rPr>
              <w:t>3</w:t>
            </w:r>
          </w:p>
        </w:tc>
      </w:tr>
      <w:tr>
        <w:trPr>
          <w:trHeight w:val="385" w:hRule="atLeast"/>
        </w:trPr>
        <w:tc>
          <w:tcPr>
            <w:tcW w:w="1118" w:type="dxa"/>
            <w:vAlign w:val="top"/>
            <w:tcBorders>
              <w:left w:val="single" w:color="000000" w:sz="10" w:space="0"/>
            </w:tcBorders>
          </w:tcPr>
          <w:p>
            <w:pPr>
              <w:ind w:left="501"/>
              <w:spacing w:before="98" w:line="245"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2</w:t>
            </w:r>
          </w:p>
        </w:tc>
        <w:tc>
          <w:tcPr>
            <w:tcW w:w="3192" w:type="dxa"/>
            <w:vAlign w:val="top"/>
          </w:tcPr>
          <w:p>
            <w:pPr>
              <w:pStyle w:val="TableText"/>
              <w:ind w:left="791"/>
              <w:spacing w:before="107" w:line="219" w:lineRule="auto"/>
              <w:rPr>
                <w:sz w:val="18"/>
                <w:szCs w:val="18"/>
              </w:rPr>
            </w:pPr>
            <w:r>
              <w:rPr>
                <w:sz w:val="18"/>
                <w:szCs w:val="18"/>
                <w:b/>
                <w:bCs/>
                <w:spacing w:val="-4"/>
              </w:rPr>
              <w:t>刚性非压力管道位移</w:t>
            </w:r>
          </w:p>
        </w:tc>
        <w:tc>
          <w:tcPr>
            <w:tcW w:w="2158" w:type="dxa"/>
            <w:vAlign w:val="top"/>
          </w:tcPr>
          <w:p>
            <w:pPr>
              <w:pStyle w:val="TableText"/>
              <w:ind w:left="827"/>
              <w:spacing w:before="98" w:line="221"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40</w:t>
            </w:r>
          </w:p>
        </w:tc>
        <w:tc>
          <w:tcPr>
            <w:tcW w:w="2175" w:type="dxa"/>
            <w:vAlign w:val="top"/>
            <w:tcBorders>
              <w:right w:val="single" w:color="000000" w:sz="10" w:space="0"/>
            </w:tcBorders>
          </w:tcPr>
          <w:p>
            <w:pPr>
              <w:pStyle w:val="TableText"/>
              <w:ind w:left="910"/>
              <w:spacing w:before="98" w:line="219" w:lineRule="auto"/>
              <w:rPr>
                <w:rFonts w:ascii="Constantia" w:hAnsi="Constantia" w:eastAsia="Constantia" w:cs="Constantia"/>
                <w:sz w:val="17"/>
                <w:szCs w:val="17"/>
              </w:rPr>
            </w:pPr>
            <w:r>
              <w:rPr>
                <w:rFonts w:ascii="Constantia" w:hAnsi="Constantia" w:eastAsia="Constantia" w:cs="Constantia"/>
                <w:sz w:val="17"/>
                <w:szCs w:val="17"/>
                <w:b/>
                <w:bCs/>
                <w:spacing w:val="4"/>
              </w:rPr>
              <w:t>3</w:t>
            </w:r>
            <w:r>
              <w:rPr>
                <w:sz w:val="18"/>
                <w:szCs w:val="18"/>
                <w:b/>
                <w:bCs/>
                <w:spacing w:val="4"/>
              </w:rPr>
              <w:t>～</w:t>
            </w:r>
            <w:r>
              <w:rPr>
                <w:rFonts w:ascii="Constantia" w:hAnsi="Constantia" w:eastAsia="Constantia" w:cs="Constantia"/>
                <w:sz w:val="17"/>
                <w:szCs w:val="17"/>
                <w:b/>
                <w:bCs/>
                <w:spacing w:val="4"/>
              </w:rPr>
              <w:t>5</w:t>
            </w:r>
          </w:p>
        </w:tc>
      </w:tr>
      <w:tr>
        <w:trPr>
          <w:trHeight w:val="382" w:hRule="atLeast"/>
        </w:trPr>
        <w:tc>
          <w:tcPr>
            <w:tcW w:w="1118" w:type="dxa"/>
            <w:vAlign w:val="top"/>
            <w:tcBorders>
              <w:left w:val="single" w:color="000000" w:sz="10" w:space="0"/>
            </w:tcBorders>
          </w:tcPr>
          <w:p>
            <w:pPr>
              <w:ind w:left="505"/>
              <w:spacing w:before="101" w:line="239" w:lineRule="auto"/>
              <w:rPr>
                <w:rFonts w:ascii="Constantia" w:hAnsi="Constantia" w:eastAsia="Constantia" w:cs="Constantia"/>
                <w:sz w:val="17"/>
                <w:szCs w:val="17"/>
              </w:rPr>
            </w:pPr>
            <w:r>
              <w:rPr>
                <w:rFonts w:ascii="Constantia" w:hAnsi="Constantia" w:eastAsia="Constantia" w:cs="Constantia"/>
                <w:sz w:val="17"/>
                <w:szCs w:val="17"/>
                <w:b/>
                <w:bCs/>
                <w:spacing w:val="5"/>
              </w:rPr>
              <w:t>3</w:t>
            </w:r>
          </w:p>
        </w:tc>
        <w:tc>
          <w:tcPr>
            <w:tcW w:w="3192" w:type="dxa"/>
            <w:vAlign w:val="top"/>
          </w:tcPr>
          <w:p>
            <w:pPr>
              <w:pStyle w:val="TableText"/>
              <w:ind w:left="1054"/>
              <w:spacing w:before="107" w:line="219" w:lineRule="auto"/>
              <w:rPr>
                <w:sz w:val="18"/>
                <w:szCs w:val="18"/>
              </w:rPr>
            </w:pPr>
            <w:r>
              <w:rPr>
                <w:sz w:val="18"/>
                <w:szCs w:val="18"/>
                <w:b/>
                <w:bCs/>
                <w:spacing w:val="-4"/>
              </w:rPr>
              <w:t>柔性管道位移</w:t>
            </w:r>
          </w:p>
        </w:tc>
        <w:tc>
          <w:tcPr>
            <w:tcW w:w="2158" w:type="dxa"/>
            <w:vAlign w:val="top"/>
          </w:tcPr>
          <w:p>
            <w:pPr>
              <w:pStyle w:val="TableText"/>
              <w:ind w:left="827"/>
              <w:spacing w:before="102" w:line="221"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40</w:t>
            </w:r>
          </w:p>
        </w:tc>
        <w:tc>
          <w:tcPr>
            <w:tcW w:w="2175" w:type="dxa"/>
            <w:vAlign w:val="top"/>
            <w:tcBorders>
              <w:right w:val="single" w:color="000000" w:sz="10" w:space="0"/>
            </w:tcBorders>
          </w:tcPr>
          <w:p>
            <w:pPr>
              <w:pStyle w:val="TableText"/>
              <w:ind w:left="910"/>
              <w:spacing w:before="101" w:line="219" w:lineRule="auto"/>
              <w:rPr>
                <w:rFonts w:ascii="Constantia" w:hAnsi="Constantia" w:eastAsia="Constantia" w:cs="Constantia"/>
                <w:sz w:val="17"/>
                <w:szCs w:val="17"/>
              </w:rPr>
            </w:pPr>
            <w:r>
              <w:rPr>
                <w:rFonts w:ascii="Constantia" w:hAnsi="Constantia" w:eastAsia="Constantia" w:cs="Constantia"/>
                <w:sz w:val="17"/>
                <w:szCs w:val="17"/>
                <w:b/>
                <w:bCs/>
                <w:spacing w:val="4"/>
              </w:rPr>
              <w:t>3</w:t>
            </w:r>
            <w:r>
              <w:rPr>
                <w:sz w:val="18"/>
                <w:szCs w:val="18"/>
                <w:b/>
                <w:bCs/>
                <w:spacing w:val="4"/>
              </w:rPr>
              <w:t>～</w:t>
            </w:r>
            <w:r>
              <w:rPr>
                <w:rFonts w:ascii="Constantia" w:hAnsi="Constantia" w:eastAsia="Constantia" w:cs="Constantia"/>
                <w:sz w:val="17"/>
                <w:szCs w:val="17"/>
                <w:b/>
                <w:bCs/>
                <w:spacing w:val="4"/>
              </w:rPr>
              <w:t>5</w:t>
            </w:r>
          </w:p>
        </w:tc>
      </w:tr>
      <w:tr>
        <w:trPr>
          <w:trHeight w:val="385" w:hRule="atLeast"/>
        </w:trPr>
        <w:tc>
          <w:tcPr>
            <w:tcW w:w="1118" w:type="dxa"/>
            <w:vAlign w:val="top"/>
            <w:tcBorders>
              <w:left w:val="single" w:color="000000" w:sz="10" w:space="0"/>
            </w:tcBorders>
          </w:tcPr>
          <w:p>
            <w:pPr>
              <w:ind w:left="501"/>
              <w:spacing w:before="105" w:line="242" w:lineRule="auto"/>
              <w:rPr>
                <w:rFonts w:ascii="Constantia" w:hAnsi="Constantia" w:eastAsia="Constantia" w:cs="Constantia"/>
                <w:sz w:val="17"/>
                <w:szCs w:val="17"/>
              </w:rPr>
            </w:pPr>
            <w:r>
              <w:rPr>
                <w:rFonts w:ascii="Constantia" w:hAnsi="Constantia" w:eastAsia="Constantia" w:cs="Constantia"/>
                <w:sz w:val="17"/>
                <w:szCs w:val="17"/>
                <w:b/>
                <w:bCs/>
              </w:rPr>
              <w:t>4</w:t>
            </w:r>
          </w:p>
        </w:tc>
        <w:tc>
          <w:tcPr>
            <w:tcW w:w="3192" w:type="dxa"/>
            <w:vAlign w:val="top"/>
          </w:tcPr>
          <w:p>
            <w:pPr>
              <w:pStyle w:val="TableText"/>
              <w:ind w:left="875"/>
              <w:spacing w:before="114" w:line="220" w:lineRule="auto"/>
              <w:rPr>
                <w:sz w:val="18"/>
                <w:szCs w:val="18"/>
              </w:rPr>
            </w:pPr>
            <w:r>
              <w:rPr>
                <w:sz w:val="18"/>
                <w:szCs w:val="18"/>
                <w:b/>
                <w:bCs/>
                <w:spacing w:val="-4"/>
              </w:rPr>
              <w:t>建（构）筑物位移</w:t>
            </w:r>
          </w:p>
        </w:tc>
        <w:tc>
          <w:tcPr>
            <w:tcW w:w="2158" w:type="dxa"/>
            <w:vAlign w:val="top"/>
          </w:tcPr>
          <w:p>
            <w:pPr>
              <w:pStyle w:val="TableText"/>
              <w:ind w:left="827"/>
              <w:spacing w:before="106" w:line="221"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40</w:t>
            </w:r>
          </w:p>
        </w:tc>
        <w:tc>
          <w:tcPr>
            <w:tcW w:w="2175" w:type="dxa"/>
            <w:vAlign w:val="top"/>
            <w:tcBorders>
              <w:right w:val="single" w:color="000000" w:sz="10" w:space="0"/>
            </w:tcBorders>
          </w:tcPr>
          <w:p>
            <w:pPr>
              <w:pStyle w:val="TableText"/>
              <w:ind w:left="924"/>
              <w:spacing w:before="105" w:line="219" w:lineRule="auto"/>
              <w:rPr>
                <w:rFonts w:ascii="Constantia" w:hAnsi="Constantia" w:eastAsia="Constantia" w:cs="Constantia"/>
                <w:sz w:val="17"/>
                <w:szCs w:val="17"/>
              </w:rPr>
            </w:pPr>
            <w:r>
              <w:rPr>
                <w:rFonts w:ascii="Constantia" w:hAnsi="Constantia" w:eastAsia="Constantia" w:cs="Constantia"/>
                <w:sz w:val="17"/>
                <w:szCs w:val="17"/>
                <w:b/>
                <w:bCs/>
                <w:spacing w:val="5"/>
              </w:rPr>
              <w:t>1</w:t>
            </w:r>
            <w:r>
              <w:rPr>
                <w:sz w:val="18"/>
                <w:szCs w:val="18"/>
                <w:b/>
                <w:bCs/>
                <w:spacing w:val="5"/>
              </w:rPr>
              <w:t>～</w:t>
            </w:r>
            <w:r>
              <w:rPr>
                <w:rFonts w:ascii="Constantia" w:hAnsi="Constantia" w:eastAsia="Constantia" w:cs="Constantia"/>
                <w:sz w:val="17"/>
                <w:szCs w:val="17"/>
                <w:b/>
                <w:bCs/>
                <w:spacing w:val="5"/>
              </w:rPr>
              <w:t>3</w:t>
            </w:r>
          </w:p>
        </w:tc>
      </w:tr>
      <w:tr>
        <w:trPr>
          <w:trHeight w:val="382" w:hRule="atLeast"/>
        </w:trPr>
        <w:tc>
          <w:tcPr>
            <w:tcW w:w="1118" w:type="dxa"/>
            <w:vAlign w:val="top"/>
            <w:tcBorders>
              <w:left w:val="single" w:color="000000" w:sz="10" w:space="0"/>
            </w:tcBorders>
          </w:tcPr>
          <w:p>
            <w:pPr>
              <w:ind w:left="506"/>
              <w:spacing w:before="109" w:line="239" w:lineRule="auto"/>
              <w:rPr>
                <w:rFonts w:ascii="Constantia" w:hAnsi="Constantia" w:eastAsia="Constantia" w:cs="Constantia"/>
                <w:sz w:val="17"/>
                <w:szCs w:val="17"/>
              </w:rPr>
            </w:pPr>
            <w:r>
              <w:rPr>
                <w:rFonts w:ascii="Constantia" w:hAnsi="Constantia" w:eastAsia="Constantia" w:cs="Constantia"/>
                <w:sz w:val="17"/>
                <w:szCs w:val="17"/>
                <w:b/>
                <w:bCs/>
                <w:spacing w:val="1"/>
              </w:rPr>
              <w:t>5</w:t>
            </w:r>
          </w:p>
        </w:tc>
        <w:tc>
          <w:tcPr>
            <w:tcW w:w="3192" w:type="dxa"/>
            <w:vAlign w:val="top"/>
          </w:tcPr>
          <w:p>
            <w:pPr>
              <w:pStyle w:val="TableText"/>
              <w:ind w:left="695"/>
              <w:spacing w:before="115" w:line="220" w:lineRule="auto"/>
              <w:rPr>
                <w:sz w:val="18"/>
                <w:szCs w:val="18"/>
              </w:rPr>
            </w:pPr>
            <w:r>
              <w:rPr>
                <w:sz w:val="18"/>
                <w:szCs w:val="18"/>
                <w:b/>
                <w:bCs/>
                <w:spacing w:val="-3"/>
              </w:rPr>
              <w:t>建（构）筑物裂缝宽度</w:t>
            </w:r>
          </w:p>
        </w:tc>
        <w:tc>
          <w:tcPr>
            <w:tcW w:w="2158" w:type="dxa"/>
            <w:vAlign w:val="top"/>
          </w:tcPr>
          <w:p>
            <w:pPr>
              <w:pStyle w:val="TableText"/>
              <w:ind w:left="848"/>
              <w:spacing w:before="109" w:line="219" w:lineRule="auto"/>
              <w:rPr>
                <w:rFonts w:ascii="Constantia" w:hAnsi="Constantia" w:eastAsia="Constantia" w:cs="Constantia"/>
                <w:sz w:val="17"/>
                <w:szCs w:val="17"/>
              </w:rPr>
            </w:pPr>
            <w:r>
              <w:rPr>
                <w:rFonts w:ascii="Constantia" w:hAnsi="Constantia" w:eastAsia="Constantia" w:cs="Constantia"/>
                <w:sz w:val="17"/>
                <w:szCs w:val="17"/>
                <w:b/>
                <w:bCs/>
                <w:spacing w:val="4"/>
              </w:rPr>
              <w:t>1.5</w:t>
            </w:r>
            <w:r>
              <w:rPr>
                <w:sz w:val="18"/>
                <w:szCs w:val="18"/>
                <w:b/>
                <w:bCs/>
                <w:spacing w:val="4"/>
              </w:rPr>
              <w:t>～</w:t>
            </w:r>
            <w:r>
              <w:rPr>
                <w:rFonts w:ascii="Constantia" w:hAnsi="Constantia" w:eastAsia="Constantia" w:cs="Constantia"/>
                <w:sz w:val="17"/>
                <w:szCs w:val="17"/>
                <w:b/>
                <w:bCs/>
                <w:spacing w:val="4"/>
              </w:rPr>
              <w:t>3</w:t>
            </w:r>
          </w:p>
        </w:tc>
        <w:tc>
          <w:tcPr>
            <w:tcW w:w="2175" w:type="dxa"/>
            <w:vAlign w:val="top"/>
            <w:tcBorders>
              <w:right w:val="single" w:color="000000" w:sz="10" w:space="0"/>
            </w:tcBorders>
          </w:tcPr>
          <w:p>
            <w:pPr>
              <w:pStyle w:val="TableText"/>
              <w:ind w:left="733"/>
              <w:spacing w:before="115" w:line="219" w:lineRule="auto"/>
              <w:rPr>
                <w:sz w:val="18"/>
                <w:szCs w:val="18"/>
              </w:rPr>
            </w:pPr>
            <w:r>
              <w:rPr>
                <w:sz w:val="18"/>
                <w:szCs w:val="18"/>
                <w:b/>
                <w:bCs/>
                <w:spacing w:val="-5"/>
              </w:rPr>
              <w:t>持续发展</w:t>
            </w:r>
          </w:p>
        </w:tc>
      </w:tr>
      <w:tr>
        <w:trPr>
          <w:trHeight w:val="459" w:hRule="atLeast"/>
        </w:trPr>
        <w:tc>
          <w:tcPr>
            <w:tcW w:w="8643" w:type="dxa"/>
            <w:vAlign w:val="top"/>
            <w:gridSpan w:val="4"/>
            <w:tcBorders>
              <w:left w:val="single" w:color="000000" w:sz="10" w:space="0"/>
              <w:bottom w:val="single" w:color="000000" w:sz="10" w:space="0"/>
              <w:right w:val="single" w:color="000000" w:sz="10" w:space="0"/>
            </w:tcBorders>
          </w:tcPr>
          <w:p>
            <w:pPr>
              <w:pStyle w:val="TableText"/>
              <w:ind w:left="106"/>
              <w:spacing w:before="146" w:line="219" w:lineRule="auto"/>
              <w:rPr>
                <w:sz w:val="18"/>
                <w:szCs w:val="18"/>
              </w:rPr>
            </w:pPr>
            <w:r>
              <w:rPr>
                <w:sz w:val="18"/>
                <w:szCs w:val="18"/>
                <w:b/>
                <w:bCs/>
                <w:spacing w:val="-3"/>
              </w:rPr>
              <w:t>注:建筑整体倾斜度达到</w:t>
            </w:r>
            <w:r>
              <w:rPr>
                <w:sz w:val="18"/>
                <w:szCs w:val="18"/>
                <w:spacing w:val="-38"/>
              </w:rPr>
              <w:t xml:space="preserve"> </w:t>
            </w:r>
            <w:r>
              <w:rPr>
                <w:sz w:val="18"/>
                <w:szCs w:val="18"/>
                <w:b/>
                <w:bCs/>
                <w:spacing w:val="-3"/>
              </w:rPr>
              <w:t>0.002</w:t>
            </w:r>
            <w:r>
              <w:rPr>
                <w:sz w:val="18"/>
                <w:szCs w:val="18"/>
                <w:spacing w:val="-36"/>
              </w:rPr>
              <w:t xml:space="preserve"> </w:t>
            </w:r>
            <w:r>
              <w:rPr>
                <w:sz w:val="18"/>
                <w:szCs w:val="18"/>
                <w:b/>
                <w:bCs/>
                <w:spacing w:val="-3"/>
              </w:rPr>
              <w:t>或倾斜速率连续</w:t>
            </w:r>
            <w:r>
              <w:rPr>
                <w:sz w:val="18"/>
                <w:szCs w:val="18"/>
                <w:spacing w:val="-36"/>
              </w:rPr>
              <w:t xml:space="preserve"> </w:t>
            </w:r>
            <w:r>
              <w:rPr>
                <w:sz w:val="18"/>
                <w:szCs w:val="18"/>
                <w:b/>
                <w:bCs/>
                <w:spacing w:val="-3"/>
              </w:rPr>
              <w:t>3d</w:t>
            </w:r>
            <w:r>
              <w:rPr>
                <w:sz w:val="18"/>
                <w:szCs w:val="18"/>
                <w:spacing w:val="-39"/>
              </w:rPr>
              <w:t xml:space="preserve"> </w:t>
            </w:r>
            <w:r>
              <w:rPr>
                <w:sz w:val="18"/>
                <w:szCs w:val="18"/>
                <w:b/>
                <w:bCs/>
                <w:spacing w:val="-3"/>
              </w:rPr>
              <w:t>大于</w:t>
            </w:r>
            <w:r>
              <w:rPr>
                <w:sz w:val="18"/>
                <w:szCs w:val="18"/>
                <w:spacing w:val="-39"/>
              </w:rPr>
              <w:t xml:space="preserve"> </w:t>
            </w:r>
            <w:r>
              <w:rPr>
                <w:sz w:val="18"/>
                <w:szCs w:val="18"/>
                <w:b/>
                <w:bCs/>
                <w:spacing w:val="-3"/>
              </w:rPr>
              <w:t>0.0001H/d(H</w:t>
            </w:r>
            <w:r>
              <w:rPr>
                <w:sz w:val="18"/>
                <w:szCs w:val="18"/>
                <w:spacing w:val="-34"/>
              </w:rPr>
              <w:t xml:space="preserve"> </w:t>
            </w:r>
            <w:r>
              <w:rPr>
                <w:sz w:val="18"/>
                <w:szCs w:val="18"/>
                <w:b/>
                <w:bCs/>
                <w:spacing w:val="-3"/>
              </w:rPr>
              <w:t>为建筑承重结构高度）时应报警。</w:t>
            </w:r>
          </w:p>
        </w:tc>
      </w:tr>
    </w:tbl>
    <w:p>
      <w:pPr>
        <w:rPr>
          <w:rFonts w:ascii="Arial"/>
          <w:sz w:val="21"/>
        </w:rPr>
      </w:pPr>
      <w:r/>
    </w:p>
    <w:p>
      <w:pPr>
        <w:sectPr>
          <w:headerReference w:type="default" r:id="rId13"/>
          <w:footerReference w:type="default" r:id="rId14"/>
          <w:pgSz w:w="11907" w:h="16839"/>
          <w:pgMar w:top="1811" w:right="1729" w:bottom="1342" w:left="1317" w:header="1534" w:footer="1109" w:gutter="0"/>
        </w:sectPr>
        <w:rPr>
          <w:rFonts w:ascii="Arial" w:hAnsi="Arial" w:eastAsia="Arial" w:cs="Arial"/>
          <w:sz w:val="21"/>
          <w:szCs w:val="21"/>
        </w:rPr>
      </w:pPr>
    </w:p>
    <w:p>
      <w:pPr>
        <w:pStyle w:val="BodyText"/>
        <w:ind w:left="2384"/>
        <w:spacing w:before="31" w:line="221" w:lineRule="auto"/>
        <w:rPr>
          <w:sz w:val="24"/>
          <w:szCs w:val="24"/>
        </w:rPr>
      </w:pPr>
      <w:r>
        <w:rPr>
          <w:sz w:val="24"/>
          <w:szCs w:val="24"/>
          <w:b/>
          <w:bCs/>
          <w:spacing w:val="-2"/>
        </w:rPr>
        <w:t>表</w:t>
      </w:r>
      <w:r>
        <w:rPr>
          <w:sz w:val="24"/>
          <w:szCs w:val="24"/>
          <w:spacing w:val="-49"/>
        </w:rPr>
        <w:t xml:space="preserve"> </w:t>
      </w:r>
      <w:r>
        <w:rPr>
          <w:rFonts w:ascii="Constantia" w:hAnsi="Constantia" w:eastAsia="Constantia" w:cs="Constantia"/>
          <w:sz w:val="23"/>
          <w:szCs w:val="23"/>
          <w:b/>
          <w:bCs/>
          <w:spacing w:val="-2"/>
        </w:rPr>
        <w:t>6.4-2    </w:t>
      </w:r>
      <w:r>
        <w:rPr>
          <w:sz w:val="24"/>
          <w:szCs w:val="24"/>
          <w:b/>
          <w:bCs/>
          <w:spacing w:val="-2"/>
        </w:rPr>
        <w:t>基坑及支护结构监测报警值</w:t>
      </w:r>
    </w:p>
    <w:p>
      <w:pPr>
        <w:spacing w:line="157" w:lineRule="exact"/>
        <w:rPr/>
      </w:pPr>
      <w:r/>
    </w:p>
    <w:tbl>
      <w:tblPr>
        <w:tblStyle w:val="TableNormal"/>
        <w:tblW w:w="8641"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52"/>
        <w:gridCol w:w="747"/>
        <w:gridCol w:w="395"/>
        <w:gridCol w:w="1342"/>
        <w:gridCol w:w="902"/>
        <w:gridCol w:w="993"/>
        <w:gridCol w:w="905"/>
        <w:gridCol w:w="993"/>
        <w:gridCol w:w="905"/>
        <w:gridCol w:w="1007"/>
      </w:tblGrid>
      <w:tr>
        <w:trPr>
          <w:trHeight w:val="377" w:hRule="atLeast"/>
        </w:trPr>
        <w:tc>
          <w:tcPr>
            <w:tcW w:w="452" w:type="dxa"/>
            <w:vAlign w:val="top"/>
            <w:vMerge w:val="restart"/>
            <w:textDirection w:val="tbRlV"/>
            <w:tcBorders>
              <w:left w:val="single" w:color="000000" w:sz="10" w:space="0"/>
              <w:top w:val="single" w:color="000000" w:sz="10" w:space="0"/>
              <w:bottom w:val="nil"/>
            </w:tcBorders>
          </w:tcPr>
          <w:p>
            <w:pPr>
              <w:pStyle w:val="TableText"/>
              <w:ind w:left="240"/>
              <w:spacing w:before="138" w:line="209" w:lineRule="auto"/>
              <w:rPr>
                <w:sz w:val="18"/>
                <w:szCs w:val="18"/>
              </w:rPr>
            </w:pPr>
            <w:r>
              <w:rPr>
                <w:sz w:val="18"/>
                <w:szCs w:val="18"/>
                <w:b/>
                <w:bCs/>
                <w:spacing w:val="-2"/>
              </w:rPr>
              <w:t>序</w:t>
            </w:r>
            <w:r>
              <w:rPr>
                <w:sz w:val="18"/>
                <w:szCs w:val="18"/>
                <w:spacing w:val="-30"/>
              </w:rPr>
              <w:t xml:space="preserve"> </w:t>
            </w:r>
            <w:r>
              <w:rPr>
                <w:sz w:val="18"/>
                <w:szCs w:val="18"/>
                <w:b/>
                <w:bCs/>
                <w:spacing w:val="-2"/>
              </w:rPr>
              <w:t>号</w:t>
            </w:r>
          </w:p>
        </w:tc>
        <w:tc>
          <w:tcPr>
            <w:tcW w:w="747" w:type="dxa"/>
            <w:vAlign w:val="top"/>
            <w:vMerge w:val="restart"/>
            <w:tcBorders>
              <w:top w:val="single" w:color="000000" w:sz="10" w:space="0"/>
              <w:bottom w:val="nil"/>
            </w:tcBorders>
          </w:tcPr>
          <w:p>
            <w:pPr>
              <w:pStyle w:val="TableText"/>
              <w:ind w:left="184"/>
              <w:spacing w:before="239" w:line="221" w:lineRule="auto"/>
              <w:rPr>
                <w:sz w:val="18"/>
                <w:szCs w:val="18"/>
              </w:rPr>
            </w:pPr>
            <w:r>
              <w:rPr>
                <w:sz w:val="18"/>
                <w:szCs w:val="18"/>
                <w:b/>
                <w:bCs/>
                <w:spacing w:val="-6"/>
              </w:rPr>
              <w:t>监测</w:t>
            </w:r>
          </w:p>
          <w:p>
            <w:pPr>
              <w:pStyle w:val="TableText"/>
              <w:ind w:left="183"/>
              <w:spacing w:before="25" w:line="219" w:lineRule="auto"/>
              <w:rPr>
                <w:sz w:val="18"/>
                <w:szCs w:val="18"/>
              </w:rPr>
            </w:pPr>
            <w:r>
              <w:rPr>
                <w:sz w:val="18"/>
                <w:szCs w:val="18"/>
                <w:b/>
                <w:bCs/>
                <w:spacing w:val="-6"/>
              </w:rPr>
              <w:t>类型</w:t>
            </w:r>
          </w:p>
        </w:tc>
        <w:tc>
          <w:tcPr>
            <w:tcW w:w="1737" w:type="dxa"/>
            <w:vAlign w:val="top"/>
            <w:gridSpan w:val="2"/>
            <w:vMerge w:val="restart"/>
            <w:tcBorders>
              <w:top w:val="single" w:color="000000" w:sz="10" w:space="0"/>
              <w:bottom w:val="nil"/>
            </w:tcBorders>
          </w:tcPr>
          <w:p>
            <w:pPr>
              <w:pStyle w:val="TableText"/>
              <w:ind w:left="683"/>
              <w:spacing w:before="240" w:line="220" w:lineRule="auto"/>
              <w:rPr>
                <w:sz w:val="18"/>
                <w:szCs w:val="18"/>
              </w:rPr>
            </w:pPr>
            <w:r>
              <w:rPr>
                <w:sz w:val="18"/>
                <w:szCs w:val="18"/>
                <w:b/>
                <w:bCs/>
                <w:spacing w:val="-7"/>
              </w:rPr>
              <w:t>预警</w:t>
            </w:r>
          </w:p>
          <w:p>
            <w:pPr>
              <w:pStyle w:val="TableText"/>
              <w:ind w:left="684"/>
              <w:spacing w:before="25" w:line="220" w:lineRule="auto"/>
              <w:rPr>
                <w:sz w:val="18"/>
                <w:szCs w:val="18"/>
              </w:rPr>
            </w:pPr>
            <w:r>
              <w:rPr>
                <w:sz w:val="18"/>
                <w:szCs w:val="18"/>
                <w:b/>
                <w:bCs/>
                <w:spacing w:val="-7"/>
              </w:rPr>
              <w:t>项目</w:t>
            </w:r>
          </w:p>
        </w:tc>
        <w:tc>
          <w:tcPr>
            <w:tcW w:w="1895" w:type="dxa"/>
            <w:vAlign w:val="top"/>
            <w:gridSpan w:val="2"/>
            <w:tcBorders>
              <w:top w:val="single" w:color="000000" w:sz="10" w:space="0"/>
            </w:tcBorders>
          </w:tcPr>
          <w:p>
            <w:pPr>
              <w:pStyle w:val="TableText"/>
              <w:ind w:left="769"/>
              <w:spacing w:before="94" w:line="221" w:lineRule="auto"/>
              <w:rPr>
                <w:sz w:val="18"/>
                <w:szCs w:val="18"/>
              </w:rPr>
            </w:pPr>
            <w:r>
              <w:rPr>
                <w:sz w:val="18"/>
                <w:szCs w:val="18"/>
                <w:b/>
                <w:bCs/>
                <w:spacing w:val="-7"/>
              </w:rPr>
              <w:t>一级</w:t>
            </w:r>
          </w:p>
        </w:tc>
        <w:tc>
          <w:tcPr>
            <w:tcW w:w="1898" w:type="dxa"/>
            <w:vAlign w:val="top"/>
            <w:gridSpan w:val="2"/>
            <w:tcBorders>
              <w:top w:val="single" w:color="000000" w:sz="10" w:space="0"/>
            </w:tcBorders>
          </w:tcPr>
          <w:p>
            <w:pPr>
              <w:pStyle w:val="TableText"/>
              <w:ind w:left="776"/>
              <w:spacing w:before="94" w:line="221" w:lineRule="auto"/>
              <w:rPr>
                <w:sz w:val="18"/>
                <w:szCs w:val="18"/>
              </w:rPr>
            </w:pPr>
            <w:r>
              <w:rPr>
                <w:sz w:val="18"/>
                <w:szCs w:val="18"/>
                <w:b/>
                <w:bCs/>
                <w:spacing w:val="-7"/>
              </w:rPr>
              <w:t>二级</w:t>
            </w:r>
          </w:p>
        </w:tc>
        <w:tc>
          <w:tcPr>
            <w:tcW w:w="1912" w:type="dxa"/>
            <w:vAlign w:val="top"/>
            <w:gridSpan w:val="2"/>
            <w:tcBorders>
              <w:right w:val="single" w:color="000000" w:sz="10" w:space="0"/>
              <w:top w:val="single" w:color="000000" w:sz="10" w:space="0"/>
            </w:tcBorders>
          </w:tcPr>
          <w:p>
            <w:pPr>
              <w:pStyle w:val="TableText"/>
              <w:ind w:left="778"/>
              <w:spacing w:before="94" w:line="221" w:lineRule="auto"/>
              <w:rPr>
                <w:sz w:val="18"/>
                <w:szCs w:val="18"/>
              </w:rPr>
            </w:pPr>
            <w:r>
              <w:rPr>
                <w:sz w:val="18"/>
                <w:szCs w:val="18"/>
                <w:b/>
                <w:bCs/>
                <w:spacing w:val="-6"/>
              </w:rPr>
              <w:t>三级</w:t>
            </w:r>
          </w:p>
        </w:tc>
      </w:tr>
      <w:tr>
        <w:trPr>
          <w:trHeight w:val="519" w:hRule="atLeast"/>
        </w:trPr>
        <w:tc>
          <w:tcPr>
            <w:tcW w:w="452" w:type="dxa"/>
            <w:vAlign w:val="top"/>
            <w:vMerge w:val="continue"/>
            <w:textDirection w:val="tbRlV"/>
            <w:tcBorders>
              <w:left w:val="single" w:color="000000" w:sz="10" w:space="0"/>
              <w:top w:val="nil"/>
            </w:tcBorders>
          </w:tcPr>
          <w:p>
            <w:pPr>
              <w:rPr>
                <w:rFonts w:ascii="Arial"/>
                <w:sz w:val="21"/>
              </w:rPr>
            </w:pPr>
            <w:r/>
          </w:p>
        </w:tc>
        <w:tc>
          <w:tcPr>
            <w:tcW w:w="747" w:type="dxa"/>
            <w:vAlign w:val="top"/>
            <w:vMerge w:val="continue"/>
            <w:tcBorders>
              <w:top w:val="nil"/>
            </w:tcBorders>
          </w:tcPr>
          <w:p>
            <w:pPr>
              <w:rPr>
                <w:rFonts w:ascii="Arial"/>
                <w:sz w:val="21"/>
              </w:rPr>
            </w:pPr>
            <w:r/>
          </w:p>
        </w:tc>
        <w:tc>
          <w:tcPr>
            <w:tcW w:w="1737" w:type="dxa"/>
            <w:vAlign w:val="top"/>
            <w:gridSpan w:val="2"/>
            <w:vMerge w:val="continue"/>
            <w:tcBorders>
              <w:top w:val="nil"/>
            </w:tcBorders>
          </w:tcPr>
          <w:p>
            <w:pPr>
              <w:rPr>
                <w:rFonts w:ascii="Arial"/>
                <w:sz w:val="21"/>
              </w:rPr>
            </w:pPr>
            <w:r/>
          </w:p>
        </w:tc>
        <w:tc>
          <w:tcPr>
            <w:tcW w:w="902" w:type="dxa"/>
            <w:vAlign w:val="top"/>
          </w:tcPr>
          <w:p>
            <w:pPr>
              <w:pStyle w:val="TableText"/>
              <w:ind w:left="185"/>
              <w:spacing w:before="43" w:line="219" w:lineRule="auto"/>
              <w:rPr>
                <w:sz w:val="18"/>
                <w:szCs w:val="18"/>
              </w:rPr>
            </w:pPr>
            <w:r>
              <w:rPr>
                <w:sz w:val="18"/>
                <w:szCs w:val="18"/>
                <w:b/>
                <w:bCs/>
                <w:spacing w:val="-7"/>
              </w:rPr>
              <w:t>累计值</w:t>
            </w:r>
          </w:p>
          <w:p>
            <w:pPr>
              <w:pStyle w:val="TableText"/>
              <w:ind w:left="132"/>
              <w:spacing w:before="25" w:line="232" w:lineRule="auto"/>
              <w:rPr>
                <w:sz w:val="18"/>
                <w:szCs w:val="18"/>
              </w:rPr>
            </w:pPr>
            <w:r>
              <w:rPr>
                <w:sz w:val="18"/>
                <w:szCs w:val="18"/>
                <w:b/>
                <w:bCs/>
                <w:spacing w:val="-14"/>
              </w:rPr>
              <w:t>（</w:t>
            </w:r>
            <w:r>
              <w:rPr>
                <w:rFonts w:ascii="Constantia" w:hAnsi="Constantia" w:eastAsia="Constantia" w:cs="Constantia"/>
                <w:sz w:val="17"/>
                <w:szCs w:val="17"/>
                <w:b/>
                <w:bCs/>
                <w:spacing w:val="-14"/>
              </w:rPr>
              <w:t>mm</w:t>
            </w:r>
            <w:r>
              <w:rPr>
                <w:sz w:val="18"/>
                <w:szCs w:val="18"/>
                <w:b/>
                <w:bCs/>
                <w:spacing w:val="-14"/>
              </w:rPr>
              <w:t>）</w:t>
            </w:r>
          </w:p>
        </w:tc>
        <w:tc>
          <w:tcPr>
            <w:tcW w:w="993" w:type="dxa"/>
            <w:vAlign w:val="top"/>
          </w:tcPr>
          <w:p>
            <w:pPr>
              <w:pStyle w:val="TableText"/>
              <w:ind w:left="137"/>
              <w:spacing w:before="43" w:line="219" w:lineRule="auto"/>
              <w:rPr>
                <w:sz w:val="18"/>
                <w:szCs w:val="18"/>
              </w:rPr>
            </w:pPr>
            <w:r>
              <w:rPr>
                <w:sz w:val="18"/>
                <w:szCs w:val="18"/>
                <w:b/>
                <w:bCs/>
                <w:spacing w:val="-4"/>
              </w:rPr>
              <w:t>变化速率</w:t>
            </w:r>
          </w:p>
          <w:p>
            <w:pPr>
              <w:pStyle w:val="TableText"/>
              <w:ind w:left="113"/>
              <w:spacing w:before="20" w:line="238" w:lineRule="auto"/>
              <w:rPr>
                <w:sz w:val="18"/>
                <w:szCs w:val="18"/>
              </w:rPr>
            </w:pPr>
            <w:r>
              <w:rPr>
                <w:sz w:val="18"/>
                <w:szCs w:val="18"/>
                <w:b/>
                <w:bCs/>
                <w:spacing w:val="-15"/>
              </w:rPr>
              <w:t>（</w:t>
            </w:r>
            <w:r>
              <w:rPr>
                <w:rFonts w:ascii="Constantia" w:hAnsi="Constantia" w:eastAsia="Constantia" w:cs="Constantia"/>
                <w:sz w:val="17"/>
                <w:szCs w:val="17"/>
                <w:b/>
                <w:bCs/>
                <w:spacing w:val="-15"/>
              </w:rPr>
              <w:t>mm/d</w:t>
            </w:r>
            <w:r>
              <w:rPr>
                <w:sz w:val="18"/>
                <w:szCs w:val="18"/>
                <w:b/>
                <w:bCs/>
                <w:spacing w:val="-15"/>
              </w:rPr>
              <w:t>）</w:t>
            </w:r>
          </w:p>
        </w:tc>
        <w:tc>
          <w:tcPr>
            <w:tcW w:w="905" w:type="dxa"/>
            <w:vAlign w:val="top"/>
          </w:tcPr>
          <w:p>
            <w:pPr>
              <w:pStyle w:val="TableText"/>
              <w:ind w:left="193"/>
              <w:spacing w:before="43" w:line="219" w:lineRule="auto"/>
              <w:rPr>
                <w:sz w:val="18"/>
                <w:szCs w:val="18"/>
              </w:rPr>
            </w:pPr>
            <w:r>
              <w:rPr>
                <w:sz w:val="18"/>
                <w:szCs w:val="18"/>
                <w:b/>
                <w:bCs/>
                <w:spacing w:val="-7"/>
              </w:rPr>
              <w:t>累计值</w:t>
            </w:r>
          </w:p>
          <w:p>
            <w:pPr>
              <w:pStyle w:val="TableText"/>
              <w:ind w:left="141"/>
              <w:spacing w:before="25" w:line="232" w:lineRule="auto"/>
              <w:rPr>
                <w:sz w:val="18"/>
                <w:szCs w:val="18"/>
              </w:rPr>
            </w:pPr>
            <w:r>
              <w:rPr>
                <w:sz w:val="18"/>
                <w:szCs w:val="18"/>
                <w:b/>
                <w:bCs/>
                <w:spacing w:val="-14"/>
              </w:rPr>
              <w:t>（</w:t>
            </w:r>
            <w:r>
              <w:rPr>
                <w:rFonts w:ascii="Constantia" w:hAnsi="Constantia" w:eastAsia="Constantia" w:cs="Constantia"/>
                <w:sz w:val="17"/>
                <w:szCs w:val="17"/>
                <w:b/>
                <w:bCs/>
                <w:spacing w:val="-14"/>
              </w:rPr>
              <w:t>mm</w:t>
            </w:r>
            <w:r>
              <w:rPr>
                <w:sz w:val="18"/>
                <w:szCs w:val="18"/>
                <w:b/>
                <w:bCs/>
                <w:spacing w:val="-14"/>
              </w:rPr>
              <w:t>）</w:t>
            </w:r>
          </w:p>
        </w:tc>
        <w:tc>
          <w:tcPr>
            <w:tcW w:w="993" w:type="dxa"/>
            <w:vAlign w:val="top"/>
          </w:tcPr>
          <w:p>
            <w:pPr>
              <w:pStyle w:val="TableText"/>
              <w:ind w:left="143"/>
              <w:spacing w:before="43" w:line="219" w:lineRule="auto"/>
              <w:rPr>
                <w:sz w:val="18"/>
                <w:szCs w:val="18"/>
              </w:rPr>
            </w:pPr>
            <w:r>
              <w:rPr>
                <w:sz w:val="18"/>
                <w:szCs w:val="18"/>
                <w:b/>
                <w:bCs/>
                <w:spacing w:val="-4"/>
              </w:rPr>
              <w:t>变化速率</w:t>
            </w:r>
          </w:p>
          <w:p>
            <w:pPr>
              <w:pStyle w:val="TableText"/>
              <w:ind w:left="116"/>
              <w:spacing w:before="20" w:line="238" w:lineRule="auto"/>
              <w:rPr>
                <w:sz w:val="18"/>
                <w:szCs w:val="18"/>
              </w:rPr>
            </w:pPr>
            <w:r>
              <w:rPr>
                <w:sz w:val="18"/>
                <w:szCs w:val="18"/>
                <w:b/>
                <w:bCs/>
                <w:spacing w:val="-15"/>
              </w:rPr>
              <w:t>（</w:t>
            </w:r>
            <w:r>
              <w:rPr>
                <w:rFonts w:ascii="Constantia" w:hAnsi="Constantia" w:eastAsia="Constantia" w:cs="Constantia"/>
                <w:sz w:val="17"/>
                <w:szCs w:val="17"/>
                <w:b/>
                <w:bCs/>
                <w:spacing w:val="-15"/>
              </w:rPr>
              <w:t>mm/d</w:t>
            </w:r>
            <w:r>
              <w:rPr>
                <w:sz w:val="18"/>
                <w:szCs w:val="18"/>
                <w:b/>
                <w:bCs/>
                <w:spacing w:val="-15"/>
              </w:rPr>
              <w:t>）</w:t>
            </w:r>
          </w:p>
        </w:tc>
        <w:tc>
          <w:tcPr>
            <w:tcW w:w="905" w:type="dxa"/>
            <w:vAlign w:val="top"/>
          </w:tcPr>
          <w:p>
            <w:pPr>
              <w:pStyle w:val="TableText"/>
              <w:ind w:left="198"/>
              <w:spacing w:before="43" w:line="219" w:lineRule="auto"/>
              <w:rPr>
                <w:sz w:val="18"/>
                <w:szCs w:val="18"/>
              </w:rPr>
            </w:pPr>
            <w:r>
              <w:rPr>
                <w:sz w:val="18"/>
                <w:szCs w:val="18"/>
                <w:b/>
                <w:bCs/>
                <w:spacing w:val="-7"/>
              </w:rPr>
              <w:t>累计值</w:t>
            </w:r>
          </w:p>
          <w:p>
            <w:pPr>
              <w:pStyle w:val="TableText"/>
              <w:ind w:left="145"/>
              <w:spacing w:before="25" w:line="232" w:lineRule="auto"/>
              <w:rPr>
                <w:sz w:val="18"/>
                <w:szCs w:val="18"/>
              </w:rPr>
            </w:pPr>
            <w:r>
              <w:rPr>
                <w:sz w:val="18"/>
                <w:szCs w:val="18"/>
                <w:b/>
                <w:bCs/>
                <w:spacing w:val="-14"/>
              </w:rPr>
              <w:t>（</w:t>
            </w:r>
            <w:r>
              <w:rPr>
                <w:rFonts w:ascii="Constantia" w:hAnsi="Constantia" w:eastAsia="Constantia" w:cs="Constantia"/>
                <w:sz w:val="17"/>
                <w:szCs w:val="17"/>
                <w:b/>
                <w:bCs/>
                <w:spacing w:val="-14"/>
              </w:rPr>
              <w:t>mm</w:t>
            </w:r>
            <w:r>
              <w:rPr>
                <w:sz w:val="18"/>
                <w:szCs w:val="18"/>
                <w:b/>
                <w:bCs/>
                <w:spacing w:val="-14"/>
              </w:rPr>
              <w:t>）</w:t>
            </w:r>
          </w:p>
        </w:tc>
        <w:tc>
          <w:tcPr>
            <w:tcW w:w="1007" w:type="dxa"/>
            <w:vAlign w:val="top"/>
            <w:tcBorders>
              <w:right w:val="single" w:color="000000" w:sz="10" w:space="0"/>
            </w:tcBorders>
          </w:tcPr>
          <w:p>
            <w:pPr>
              <w:pStyle w:val="TableText"/>
              <w:ind w:left="148"/>
              <w:spacing w:before="43" w:line="219" w:lineRule="auto"/>
              <w:rPr>
                <w:sz w:val="18"/>
                <w:szCs w:val="18"/>
              </w:rPr>
            </w:pPr>
            <w:r>
              <w:rPr>
                <w:sz w:val="18"/>
                <w:szCs w:val="18"/>
                <w:b/>
                <w:bCs/>
                <w:spacing w:val="-4"/>
              </w:rPr>
              <w:t>变化速率</w:t>
            </w:r>
          </w:p>
          <w:p>
            <w:pPr>
              <w:pStyle w:val="TableText"/>
              <w:ind w:left="121"/>
              <w:spacing w:before="20" w:line="238" w:lineRule="auto"/>
              <w:rPr>
                <w:sz w:val="18"/>
                <w:szCs w:val="18"/>
              </w:rPr>
            </w:pPr>
            <w:r>
              <w:rPr>
                <w:sz w:val="18"/>
                <w:szCs w:val="18"/>
                <w:b/>
                <w:bCs/>
                <w:spacing w:val="-15"/>
              </w:rPr>
              <w:t>（</w:t>
            </w:r>
            <w:r>
              <w:rPr>
                <w:rFonts w:ascii="Constantia" w:hAnsi="Constantia" w:eastAsia="Constantia" w:cs="Constantia"/>
                <w:sz w:val="17"/>
                <w:szCs w:val="17"/>
                <w:b/>
                <w:bCs/>
                <w:spacing w:val="-15"/>
              </w:rPr>
              <w:t>mm/d</w:t>
            </w:r>
            <w:r>
              <w:rPr>
                <w:sz w:val="18"/>
                <w:szCs w:val="18"/>
                <w:b/>
                <w:bCs/>
                <w:spacing w:val="-15"/>
              </w:rPr>
              <w:t>）</w:t>
            </w:r>
          </w:p>
        </w:tc>
      </w:tr>
      <w:tr>
        <w:trPr>
          <w:trHeight w:val="385" w:hRule="atLeast"/>
        </w:trPr>
        <w:tc>
          <w:tcPr>
            <w:tcW w:w="452" w:type="dxa"/>
            <w:vAlign w:val="top"/>
            <w:vMerge w:val="restart"/>
            <w:tcBorders>
              <w:left w:val="single" w:color="000000" w:sz="10" w:space="0"/>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26"/>
              <w:spacing w:before="59" w:line="139" w:lineRule="exact"/>
              <w:rPr>
                <w:sz w:val="18"/>
                <w:szCs w:val="18"/>
              </w:rPr>
            </w:pPr>
            <w:r>
              <w:rPr>
                <w:sz w:val="18"/>
                <w:szCs w:val="18"/>
                <w:b/>
                <w:bCs/>
                <w:spacing w:val="-2"/>
                <w:position w:val="-4"/>
              </w:rPr>
              <w:t>一</w:t>
            </w:r>
          </w:p>
        </w:tc>
        <w:tc>
          <w:tcPr>
            <w:tcW w:w="747" w:type="dxa"/>
            <w:vAlign w:val="top"/>
            <w:vMerge w:val="restart"/>
            <w:tcBorders>
              <w:bottom w:val="nil"/>
            </w:tcBorders>
          </w:tcPr>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183"/>
              <w:spacing w:before="58" w:line="221" w:lineRule="auto"/>
              <w:rPr>
                <w:sz w:val="18"/>
                <w:szCs w:val="18"/>
              </w:rPr>
            </w:pPr>
            <w:r>
              <w:rPr>
                <w:sz w:val="18"/>
                <w:szCs w:val="18"/>
                <w:b/>
                <w:bCs/>
                <w:spacing w:val="-6"/>
              </w:rPr>
              <w:t>变形</w:t>
            </w:r>
          </w:p>
          <w:p>
            <w:pPr>
              <w:pStyle w:val="TableText"/>
              <w:ind w:left="184"/>
              <w:spacing w:before="24" w:line="221" w:lineRule="auto"/>
              <w:rPr>
                <w:sz w:val="18"/>
                <w:szCs w:val="18"/>
              </w:rPr>
            </w:pPr>
            <w:r>
              <w:rPr>
                <w:sz w:val="18"/>
                <w:szCs w:val="18"/>
                <w:b/>
                <w:bCs/>
                <w:spacing w:val="-6"/>
              </w:rPr>
              <w:t>监测</w:t>
            </w:r>
          </w:p>
        </w:tc>
        <w:tc>
          <w:tcPr>
            <w:tcW w:w="395" w:type="dxa"/>
            <w:vAlign w:val="top"/>
            <w:vMerge w:val="restart"/>
            <w:textDirection w:val="tbRlV"/>
            <w:tcBorders>
              <w:bottom w:val="nil"/>
            </w:tcBorders>
          </w:tcPr>
          <w:p>
            <w:pPr>
              <w:pStyle w:val="TableText"/>
              <w:ind w:left="653"/>
              <w:spacing w:before="113" w:line="207" w:lineRule="auto"/>
              <w:rPr>
                <w:sz w:val="18"/>
                <w:szCs w:val="18"/>
              </w:rPr>
            </w:pPr>
            <w:r>
              <w:rPr>
                <w:sz w:val="18"/>
                <w:szCs w:val="18"/>
                <w:b/>
                <w:bCs/>
                <w:spacing w:val="-3"/>
              </w:rPr>
              <w:t>无</w:t>
            </w:r>
            <w:r>
              <w:rPr>
                <w:sz w:val="18"/>
                <w:szCs w:val="18"/>
                <w:spacing w:val="-28"/>
              </w:rPr>
              <w:t xml:space="preserve"> </w:t>
            </w:r>
            <w:r>
              <w:rPr>
                <w:sz w:val="18"/>
                <w:szCs w:val="18"/>
                <w:b/>
                <w:bCs/>
                <w:spacing w:val="-3"/>
              </w:rPr>
              <w:t>支</w:t>
            </w:r>
            <w:r>
              <w:rPr>
                <w:sz w:val="18"/>
                <w:szCs w:val="18"/>
                <w:spacing w:val="-30"/>
              </w:rPr>
              <w:t xml:space="preserve"> </w:t>
            </w:r>
            <w:r>
              <w:rPr>
                <w:sz w:val="18"/>
                <w:szCs w:val="18"/>
                <w:b/>
                <w:bCs/>
                <w:spacing w:val="-3"/>
              </w:rPr>
              <w:t>护</w:t>
            </w:r>
          </w:p>
        </w:tc>
        <w:tc>
          <w:tcPr>
            <w:tcW w:w="1342" w:type="dxa"/>
            <w:vAlign w:val="top"/>
          </w:tcPr>
          <w:p>
            <w:pPr>
              <w:pStyle w:val="TableText"/>
              <w:ind w:left="125"/>
              <w:spacing w:before="100" w:line="219" w:lineRule="auto"/>
              <w:rPr>
                <w:sz w:val="18"/>
                <w:szCs w:val="18"/>
              </w:rPr>
            </w:pPr>
            <w:r>
              <w:rPr>
                <w:sz w:val="18"/>
                <w:szCs w:val="18"/>
                <w:b/>
                <w:bCs/>
                <w:spacing w:val="-4"/>
              </w:rPr>
              <w:t>地表水平位移</w:t>
            </w:r>
          </w:p>
        </w:tc>
        <w:tc>
          <w:tcPr>
            <w:tcW w:w="902" w:type="dxa"/>
            <w:vAlign w:val="top"/>
          </w:tcPr>
          <w:p>
            <w:pPr>
              <w:pStyle w:val="TableText"/>
              <w:ind w:left="178"/>
              <w:spacing w:before="91" w:line="219" w:lineRule="auto"/>
              <w:rPr>
                <w:rFonts w:ascii="Constantia" w:hAnsi="Constantia" w:eastAsia="Constantia" w:cs="Constantia"/>
                <w:sz w:val="17"/>
                <w:szCs w:val="17"/>
              </w:rPr>
            </w:pPr>
            <w:r>
              <w:rPr>
                <w:rFonts w:ascii="Constantia" w:hAnsi="Constantia" w:eastAsia="Constantia" w:cs="Constantia"/>
                <w:sz w:val="17"/>
                <w:szCs w:val="17"/>
                <w:b/>
                <w:bCs/>
                <w:spacing w:val="-1"/>
              </w:rPr>
              <w:t>30</w:t>
            </w:r>
            <w:r>
              <w:rPr>
                <w:sz w:val="18"/>
                <w:szCs w:val="18"/>
                <w:b/>
                <w:bCs/>
                <w:spacing w:val="-1"/>
              </w:rPr>
              <w:t>～</w:t>
            </w:r>
            <w:r>
              <w:rPr>
                <w:rFonts w:ascii="Constantia" w:hAnsi="Constantia" w:eastAsia="Constantia" w:cs="Constantia"/>
                <w:sz w:val="17"/>
                <w:szCs w:val="17"/>
                <w:b/>
                <w:bCs/>
                <w:spacing w:val="-1"/>
              </w:rPr>
              <w:t>40</w:t>
            </w:r>
          </w:p>
        </w:tc>
        <w:tc>
          <w:tcPr>
            <w:tcW w:w="993" w:type="dxa"/>
            <w:vAlign w:val="top"/>
          </w:tcPr>
          <w:p>
            <w:pPr>
              <w:pStyle w:val="TableText"/>
              <w:ind w:left="315"/>
              <w:spacing w:before="91"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2"/>
              <w:spacing w:before="91" w:line="221" w:lineRule="auto"/>
              <w:rPr>
                <w:rFonts w:ascii="Constantia" w:hAnsi="Constantia" w:eastAsia="Constantia" w:cs="Constantia"/>
                <w:sz w:val="17"/>
                <w:szCs w:val="17"/>
              </w:rPr>
            </w:pPr>
            <w:r>
              <w:rPr>
                <w:rFonts w:ascii="Constantia" w:hAnsi="Constantia" w:eastAsia="Constantia" w:cs="Constantia"/>
                <w:sz w:val="17"/>
                <w:szCs w:val="17"/>
                <w:b/>
                <w:bCs/>
                <w:spacing w:val="-4"/>
              </w:rPr>
              <w:t>40</w:t>
            </w:r>
            <w:r>
              <w:rPr>
                <w:sz w:val="18"/>
                <w:szCs w:val="18"/>
                <w:b/>
                <w:bCs/>
                <w:spacing w:val="-4"/>
              </w:rPr>
              <w:t>～</w:t>
            </w:r>
            <w:r>
              <w:rPr>
                <w:rFonts w:ascii="Constantia" w:hAnsi="Constantia" w:eastAsia="Constantia" w:cs="Constantia"/>
                <w:sz w:val="17"/>
                <w:szCs w:val="17"/>
                <w:b/>
                <w:bCs/>
                <w:spacing w:val="-4"/>
              </w:rPr>
              <w:t>60</w:t>
            </w:r>
          </w:p>
        </w:tc>
        <w:tc>
          <w:tcPr>
            <w:tcW w:w="993" w:type="dxa"/>
            <w:vAlign w:val="top"/>
          </w:tcPr>
          <w:p>
            <w:pPr>
              <w:pStyle w:val="TableText"/>
              <w:ind w:left="324"/>
              <w:spacing w:before="91"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92"/>
              <w:spacing w:before="91" w:line="219" w:lineRule="auto"/>
              <w:rPr>
                <w:rFonts w:ascii="Constantia" w:hAnsi="Constantia" w:eastAsia="Constantia" w:cs="Constantia"/>
                <w:sz w:val="17"/>
                <w:szCs w:val="17"/>
              </w:rPr>
            </w:pPr>
            <w:r>
              <w:rPr>
                <w:rFonts w:ascii="Constantia" w:hAnsi="Constantia" w:eastAsia="Constantia" w:cs="Constantia"/>
                <w:sz w:val="17"/>
                <w:szCs w:val="17"/>
                <w:b/>
                <w:bCs/>
              </w:rPr>
              <w:t>50</w:t>
            </w:r>
            <w:r>
              <w:rPr>
                <w:sz w:val="18"/>
                <w:szCs w:val="18"/>
                <w:b/>
                <w:bCs/>
              </w:rPr>
              <w:t>～</w:t>
            </w:r>
            <w:r>
              <w:rPr>
                <w:rFonts w:ascii="Constantia" w:hAnsi="Constantia" w:eastAsia="Constantia" w:cs="Constantia"/>
                <w:sz w:val="17"/>
                <w:szCs w:val="17"/>
                <w:b/>
                <w:bCs/>
              </w:rPr>
              <w:t>70</w:t>
            </w:r>
          </w:p>
        </w:tc>
        <w:tc>
          <w:tcPr>
            <w:tcW w:w="1007" w:type="dxa"/>
            <w:vAlign w:val="top"/>
            <w:tcBorders>
              <w:right w:val="single" w:color="000000" w:sz="10" w:space="0"/>
            </w:tcBorders>
          </w:tcPr>
          <w:p>
            <w:pPr>
              <w:pStyle w:val="TableText"/>
              <w:ind w:left="324"/>
              <w:spacing w:before="91" w:line="221" w:lineRule="auto"/>
              <w:rPr>
                <w:rFonts w:ascii="Constantia" w:hAnsi="Constantia" w:eastAsia="Constantia" w:cs="Constantia"/>
                <w:sz w:val="17"/>
                <w:szCs w:val="17"/>
              </w:rPr>
            </w:pPr>
            <w:r>
              <w:rPr>
                <w:rFonts w:ascii="Constantia" w:hAnsi="Constantia" w:eastAsia="Constantia" w:cs="Constantia"/>
                <w:sz w:val="17"/>
                <w:szCs w:val="17"/>
                <w:b/>
                <w:bCs/>
                <w:spacing w:val="-3"/>
              </w:rPr>
              <w:t>4</w:t>
            </w:r>
            <w:r>
              <w:rPr>
                <w:sz w:val="18"/>
                <w:szCs w:val="18"/>
                <w:b/>
                <w:bCs/>
                <w:spacing w:val="-3"/>
              </w:rPr>
              <w:t>～</w:t>
            </w:r>
            <w:r>
              <w:rPr>
                <w:rFonts w:ascii="Constantia" w:hAnsi="Constantia" w:eastAsia="Constantia" w:cs="Constantia"/>
                <w:sz w:val="17"/>
                <w:szCs w:val="17"/>
                <w:b/>
                <w:bCs/>
                <w:spacing w:val="-3"/>
              </w:rPr>
              <w:t>6</w:t>
            </w:r>
          </w:p>
        </w:tc>
      </w:tr>
      <w:tr>
        <w:trPr>
          <w:trHeight w:val="387"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continue"/>
            <w:textDirection w:val="tbRlV"/>
            <w:tcBorders>
              <w:top w:val="nil"/>
              <w:bottom w:val="nil"/>
            </w:tcBorders>
          </w:tcPr>
          <w:p>
            <w:pPr>
              <w:rPr>
                <w:rFonts w:ascii="Arial"/>
                <w:sz w:val="21"/>
              </w:rPr>
            </w:pPr>
            <w:r/>
          </w:p>
        </w:tc>
        <w:tc>
          <w:tcPr>
            <w:tcW w:w="1342" w:type="dxa"/>
            <w:vAlign w:val="top"/>
          </w:tcPr>
          <w:p>
            <w:pPr>
              <w:pStyle w:val="TableText"/>
              <w:ind w:left="125"/>
              <w:spacing w:before="100" w:line="221" w:lineRule="auto"/>
              <w:rPr>
                <w:sz w:val="18"/>
                <w:szCs w:val="18"/>
              </w:rPr>
            </w:pPr>
            <w:r>
              <w:rPr>
                <w:sz w:val="18"/>
                <w:szCs w:val="18"/>
                <w:b/>
                <w:bCs/>
                <w:spacing w:val="-4"/>
              </w:rPr>
              <w:t>地表竖向位移</w:t>
            </w:r>
          </w:p>
        </w:tc>
        <w:tc>
          <w:tcPr>
            <w:tcW w:w="902" w:type="dxa"/>
            <w:vAlign w:val="top"/>
          </w:tcPr>
          <w:p>
            <w:pPr>
              <w:pStyle w:val="TableText"/>
              <w:ind w:left="175"/>
              <w:spacing w:before="95" w:line="221" w:lineRule="auto"/>
              <w:rPr>
                <w:rFonts w:ascii="Constantia" w:hAnsi="Constantia" w:eastAsia="Constantia" w:cs="Constantia"/>
                <w:sz w:val="17"/>
                <w:szCs w:val="17"/>
              </w:rPr>
            </w:pPr>
            <w:r>
              <w:rPr>
                <w:rFonts w:ascii="Constantia" w:hAnsi="Constantia" w:eastAsia="Constantia" w:cs="Constantia"/>
                <w:sz w:val="17"/>
                <w:szCs w:val="17"/>
                <w:b/>
                <w:bCs/>
                <w:spacing w:val="-2"/>
              </w:rPr>
              <w:t>20</w:t>
            </w:r>
            <w:r>
              <w:rPr>
                <w:sz w:val="18"/>
                <w:szCs w:val="18"/>
                <w:b/>
                <w:bCs/>
                <w:spacing w:val="-2"/>
              </w:rPr>
              <w:t>～</w:t>
            </w:r>
            <w:r>
              <w:rPr>
                <w:rFonts w:ascii="Constantia" w:hAnsi="Constantia" w:eastAsia="Constantia" w:cs="Constantia"/>
                <w:sz w:val="17"/>
                <w:szCs w:val="17"/>
                <w:b/>
                <w:bCs/>
                <w:spacing w:val="-2"/>
              </w:rPr>
              <w:t>40</w:t>
            </w:r>
          </w:p>
        </w:tc>
        <w:tc>
          <w:tcPr>
            <w:tcW w:w="993" w:type="dxa"/>
            <w:vAlign w:val="top"/>
          </w:tcPr>
          <w:p>
            <w:pPr>
              <w:pStyle w:val="TableText"/>
              <w:ind w:left="315"/>
              <w:spacing w:before="94"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6"/>
              <w:spacing w:before="94" w:line="219" w:lineRule="auto"/>
              <w:rPr>
                <w:rFonts w:ascii="Constantia" w:hAnsi="Constantia" w:eastAsia="Constantia" w:cs="Constantia"/>
                <w:sz w:val="17"/>
                <w:szCs w:val="17"/>
              </w:rPr>
            </w:pPr>
            <w:r>
              <w:rPr>
                <w:rFonts w:ascii="Constantia" w:hAnsi="Constantia" w:eastAsia="Constantia" w:cs="Constantia"/>
                <w:sz w:val="17"/>
                <w:szCs w:val="17"/>
                <w:b/>
                <w:bCs/>
                <w:spacing w:val="1"/>
              </w:rPr>
              <w:t>30</w:t>
            </w:r>
            <w:r>
              <w:rPr>
                <w:sz w:val="18"/>
                <w:szCs w:val="18"/>
                <w:b/>
                <w:bCs/>
                <w:spacing w:val="1"/>
              </w:rPr>
              <w:t>～</w:t>
            </w:r>
            <w:r>
              <w:rPr>
                <w:rFonts w:ascii="Constantia" w:hAnsi="Constantia" w:eastAsia="Constantia" w:cs="Constantia"/>
                <w:sz w:val="17"/>
                <w:szCs w:val="17"/>
                <w:b/>
                <w:bCs/>
                <w:spacing w:val="1"/>
              </w:rPr>
              <w:t>50</w:t>
            </w:r>
          </w:p>
        </w:tc>
        <w:tc>
          <w:tcPr>
            <w:tcW w:w="993" w:type="dxa"/>
            <w:vAlign w:val="top"/>
          </w:tcPr>
          <w:p>
            <w:pPr>
              <w:pStyle w:val="TableText"/>
              <w:ind w:left="324"/>
              <w:spacing w:before="94"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86"/>
              <w:spacing w:before="95" w:line="221" w:lineRule="auto"/>
              <w:rPr>
                <w:rFonts w:ascii="Constantia" w:hAnsi="Constantia" w:eastAsia="Constantia" w:cs="Constantia"/>
                <w:sz w:val="17"/>
                <w:szCs w:val="17"/>
              </w:rPr>
            </w:pPr>
            <w:r>
              <w:rPr>
                <w:rFonts w:ascii="Constantia" w:hAnsi="Constantia" w:eastAsia="Constantia" w:cs="Constantia"/>
                <w:sz w:val="17"/>
                <w:szCs w:val="17"/>
                <w:b/>
                <w:bCs/>
                <w:spacing w:val="-3"/>
              </w:rPr>
              <w:t>40</w:t>
            </w:r>
            <w:r>
              <w:rPr>
                <w:sz w:val="18"/>
                <w:szCs w:val="18"/>
                <w:b/>
                <w:bCs/>
                <w:spacing w:val="-3"/>
              </w:rPr>
              <w:t>～</w:t>
            </w:r>
            <w:r>
              <w:rPr>
                <w:rFonts w:ascii="Constantia" w:hAnsi="Constantia" w:eastAsia="Constantia" w:cs="Constantia"/>
                <w:sz w:val="17"/>
                <w:szCs w:val="17"/>
                <w:b/>
                <w:bCs/>
                <w:spacing w:val="-3"/>
              </w:rPr>
              <w:t>60</w:t>
            </w:r>
          </w:p>
        </w:tc>
        <w:tc>
          <w:tcPr>
            <w:tcW w:w="1007" w:type="dxa"/>
            <w:vAlign w:val="top"/>
            <w:tcBorders>
              <w:right w:val="single" w:color="000000" w:sz="10" w:space="0"/>
            </w:tcBorders>
          </w:tcPr>
          <w:p>
            <w:pPr>
              <w:pStyle w:val="TableText"/>
              <w:ind w:left="324"/>
              <w:spacing w:before="95" w:line="221" w:lineRule="auto"/>
              <w:rPr>
                <w:rFonts w:ascii="Constantia" w:hAnsi="Constantia" w:eastAsia="Constantia" w:cs="Constantia"/>
                <w:sz w:val="17"/>
                <w:szCs w:val="17"/>
              </w:rPr>
            </w:pPr>
            <w:r>
              <w:rPr>
                <w:rFonts w:ascii="Constantia" w:hAnsi="Constantia" w:eastAsia="Constantia" w:cs="Constantia"/>
                <w:sz w:val="17"/>
                <w:szCs w:val="17"/>
                <w:b/>
                <w:bCs/>
                <w:spacing w:val="-3"/>
              </w:rPr>
              <w:t>4</w:t>
            </w:r>
            <w:r>
              <w:rPr>
                <w:sz w:val="18"/>
                <w:szCs w:val="18"/>
                <w:b/>
                <w:bCs/>
                <w:spacing w:val="-3"/>
              </w:rPr>
              <w:t>～</w:t>
            </w:r>
            <w:r>
              <w:rPr>
                <w:rFonts w:ascii="Constantia" w:hAnsi="Constantia" w:eastAsia="Constantia" w:cs="Constantia"/>
                <w:sz w:val="17"/>
                <w:szCs w:val="17"/>
                <w:b/>
                <w:bCs/>
                <w:spacing w:val="-3"/>
              </w:rPr>
              <w:t>6</w:t>
            </w:r>
          </w:p>
        </w:tc>
      </w:tr>
      <w:tr>
        <w:trPr>
          <w:trHeight w:val="385"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continue"/>
            <w:textDirection w:val="tbRlV"/>
            <w:tcBorders>
              <w:top w:val="nil"/>
              <w:bottom w:val="nil"/>
            </w:tcBorders>
          </w:tcPr>
          <w:p>
            <w:pPr>
              <w:rPr>
                <w:rFonts w:ascii="Arial"/>
                <w:sz w:val="21"/>
              </w:rPr>
            </w:pPr>
            <w:r/>
          </w:p>
        </w:tc>
        <w:tc>
          <w:tcPr>
            <w:tcW w:w="1342" w:type="dxa"/>
            <w:vAlign w:val="top"/>
          </w:tcPr>
          <w:p>
            <w:pPr>
              <w:pStyle w:val="TableText"/>
              <w:ind w:left="125"/>
              <w:spacing w:before="102" w:line="219" w:lineRule="auto"/>
              <w:rPr>
                <w:sz w:val="18"/>
                <w:szCs w:val="18"/>
              </w:rPr>
            </w:pPr>
            <w:r>
              <w:rPr>
                <w:sz w:val="18"/>
                <w:szCs w:val="18"/>
                <w:b/>
                <w:bCs/>
                <w:spacing w:val="-4"/>
              </w:rPr>
              <w:t>深层水平位移</w:t>
            </w:r>
          </w:p>
        </w:tc>
        <w:tc>
          <w:tcPr>
            <w:tcW w:w="902" w:type="dxa"/>
            <w:vAlign w:val="top"/>
          </w:tcPr>
          <w:p>
            <w:pPr>
              <w:pStyle w:val="TableText"/>
              <w:ind w:left="178"/>
              <w:spacing w:before="93" w:line="219" w:lineRule="auto"/>
              <w:rPr>
                <w:rFonts w:ascii="Constantia" w:hAnsi="Constantia" w:eastAsia="Constantia" w:cs="Constantia"/>
                <w:sz w:val="17"/>
                <w:szCs w:val="17"/>
              </w:rPr>
            </w:pPr>
            <w:r>
              <w:rPr>
                <w:rFonts w:ascii="Constantia" w:hAnsi="Constantia" w:eastAsia="Constantia" w:cs="Constantia"/>
                <w:sz w:val="17"/>
                <w:szCs w:val="17"/>
                <w:b/>
                <w:bCs/>
                <w:spacing w:val="7"/>
              </w:rPr>
              <w:t>35</w:t>
            </w:r>
            <w:r>
              <w:rPr>
                <w:sz w:val="18"/>
                <w:szCs w:val="18"/>
                <w:b/>
                <w:bCs/>
                <w:spacing w:val="7"/>
              </w:rPr>
              <w:t>～</w:t>
            </w:r>
            <w:r>
              <w:rPr>
                <w:rFonts w:ascii="Constantia" w:hAnsi="Constantia" w:eastAsia="Constantia" w:cs="Constantia"/>
                <w:sz w:val="17"/>
                <w:szCs w:val="17"/>
                <w:b/>
                <w:bCs/>
                <w:spacing w:val="7"/>
              </w:rPr>
              <w:t>55</w:t>
            </w:r>
          </w:p>
        </w:tc>
        <w:tc>
          <w:tcPr>
            <w:tcW w:w="993" w:type="dxa"/>
            <w:vAlign w:val="top"/>
          </w:tcPr>
          <w:p>
            <w:pPr>
              <w:pStyle w:val="TableText"/>
              <w:ind w:left="315"/>
              <w:spacing w:before="93"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8"/>
              <w:spacing w:before="93" w:line="219" w:lineRule="auto"/>
              <w:rPr>
                <w:rFonts w:ascii="Constantia" w:hAnsi="Constantia" w:eastAsia="Constantia" w:cs="Constantia"/>
                <w:sz w:val="17"/>
                <w:szCs w:val="17"/>
              </w:rPr>
            </w:pPr>
            <w:r>
              <w:rPr>
                <w:rFonts w:ascii="Constantia" w:hAnsi="Constantia" w:eastAsia="Constantia" w:cs="Constantia"/>
                <w:sz w:val="17"/>
                <w:szCs w:val="17"/>
                <w:b/>
                <w:bCs/>
              </w:rPr>
              <w:t>50</w:t>
            </w:r>
            <w:r>
              <w:rPr>
                <w:sz w:val="18"/>
                <w:szCs w:val="18"/>
                <w:b/>
                <w:bCs/>
              </w:rPr>
              <w:t>～</w:t>
            </w:r>
            <w:r>
              <w:rPr>
                <w:rFonts w:ascii="Constantia" w:hAnsi="Constantia" w:eastAsia="Constantia" w:cs="Constantia"/>
                <w:sz w:val="17"/>
                <w:szCs w:val="17"/>
                <w:b/>
                <w:bCs/>
              </w:rPr>
              <w:t>70</w:t>
            </w:r>
          </w:p>
        </w:tc>
        <w:tc>
          <w:tcPr>
            <w:tcW w:w="993" w:type="dxa"/>
            <w:vAlign w:val="top"/>
          </w:tcPr>
          <w:p>
            <w:pPr>
              <w:pStyle w:val="TableText"/>
              <w:ind w:left="324"/>
              <w:spacing w:before="93"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91"/>
              <w:spacing w:before="93" w:line="250" w:lineRule="exact"/>
              <w:rPr>
                <w:rFonts w:ascii="Constantia" w:hAnsi="Constantia" w:eastAsia="Constantia" w:cs="Constantia"/>
                <w:sz w:val="17"/>
                <w:szCs w:val="17"/>
              </w:rPr>
            </w:pPr>
            <w:r>
              <w:rPr>
                <w:rFonts w:ascii="Constantia" w:hAnsi="Constantia" w:eastAsia="Constantia" w:cs="Constantia"/>
                <w:sz w:val="17"/>
                <w:szCs w:val="17"/>
                <w:b/>
                <w:bCs/>
                <w:spacing w:val="-5"/>
                <w:position w:val="2"/>
              </w:rPr>
              <w:t>60</w:t>
            </w:r>
            <w:r>
              <w:rPr>
                <w:sz w:val="18"/>
                <w:szCs w:val="18"/>
                <w:b/>
                <w:bCs/>
                <w:spacing w:val="-5"/>
                <w:position w:val="2"/>
              </w:rPr>
              <w:t>～</w:t>
            </w:r>
            <w:r>
              <w:rPr>
                <w:rFonts w:ascii="Constantia" w:hAnsi="Constantia" w:eastAsia="Constantia" w:cs="Constantia"/>
                <w:sz w:val="17"/>
                <w:szCs w:val="17"/>
                <w:b/>
                <w:bCs/>
                <w:spacing w:val="-5"/>
                <w:position w:val="2"/>
              </w:rPr>
              <w:t>80</w:t>
            </w:r>
          </w:p>
        </w:tc>
        <w:tc>
          <w:tcPr>
            <w:tcW w:w="1007" w:type="dxa"/>
            <w:vAlign w:val="top"/>
            <w:tcBorders>
              <w:right w:val="single" w:color="000000" w:sz="10" w:space="0"/>
            </w:tcBorders>
          </w:tcPr>
          <w:p>
            <w:pPr>
              <w:pStyle w:val="TableText"/>
              <w:ind w:left="324"/>
              <w:spacing w:before="94" w:line="221" w:lineRule="auto"/>
              <w:rPr>
                <w:rFonts w:ascii="Constantia" w:hAnsi="Constantia" w:eastAsia="Constantia" w:cs="Constantia"/>
                <w:sz w:val="17"/>
                <w:szCs w:val="17"/>
              </w:rPr>
            </w:pPr>
            <w:r>
              <w:rPr>
                <w:rFonts w:ascii="Constantia" w:hAnsi="Constantia" w:eastAsia="Constantia" w:cs="Constantia"/>
                <w:sz w:val="17"/>
                <w:szCs w:val="17"/>
                <w:b/>
                <w:bCs/>
                <w:spacing w:val="-3"/>
              </w:rPr>
              <w:t>4</w:t>
            </w:r>
            <w:r>
              <w:rPr>
                <w:sz w:val="18"/>
                <w:szCs w:val="18"/>
                <w:b/>
                <w:bCs/>
                <w:spacing w:val="-3"/>
              </w:rPr>
              <w:t>～</w:t>
            </w:r>
            <w:r>
              <w:rPr>
                <w:rFonts w:ascii="Constantia" w:hAnsi="Constantia" w:eastAsia="Constantia" w:cs="Constantia"/>
                <w:sz w:val="17"/>
                <w:szCs w:val="17"/>
                <w:b/>
                <w:bCs/>
                <w:spacing w:val="-3"/>
              </w:rPr>
              <w:t>6</w:t>
            </w:r>
          </w:p>
        </w:tc>
      </w:tr>
      <w:tr>
        <w:trPr>
          <w:trHeight w:val="385"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continue"/>
            <w:textDirection w:val="tbRlV"/>
            <w:tcBorders>
              <w:top w:val="nil"/>
              <w:bottom w:val="nil"/>
            </w:tcBorders>
          </w:tcPr>
          <w:p>
            <w:pPr>
              <w:rPr>
                <w:rFonts w:ascii="Arial"/>
                <w:sz w:val="21"/>
              </w:rPr>
            </w:pPr>
            <w:r/>
          </w:p>
        </w:tc>
        <w:tc>
          <w:tcPr>
            <w:tcW w:w="1342" w:type="dxa"/>
            <w:vAlign w:val="top"/>
          </w:tcPr>
          <w:p>
            <w:pPr>
              <w:pStyle w:val="TableText"/>
              <w:ind w:left="125"/>
              <w:spacing w:before="103" w:line="219" w:lineRule="auto"/>
              <w:rPr>
                <w:sz w:val="18"/>
                <w:szCs w:val="18"/>
              </w:rPr>
            </w:pPr>
            <w:r>
              <w:rPr>
                <w:sz w:val="18"/>
                <w:szCs w:val="18"/>
                <w:b/>
                <w:bCs/>
                <w:spacing w:val="-4"/>
              </w:rPr>
              <w:t>基坑底部隆起</w:t>
            </w:r>
          </w:p>
        </w:tc>
        <w:tc>
          <w:tcPr>
            <w:tcW w:w="902" w:type="dxa"/>
            <w:vAlign w:val="top"/>
          </w:tcPr>
          <w:p>
            <w:pPr>
              <w:pStyle w:val="TableText"/>
              <w:ind w:left="175"/>
              <w:spacing w:before="97" w:line="219" w:lineRule="auto"/>
              <w:rPr>
                <w:rFonts w:ascii="Constantia" w:hAnsi="Constantia" w:eastAsia="Constantia" w:cs="Constantia"/>
                <w:sz w:val="17"/>
                <w:szCs w:val="17"/>
              </w:rPr>
            </w:pPr>
            <w:r>
              <w:rPr>
                <w:rFonts w:ascii="Constantia" w:hAnsi="Constantia" w:eastAsia="Constantia" w:cs="Constantia"/>
                <w:sz w:val="17"/>
                <w:szCs w:val="17"/>
                <w:b/>
                <w:bCs/>
                <w:spacing w:val="1"/>
              </w:rPr>
              <w:t>20</w:t>
            </w:r>
            <w:r>
              <w:rPr>
                <w:sz w:val="18"/>
                <w:szCs w:val="18"/>
                <w:b/>
                <w:bCs/>
                <w:spacing w:val="1"/>
              </w:rPr>
              <w:t>～</w:t>
            </w:r>
            <w:r>
              <w:rPr>
                <w:rFonts w:ascii="Constantia" w:hAnsi="Constantia" w:eastAsia="Constantia" w:cs="Constantia"/>
                <w:sz w:val="17"/>
                <w:szCs w:val="17"/>
                <w:b/>
                <w:bCs/>
                <w:spacing w:val="1"/>
              </w:rPr>
              <w:t>30</w:t>
            </w:r>
          </w:p>
        </w:tc>
        <w:tc>
          <w:tcPr>
            <w:tcW w:w="993" w:type="dxa"/>
            <w:vAlign w:val="top"/>
          </w:tcPr>
          <w:p>
            <w:pPr>
              <w:pStyle w:val="TableText"/>
              <w:ind w:left="315"/>
              <w:spacing w:before="97"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6"/>
              <w:spacing w:before="97" w:line="219" w:lineRule="auto"/>
              <w:rPr>
                <w:rFonts w:ascii="Constantia" w:hAnsi="Constantia" w:eastAsia="Constantia" w:cs="Constantia"/>
                <w:sz w:val="17"/>
                <w:szCs w:val="17"/>
              </w:rPr>
            </w:pPr>
            <w:r>
              <w:rPr>
                <w:rFonts w:ascii="Constantia" w:hAnsi="Constantia" w:eastAsia="Constantia" w:cs="Constantia"/>
                <w:sz w:val="17"/>
                <w:szCs w:val="17"/>
                <w:b/>
                <w:bCs/>
                <w:spacing w:val="-1"/>
              </w:rPr>
              <w:t>30</w:t>
            </w:r>
            <w:r>
              <w:rPr>
                <w:sz w:val="18"/>
                <w:szCs w:val="18"/>
                <w:b/>
                <w:bCs/>
                <w:spacing w:val="-1"/>
              </w:rPr>
              <w:t>～</w:t>
            </w:r>
            <w:r>
              <w:rPr>
                <w:rFonts w:ascii="Constantia" w:hAnsi="Constantia" w:eastAsia="Constantia" w:cs="Constantia"/>
                <w:sz w:val="17"/>
                <w:szCs w:val="17"/>
                <w:b/>
                <w:bCs/>
                <w:spacing w:val="-1"/>
              </w:rPr>
              <w:t>40</w:t>
            </w:r>
          </w:p>
        </w:tc>
        <w:tc>
          <w:tcPr>
            <w:tcW w:w="993" w:type="dxa"/>
            <w:vAlign w:val="top"/>
          </w:tcPr>
          <w:p>
            <w:pPr>
              <w:pStyle w:val="TableText"/>
              <w:ind w:left="324"/>
              <w:spacing w:before="97"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86"/>
              <w:spacing w:before="97" w:line="219" w:lineRule="auto"/>
              <w:rPr>
                <w:rFonts w:ascii="Constantia" w:hAnsi="Constantia" w:eastAsia="Constantia" w:cs="Constantia"/>
                <w:sz w:val="17"/>
                <w:szCs w:val="17"/>
              </w:rPr>
            </w:pPr>
            <w:r>
              <w:rPr>
                <w:rFonts w:ascii="Constantia" w:hAnsi="Constantia" w:eastAsia="Constantia" w:cs="Constantia"/>
                <w:sz w:val="17"/>
                <w:szCs w:val="17"/>
                <w:b/>
                <w:bCs/>
                <w:spacing w:val="-1"/>
              </w:rPr>
              <w:t>40</w:t>
            </w:r>
            <w:r>
              <w:rPr>
                <w:sz w:val="18"/>
                <w:szCs w:val="18"/>
                <w:b/>
                <w:bCs/>
                <w:spacing w:val="-1"/>
              </w:rPr>
              <w:t>～</w:t>
            </w:r>
            <w:r>
              <w:rPr>
                <w:rFonts w:ascii="Constantia" w:hAnsi="Constantia" w:eastAsia="Constantia" w:cs="Constantia"/>
                <w:sz w:val="17"/>
                <w:szCs w:val="17"/>
                <w:b/>
                <w:bCs/>
                <w:spacing w:val="-1"/>
              </w:rPr>
              <w:t>50</w:t>
            </w:r>
          </w:p>
        </w:tc>
        <w:tc>
          <w:tcPr>
            <w:tcW w:w="1007" w:type="dxa"/>
            <w:vAlign w:val="top"/>
            <w:tcBorders>
              <w:right w:val="single" w:color="000000" w:sz="10" w:space="0"/>
            </w:tcBorders>
          </w:tcPr>
          <w:p>
            <w:pPr>
              <w:pStyle w:val="TableText"/>
              <w:ind w:left="324"/>
              <w:spacing w:before="97" w:line="221" w:lineRule="auto"/>
              <w:rPr>
                <w:rFonts w:ascii="Constantia" w:hAnsi="Constantia" w:eastAsia="Constantia" w:cs="Constantia"/>
                <w:sz w:val="17"/>
                <w:szCs w:val="17"/>
              </w:rPr>
            </w:pPr>
            <w:r>
              <w:rPr>
                <w:rFonts w:ascii="Constantia" w:hAnsi="Constantia" w:eastAsia="Constantia" w:cs="Constantia"/>
                <w:sz w:val="17"/>
                <w:szCs w:val="17"/>
                <w:b/>
                <w:bCs/>
                <w:spacing w:val="-3"/>
              </w:rPr>
              <w:t>4</w:t>
            </w:r>
            <w:r>
              <w:rPr>
                <w:sz w:val="18"/>
                <w:szCs w:val="18"/>
                <w:b/>
                <w:bCs/>
                <w:spacing w:val="-3"/>
              </w:rPr>
              <w:t>～</w:t>
            </w:r>
            <w:r>
              <w:rPr>
                <w:rFonts w:ascii="Constantia" w:hAnsi="Constantia" w:eastAsia="Constantia" w:cs="Constantia"/>
                <w:sz w:val="17"/>
                <w:szCs w:val="17"/>
                <w:b/>
                <w:bCs/>
                <w:spacing w:val="-3"/>
              </w:rPr>
              <w:t>6</w:t>
            </w:r>
          </w:p>
        </w:tc>
      </w:tr>
      <w:tr>
        <w:trPr>
          <w:trHeight w:val="387"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continue"/>
            <w:textDirection w:val="tbRlV"/>
            <w:tcBorders>
              <w:top w:val="nil"/>
            </w:tcBorders>
          </w:tcPr>
          <w:p>
            <w:pPr>
              <w:rPr>
                <w:rFonts w:ascii="Arial"/>
                <w:sz w:val="21"/>
              </w:rPr>
            </w:pPr>
            <w:r/>
          </w:p>
        </w:tc>
        <w:tc>
          <w:tcPr>
            <w:tcW w:w="1342" w:type="dxa"/>
            <w:vAlign w:val="top"/>
          </w:tcPr>
          <w:p>
            <w:pPr>
              <w:pStyle w:val="TableText"/>
              <w:ind w:left="125"/>
              <w:spacing w:before="104" w:line="220" w:lineRule="auto"/>
              <w:rPr>
                <w:sz w:val="18"/>
                <w:szCs w:val="18"/>
              </w:rPr>
            </w:pPr>
            <w:r>
              <w:rPr>
                <w:sz w:val="18"/>
                <w:szCs w:val="18"/>
                <w:b/>
                <w:bCs/>
                <w:spacing w:val="-4"/>
              </w:rPr>
              <w:t>地表裂缝宽度</w:t>
            </w:r>
          </w:p>
        </w:tc>
        <w:tc>
          <w:tcPr>
            <w:tcW w:w="902" w:type="dxa"/>
            <w:vAlign w:val="top"/>
          </w:tcPr>
          <w:p>
            <w:pPr>
              <w:pStyle w:val="TableText"/>
              <w:ind w:left="192"/>
              <w:spacing w:before="98" w:line="219"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30</w:t>
            </w:r>
          </w:p>
        </w:tc>
        <w:tc>
          <w:tcPr>
            <w:tcW w:w="993" w:type="dxa"/>
            <w:vAlign w:val="top"/>
          </w:tcPr>
          <w:p>
            <w:pPr>
              <w:pStyle w:val="TableText"/>
              <w:ind w:left="318"/>
              <w:spacing w:before="98" w:line="219" w:lineRule="auto"/>
              <w:rPr>
                <w:rFonts w:ascii="Constantia" w:hAnsi="Constantia" w:eastAsia="Constantia" w:cs="Constantia"/>
                <w:sz w:val="17"/>
                <w:szCs w:val="17"/>
              </w:rPr>
            </w:pPr>
            <w:r>
              <w:rPr>
                <w:rFonts w:ascii="Constantia" w:hAnsi="Constantia" w:eastAsia="Constantia" w:cs="Constantia"/>
                <w:sz w:val="17"/>
                <w:szCs w:val="17"/>
                <w:b/>
                <w:bCs/>
                <w:spacing w:val="1"/>
              </w:rPr>
              <w:t>3</w:t>
            </w:r>
            <w:r>
              <w:rPr>
                <w:sz w:val="18"/>
                <w:szCs w:val="18"/>
                <w:b/>
                <w:bCs/>
                <w:spacing w:val="1"/>
              </w:rPr>
              <w:t>～</w:t>
            </w:r>
            <w:r>
              <w:rPr>
                <w:rFonts w:ascii="Constantia" w:hAnsi="Constantia" w:eastAsia="Constantia" w:cs="Constantia"/>
                <w:sz w:val="17"/>
                <w:szCs w:val="17"/>
                <w:b/>
                <w:bCs/>
                <w:spacing w:val="1"/>
              </w:rPr>
              <w:t>4</w:t>
            </w:r>
          </w:p>
        </w:tc>
        <w:tc>
          <w:tcPr>
            <w:tcW w:w="905" w:type="dxa"/>
            <w:vAlign w:val="top"/>
          </w:tcPr>
          <w:p>
            <w:pPr>
              <w:pStyle w:val="TableText"/>
              <w:ind w:left="200"/>
              <w:spacing w:before="98" w:line="219"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30</w:t>
            </w:r>
          </w:p>
        </w:tc>
        <w:tc>
          <w:tcPr>
            <w:tcW w:w="993" w:type="dxa"/>
            <w:vAlign w:val="top"/>
          </w:tcPr>
          <w:p>
            <w:pPr>
              <w:pStyle w:val="TableText"/>
              <w:ind w:left="324"/>
              <w:spacing w:before="98"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205"/>
              <w:spacing w:before="98" w:line="219" w:lineRule="auto"/>
              <w:rPr>
                <w:rFonts w:ascii="Constantia" w:hAnsi="Constantia" w:eastAsia="Constantia" w:cs="Constantia"/>
                <w:sz w:val="17"/>
                <w:szCs w:val="17"/>
              </w:rPr>
            </w:pPr>
            <w:r>
              <w:rPr>
                <w:rFonts w:ascii="Constantia" w:hAnsi="Constantia" w:eastAsia="Constantia" w:cs="Constantia"/>
                <w:sz w:val="17"/>
                <w:szCs w:val="17"/>
                <w:b/>
                <w:bCs/>
                <w:spacing w:val="1"/>
              </w:rPr>
              <w:t>10</w:t>
            </w:r>
            <w:r>
              <w:rPr>
                <w:sz w:val="18"/>
                <w:szCs w:val="18"/>
                <w:b/>
                <w:bCs/>
                <w:spacing w:val="1"/>
              </w:rPr>
              <w:t>～</w:t>
            </w:r>
            <w:r>
              <w:rPr>
                <w:rFonts w:ascii="Constantia" w:hAnsi="Constantia" w:eastAsia="Constantia" w:cs="Constantia"/>
                <w:sz w:val="17"/>
                <w:szCs w:val="17"/>
                <w:b/>
                <w:bCs/>
                <w:spacing w:val="1"/>
              </w:rPr>
              <w:t>30</w:t>
            </w:r>
          </w:p>
        </w:tc>
        <w:tc>
          <w:tcPr>
            <w:tcW w:w="1007" w:type="dxa"/>
            <w:vAlign w:val="top"/>
            <w:tcBorders>
              <w:right w:val="single" w:color="000000" w:sz="10" w:space="0"/>
            </w:tcBorders>
          </w:tcPr>
          <w:p>
            <w:pPr>
              <w:pStyle w:val="TableText"/>
              <w:ind w:left="329"/>
              <w:spacing w:before="98"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r>
      <w:tr>
        <w:trPr>
          <w:trHeight w:val="612"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restart"/>
            <w:textDirection w:val="tbRlV"/>
            <w:tcBorders>
              <w:bottom w:val="nil"/>
            </w:tcBorders>
          </w:tcPr>
          <w:p>
            <w:pPr>
              <w:pStyle w:val="TableText"/>
              <w:ind w:left="602"/>
              <w:spacing w:before="113" w:line="207" w:lineRule="auto"/>
              <w:rPr>
                <w:sz w:val="18"/>
                <w:szCs w:val="18"/>
              </w:rPr>
            </w:pPr>
            <w:r>
              <w:rPr>
                <w:sz w:val="18"/>
                <w:szCs w:val="18"/>
                <w:b/>
                <w:bCs/>
                <w:spacing w:val="-3"/>
              </w:rPr>
              <w:t>有</w:t>
            </w:r>
            <w:r>
              <w:rPr>
                <w:sz w:val="18"/>
                <w:szCs w:val="18"/>
                <w:spacing w:val="-29"/>
              </w:rPr>
              <w:t xml:space="preserve"> </w:t>
            </w:r>
            <w:r>
              <w:rPr>
                <w:sz w:val="18"/>
                <w:szCs w:val="18"/>
                <w:b/>
                <w:bCs/>
                <w:spacing w:val="-3"/>
              </w:rPr>
              <w:t>支</w:t>
            </w:r>
            <w:r>
              <w:rPr>
                <w:sz w:val="18"/>
                <w:szCs w:val="18"/>
                <w:spacing w:val="-29"/>
              </w:rPr>
              <w:t xml:space="preserve"> </w:t>
            </w:r>
            <w:r>
              <w:rPr>
                <w:sz w:val="18"/>
                <w:szCs w:val="18"/>
                <w:b/>
                <w:bCs/>
                <w:spacing w:val="-3"/>
              </w:rPr>
              <w:t>挡</w:t>
            </w:r>
          </w:p>
        </w:tc>
        <w:tc>
          <w:tcPr>
            <w:tcW w:w="1342" w:type="dxa"/>
            <w:vAlign w:val="top"/>
          </w:tcPr>
          <w:p>
            <w:pPr>
              <w:pStyle w:val="TableText"/>
              <w:ind w:left="125"/>
              <w:spacing w:before="98" w:line="219" w:lineRule="auto"/>
              <w:rPr>
                <w:sz w:val="18"/>
                <w:szCs w:val="18"/>
              </w:rPr>
            </w:pPr>
            <w:r>
              <w:rPr>
                <w:sz w:val="18"/>
                <w:szCs w:val="18"/>
                <w:b/>
                <w:bCs/>
                <w:spacing w:val="-4"/>
              </w:rPr>
              <w:t>墙（桩）水平</w:t>
            </w:r>
          </w:p>
          <w:p>
            <w:pPr>
              <w:pStyle w:val="TableText"/>
              <w:ind w:left="485"/>
              <w:spacing w:before="26" w:line="221" w:lineRule="auto"/>
              <w:rPr>
                <w:sz w:val="18"/>
                <w:szCs w:val="18"/>
              </w:rPr>
            </w:pPr>
            <w:r>
              <w:rPr>
                <w:sz w:val="18"/>
                <w:szCs w:val="18"/>
                <w:b/>
                <w:bCs/>
                <w:spacing w:val="-6"/>
              </w:rPr>
              <w:t>位移</w:t>
            </w:r>
          </w:p>
        </w:tc>
        <w:tc>
          <w:tcPr>
            <w:tcW w:w="902" w:type="dxa"/>
            <w:vAlign w:val="top"/>
          </w:tcPr>
          <w:p>
            <w:pPr>
              <w:pStyle w:val="TableText"/>
              <w:ind w:left="192"/>
              <w:spacing w:before="212" w:line="219" w:lineRule="auto"/>
              <w:rPr>
                <w:rFonts w:ascii="Constantia" w:hAnsi="Constantia" w:eastAsia="Constantia" w:cs="Constantia"/>
                <w:sz w:val="17"/>
                <w:szCs w:val="17"/>
              </w:rPr>
            </w:pPr>
            <w:r>
              <w:rPr>
                <w:rFonts w:ascii="Constantia" w:hAnsi="Constantia" w:eastAsia="Constantia" w:cs="Constantia"/>
                <w:sz w:val="17"/>
                <w:szCs w:val="17"/>
                <w:b/>
                <w:bCs/>
                <w:spacing w:val="7"/>
              </w:rPr>
              <w:t>15</w:t>
            </w:r>
            <w:r>
              <w:rPr>
                <w:sz w:val="18"/>
                <w:szCs w:val="18"/>
                <w:b/>
                <w:bCs/>
                <w:spacing w:val="7"/>
              </w:rPr>
              <w:t>～</w:t>
            </w:r>
            <w:r>
              <w:rPr>
                <w:rFonts w:ascii="Constantia" w:hAnsi="Constantia" w:eastAsia="Constantia" w:cs="Constantia"/>
                <w:sz w:val="17"/>
                <w:szCs w:val="17"/>
                <w:b/>
                <w:bCs/>
                <w:spacing w:val="7"/>
              </w:rPr>
              <w:t>25</w:t>
            </w:r>
          </w:p>
        </w:tc>
        <w:tc>
          <w:tcPr>
            <w:tcW w:w="993" w:type="dxa"/>
            <w:vAlign w:val="top"/>
          </w:tcPr>
          <w:p>
            <w:pPr>
              <w:pStyle w:val="TableText"/>
              <w:ind w:left="315"/>
              <w:spacing w:before="212"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3"/>
              <w:spacing w:before="212" w:line="219" w:lineRule="auto"/>
              <w:rPr>
                <w:rFonts w:ascii="Constantia" w:hAnsi="Constantia" w:eastAsia="Constantia" w:cs="Constantia"/>
                <w:sz w:val="17"/>
                <w:szCs w:val="17"/>
              </w:rPr>
            </w:pPr>
            <w:r>
              <w:rPr>
                <w:rFonts w:ascii="Constantia" w:hAnsi="Constantia" w:eastAsia="Constantia" w:cs="Constantia"/>
                <w:sz w:val="17"/>
                <w:szCs w:val="17"/>
                <w:b/>
                <w:bCs/>
                <w:spacing w:val="1"/>
              </w:rPr>
              <w:t>20</w:t>
            </w:r>
            <w:r>
              <w:rPr>
                <w:sz w:val="18"/>
                <w:szCs w:val="18"/>
                <w:b/>
                <w:bCs/>
                <w:spacing w:val="1"/>
              </w:rPr>
              <w:t>～</w:t>
            </w:r>
            <w:r>
              <w:rPr>
                <w:rFonts w:ascii="Constantia" w:hAnsi="Constantia" w:eastAsia="Constantia" w:cs="Constantia"/>
                <w:sz w:val="17"/>
                <w:szCs w:val="17"/>
                <w:b/>
                <w:bCs/>
                <w:spacing w:val="1"/>
              </w:rPr>
              <w:t>30</w:t>
            </w:r>
          </w:p>
        </w:tc>
        <w:tc>
          <w:tcPr>
            <w:tcW w:w="993" w:type="dxa"/>
            <w:vAlign w:val="top"/>
          </w:tcPr>
          <w:p>
            <w:pPr>
              <w:pStyle w:val="TableText"/>
              <w:ind w:left="324"/>
              <w:spacing w:before="212"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87"/>
              <w:spacing w:before="212" w:line="219" w:lineRule="auto"/>
              <w:rPr>
                <w:rFonts w:ascii="Constantia" w:hAnsi="Constantia" w:eastAsia="Constantia" w:cs="Constantia"/>
                <w:sz w:val="17"/>
                <w:szCs w:val="17"/>
              </w:rPr>
            </w:pPr>
            <w:r>
              <w:rPr>
                <w:rFonts w:ascii="Constantia" w:hAnsi="Constantia" w:eastAsia="Constantia" w:cs="Constantia"/>
                <w:sz w:val="17"/>
                <w:szCs w:val="17"/>
                <w:b/>
                <w:bCs/>
                <w:spacing w:val="2"/>
              </w:rPr>
              <w:t>25</w:t>
            </w:r>
            <w:r>
              <w:rPr>
                <w:sz w:val="18"/>
                <w:szCs w:val="18"/>
                <w:b/>
                <w:bCs/>
                <w:spacing w:val="2"/>
              </w:rPr>
              <w:t>～</w:t>
            </w:r>
            <w:r>
              <w:rPr>
                <w:rFonts w:ascii="Constantia" w:hAnsi="Constantia" w:eastAsia="Constantia" w:cs="Constantia"/>
                <w:sz w:val="17"/>
                <w:szCs w:val="17"/>
                <w:b/>
                <w:bCs/>
                <w:spacing w:val="2"/>
              </w:rPr>
              <w:t>40</w:t>
            </w:r>
          </w:p>
        </w:tc>
        <w:tc>
          <w:tcPr>
            <w:tcW w:w="1007" w:type="dxa"/>
            <w:vAlign w:val="top"/>
            <w:tcBorders>
              <w:right w:val="single" w:color="000000" w:sz="10" w:space="0"/>
            </w:tcBorders>
          </w:tcPr>
          <w:p>
            <w:pPr>
              <w:pStyle w:val="TableText"/>
              <w:ind w:left="324"/>
              <w:spacing w:before="212" w:line="219" w:lineRule="auto"/>
              <w:rPr>
                <w:rFonts w:ascii="Constantia" w:hAnsi="Constantia" w:eastAsia="Constantia" w:cs="Constantia"/>
                <w:sz w:val="17"/>
                <w:szCs w:val="17"/>
              </w:rPr>
            </w:pPr>
            <w:r>
              <w:rPr>
                <w:rFonts w:ascii="Constantia" w:hAnsi="Constantia" w:eastAsia="Constantia" w:cs="Constantia"/>
                <w:sz w:val="17"/>
                <w:szCs w:val="17"/>
                <w:b/>
                <w:bCs/>
                <w:spacing w:val="1"/>
              </w:rPr>
              <w:t>4</w:t>
            </w:r>
            <w:r>
              <w:rPr>
                <w:sz w:val="18"/>
                <w:szCs w:val="18"/>
                <w:b/>
                <w:bCs/>
                <w:spacing w:val="1"/>
              </w:rPr>
              <w:t>～</w:t>
            </w:r>
            <w:r>
              <w:rPr>
                <w:rFonts w:ascii="Constantia" w:hAnsi="Constantia" w:eastAsia="Constantia" w:cs="Constantia"/>
                <w:sz w:val="17"/>
                <w:szCs w:val="17"/>
                <w:b/>
                <w:bCs/>
                <w:spacing w:val="1"/>
              </w:rPr>
              <w:t>5</w:t>
            </w:r>
          </w:p>
        </w:tc>
      </w:tr>
      <w:tr>
        <w:trPr>
          <w:trHeight w:val="612"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395" w:type="dxa"/>
            <w:vAlign w:val="top"/>
            <w:vMerge w:val="continue"/>
            <w:textDirection w:val="tbRlV"/>
            <w:tcBorders>
              <w:top w:val="nil"/>
              <w:bottom w:val="nil"/>
            </w:tcBorders>
          </w:tcPr>
          <w:p>
            <w:pPr>
              <w:rPr>
                <w:rFonts w:ascii="Arial"/>
                <w:sz w:val="21"/>
              </w:rPr>
            </w:pPr>
            <w:r/>
          </w:p>
        </w:tc>
        <w:tc>
          <w:tcPr>
            <w:tcW w:w="1342" w:type="dxa"/>
            <w:vAlign w:val="top"/>
          </w:tcPr>
          <w:p>
            <w:pPr>
              <w:pStyle w:val="TableText"/>
              <w:ind w:left="125"/>
              <w:spacing w:before="100" w:line="219" w:lineRule="auto"/>
              <w:rPr>
                <w:sz w:val="18"/>
                <w:szCs w:val="18"/>
              </w:rPr>
            </w:pPr>
            <w:r>
              <w:rPr>
                <w:sz w:val="18"/>
                <w:szCs w:val="18"/>
                <w:b/>
                <w:bCs/>
                <w:spacing w:val="-4"/>
              </w:rPr>
              <w:t>墙（桩）竖向</w:t>
            </w:r>
          </w:p>
          <w:p>
            <w:pPr>
              <w:pStyle w:val="TableText"/>
              <w:ind w:left="485"/>
              <w:spacing w:before="25" w:line="221" w:lineRule="auto"/>
              <w:rPr>
                <w:sz w:val="18"/>
                <w:szCs w:val="18"/>
              </w:rPr>
            </w:pPr>
            <w:r>
              <w:rPr>
                <w:sz w:val="18"/>
                <w:szCs w:val="18"/>
                <w:b/>
                <w:bCs/>
                <w:spacing w:val="-6"/>
              </w:rPr>
              <w:t>位移</w:t>
            </w:r>
          </w:p>
        </w:tc>
        <w:tc>
          <w:tcPr>
            <w:tcW w:w="902" w:type="dxa"/>
            <w:vAlign w:val="top"/>
          </w:tcPr>
          <w:p>
            <w:pPr>
              <w:pStyle w:val="TableText"/>
              <w:ind w:left="192"/>
              <w:spacing w:before="214" w:line="219" w:lineRule="auto"/>
              <w:rPr>
                <w:rFonts w:ascii="Constantia" w:hAnsi="Constantia" w:eastAsia="Constantia" w:cs="Constantia"/>
                <w:sz w:val="17"/>
                <w:szCs w:val="17"/>
              </w:rPr>
            </w:pPr>
            <w:r>
              <w:rPr>
                <w:rFonts w:ascii="Constantia" w:hAnsi="Constantia" w:eastAsia="Constantia" w:cs="Constantia"/>
                <w:sz w:val="17"/>
                <w:szCs w:val="17"/>
                <w:b/>
                <w:bCs/>
                <w:spacing w:val="7"/>
              </w:rPr>
              <w:t>15</w:t>
            </w:r>
            <w:r>
              <w:rPr>
                <w:sz w:val="18"/>
                <w:szCs w:val="18"/>
                <w:b/>
                <w:bCs/>
                <w:spacing w:val="7"/>
              </w:rPr>
              <w:t>～</w:t>
            </w:r>
            <w:r>
              <w:rPr>
                <w:rFonts w:ascii="Constantia" w:hAnsi="Constantia" w:eastAsia="Constantia" w:cs="Constantia"/>
                <w:sz w:val="17"/>
                <w:szCs w:val="17"/>
                <w:b/>
                <w:bCs/>
                <w:spacing w:val="7"/>
              </w:rPr>
              <w:t>25</w:t>
            </w:r>
          </w:p>
        </w:tc>
        <w:tc>
          <w:tcPr>
            <w:tcW w:w="993" w:type="dxa"/>
            <w:vAlign w:val="top"/>
          </w:tcPr>
          <w:p>
            <w:pPr>
              <w:pStyle w:val="TableText"/>
              <w:ind w:left="315"/>
              <w:spacing w:before="214"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3"/>
              <w:spacing w:before="214" w:line="219" w:lineRule="auto"/>
              <w:rPr>
                <w:rFonts w:ascii="Constantia" w:hAnsi="Constantia" w:eastAsia="Constantia" w:cs="Constantia"/>
                <w:sz w:val="17"/>
                <w:szCs w:val="17"/>
              </w:rPr>
            </w:pPr>
            <w:r>
              <w:rPr>
                <w:rFonts w:ascii="Constantia" w:hAnsi="Constantia" w:eastAsia="Constantia" w:cs="Constantia"/>
                <w:sz w:val="17"/>
                <w:szCs w:val="17"/>
                <w:b/>
                <w:bCs/>
                <w:spacing w:val="1"/>
              </w:rPr>
              <w:t>20</w:t>
            </w:r>
            <w:r>
              <w:rPr>
                <w:sz w:val="18"/>
                <w:szCs w:val="18"/>
                <w:b/>
                <w:bCs/>
                <w:spacing w:val="1"/>
              </w:rPr>
              <w:t>～</w:t>
            </w:r>
            <w:r>
              <w:rPr>
                <w:rFonts w:ascii="Constantia" w:hAnsi="Constantia" w:eastAsia="Constantia" w:cs="Constantia"/>
                <w:sz w:val="17"/>
                <w:szCs w:val="17"/>
                <w:b/>
                <w:bCs/>
                <w:spacing w:val="1"/>
              </w:rPr>
              <w:t>30</w:t>
            </w:r>
          </w:p>
        </w:tc>
        <w:tc>
          <w:tcPr>
            <w:tcW w:w="993" w:type="dxa"/>
            <w:vAlign w:val="top"/>
          </w:tcPr>
          <w:p>
            <w:pPr>
              <w:pStyle w:val="TableText"/>
              <w:ind w:left="324"/>
              <w:spacing w:before="214"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87"/>
              <w:spacing w:before="214" w:line="219" w:lineRule="auto"/>
              <w:rPr>
                <w:rFonts w:ascii="Constantia" w:hAnsi="Constantia" w:eastAsia="Constantia" w:cs="Constantia"/>
                <w:sz w:val="17"/>
                <w:szCs w:val="17"/>
              </w:rPr>
            </w:pPr>
            <w:r>
              <w:rPr>
                <w:rFonts w:ascii="Constantia" w:hAnsi="Constantia" w:eastAsia="Constantia" w:cs="Constantia"/>
                <w:sz w:val="17"/>
                <w:szCs w:val="17"/>
                <w:b/>
                <w:bCs/>
                <w:spacing w:val="7"/>
              </w:rPr>
              <w:t>25</w:t>
            </w:r>
            <w:r>
              <w:rPr>
                <w:sz w:val="18"/>
                <w:szCs w:val="18"/>
                <w:b/>
                <w:bCs/>
                <w:spacing w:val="7"/>
              </w:rPr>
              <w:t>～</w:t>
            </w:r>
            <w:r>
              <w:rPr>
                <w:rFonts w:ascii="Constantia" w:hAnsi="Constantia" w:eastAsia="Constantia" w:cs="Constantia"/>
                <w:sz w:val="17"/>
                <w:szCs w:val="17"/>
                <w:b/>
                <w:bCs/>
                <w:spacing w:val="7"/>
              </w:rPr>
              <w:t>35</w:t>
            </w:r>
          </w:p>
        </w:tc>
        <w:tc>
          <w:tcPr>
            <w:tcW w:w="1007" w:type="dxa"/>
            <w:vAlign w:val="top"/>
            <w:tcBorders>
              <w:right w:val="single" w:color="000000" w:sz="10" w:space="0"/>
            </w:tcBorders>
          </w:tcPr>
          <w:p>
            <w:pPr>
              <w:pStyle w:val="TableText"/>
              <w:ind w:left="324"/>
              <w:spacing w:before="214" w:line="219" w:lineRule="auto"/>
              <w:rPr>
                <w:rFonts w:ascii="Constantia" w:hAnsi="Constantia" w:eastAsia="Constantia" w:cs="Constantia"/>
                <w:sz w:val="17"/>
                <w:szCs w:val="17"/>
              </w:rPr>
            </w:pPr>
            <w:r>
              <w:rPr>
                <w:rFonts w:ascii="Constantia" w:hAnsi="Constantia" w:eastAsia="Constantia" w:cs="Constantia"/>
                <w:sz w:val="17"/>
                <w:szCs w:val="17"/>
                <w:b/>
                <w:bCs/>
                <w:spacing w:val="1"/>
              </w:rPr>
              <w:t>4</w:t>
            </w:r>
            <w:r>
              <w:rPr>
                <w:sz w:val="18"/>
                <w:szCs w:val="18"/>
                <w:b/>
                <w:bCs/>
                <w:spacing w:val="1"/>
              </w:rPr>
              <w:t>～</w:t>
            </w:r>
            <w:r>
              <w:rPr>
                <w:rFonts w:ascii="Constantia" w:hAnsi="Constantia" w:eastAsia="Constantia" w:cs="Constantia"/>
                <w:sz w:val="17"/>
                <w:szCs w:val="17"/>
                <w:b/>
                <w:bCs/>
                <w:spacing w:val="1"/>
              </w:rPr>
              <w:t>5</w:t>
            </w:r>
          </w:p>
        </w:tc>
      </w:tr>
      <w:tr>
        <w:trPr>
          <w:trHeight w:val="612" w:hRule="atLeast"/>
        </w:trPr>
        <w:tc>
          <w:tcPr>
            <w:tcW w:w="452" w:type="dxa"/>
            <w:vAlign w:val="top"/>
            <w:vMerge w:val="continue"/>
            <w:tcBorders>
              <w:left w:val="single" w:color="000000" w:sz="10" w:space="0"/>
              <w:top w:val="nil"/>
            </w:tcBorders>
          </w:tcPr>
          <w:p>
            <w:pPr>
              <w:rPr>
                <w:rFonts w:ascii="Arial"/>
                <w:sz w:val="21"/>
              </w:rPr>
            </w:pPr>
            <w:r/>
          </w:p>
        </w:tc>
        <w:tc>
          <w:tcPr>
            <w:tcW w:w="747" w:type="dxa"/>
            <w:vAlign w:val="top"/>
            <w:vMerge w:val="continue"/>
            <w:tcBorders>
              <w:top w:val="nil"/>
            </w:tcBorders>
          </w:tcPr>
          <w:p>
            <w:pPr>
              <w:rPr>
                <w:rFonts w:ascii="Arial"/>
                <w:sz w:val="21"/>
              </w:rPr>
            </w:pPr>
            <w:r/>
          </w:p>
        </w:tc>
        <w:tc>
          <w:tcPr>
            <w:tcW w:w="395" w:type="dxa"/>
            <w:vAlign w:val="top"/>
            <w:vMerge w:val="continue"/>
            <w:textDirection w:val="tbRlV"/>
            <w:tcBorders>
              <w:top w:val="nil"/>
            </w:tcBorders>
          </w:tcPr>
          <w:p>
            <w:pPr>
              <w:rPr>
                <w:rFonts w:ascii="Arial"/>
                <w:sz w:val="21"/>
              </w:rPr>
            </w:pPr>
            <w:r/>
          </w:p>
        </w:tc>
        <w:tc>
          <w:tcPr>
            <w:tcW w:w="1342" w:type="dxa"/>
            <w:vAlign w:val="top"/>
          </w:tcPr>
          <w:p>
            <w:pPr>
              <w:pStyle w:val="TableText"/>
              <w:ind w:left="125"/>
              <w:spacing w:before="102" w:line="219" w:lineRule="auto"/>
              <w:rPr>
                <w:sz w:val="18"/>
                <w:szCs w:val="18"/>
              </w:rPr>
            </w:pPr>
            <w:r>
              <w:rPr>
                <w:sz w:val="18"/>
                <w:szCs w:val="18"/>
                <w:b/>
                <w:bCs/>
                <w:spacing w:val="-4"/>
              </w:rPr>
              <w:t>墙（桩）深层</w:t>
            </w:r>
          </w:p>
          <w:p>
            <w:pPr>
              <w:pStyle w:val="TableText"/>
              <w:ind w:left="307"/>
              <w:spacing w:before="26" w:line="219" w:lineRule="auto"/>
              <w:rPr>
                <w:sz w:val="18"/>
                <w:szCs w:val="18"/>
              </w:rPr>
            </w:pPr>
            <w:r>
              <w:rPr>
                <w:sz w:val="18"/>
                <w:szCs w:val="18"/>
                <w:b/>
                <w:bCs/>
                <w:spacing w:val="-5"/>
              </w:rPr>
              <w:t>水平位移</w:t>
            </w:r>
          </w:p>
        </w:tc>
        <w:tc>
          <w:tcPr>
            <w:tcW w:w="902" w:type="dxa"/>
            <w:vAlign w:val="top"/>
          </w:tcPr>
          <w:p>
            <w:pPr>
              <w:pStyle w:val="TableText"/>
              <w:ind w:left="178"/>
              <w:spacing w:before="216" w:line="219" w:lineRule="auto"/>
              <w:rPr>
                <w:rFonts w:ascii="Constantia" w:hAnsi="Constantia" w:eastAsia="Constantia" w:cs="Constantia"/>
                <w:sz w:val="17"/>
                <w:szCs w:val="17"/>
              </w:rPr>
            </w:pPr>
            <w:r>
              <w:rPr>
                <w:rFonts w:ascii="Constantia" w:hAnsi="Constantia" w:eastAsia="Constantia" w:cs="Constantia"/>
                <w:sz w:val="17"/>
                <w:szCs w:val="17"/>
                <w:b/>
                <w:bCs/>
                <w:spacing w:val="1"/>
              </w:rPr>
              <w:t>30</w:t>
            </w:r>
            <w:r>
              <w:rPr>
                <w:sz w:val="18"/>
                <w:szCs w:val="18"/>
                <w:b/>
                <w:bCs/>
                <w:spacing w:val="1"/>
              </w:rPr>
              <w:t>～</w:t>
            </w:r>
            <w:r>
              <w:rPr>
                <w:rFonts w:ascii="Constantia" w:hAnsi="Constantia" w:eastAsia="Constantia" w:cs="Constantia"/>
                <w:sz w:val="17"/>
                <w:szCs w:val="17"/>
                <w:b/>
                <w:bCs/>
                <w:spacing w:val="1"/>
              </w:rPr>
              <w:t>50</w:t>
            </w:r>
          </w:p>
        </w:tc>
        <w:tc>
          <w:tcPr>
            <w:tcW w:w="993" w:type="dxa"/>
            <w:vAlign w:val="top"/>
          </w:tcPr>
          <w:p>
            <w:pPr>
              <w:pStyle w:val="TableText"/>
              <w:ind w:left="315"/>
              <w:spacing w:before="216" w:line="219" w:lineRule="auto"/>
              <w:rPr>
                <w:rFonts w:ascii="Constantia" w:hAnsi="Constantia" w:eastAsia="Constantia" w:cs="Constantia"/>
                <w:sz w:val="17"/>
                <w:szCs w:val="17"/>
              </w:rPr>
            </w:pPr>
            <w:r>
              <w:rPr>
                <w:rFonts w:ascii="Constantia" w:hAnsi="Constantia" w:eastAsia="Constantia" w:cs="Constantia"/>
                <w:sz w:val="17"/>
                <w:szCs w:val="17"/>
                <w:b/>
                <w:bCs/>
                <w:spacing w:val="4"/>
              </w:rPr>
              <w:t>2</w:t>
            </w:r>
            <w:r>
              <w:rPr>
                <w:sz w:val="18"/>
                <w:szCs w:val="18"/>
                <w:b/>
                <w:bCs/>
                <w:spacing w:val="4"/>
              </w:rPr>
              <w:t>～</w:t>
            </w:r>
            <w:r>
              <w:rPr>
                <w:rFonts w:ascii="Constantia" w:hAnsi="Constantia" w:eastAsia="Constantia" w:cs="Constantia"/>
                <w:sz w:val="17"/>
                <w:szCs w:val="17"/>
                <w:b/>
                <w:bCs/>
                <w:spacing w:val="4"/>
              </w:rPr>
              <w:t>3</w:t>
            </w:r>
          </w:p>
        </w:tc>
        <w:tc>
          <w:tcPr>
            <w:tcW w:w="905" w:type="dxa"/>
            <w:vAlign w:val="top"/>
          </w:tcPr>
          <w:p>
            <w:pPr>
              <w:pStyle w:val="TableText"/>
              <w:ind w:left="182"/>
              <w:spacing w:before="216" w:line="221" w:lineRule="auto"/>
              <w:rPr>
                <w:rFonts w:ascii="Constantia" w:hAnsi="Constantia" w:eastAsia="Constantia" w:cs="Constantia"/>
                <w:sz w:val="17"/>
                <w:szCs w:val="17"/>
              </w:rPr>
            </w:pPr>
            <w:r>
              <w:rPr>
                <w:rFonts w:ascii="Constantia" w:hAnsi="Constantia" w:eastAsia="Constantia" w:cs="Constantia"/>
                <w:sz w:val="17"/>
                <w:szCs w:val="17"/>
                <w:b/>
                <w:bCs/>
                <w:spacing w:val="-4"/>
              </w:rPr>
              <w:t>40</w:t>
            </w:r>
            <w:r>
              <w:rPr>
                <w:sz w:val="18"/>
                <w:szCs w:val="18"/>
                <w:b/>
                <w:bCs/>
                <w:spacing w:val="-4"/>
              </w:rPr>
              <w:t>～</w:t>
            </w:r>
            <w:r>
              <w:rPr>
                <w:rFonts w:ascii="Constantia" w:hAnsi="Constantia" w:eastAsia="Constantia" w:cs="Constantia"/>
                <w:sz w:val="17"/>
                <w:szCs w:val="17"/>
                <w:b/>
                <w:bCs/>
                <w:spacing w:val="-4"/>
              </w:rPr>
              <w:t>60</w:t>
            </w:r>
          </w:p>
        </w:tc>
        <w:tc>
          <w:tcPr>
            <w:tcW w:w="993" w:type="dxa"/>
            <w:vAlign w:val="top"/>
          </w:tcPr>
          <w:p>
            <w:pPr>
              <w:pStyle w:val="TableText"/>
              <w:ind w:left="324"/>
              <w:spacing w:before="216" w:line="219" w:lineRule="auto"/>
              <w:rPr>
                <w:rFonts w:ascii="Constantia" w:hAnsi="Constantia" w:eastAsia="Constantia" w:cs="Constantia"/>
                <w:sz w:val="17"/>
                <w:szCs w:val="17"/>
              </w:rPr>
            </w:pPr>
            <w:r>
              <w:rPr>
                <w:rFonts w:ascii="Constantia" w:hAnsi="Constantia" w:eastAsia="Constantia" w:cs="Constantia"/>
                <w:sz w:val="17"/>
                <w:szCs w:val="17"/>
                <w:b/>
                <w:bCs/>
              </w:rPr>
              <w:t>3</w:t>
            </w:r>
            <w:r>
              <w:rPr>
                <w:sz w:val="18"/>
                <w:szCs w:val="18"/>
                <w:b/>
                <w:bCs/>
              </w:rPr>
              <w:t>～</w:t>
            </w:r>
            <w:r>
              <w:rPr>
                <w:rFonts w:ascii="Constantia" w:hAnsi="Constantia" w:eastAsia="Constantia" w:cs="Constantia"/>
                <w:sz w:val="17"/>
                <w:szCs w:val="17"/>
                <w:b/>
                <w:bCs/>
              </w:rPr>
              <w:t>4</w:t>
            </w:r>
          </w:p>
        </w:tc>
        <w:tc>
          <w:tcPr>
            <w:tcW w:w="905" w:type="dxa"/>
            <w:vAlign w:val="top"/>
          </w:tcPr>
          <w:p>
            <w:pPr>
              <w:pStyle w:val="TableText"/>
              <w:ind w:left="186"/>
              <w:spacing w:before="216" w:line="219" w:lineRule="auto"/>
              <w:rPr>
                <w:rFonts w:ascii="Constantia" w:hAnsi="Constantia" w:eastAsia="Constantia" w:cs="Constantia"/>
                <w:sz w:val="17"/>
                <w:szCs w:val="17"/>
              </w:rPr>
            </w:pPr>
            <w:r>
              <w:rPr>
                <w:rFonts w:ascii="Constantia" w:hAnsi="Constantia" w:eastAsia="Constantia" w:cs="Constantia"/>
                <w:sz w:val="17"/>
                <w:szCs w:val="17"/>
                <w:b/>
                <w:bCs/>
                <w:spacing w:val="3"/>
              </w:rPr>
              <w:t>45</w:t>
            </w:r>
            <w:r>
              <w:rPr>
                <w:sz w:val="18"/>
                <w:szCs w:val="18"/>
                <w:b/>
                <w:bCs/>
                <w:spacing w:val="3"/>
              </w:rPr>
              <w:t>～</w:t>
            </w:r>
            <w:r>
              <w:rPr>
                <w:rFonts w:ascii="Constantia" w:hAnsi="Constantia" w:eastAsia="Constantia" w:cs="Constantia"/>
                <w:sz w:val="17"/>
                <w:szCs w:val="17"/>
                <w:b/>
                <w:bCs/>
                <w:spacing w:val="3"/>
              </w:rPr>
              <w:t>65</w:t>
            </w:r>
          </w:p>
        </w:tc>
        <w:tc>
          <w:tcPr>
            <w:tcW w:w="1007" w:type="dxa"/>
            <w:vAlign w:val="top"/>
            <w:tcBorders>
              <w:right w:val="single" w:color="000000" w:sz="10" w:space="0"/>
            </w:tcBorders>
          </w:tcPr>
          <w:p>
            <w:pPr>
              <w:pStyle w:val="TableText"/>
              <w:ind w:left="324"/>
              <w:spacing w:before="216" w:line="219" w:lineRule="auto"/>
              <w:rPr>
                <w:rFonts w:ascii="Constantia" w:hAnsi="Constantia" w:eastAsia="Constantia" w:cs="Constantia"/>
                <w:sz w:val="17"/>
                <w:szCs w:val="17"/>
              </w:rPr>
            </w:pPr>
            <w:r>
              <w:rPr>
                <w:rFonts w:ascii="Constantia" w:hAnsi="Constantia" w:eastAsia="Constantia" w:cs="Constantia"/>
                <w:sz w:val="17"/>
                <w:szCs w:val="17"/>
                <w:b/>
                <w:bCs/>
                <w:spacing w:val="1"/>
              </w:rPr>
              <w:t>4</w:t>
            </w:r>
            <w:r>
              <w:rPr>
                <w:sz w:val="18"/>
                <w:szCs w:val="18"/>
                <w:b/>
                <w:bCs/>
                <w:spacing w:val="1"/>
              </w:rPr>
              <w:t>～</w:t>
            </w:r>
            <w:r>
              <w:rPr>
                <w:rFonts w:ascii="Constantia" w:hAnsi="Constantia" w:eastAsia="Constantia" w:cs="Constantia"/>
                <w:sz w:val="17"/>
                <w:szCs w:val="17"/>
                <w:b/>
                <w:bCs/>
                <w:spacing w:val="1"/>
              </w:rPr>
              <w:t>5</w:t>
            </w:r>
          </w:p>
        </w:tc>
      </w:tr>
      <w:tr>
        <w:trPr>
          <w:trHeight w:val="554" w:hRule="atLeast"/>
        </w:trPr>
        <w:tc>
          <w:tcPr>
            <w:tcW w:w="452" w:type="dxa"/>
            <w:vAlign w:val="top"/>
            <w:vMerge w:val="restart"/>
            <w:tcBorders>
              <w:left w:val="single" w:color="000000" w:sz="10" w:space="0"/>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126"/>
              <w:spacing w:before="58" w:line="178" w:lineRule="auto"/>
              <w:rPr>
                <w:sz w:val="18"/>
                <w:szCs w:val="18"/>
              </w:rPr>
            </w:pPr>
            <w:r>
              <w:rPr>
                <w:sz w:val="18"/>
                <w:szCs w:val="18"/>
                <w:b/>
                <w:bCs/>
                <w:spacing w:val="-2"/>
              </w:rPr>
              <w:t>二</w:t>
            </w:r>
          </w:p>
        </w:tc>
        <w:tc>
          <w:tcPr>
            <w:tcW w:w="747" w:type="dxa"/>
            <w:vAlign w:val="top"/>
            <w:vMerge w:val="restart"/>
            <w:tcBorders>
              <w:bottom w:val="nil"/>
            </w:tcBorders>
          </w:tcPr>
          <w:p>
            <w:pPr>
              <w:spacing w:line="291" w:lineRule="auto"/>
              <w:rPr>
                <w:rFonts w:ascii="Arial"/>
                <w:sz w:val="21"/>
              </w:rPr>
            </w:pPr>
            <w:r/>
          </w:p>
          <w:p>
            <w:pPr>
              <w:spacing w:line="291" w:lineRule="auto"/>
              <w:rPr>
                <w:rFonts w:ascii="Arial"/>
                <w:sz w:val="21"/>
              </w:rPr>
            </w:pPr>
            <w:r/>
          </w:p>
          <w:p>
            <w:pPr>
              <w:pStyle w:val="TableText"/>
              <w:ind w:left="183"/>
              <w:spacing w:before="59" w:line="219" w:lineRule="auto"/>
              <w:rPr>
                <w:sz w:val="18"/>
                <w:szCs w:val="18"/>
              </w:rPr>
            </w:pPr>
            <w:r>
              <w:rPr>
                <w:sz w:val="18"/>
                <w:szCs w:val="18"/>
                <w:b/>
                <w:bCs/>
                <w:spacing w:val="-6"/>
              </w:rPr>
              <w:t>应力</w:t>
            </w:r>
          </w:p>
          <w:p>
            <w:pPr>
              <w:pStyle w:val="TableText"/>
              <w:ind w:left="184"/>
              <w:spacing w:before="25" w:line="221" w:lineRule="auto"/>
              <w:rPr>
                <w:sz w:val="18"/>
                <w:szCs w:val="18"/>
              </w:rPr>
            </w:pPr>
            <w:r>
              <w:rPr>
                <w:sz w:val="18"/>
                <w:szCs w:val="18"/>
                <w:b/>
                <w:bCs/>
                <w:spacing w:val="-6"/>
              </w:rPr>
              <w:t>监测</w:t>
            </w:r>
          </w:p>
        </w:tc>
        <w:tc>
          <w:tcPr>
            <w:tcW w:w="1737" w:type="dxa"/>
            <w:vAlign w:val="top"/>
            <w:gridSpan w:val="2"/>
          </w:tcPr>
          <w:p>
            <w:pPr>
              <w:pStyle w:val="TableText"/>
              <w:ind w:left="593"/>
              <w:spacing w:before="195" w:line="219" w:lineRule="auto"/>
              <w:rPr>
                <w:sz w:val="18"/>
                <w:szCs w:val="18"/>
              </w:rPr>
            </w:pPr>
            <w:r>
              <w:rPr>
                <w:sz w:val="18"/>
                <w:szCs w:val="18"/>
                <w:b/>
                <w:bCs/>
                <w:spacing w:val="-5"/>
              </w:rPr>
              <w:t>土压力</w:t>
            </w:r>
          </w:p>
        </w:tc>
        <w:tc>
          <w:tcPr>
            <w:tcW w:w="902" w:type="dxa"/>
            <w:vAlign w:val="top"/>
          </w:tcPr>
          <w:p>
            <w:pPr>
              <w:pStyle w:val="TableText"/>
              <w:ind w:left="108"/>
              <w:spacing w:before="69" w:line="240" w:lineRule="exact"/>
              <w:rPr>
                <w:sz w:val="18"/>
                <w:szCs w:val="18"/>
              </w:rPr>
            </w:pPr>
            <w:r>
              <w:rPr>
                <w:sz w:val="18"/>
                <w:szCs w:val="18"/>
                <w:b/>
                <w:bCs/>
                <w:spacing w:val="11"/>
              </w:rPr>
              <w:t>（</w:t>
            </w:r>
            <w:r>
              <w:rPr>
                <w:rFonts w:ascii="Constantia" w:hAnsi="Constantia" w:eastAsia="Constantia" w:cs="Constantia"/>
                <w:sz w:val="17"/>
                <w:szCs w:val="17"/>
                <w:b/>
                <w:bCs/>
                <w:spacing w:val="11"/>
              </w:rPr>
              <w:t>60%</w:t>
            </w:r>
            <w:r>
              <w:rPr>
                <w:sz w:val="18"/>
                <w:szCs w:val="18"/>
                <w:b/>
                <w:bCs/>
                <w:spacing w:val="11"/>
              </w:rPr>
              <w:t>~</w:t>
            </w:r>
          </w:p>
          <w:p>
            <w:pPr>
              <w:pStyle w:val="TableText"/>
              <w:ind w:left="134"/>
              <w:spacing w:line="223" w:lineRule="auto"/>
              <w:rPr>
                <w:rFonts w:ascii="Constantia" w:hAnsi="Constantia" w:eastAsia="Constantia" w:cs="Constantia"/>
                <w:sz w:val="11"/>
                <w:szCs w:val="11"/>
              </w:rPr>
            </w:pPr>
            <w:r>
              <w:rPr>
                <w:rFonts w:ascii="Constantia" w:hAnsi="Constantia" w:eastAsia="Constantia" w:cs="Constantia"/>
                <w:sz w:val="17"/>
                <w:szCs w:val="17"/>
                <w:b/>
                <w:bCs/>
                <w:spacing w:val="3"/>
              </w:rPr>
              <w:t>70%</w:t>
            </w:r>
            <w:r>
              <w:rPr>
                <w:sz w:val="18"/>
                <w:szCs w:val="18"/>
                <w:b/>
                <w:bCs/>
                <w:spacing w:val="3"/>
              </w:rPr>
              <w:t>）</w:t>
            </w:r>
            <w:r>
              <w:rPr>
                <w:rFonts w:ascii="Constantia" w:hAnsi="Constantia" w:eastAsia="Constantia" w:cs="Constantia"/>
                <w:sz w:val="17"/>
                <w:szCs w:val="17"/>
                <w:b/>
                <w:bCs/>
                <w:spacing w:val="3"/>
              </w:rPr>
              <w:t>f</w:t>
            </w:r>
            <w:r>
              <w:rPr>
                <w:rFonts w:ascii="Constantia" w:hAnsi="Constantia" w:eastAsia="Constantia" w:cs="Constantia"/>
                <w:sz w:val="11"/>
                <w:szCs w:val="11"/>
                <w:b/>
                <w:bCs/>
                <w:spacing w:val="3"/>
                <w:position w:val="-1"/>
              </w:rPr>
              <w:t>1</w:t>
            </w:r>
          </w:p>
        </w:tc>
        <w:tc>
          <w:tcPr>
            <w:tcW w:w="993" w:type="dxa"/>
            <w:vAlign w:val="top"/>
          </w:tcPr>
          <w:p>
            <w:pPr>
              <w:pStyle w:val="TableText"/>
              <w:ind w:left="407"/>
              <w:spacing w:before="279" w:line="122" w:lineRule="exact"/>
              <w:rPr>
                <w:sz w:val="18"/>
                <w:szCs w:val="18"/>
              </w:rPr>
            </w:pPr>
            <w:r>
              <w:rPr>
                <w:sz w:val="18"/>
                <w:szCs w:val="18"/>
                <w:b/>
                <w:bCs/>
                <w:spacing w:val="-2"/>
                <w:position w:val="-3"/>
              </w:rPr>
              <w:t>—</w:t>
            </w:r>
          </w:p>
        </w:tc>
        <w:tc>
          <w:tcPr>
            <w:tcW w:w="905" w:type="dxa"/>
            <w:vAlign w:val="top"/>
          </w:tcPr>
          <w:p>
            <w:pPr>
              <w:pStyle w:val="TableText"/>
              <w:ind w:left="117"/>
              <w:spacing w:before="69" w:line="223" w:lineRule="auto"/>
              <w:rPr>
                <w:sz w:val="18"/>
                <w:szCs w:val="18"/>
              </w:rPr>
            </w:pPr>
            <w:r>
              <w:rPr>
                <w:sz w:val="18"/>
                <w:szCs w:val="18"/>
                <w:b/>
                <w:bCs/>
                <w:spacing w:val="13"/>
              </w:rPr>
              <w:t>（</w:t>
            </w:r>
            <w:r>
              <w:rPr>
                <w:rFonts w:ascii="Constantia" w:hAnsi="Constantia" w:eastAsia="Constantia" w:cs="Constantia"/>
                <w:sz w:val="17"/>
                <w:szCs w:val="17"/>
                <w:b/>
                <w:bCs/>
                <w:spacing w:val="13"/>
              </w:rPr>
              <w:t>70%</w:t>
            </w:r>
            <w:r>
              <w:rPr>
                <w:sz w:val="18"/>
                <w:szCs w:val="18"/>
                <w:b/>
                <w:bCs/>
                <w:spacing w:val="13"/>
              </w:rPr>
              <w:t>~</w:t>
            </w:r>
          </w:p>
          <w:p>
            <w:pPr>
              <w:pStyle w:val="TableText"/>
              <w:ind w:left="147"/>
              <w:spacing w:before="22"/>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1</w:t>
            </w:r>
          </w:p>
        </w:tc>
        <w:tc>
          <w:tcPr>
            <w:tcW w:w="993" w:type="dxa"/>
            <w:vAlign w:val="top"/>
          </w:tcPr>
          <w:p>
            <w:pPr>
              <w:pStyle w:val="TableText"/>
              <w:ind w:left="410"/>
              <w:spacing w:before="279" w:line="122" w:lineRule="exact"/>
              <w:rPr>
                <w:sz w:val="18"/>
                <w:szCs w:val="18"/>
              </w:rPr>
            </w:pPr>
            <w:r>
              <w:rPr>
                <w:sz w:val="18"/>
                <w:szCs w:val="18"/>
                <w:b/>
                <w:bCs/>
                <w:spacing w:val="-2"/>
                <w:position w:val="-3"/>
              </w:rPr>
              <w:t>—</w:t>
            </w:r>
          </w:p>
        </w:tc>
        <w:tc>
          <w:tcPr>
            <w:tcW w:w="905" w:type="dxa"/>
            <w:vAlign w:val="top"/>
          </w:tcPr>
          <w:p>
            <w:pPr>
              <w:pStyle w:val="TableText"/>
              <w:ind w:left="121"/>
              <w:spacing w:before="69" w:line="223" w:lineRule="auto"/>
              <w:rPr>
                <w:sz w:val="18"/>
                <w:szCs w:val="18"/>
              </w:rPr>
            </w:pPr>
            <w:r>
              <w:rPr>
                <w:sz w:val="18"/>
                <w:szCs w:val="18"/>
                <w:b/>
                <w:bCs/>
                <w:spacing w:val="14"/>
              </w:rPr>
              <w:t>（</w:t>
            </w:r>
            <w:r>
              <w:rPr>
                <w:rFonts w:ascii="Constantia" w:hAnsi="Constantia" w:eastAsia="Constantia" w:cs="Constantia"/>
                <w:sz w:val="17"/>
                <w:szCs w:val="17"/>
                <w:b/>
                <w:bCs/>
                <w:spacing w:val="14"/>
              </w:rPr>
              <w:t>70%</w:t>
            </w:r>
            <w:r>
              <w:rPr>
                <w:sz w:val="18"/>
                <w:szCs w:val="18"/>
                <w:b/>
                <w:bCs/>
                <w:spacing w:val="14"/>
              </w:rPr>
              <w:t>~</w:t>
            </w:r>
          </w:p>
          <w:p>
            <w:pPr>
              <w:pStyle w:val="TableText"/>
              <w:ind w:left="152"/>
              <w:spacing w:before="22"/>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1</w:t>
            </w:r>
          </w:p>
        </w:tc>
        <w:tc>
          <w:tcPr>
            <w:tcW w:w="1007" w:type="dxa"/>
            <w:vAlign w:val="top"/>
            <w:tcBorders>
              <w:right w:val="single" w:color="000000" w:sz="10" w:space="0"/>
            </w:tcBorders>
          </w:tcPr>
          <w:p>
            <w:pPr>
              <w:pStyle w:val="TableText"/>
              <w:ind w:left="415"/>
              <w:spacing w:before="279" w:line="122" w:lineRule="exact"/>
              <w:rPr>
                <w:sz w:val="18"/>
                <w:szCs w:val="18"/>
              </w:rPr>
            </w:pPr>
            <w:r>
              <w:rPr>
                <w:sz w:val="18"/>
                <w:szCs w:val="18"/>
                <w:b/>
                <w:bCs/>
                <w:spacing w:val="-2"/>
                <w:position w:val="-3"/>
              </w:rPr>
              <w:t>—</w:t>
            </w:r>
          </w:p>
        </w:tc>
      </w:tr>
      <w:tr>
        <w:trPr>
          <w:trHeight w:val="554" w:hRule="atLeast"/>
        </w:trPr>
        <w:tc>
          <w:tcPr>
            <w:tcW w:w="452" w:type="dxa"/>
            <w:vAlign w:val="top"/>
            <w:vMerge w:val="continue"/>
            <w:tcBorders>
              <w:left w:val="single" w:color="000000" w:sz="10" w:space="0"/>
              <w:top w:val="nil"/>
              <w:bottom w:val="nil"/>
            </w:tcBorders>
          </w:tcPr>
          <w:p>
            <w:pPr>
              <w:rPr>
                <w:rFonts w:ascii="Arial"/>
                <w:sz w:val="21"/>
              </w:rPr>
            </w:pPr>
            <w:r/>
          </w:p>
        </w:tc>
        <w:tc>
          <w:tcPr>
            <w:tcW w:w="747" w:type="dxa"/>
            <w:vAlign w:val="top"/>
            <w:vMerge w:val="continue"/>
            <w:tcBorders>
              <w:top w:val="nil"/>
              <w:bottom w:val="nil"/>
            </w:tcBorders>
          </w:tcPr>
          <w:p>
            <w:pPr>
              <w:rPr>
                <w:rFonts w:ascii="Arial"/>
                <w:sz w:val="21"/>
              </w:rPr>
            </w:pPr>
            <w:r/>
          </w:p>
        </w:tc>
        <w:tc>
          <w:tcPr>
            <w:tcW w:w="1737" w:type="dxa"/>
            <w:vAlign w:val="top"/>
            <w:gridSpan w:val="2"/>
          </w:tcPr>
          <w:p>
            <w:pPr>
              <w:pStyle w:val="TableText"/>
              <w:ind w:left="413"/>
              <w:spacing w:before="200" w:line="219" w:lineRule="auto"/>
              <w:rPr>
                <w:sz w:val="18"/>
                <w:szCs w:val="18"/>
              </w:rPr>
            </w:pPr>
            <w:r>
              <w:rPr>
                <w:sz w:val="18"/>
                <w:szCs w:val="18"/>
                <w:b/>
                <w:bCs/>
                <w:spacing w:val="-4"/>
              </w:rPr>
              <w:t>孔隙水压力</w:t>
            </w:r>
          </w:p>
        </w:tc>
        <w:tc>
          <w:tcPr>
            <w:tcW w:w="902" w:type="dxa"/>
            <w:vAlign w:val="top"/>
          </w:tcPr>
          <w:p>
            <w:pPr>
              <w:pStyle w:val="TableText"/>
              <w:ind w:left="108"/>
              <w:spacing w:before="72" w:line="239" w:lineRule="exact"/>
              <w:rPr>
                <w:sz w:val="18"/>
                <w:szCs w:val="18"/>
              </w:rPr>
            </w:pPr>
            <w:r>
              <w:rPr>
                <w:sz w:val="18"/>
                <w:szCs w:val="18"/>
                <w:b/>
                <w:bCs/>
                <w:spacing w:val="11"/>
              </w:rPr>
              <w:t>（</w:t>
            </w:r>
            <w:r>
              <w:rPr>
                <w:rFonts w:ascii="Constantia" w:hAnsi="Constantia" w:eastAsia="Constantia" w:cs="Constantia"/>
                <w:sz w:val="17"/>
                <w:szCs w:val="17"/>
                <w:b/>
                <w:bCs/>
                <w:spacing w:val="11"/>
              </w:rPr>
              <w:t>60%</w:t>
            </w:r>
            <w:r>
              <w:rPr>
                <w:sz w:val="18"/>
                <w:szCs w:val="18"/>
                <w:b/>
                <w:bCs/>
                <w:spacing w:val="11"/>
              </w:rPr>
              <w:t>~</w:t>
            </w:r>
          </w:p>
          <w:p>
            <w:pPr>
              <w:pStyle w:val="TableText"/>
              <w:ind w:left="134"/>
              <w:spacing w:line="223" w:lineRule="auto"/>
              <w:rPr>
                <w:rFonts w:ascii="Constantia" w:hAnsi="Constantia" w:eastAsia="Constantia" w:cs="Constantia"/>
                <w:sz w:val="11"/>
                <w:szCs w:val="11"/>
              </w:rPr>
            </w:pPr>
            <w:r>
              <w:rPr>
                <w:rFonts w:ascii="Constantia" w:hAnsi="Constantia" w:eastAsia="Constantia" w:cs="Constantia"/>
                <w:sz w:val="17"/>
                <w:szCs w:val="17"/>
                <w:b/>
                <w:bCs/>
                <w:spacing w:val="3"/>
              </w:rPr>
              <w:t>70%</w:t>
            </w:r>
            <w:r>
              <w:rPr>
                <w:sz w:val="18"/>
                <w:szCs w:val="18"/>
                <w:b/>
                <w:bCs/>
                <w:spacing w:val="3"/>
              </w:rPr>
              <w:t>）</w:t>
            </w:r>
            <w:r>
              <w:rPr>
                <w:rFonts w:ascii="Constantia" w:hAnsi="Constantia" w:eastAsia="Constantia" w:cs="Constantia"/>
                <w:sz w:val="17"/>
                <w:szCs w:val="17"/>
                <w:b/>
                <w:bCs/>
                <w:spacing w:val="3"/>
              </w:rPr>
              <w:t>f</w:t>
            </w:r>
            <w:r>
              <w:rPr>
                <w:rFonts w:ascii="Constantia" w:hAnsi="Constantia" w:eastAsia="Constantia" w:cs="Constantia"/>
                <w:sz w:val="11"/>
                <w:szCs w:val="11"/>
                <w:b/>
                <w:bCs/>
                <w:spacing w:val="3"/>
                <w:position w:val="-1"/>
              </w:rPr>
              <w:t>1</w:t>
            </w:r>
          </w:p>
        </w:tc>
        <w:tc>
          <w:tcPr>
            <w:tcW w:w="993" w:type="dxa"/>
            <w:vAlign w:val="top"/>
          </w:tcPr>
          <w:p>
            <w:pPr>
              <w:pStyle w:val="TableText"/>
              <w:ind w:left="407"/>
              <w:spacing w:before="284" w:line="122" w:lineRule="exact"/>
              <w:rPr>
                <w:sz w:val="18"/>
                <w:szCs w:val="18"/>
              </w:rPr>
            </w:pPr>
            <w:r>
              <w:rPr>
                <w:sz w:val="18"/>
                <w:szCs w:val="18"/>
                <w:b/>
                <w:bCs/>
                <w:spacing w:val="-2"/>
                <w:position w:val="-3"/>
              </w:rPr>
              <w:t>—</w:t>
            </w:r>
          </w:p>
        </w:tc>
        <w:tc>
          <w:tcPr>
            <w:tcW w:w="905" w:type="dxa"/>
            <w:vAlign w:val="top"/>
          </w:tcPr>
          <w:p>
            <w:pPr>
              <w:pStyle w:val="TableText"/>
              <w:ind w:left="117"/>
              <w:spacing w:before="72" w:line="223" w:lineRule="auto"/>
              <w:rPr>
                <w:sz w:val="18"/>
                <w:szCs w:val="18"/>
              </w:rPr>
            </w:pPr>
            <w:r>
              <w:rPr>
                <w:sz w:val="18"/>
                <w:szCs w:val="18"/>
                <w:b/>
                <w:bCs/>
                <w:spacing w:val="13"/>
              </w:rPr>
              <w:t>（</w:t>
            </w:r>
            <w:r>
              <w:rPr>
                <w:rFonts w:ascii="Constantia" w:hAnsi="Constantia" w:eastAsia="Constantia" w:cs="Constantia"/>
                <w:sz w:val="17"/>
                <w:szCs w:val="17"/>
                <w:b/>
                <w:bCs/>
                <w:spacing w:val="13"/>
              </w:rPr>
              <w:t>70%</w:t>
            </w:r>
            <w:r>
              <w:rPr>
                <w:sz w:val="18"/>
                <w:szCs w:val="18"/>
                <w:b/>
                <w:bCs/>
                <w:spacing w:val="13"/>
              </w:rPr>
              <w:t>~</w:t>
            </w:r>
          </w:p>
          <w:p>
            <w:pPr>
              <w:pStyle w:val="TableText"/>
              <w:ind w:left="147"/>
              <w:spacing w:before="22" w:line="238" w:lineRule="auto"/>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1</w:t>
            </w:r>
          </w:p>
        </w:tc>
        <w:tc>
          <w:tcPr>
            <w:tcW w:w="993" w:type="dxa"/>
            <w:vAlign w:val="top"/>
          </w:tcPr>
          <w:p>
            <w:pPr>
              <w:pStyle w:val="TableText"/>
              <w:ind w:left="410"/>
              <w:spacing w:before="284" w:line="122" w:lineRule="exact"/>
              <w:rPr>
                <w:sz w:val="18"/>
                <w:szCs w:val="18"/>
              </w:rPr>
            </w:pPr>
            <w:r>
              <w:rPr>
                <w:sz w:val="18"/>
                <w:szCs w:val="18"/>
                <w:b/>
                <w:bCs/>
                <w:spacing w:val="-2"/>
                <w:position w:val="-3"/>
              </w:rPr>
              <w:t>—</w:t>
            </w:r>
          </w:p>
        </w:tc>
        <w:tc>
          <w:tcPr>
            <w:tcW w:w="905" w:type="dxa"/>
            <w:vAlign w:val="top"/>
          </w:tcPr>
          <w:p>
            <w:pPr>
              <w:pStyle w:val="TableText"/>
              <w:ind w:left="121"/>
              <w:spacing w:before="72" w:line="223" w:lineRule="auto"/>
              <w:rPr>
                <w:sz w:val="18"/>
                <w:szCs w:val="18"/>
              </w:rPr>
            </w:pPr>
            <w:r>
              <w:rPr>
                <w:sz w:val="18"/>
                <w:szCs w:val="18"/>
                <w:b/>
                <w:bCs/>
                <w:spacing w:val="14"/>
              </w:rPr>
              <w:t>（</w:t>
            </w:r>
            <w:r>
              <w:rPr>
                <w:rFonts w:ascii="Constantia" w:hAnsi="Constantia" w:eastAsia="Constantia" w:cs="Constantia"/>
                <w:sz w:val="17"/>
                <w:szCs w:val="17"/>
                <w:b/>
                <w:bCs/>
                <w:spacing w:val="14"/>
              </w:rPr>
              <w:t>70%</w:t>
            </w:r>
            <w:r>
              <w:rPr>
                <w:sz w:val="18"/>
                <w:szCs w:val="18"/>
                <w:b/>
                <w:bCs/>
                <w:spacing w:val="14"/>
              </w:rPr>
              <w:t>~</w:t>
            </w:r>
          </w:p>
          <w:p>
            <w:pPr>
              <w:pStyle w:val="TableText"/>
              <w:ind w:left="152"/>
              <w:spacing w:before="22" w:line="238" w:lineRule="auto"/>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1</w:t>
            </w:r>
          </w:p>
        </w:tc>
        <w:tc>
          <w:tcPr>
            <w:tcW w:w="1007" w:type="dxa"/>
            <w:vAlign w:val="top"/>
            <w:tcBorders>
              <w:right w:val="single" w:color="000000" w:sz="10" w:space="0"/>
            </w:tcBorders>
          </w:tcPr>
          <w:p>
            <w:pPr>
              <w:pStyle w:val="TableText"/>
              <w:ind w:left="415"/>
              <w:spacing w:before="284" w:line="122" w:lineRule="exact"/>
              <w:rPr>
                <w:sz w:val="18"/>
                <w:szCs w:val="18"/>
              </w:rPr>
            </w:pPr>
            <w:r>
              <w:rPr>
                <w:sz w:val="18"/>
                <w:szCs w:val="18"/>
                <w:b/>
                <w:bCs/>
                <w:spacing w:val="-2"/>
                <w:position w:val="-3"/>
              </w:rPr>
              <w:t>—</w:t>
            </w:r>
          </w:p>
        </w:tc>
      </w:tr>
      <w:tr>
        <w:trPr>
          <w:trHeight w:val="557" w:hRule="atLeast"/>
        </w:trPr>
        <w:tc>
          <w:tcPr>
            <w:tcW w:w="452" w:type="dxa"/>
            <w:vAlign w:val="top"/>
            <w:vMerge w:val="continue"/>
            <w:tcBorders>
              <w:left w:val="single" w:color="000000" w:sz="10" w:space="0"/>
              <w:top w:val="nil"/>
            </w:tcBorders>
          </w:tcPr>
          <w:p>
            <w:pPr>
              <w:rPr>
                <w:rFonts w:ascii="Arial"/>
                <w:sz w:val="21"/>
              </w:rPr>
            </w:pPr>
            <w:r/>
          </w:p>
        </w:tc>
        <w:tc>
          <w:tcPr>
            <w:tcW w:w="747" w:type="dxa"/>
            <w:vAlign w:val="top"/>
            <w:vMerge w:val="continue"/>
            <w:tcBorders>
              <w:top w:val="nil"/>
            </w:tcBorders>
          </w:tcPr>
          <w:p>
            <w:pPr>
              <w:rPr>
                <w:rFonts w:ascii="Arial"/>
                <w:sz w:val="21"/>
              </w:rPr>
            </w:pPr>
            <w:r/>
          </w:p>
        </w:tc>
        <w:tc>
          <w:tcPr>
            <w:tcW w:w="1737" w:type="dxa"/>
            <w:vAlign w:val="top"/>
            <w:gridSpan w:val="2"/>
          </w:tcPr>
          <w:p>
            <w:pPr>
              <w:pStyle w:val="TableText"/>
              <w:ind w:left="322"/>
              <w:spacing w:before="202" w:line="219" w:lineRule="auto"/>
              <w:rPr>
                <w:sz w:val="18"/>
                <w:szCs w:val="18"/>
              </w:rPr>
            </w:pPr>
            <w:r>
              <w:rPr>
                <w:sz w:val="18"/>
                <w:szCs w:val="18"/>
                <w:b/>
                <w:bCs/>
                <w:spacing w:val="-4"/>
              </w:rPr>
              <w:t>支护结构应力</w:t>
            </w:r>
          </w:p>
        </w:tc>
        <w:tc>
          <w:tcPr>
            <w:tcW w:w="902" w:type="dxa"/>
            <w:vAlign w:val="top"/>
          </w:tcPr>
          <w:p>
            <w:pPr>
              <w:pStyle w:val="TableText"/>
              <w:ind w:left="108"/>
              <w:spacing w:before="74" w:line="240" w:lineRule="exact"/>
              <w:rPr>
                <w:sz w:val="18"/>
                <w:szCs w:val="18"/>
              </w:rPr>
            </w:pPr>
            <w:r>
              <w:rPr>
                <w:sz w:val="18"/>
                <w:szCs w:val="18"/>
                <w:b/>
                <w:bCs/>
                <w:spacing w:val="11"/>
              </w:rPr>
              <w:t>（</w:t>
            </w:r>
            <w:r>
              <w:rPr>
                <w:rFonts w:ascii="Constantia" w:hAnsi="Constantia" w:eastAsia="Constantia" w:cs="Constantia"/>
                <w:sz w:val="17"/>
                <w:szCs w:val="17"/>
                <w:b/>
                <w:bCs/>
                <w:spacing w:val="11"/>
              </w:rPr>
              <w:t>60%</w:t>
            </w:r>
            <w:r>
              <w:rPr>
                <w:sz w:val="18"/>
                <w:szCs w:val="18"/>
                <w:b/>
                <w:bCs/>
                <w:spacing w:val="11"/>
              </w:rPr>
              <w:t>~</w:t>
            </w:r>
          </w:p>
          <w:p>
            <w:pPr>
              <w:pStyle w:val="TableText"/>
              <w:ind w:left="134"/>
              <w:spacing w:line="223" w:lineRule="auto"/>
              <w:rPr>
                <w:rFonts w:ascii="Constantia" w:hAnsi="Constantia" w:eastAsia="Constantia" w:cs="Constantia"/>
                <w:sz w:val="11"/>
                <w:szCs w:val="11"/>
              </w:rPr>
            </w:pPr>
            <w:r>
              <w:rPr>
                <w:rFonts w:ascii="Constantia" w:hAnsi="Constantia" w:eastAsia="Constantia" w:cs="Constantia"/>
                <w:sz w:val="17"/>
                <w:szCs w:val="17"/>
                <w:b/>
                <w:bCs/>
                <w:spacing w:val="3"/>
              </w:rPr>
              <w:t>70%</w:t>
            </w:r>
            <w:r>
              <w:rPr>
                <w:sz w:val="18"/>
                <w:szCs w:val="18"/>
                <w:b/>
                <w:bCs/>
                <w:spacing w:val="3"/>
              </w:rPr>
              <w:t>）</w:t>
            </w:r>
            <w:r>
              <w:rPr>
                <w:rFonts w:ascii="Constantia" w:hAnsi="Constantia" w:eastAsia="Constantia" w:cs="Constantia"/>
                <w:sz w:val="17"/>
                <w:szCs w:val="17"/>
                <w:b/>
                <w:bCs/>
                <w:spacing w:val="3"/>
              </w:rPr>
              <w:t>f</w:t>
            </w:r>
            <w:r>
              <w:rPr>
                <w:rFonts w:ascii="Constantia" w:hAnsi="Constantia" w:eastAsia="Constantia" w:cs="Constantia"/>
                <w:sz w:val="11"/>
                <w:szCs w:val="11"/>
                <w:b/>
                <w:bCs/>
                <w:spacing w:val="3"/>
                <w:position w:val="-1"/>
              </w:rPr>
              <w:t>2</w:t>
            </w:r>
          </w:p>
        </w:tc>
        <w:tc>
          <w:tcPr>
            <w:tcW w:w="993" w:type="dxa"/>
            <w:vAlign w:val="top"/>
          </w:tcPr>
          <w:p>
            <w:pPr>
              <w:pStyle w:val="TableText"/>
              <w:ind w:left="407"/>
              <w:spacing w:before="287" w:line="122" w:lineRule="exact"/>
              <w:rPr>
                <w:sz w:val="18"/>
                <w:szCs w:val="18"/>
              </w:rPr>
            </w:pPr>
            <w:r>
              <w:rPr>
                <w:sz w:val="18"/>
                <w:szCs w:val="18"/>
                <w:b/>
                <w:bCs/>
                <w:spacing w:val="-2"/>
                <w:position w:val="-3"/>
              </w:rPr>
              <w:t>—</w:t>
            </w:r>
          </w:p>
        </w:tc>
        <w:tc>
          <w:tcPr>
            <w:tcW w:w="905" w:type="dxa"/>
            <w:vAlign w:val="top"/>
          </w:tcPr>
          <w:p>
            <w:pPr>
              <w:pStyle w:val="TableText"/>
              <w:ind w:left="117"/>
              <w:spacing w:before="74" w:line="223" w:lineRule="auto"/>
              <w:rPr>
                <w:sz w:val="18"/>
                <w:szCs w:val="18"/>
              </w:rPr>
            </w:pPr>
            <w:r>
              <w:rPr>
                <w:sz w:val="18"/>
                <w:szCs w:val="18"/>
                <w:b/>
                <w:bCs/>
                <w:spacing w:val="13"/>
              </w:rPr>
              <w:t>（</w:t>
            </w:r>
            <w:r>
              <w:rPr>
                <w:rFonts w:ascii="Constantia" w:hAnsi="Constantia" w:eastAsia="Constantia" w:cs="Constantia"/>
                <w:sz w:val="17"/>
                <w:szCs w:val="17"/>
                <w:b/>
                <w:bCs/>
                <w:spacing w:val="13"/>
              </w:rPr>
              <w:t>70%</w:t>
            </w:r>
            <w:r>
              <w:rPr>
                <w:sz w:val="18"/>
                <w:szCs w:val="18"/>
                <w:b/>
                <w:bCs/>
                <w:spacing w:val="13"/>
              </w:rPr>
              <w:t>~</w:t>
            </w:r>
          </w:p>
          <w:p>
            <w:pPr>
              <w:pStyle w:val="TableText"/>
              <w:ind w:left="147"/>
              <w:spacing w:before="22" w:line="239" w:lineRule="auto"/>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2</w:t>
            </w:r>
          </w:p>
        </w:tc>
        <w:tc>
          <w:tcPr>
            <w:tcW w:w="993" w:type="dxa"/>
            <w:vAlign w:val="top"/>
          </w:tcPr>
          <w:p>
            <w:pPr>
              <w:pStyle w:val="TableText"/>
              <w:ind w:left="410"/>
              <w:spacing w:before="287" w:line="122" w:lineRule="exact"/>
              <w:rPr>
                <w:sz w:val="18"/>
                <w:szCs w:val="18"/>
              </w:rPr>
            </w:pPr>
            <w:r>
              <w:rPr>
                <w:sz w:val="18"/>
                <w:szCs w:val="18"/>
                <w:b/>
                <w:bCs/>
                <w:spacing w:val="-2"/>
                <w:position w:val="-3"/>
              </w:rPr>
              <w:t>—</w:t>
            </w:r>
          </w:p>
        </w:tc>
        <w:tc>
          <w:tcPr>
            <w:tcW w:w="905" w:type="dxa"/>
            <w:vAlign w:val="top"/>
          </w:tcPr>
          <w:p>
            <w:pPr>
              <w:pStyle w:val="TableText"/>
              <w:ind w:left="121"/>
              <w:spacing w:before="74" w:line="223" w:lineRule="auto"/>
              <w:rPr>
                <w:sz w:val="18"/>
                <w:szCs w:val="18"/>
              </w:rPr>
            </w:pPr>
            <w:r>
              <w:rPr>
                <w:sz w:val="18"/>
                <w:szCs w:val="18"/>
                <w:b/>
                <w:bCs/>
                <w:spacing w:val="14"/>
              </w:rPr>
              <w:t>（</w:t>
            </w:r>
            <w:r>
              <w:rPr>
                <w:rFonts w:ascii="Constantia" w:hAnsi="Constantia" w:eastAsia="Constantia" w:cs="Constantia"/>
                <w:sz w:val="17"/>
                <w:szCs w:val="17"/>
                <w:b/>
                <w:bCs/>
                <w:spacing w:val="14"/>
              </w:rPr>
              <w:t>70%</w:t>
            </w:r>
            <w:r>
              <w:rPr>
                <w:sz w:val="18"/>
                <w:szCs w:val="18"/>
                <w:b/>
                <w:bCs/>
                <w:spacing w:val="14"/>
              </w:rPr>
              <w:t>~</w:t>
            </w:r>
          </w:p>
          <w:p>
            <w:pPr>
              <w:pStyle w:val="TableText"/>
              <w:ind w:left="152"/>
              <w:spacing w:before="22" w:line="239" w:lineRule="auto"/>
              <w:rPr>
                <w:rFonts w:ascii="Constantia" w:hAnsi="Constantia" w:eastAsia="Constantia" w:cs="Constantia"/>
                <w:sz w:val="11"/>
                <w:szCs w:val="11"/>
              </w:rPr>
            </w:pPr>
            <w:r>
              <w:rPr>
                <w:rFonts w:ascii="Constantia" w:hAnsi="Constantia" w:eastAsia="Constantia" w:cs="Constantia"/>
                <w:sz w:val="17"/>
                <w:szCs w:val="17"/>
                <w:b/>
                <w:bCs/>
              </w:rPr>
              <w:t>80%</w:t>
            </w:r>
            <w:r>
              <w:rPr>
                <w:sz w:val="18"/>
                <w:szCs w:val="18"/>
                <w:b/>
                <w:bCs/>
              </w:rPr>
              <w:t>）</w:t>
            </w:r>
            <w:r>
              <w:rPr>
                <w:rFonts w:ascii="Constantia" w:hAnsi="Constantia" w:eastAsia="Constantia" w:cs="Constantia"/>
                <w:sz w:val="17"/>
                <w:szCs w:val="17"/>
                <w:b/>
                <w:bCs/>
              </w:rPr>
              <w:t>f</w:t>
            </w:r>
            <w:r>
              <w:rPr>
                <w:rFonts w:ascii="Constantia" w:hAnsi="Constantia" w:eastAsia="Constantia" w:cs="Constantia"/>
                <w:sz w:val="11"/>
                <w:szCs w:val="11"/>
                <w:b/>
                <w:bCs/>
                <w:position w:val="-1"/>
              </w:rPr>
              <w:t>2</w:t>
            </w:r>
          </w:p>
        </w:tc>
        <w:tc>
          <w:tcPr>
            <w:tcW w:w="1007" w:type="dxa"/>
            <w:vAlign w:val="top"/>
            <w:tcBorders>
              <w:right w:val="single" w:color="000000" w:sz="10" w:space="0"/>
            </w:tcBorders>
          </w:tcPr>
          <w:p>
            <w:pPr>
              <w:pStyle w:val="TableText"/>
              <w:ind w:left="415"/>
              <w:spacing w:before="287" w:line="122" w:lineRule="exact"/>
              <w:rPr>
                <w:sz w:val="18"/>
                <w:szCs w:val="18"/>
              </w:rPr>
            </w:pPr>
            <w:r>
              <w:rPr>
                <w:sz w:val="18"/>
                <w:szCs w:val="18"/>
                <w:b/>
                <w:bCs/>
                <w:spacing w:val="-2"/>
                <w:position w:val="-3"/>
              </w:rPr>
              <w:t>—</w:t>
            </w:r>
          </w:p>
        </w:tc>
      </w:tr>
      <w:tr>
        <w:trPr>
          <w:trHeight w:val="667" w:hRule="atLeast"/>
        </w:trPr>
        <w:tc>
          <w:tcPr>
            <w:tcW w:w="452" w:type="dxa"/>
            <w:vAlign w:val="top"/>
            <w:tcBorders>
              <w:left w:val="single" w:color="000000" w:sz="10" w:space="0"/>
            </w:tcBorders>
          </w:tcPr>
          <w:p>
            <w:pPr>
              <w:pStyle w:val="TableText"/>
              <w:ind w:left="123"/>
              <w:spacing w:before="256" w:line="237" w:lineRule="auto"/>
              <w:rPr>
                <w:sz w:val="18"/>
                <w:szCs w:val="18"/>
              </w:rPr>
            </w:pPr>
            <w:r>
              <w:rPr>
                <w:sz w:val="18"/>
                <w:szCs w:val="18"/>
                <w:b/>
                <w:bCs/>
                <w:spacing w:val="-2"/>
              </w:rPr>
              <w:t>三</w:t>
            </w:r>
          </w:p>
        </w:tc>
        <w:tc>
          <w:tcPr>
            <w:tcW w:w="747" w:type="dxa"/>
            <w:vAlign w:val="top"/>
          </w:tcPr>
          <w:p>
            <w:pPr>
              <w:pStyle w:val="TableText"/>
              <w:ind w:left="183"/>
              <w:spacing w:before="46" w:line="221" w:lineRule="auto"/>
              <w:rPr>
                <w:sz w:val="18"/>
                <w:szCs w:val="18"/>
              </w:rPr>
            </w:pPr>
            <w:r>
              <w:rPr>
                <w:sz w:val="18"/>
                <w:szCs w:val="18"/>
                <w:b/>
                <w:bCs/>
                <w:spacing w:val="-6"/>
              </w:rPr>
              <w:t>地下</w:t>
            </w:r>
          </w:p>
          <w:p>
            <w:pPr>
              <w:pStyle w:val="TableText"/>
              <w:ind w:left="274" w:right="200" w:hanging="89"/>
              <w:spacing w:before="24" w:line="190" w:lineRule="auto"/>
              <w:rPr>
                <w:sz w:val="18"/>
                <w:szCs w:val="18"/>
              </w:rPr>
            </w:pPr>
            <w:r>
              <w:rPr>
                <w:sz w:val="18"/>
                <w:szCs w:val="18"/>
                <w:b/>
                <w:bCs/>
                <w:spacing w:val="-7"/>
              </w:rPr>
              <w:t>水监</w:t>
            </w:r>
            <w:r>
              <w:rPr>
                <w:sz w:val="18"/>
                <w:szCs w:val="18"/>
              </w:rPr>
              <w:t xml:space="preserve"> </w:t>
            </w:r>
            <w:r>
              <w:rPr>
                <w:sz w:val="18"/>
                <w:szCs w:val="18"/>
                <w:b/>
                <w:bCs/>
                <w:spacing w:val="-2"/>
              </w:rPr>
              <w:t>测</w:t>
            </w:r>
          </w:p>
        </w:tc>
        <w:tc>
          <w:tcPr>
            <w:tcW w:w="1737" w:type="dxa"/>
            <w:vAlign w:val="top"/>
            <w:gridSpan w:val="2"/>
          </w:tcPr>
          <w:p>
            <w:pPr>
              <w:pStyle w:val="TableText"/>
              <w:ind w:left="501"/>
              <w:spacing w:before="257" w:line="219" w:lineRule="auto"/>
              <w:rPr>
                <w:sz w:val="18"/>
                <w:szCs w:val="18"/>
              </w:rPr>
            </w:pPr>
            <w:r>
              <w:rPr>
                <w:sz w:val="18"/>
                <w:szCs w:val="18"/>
                <w:b/>
                <w:bCs/>
                <w:spacing w:val="-4"/>
              </w:rPr>
              <w:t>地下水位</w:t>
            </w:r>
          </w:p>
        </w:tc>
        <w:tc>
          <w:tcPr>
            <w:tcW w:w="902" w:type="dxa"/>
            <w:vAlign w:val="top"/>
          </w:tcPr>
          <w:p>
            <w:pPr>
              <w:ind w:left="283"/>
              <w:spacing w:before="251"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1000</w:t>
            </w:r>
          </w:p>
        </w:tc>
        <w:tc>
          <w:tcPr>
            <w:tcW w:w="993" w:type="dxa"/>
            <w:vAlign w:val="top"/>
          </w:tcPr>
          <w:p>
            <w:pPr>
              <w:ind w:left="364"/>
              <w:spacing w:before="251" w:line="239" w:lineRule="auto"/>
              <w:rPr>
                <w:rFonts w:ascii="Constantia" w:hAnsi="Constantia" w:eastAsia="Constantia" w:cs="Constantia"/>
                <w:sz w:val="17"/>
                <w:szCs w:val="17"/>
              </w:rPr>
            </w:pPr>
            <w:r>
              <w:rPr>
                <w:rFonts w:ascii="Constantia" w:hAnsi="Constantia" w:eastAsia="Constantia" w:cs="Constantia"/>
                <w:sz w:val="17"/>
                <w:szCs w:val="17"/>
                <w:b/>
                <w:bCs/>
                <w:spacing w:val="-2"/>
              </w:rPr>
              <w:t>500</w:t>
            </w:r>
          </w:p>
        </w:tc>
        <w:tc>
          <w:tcPr>
            <w:tcW w:w="905" w:type="dxa"/>
            <w:vAlign w:val="top"/>
          </w:tcPr>
          <w:p>
            <w:pPr>
              <w:ind w:left="291"/>
              <w:spacing w:before="251"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1000</w:t>
            </w:r>
          </w:p>
        </w:tc>
        <w:tc>
          <w:tcPr>
            <w:tcW w:w="993" w:type="dxa"/>
            <w:vAlign w:val="top"/>
          </w:tcPr>
          <w:p>
            <w:pPr>
              <w:ind w:left="370"/>
              <w:spacing w:before="251" w:line="239" w:lineRule="auto"/>
              <w:rPr>
                <w:rFonts w:ascii="Constantia" w:hAnsi="Constantia" w:eastAsia="Constantia" w:cs="Constantia"/>
                <w:sz w:val="17"/>
                <w:szCs w:val="17"/>
              </w:rPr>
            </w:pPr>
            <w:r>
              <w:rPr>
                <w:rFonts w:ascii="Constantia" w:hAnsi="Constantia" w:eastAsia="Constantia" w:cs="Constantia"/>
                <w:sz w:val="17"/>
                <w:szCs w:val="17"/>
                <w:b/>
                <w:bCs/>
                <w:spacing w:val="-3"/>
              </w:rPr>
              <w:t>500</w:t>
            </w:r>
          </w:p>
        </w:tc>
        <w:tc>
          <w:tcPr>
            <w:tcW w:w="905" w:type="dxa"/>
            <w:vAlign w:val="top"/>
          </w:tcPr>
          <w:p>
            <w:pPr>
              <w:ind w:left="297"/>
              <w:spacing w:before="251" w:line="243" w:lineRule="exact"/>
              <w:rPr>
                <w:rFonts w:ascii="Constantia" w:hAnsi="Constantia" w:eastAsia="Constantia" w:cs="Constantia"/>
                <w:sz w:val="17"/>
                <w:szCs w:val="17"/>
              </w:rPr>
            </w:pPr>
            <w:r>
              <w:rPr>
                <w:rFonts w:ascii="Constantia" w:hAnsi="Constantia" w:eastAsia="Constantia" w:cs="Constantia"/>
                <w:sz w:val="17"/>
                <w:szCs w:val="17"/>
                <w:b/>
                <w:bCs/>
                <w:spacing w:val="-3"/>
                <w:position w:val="3"/>
              </w:rPr>
              <w:t>1000</w:t>
            </w:r>
          </w:p>
        </w:tc>
        <w:tc>
          <w:tcPr>
            <w:tcW w:w="1007" w:type="dxa"/>
            <w:vAlign w:val="top"/>
            <w:tcBorders>
              <w:right w:val="single" w:color="000000" w:sz="10" w:space="0"/>
            </w:tcBorders>
          </w:tcPr>
          <w:p>
            <w:pPr>
              <w:ind w:left="375"/>
              <w:spacing w:before="251" w:line="239" w:lineRule="auto"/>
              <w:rPr>
                <w:rFonts w:ascii="Constantia" w:hAnsi="Constantia" w:eastAsia="Constantia" w:cs="Constantia"/>
                <w:sz w:val="17"/>
                <w:szCs w:val="17"/>
              </w:rPr>
            </w:pPr>
            <w:r>
              <w:rPr>
                <w:rFonts w:ascii="Constantia" w:hAnsi="Constantia" w:eastAsia="Constantia" w:cs="Constantia"/>
                <w:sz w:val="17"/>
                <w:szCs w:val="17"/>
                <w:b/>
                <w:bCs/>
                <w:spacing w:val="-2"/>
              </w:rPr>
              <w:t>500</w:t>
            </w:r>
          </w:p>
        </w:tc>
      </w:tr>
      <w:tr>
        <w:trPr>
          <w:trHeight w:val="724" w:hRule="atLeast"/>
        </w:trPr>
        <w:tc>
          <w:tcPr>
            <w:tcW w:w="8641" w:type="dxa"/>
            <w:vAlign w:val="top"/>
            <w:gridSpan w:val="10"/>
            <w:tcBorders>
              <w:left w:val="single" w:color="000000" w:sz="10" w:space="0"/>
              <w:bottom w:val="single" w:color="000000" w:sz="10" w:space="0"/>
              <w:right w:val="single" w:color="000000" w:sz="10" w:space="0"/>
            </w:tcBorders>
          </w:tcPr>
          <w:p>
            <w:pPr>
              <w:pStyle w:val="TableText"/>
              <w:ind w:left="104"/>
              <w:spacing w:before="46" w:line="221" w:lineRule="auto"/>
              <w:rPr>
                <w:sz w:val="18"/>
                <w:szCs w:val="18"/>
              </w:rPr>
            </w:pPr>
            <w:r>
              <w:rPr>
                <w:sz w:val="18"/>
                <w:szCs w:val="18"/>
                <w:b/>
                <w:bCs/>
                <w:spacing w:val="-4"/>
              </w:rPr>
              <w:t>注</w:t>
            </w:r>
            <w:r>
              <w:rPr>
                <w:sz w:val="18"/>
                <w:szCs w:val="18"/>
                <w:spacing w:val="-26"/>
              </w:rPr>
              <w:t xml:space="preserve"> </w:t>
            </w:r>
            <w:r>
              <w:rPr>
                <w:sz w:val="18"/>
                <w:szCs w:val="18"/>
                <w:b/>
                <w:bCs/>
                <w:spacing w:val="-4"/>
              </w:rPr>
              <w:t>1.f1</w:t>
            </w:r>
            <w:r>
              <w:rPr>
                <w:sz w:val="18"/>
                <w:szCs w:val="18"/>
                <w:spacing w:val="-34"/>
              </w:rPr>
              <w:t xml:space="preserve"> </w:t>
            </w:r>
            <w:r>
              <w:rPr>
                <w:sz w:val="18"/>
                <w:szCs w:val="18"/>
                <w:b/>
                <w:bCs/>
                <w:spacing w:val="-4"/>
              </w:rPr>
              <w:t>为荷载设计值，f2</w:t>
            </w:r>
            <w:r>
              <w:rPr>
                <w:sz w:val="18"/>
                <w:szCs w:val="18"/>
                <w:spacing w:val="-35"/>
              </w:rPr>
              <w:t xml:space="preserve"> </w:t>
            </w:r>
            <w:r>
              <w:rPr>
                <w:sz w:val="18"/>
                <w:szCs w:val="18"/>
                <w:b/>
                <w:bCs/>
                <w:spacing w:val="-4"/>
              </w:rPr>
              <w:t>为构件承载力设计值；</w:t>
            </w:r>
          </w:p>
          <w:p>
            <w:pPr>
              <w:pStyle w:val="TableText"/>
              <w:ind w:left="104"/>
              <w:spacing w:before="17" w:line="221" w:lineRule="auto"/>
              <w:rPr>
                <w:sz w:val="18"/>
                <w:szCs w:val="18"/>
              </w:rPr>
            </w:pPr>
            <w:r>
              <w:rPr>
                <w:sz w:val="18"/>
                <w:szCs w:val="18"/>
                <w:b/>
                <w:bCs/>
                <w:spacing w:val="-3"/>
              </w:rPr>
              <w:t>注</w:t>
            </w:r>
            <w:r>
              <w:rPr>
                <w:sz w:val="18"/>
                <w:szCs w:val="18"/>
                <w:spacing w:val="-32"/>
              </w:rPr>
              <w:t xml:space="preserve"> </w:t>
            </w:r>
            <w:r>
              <w:rPr>
                <w:sz w:val="18"/>
                <w:szCs w:val="18"/>
                <w:b/>
                <w:bCs/>
                <w:spacing w:val="-3"/>
              </w:rPr>
              <w:t>2.岩质边坡取较小值，土质边坡取较大值；</w:t>
            </w:r>
          </w:p>
          <w:p>
            <w:pPr>
              <w:pStyle w:val="TableText"/>
              <w:ind w:left="104"/>
              <w:spacing w:before="16" w:line="208" w:lineRule="auto"/>
              <w:rPr>
                <w:sz w:val="18"/>
                <w:szCs w:val="18"/>
              </w:rPr>
            </w:pPr>
            <w:r>
              <w:rPr>
                <w:sz w:val="18"/>
                <w:szCs w:val="18"/>
                <w:b/>
                <w:bCs/>
                <w:spacing w:val="-3"/>
              </w:rPr>
              <w:t>注</w:t>
            </w:r>
            <w:r>
              <w:rPr>
                <w:sz w:val="18"/>
                <w:szCs w:val="18"/>
                <w:spacing w:val="-29"/>
              </w:rPr>
              <w:t xml:space="preserve"> </w:t>
            </w:r>
            <w:r>
              <w:rPr>
                <w:sz w:val="18"/>
                <w:szCs w:val="18"/>
                <w:b/>
                <w:bCs/>
                <w:spacing w:val="-3"/>
              </w:rPr>
              <w:t>3.当监控预警项目的变化速率达到表中规定值或连续</w:t>
            </w:r>
            <w:r>
              <w:rPr>
                <w:sz w:val="18"/>
                <w:szCs w:val="18"/>
                <w:spacing w:val="-36"/>
              </w:rPr>
              <w:t xml:space="preserve"> </w:t>
            </w:r>
            <w:r>
              <w:rPr>
                <w:sz w:val="18"/>
                <w:szCs w:val="18"/>
                <w:b/>
                <w:bCs/>
                <w:spacing w:val="-3"/>
              </w:rPr>
              <w:t>3d</w:t>
            </w:r>
            <w:r>
              <w:rPr>
                <w:sz w:val="18"/>
                <w:szCs w:val="18"/>
                <w:spacing w:val="-41"/>
              </w:rPr>
              <w:t xml:space="preserve"> </w:t>
            </w:r>
            <w:r>
              <w:rPr>
                <w:sz w:val="18"/>
                <w:szCs w:val="18"/>
                <w:b/>
                <w:bCs/>
                <w:spacing w:val="-3"/>
              </w:rPr>
              <w:t>超过该值的</w:t>
            </w:r>
            <w:r>
              <w:rPr>
                <w:sz w:val="18"/>
                <w:szCs w:val="18"/>
                <w:spacing w:val="-37"/>
              </w:rPr>
              <w:t xml:space="preserve"> </w:t>
            </w:r>
            <w:r>
              <w:rPr>
                <w:sz w:val="18"/>
                <w:szCs w:val="18"/>
                <w:b/>
                <w:bCs/>
                <w:spacing w:val="-3"/>
              </w:rPr>
              <w:t>70%时，应报警。</w:t>
            </w:r>
          </w:p>
        </w:tc>
      </w:tr>
    </w:tbl>
    <w:p>
      <w:pPr>
        <w:pStyle w:val="BodyText"/>
        <w:ind w:left="7"/>
        <w:spacing w:before="93" w:line="228" w:lineRule="auto"/>
        <w:rPr>
          <w:sz w:val="20"/>
          <w:szCs w:val="20"/>
        </w:rPr>
      </w:pPr>
      <w:r>
        <w:rPr>
          <w:sz w:val="20"/>
          <w:szCs w:val="20"/>
          <w:b/>
          <w:bCs/>
          <w:spacing w:val="4"/>
        </w:rPr>
        <w:t>6.4.2</w:t>
      </w:r>
      <w:r>
        <w:rPr>
          <w:sz w:val="20"/>
          <w:szCs w:val="20"/>
          <w:spacing w:val="4"/>
        </w:rPr>
        <w:t xml:space="preserve"> </w:t>
      </w:r>
      <w:r>
        <w:rPr>
          <w:sz w:val="20"/>
          <w:szCs w:val="20"/>
          <w:b/>
          <w:bCs/>
          <w:spacing w:val="4"/>
        </w:rPr>
        <w:t>监测预警等级</w:t>
      </w:r>
    </w:p>
    <w:p>
      <w:pPr>
        <w:pStyle w:val="BodyText"/>
        <w:ind w:left="4" w:right="19" w:firstLine="436"/>
        <w:spacing w:before="154" w:line="298" w:lineRule="auto"/>
        <w:rPr>
          <w:sz w:val="20"/>
          <w:szCs w:val="20"/>
        </w:rPr>
      </w:pPr>
      <w:r>
        <w:rPr>
          <w:sz w:val="20"/>
          <w:szCs w:val="20"/>
          <w:b/>
          <w:bCs/>
          <w:spacing w:val="8"/>
        </w:rPr>
        <w:t>1</w:t>
      </w:r>
      <w:r>
        <w:rPr>
          <w:sz w:val="20"/>
          <w:szCs w:val="20"/>
          <w:spacing w:val="8"/>
        </w:rPr>
        <w:t xml:space="preserve"> </w:t>
      </w:r>
      <w:r>
        <w:rPr>
          <w:sz w:val="20"/>
          <w:szCs w:val="20"/>
          <w:b/>
          <w:bCs/>
          <w:spacing w:val="8"/>
        </w:rPr>
        <w:t>监测预警报告内容包括预警时间、预警类别及等级、异常情况描述、原因初步分析和处</w:t>
      </w:r>
      <w:r>
        <w:rPr>
          <w:sz w:val="20"/>
          <w:szCs w:val="20"/>
          <w:spacing w:val="14"/>
        </w:rPr>
        <w:t xml:space="preserve"> </w:t>
      </w:r>
      <w:r>
        <w:rPr>
          <w:sz w:val="20"/>
          <w:szCs w:val="20"/>
          <w:b/>
          <w:bCs/>
          <w:spacing w:val="5"/>
        </w:rPr>
        <w:t>置措施建议。</w:t>
      </w:r>
    </w:p>
    <w:p>
      <w:pPr>
        <w:pStyle w:val="BodyText"/>
        <w:ind w:left="428"/>
        <w:spacing w:before="153" w:line="228" w:lineRule="auto"/>
        <w:rPr>
          <w:sz w:val="20"/>
          <w:szCs w:val="20"/>
        </w:rPr>
      </w:pPr>
      <w:r>
        <w:rPr>
          <w:sz w:val="20"/>
          <w:szCs w:val="20"/>
          <w:b/>
          <w:bCs/>
          <w:spacing w:val="3"/>
        </w:rPr>
        <w:t>2</w:t>
      </w:r>
      <w:r>
        <w:rPr>
          <w:sz w:val="20"/>
          <w:szCs w:val="20"/>
          <w:spacing w:val="-19"/>
        </w:rPr>
        <w:t xml:space="preserve"> </w:t>
      </w:r>
      <w:r>
        <w:rPr>
          <w:sz w:val="20"/>
          <w:szCs w:val="20"/>
          <w:b/>
          <w:bCs/>
          <w:spacing w:val="3"/>
        </w:rPr>
        <w:t>现场巡检监测预警等级按表</w:t>
      </w:r>
      <w:r>
        <w:rPr>
          <w:sz w:val="20"/>
          <w:szCs w:val="20"/>
          <w:spacing w:val="-34"/>
        </w:rPr>
        <w:t xml:space="preserve"> </w:t>
      </w:r>
      <w:r>
        <w:rPr>
          <w:sz w:val="20"/>
          <w:szCs w:val="20"/>
          <w:b/>
          <w:bCs/>
          <w:spacing w:val="3"/>
        </w:rPr>
        <w:t>6.4-3</w:t>
      </w:r>
      <w:r>
        <w:rPr>
          <w:sz w:val="20"/>
          <w:szCs w:val="20"/>
          <w:spacing w:val="-42"/>
        </w:rPr>
        <w:t xml:space="preserve"> </w:t>
      </w:r>
      <w:r>
        <w:rPr>
          <w:sz w:val="20"/>
          <w:szCs w:val="20"/>
          <w:b/>
          <w:bCs/>
          <w:spacing w:val="3"/>
        </w:rPr>
        <w:t>判定。</w:t>
      </w:r>
    </w:p>
    <w:p>
      <w:pPr>
        <w:spacing w:line="228" w:lineRule="auto"/>
        <w:sectPr>
          <w:headerReference w:type="default" r:id="rId15"/>
          <w:footerReference w:type="default" r:id="rId16"/>
          <w:pgSz w:w="11907" w:h="16839"/>
          <w:pgMar w:top="1811" w:right="1785" w:bottom="1342" w:left="1442" w:header="1534" w:footer="1109" w:gutter="0"/>
        </w:sectPr>
        <w:rPr>
          <w:sz w:val="20"/>
          <w:szCs w:val="20"/>
        </w:rPr>
      </w:pPr>
    </w:p>
    <w:p>
      <w:pPr>
        <w:pStyle w:val="BodyText"/>
        <w:ind w:left="2643"/>
        <w:spacing w:before="32" w:line="218" w:lineRule="auto"/>
        <w:rPr>
          <w:sz w:val="24"/>
          <w:szCs w:val="24"/>
        </w:rPr>
      </w:pPr>
      <w:r>
        <w:rPr>
          <w:sz w:val="24"/>
          <w:szCs w:val="24"/>
          <w:b/>
          <w:bCs/>
          <w:spacing w:val="-2"/>
        </w:rPr>
        <w:t>表</w:t>
      </w:r>
      <w:r>
        <w:rPr>
          <w:sz w:val="24"/>
          <w:szCs w:val="24"/>
          <w:spacing w:val="-42"/>
        </w:rPr>
        <w:t xml:space="preserve"> </w:t>
      </w:r>
      <w:r>
        <w:rPr>
          <w:rFonts w:ascii="Constantia" w:hAnsi="Constantia" w:eastAsia="Constantia" w:cs="Constantia"/>
          <w:sz w:val="23"/>
          <w:szCs w:val="23"/>
          <w:b/>
          <w:bCs/>
          <w:spacing w:val="-2"/>
        </w:rPr>
        <w:t>6.4-3    </w:t>
      </w:r>
      <w:r>
        <w:rPr>
          <w:sz w:val="24"/>
          <w:szCs w:val="24"/>
          <w:b/>
          <w:bCs/>
          <w:spacing w:val="-2"/>
        </w:rPr>
        <w:t>现场巡检预警等级判定表</w:t>
      </w:r>
    </w:p>
    <w:p>
      <w:pPr>
        <w:spacing w:line="160" w:lineRule="exact"/>
        <w:rPr/>
      </w:pPr>
      <w:r/>
    </w:p>
    <w:tbl>
      <w:tblPr>
        <w:tblStyle w:val="TableNormal"/>
        <w:tblW w:w="8660"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692"/>
        <w:gridCol w:w="4731"/>
        <w:gridCol w:w="790"/>
        <w:gridCol w:w="790"/>
        <w:gridCol w:w="800"/>
      </w:tblGrid>
      <w:tr>
        <w:trPr>
          <w:trHeight w:val="435" w:hRule="atLeast"/>
        </w:trPr>
        <w:tc>
          <w:tcPr>
            <w:tcW w:w="1549" w:type="dxa"/>
            <w:vAlign w:val="top"/>
            <w:gridSpan w:val="2"/>
            <w:vMerge w:val="restart"/>
            <w:tcBorders>
              <w:left w:val="single" w:color="000000" w:sz="10" w:space="0"/>
              <w:top w:val="single" w:color="000000" w:sz="10" w:space="0"/>
              <w:bottom w:val="nil"/>
            </w:tcBorders>
          </w:tcPr>
          <w:p>
            <w:pPr>
              <w:pStyle w:val="TableText"/>
              <w:ind w:left="405"/>
              <w:spacing w:before="291" w:line="219" w:lineRule="auto"/>
              <w:rPr>
                <w:sz w:val="18"/>
                <w:szCs w:val="18"/>
              </w:rPr>
            </w:pPr>
            <w:r>
              <w:rPr>
                <w:sz w:val="18"/>
                <w:szCs w:val="18"/>
                <w:b/>
                <w:bCs/>
                <w:spacing w:val="-4"/>
              </w:rPr>
              <w:t>巡视分类</w:t>
            </w:r>
          </w:p>
        </w:tc>
        <w:tc>
          <w:tcPr>
            <w:tcW w:w="4731" w:type="dxa"/>
            <w:vAlign w:val="top"/>
            <w:vMerge w:val="restart"/>
            <w:tcBorders>
              <w:top w:val="single" w:color="000000" w:sz="10" w:space="0"/>
              <w:bottom w:val="nil"/>
            </w:tcBorders>
          </w:tcPr>
          <w:p>
            <w:pPr>
              <w:spacing w:line="290" w:lineRule="auto"/>
              <w:rPr>
                <w:rFonts w:ascii="Arial"/>
                <w:sz w:val="21"/>
              </w:rPr>
            </w:pPr>
            <w:r/>
          </w:p>
          <w:p>
            <w:pPr>
              <w:pStyle w:val="TableText"/>
              <w:ind w:left="1827"/>
              <w:spacing w:before="59" w:line="219" w:lineRule="auto"/>
              <w:rPr>
                <w:sz w:val="18"/>
                <w:szCs w:val="18"/>
              </w:rPr>
            </w:pPr>
            <w:r>
              <w:rPr>
                <w:sz w:val="18"/>
                <w:szCs w:val="18"/>
                <w:b/>
                <w:bCs/>
                <w:spacing w:val="-4"/>
              </w:rPr>
              <w:t>巡视状况描述</w:t>
            </w:r>
          </w:p>
        </w:tc>
        <w:tc>
          <w:tcPr>
            <w:tcW w:w="2380" w:type="dxa"/>
            <w:vAlign w:val="top"/>
            <w:gridSpan w:val="3"/>
            <w:tcBorders>
              <w:right w:val="single" w:color="000000" w:sz="10" w:space="0"/>
              <w:top w:val="single" w:color="000000" w:sz="10" w:space="0"/>
            </w:tcBorders>
          </w:tcPr>
          <w:p>
            <w:pPr>
              <w:pStyle w:val="TableText"/>
              <w:ind w:left="836"/>
              <w:spacing w:before="149" w:line="220" w:lineRule="auto"/>
              <w:rPr>
                <w:sz w:val="18"/>
                <w:szCs w:val="18"/>
              </w:rPr>
            </w:pPr>
            <w:r>
              <w:rPr>
                <w:sz w:val="18"/>
                <w:szCs w:val="18"/>
                <w:b/>
                <w:bCs/>
                <w:spacing w:val="-5"/>
              </w:rPr>
              <w:t>预警级别</w:t>
            </w:r>
          </w:p>
        </w:tc>
      </w:tr>
      <w:tr>
        <w:trPr>
          <w:trHeight w:val="443" w:hRule="atLeast"/>
        </w:trPr>
        <w:tc>
          <w:tcPr>
            <w:tcW w:w="1549" w:type="dxa"/>
            <w:vAlign w:val="top"/>
            <w:gridSpan w:val="2"/>
            <w:vMerge w:val="continue"/>
            <w:tcBorders>
              <w:left w:val="single" w:color="000000" w:sz="10" w:space="0"/>
              <w:top w:val="nil"/>
            </w:tcBorders>
          </w:tcPr>
          <w:p>
            <w:pPr>
              <w:rPr>
                <w:rFonts w:ascii="Arial"/>
                <w:sz w:val="21"/>
              </w:rPr>
            </w:pPr>
            <w:r/>
          </w:p>
        </w:tc>
        <w:tc>
          <w:tcPr>
            <w:tcW w:w="4731" w:type="dxa"/>
            <w:vAlign w:val="top"/>
            <w:vMerge w:val="continue"/>
            <w:tcBorders>
              <w:top w:val="nil"/>
            </w:tcBorders>
          </w:tcPr>
          <w:p>
            <w:pPr>
              <w:rPr>
                <w:rFonts w:ascii="Arial"/>
                <w:sz w:val="21"/>
              </w:rPr>
            </w:pPr>
            <w:r/>
          </w:p>
        </w:tc>
        <w:tc>
          <w:tcPr>
            <w:tcW w:w="790" w:type="dxa"/>
            <w:vAlign w:val="top"/>
          </w:tcPr>
          <w:p>
            <w:pPr>
              <w:pStyle w:val="TableText"/>
              <w:ind w:left="222"/>
              <w:spacing w:before="141" w:line="219" w:lineRule="auto"/>
              <w:rPr>
                <w:sz w:val="18"/>
                <w:szCs w:val="18"/>
              </w:rPr>
            </w:pPr>
            <w:r>
              <w:rPr>
                <w:sz w:val="18"/>
                <w:szCs w:val="18"/>
                <w:b/>
                <w:bCs/>
                <w:spacing w:val="-6"/>
              </w:rPr>
              <w:t>黄色</w:t>
            </w:r>
          </w:p>
        </w:tc>
        <w:tc>
          <w:tcPr>
            <w:tcW w:w="790" w:type="dxa"/>
            <w:vAlign w:val="top"/>
          </w:tcPr>
          <w:p>
            <w:pPr>
              <w:pStyle w:val="TableText"/>
              <w:ind w:left="224"/>
              <w:spacing w:before="140" w:line="219" w:lineRule="auto"/>
              <w:rPr>
                <w:sz w:val="18"/>
                <w:szCs w:val="18"/>
              </w:rPr>
            </w:pPr>
            <w:r>
              <w:rPr>
                <w:sz w:val="18"/>
                <w:szCs w:val="18"/>
                <w:b/>
                <w:bCs/>
                <w:spacing w:val="-6"/>
              </w:rPr>
              <w:t>橙色</w:t>
            </w:r>
          </w:p>
        </w:tc>
        <w:tc>
          <w:tcPr>
            <w:tcW w:w="800" w:type="dxa"/>
            <w:vAlign w:val="top"/>
            <w:tcBorders>
              <w:right w:val="single" w:color="000000" w:sz="10" w:space="0"/>
            </w:tcBorders>
          </w:tcPr>
          <w:p>
            <w:pPr>
              <w:pStyle w:val="TableText"/>
              <w:ind w:left="229"/>
              <w:spacing w:before="141" w:line="229" w:lineRule="auto"/>
              <w:rPr>
                <w:sz w:val="18"/>
                <w:szCs w:val="18"/>
              </w:rPr>
            </w:pPr>
            <w:r>
              <w:rPr>
                <w:sz w:val="18"/>
                <w:szCs w:val="18"/>
                <w:b/>
                <w:bCs/>
                <w:spacing w:val="-8"/>
              </w:rPr>
              <w:t>红色</w:t>
            </w:r>
          </w:p>
        </w:tc>
      </w:tr>
      <w:tr>
        <w:trPr>
          <w:trHeight w:val="555" w:hRule="atLeast"/>
        </w:trPr>
        <w:tc>
          <w:tcPr>
            <w:tcW w:w="857" w:type="dxa"/>
            <w:vAlign w:val="top"/>
            <w:vMerge w:val="restart"/>
            <w:tcBorders>
              <w:left w:val="single" w:color="000000" w:sz="10" w:space="0"/>
              <w:bottom w:val="nil"/>
            </w:tcBorders>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38"/>
              <w:spacing w:before="58" w:line="222" w:lineRule="auto"/>
              <w:rPr>
                <w:sz w:val="18"/>
                <w:szCs w:val="18"/>
              </w:rPr>
            </w:pPr>
            <w:r>
              <w:rPr>
                <w:sz w:val="18"/>
                <w:szCs w:val="18"/>
                <w:b/>
                <w:bCs/>
                <w:spacing w:val="-6"/>
              </w:rPr>
              <w:t>施工</w:t>
            </w:r>
          </w:p>
          <w:p>
            <w:pPr>
              <w:pStyle w:val="TableText"/>
              <w:ind w:left="239"/>
              <w:spacing w:before="253" w:line="220" w:lineRule="auto"/>
              <w:rPr>
                <w:sz w:val="18"/>
                <w:szCs w:val="18"/>
              </w:rPr>
            </w:pPr>
            <w:r>
              <w:rPr>
                <w:sz w:val="18"/>
                <w:szCs w:val="18"/>
                <w:b/>
                <w:bCs/>
                <w:spacing w:val="-6"/>
              </w:rPr>
              <w:t>情况</w:t>
            </w:r>
          </w:p>
        </w:tc>
        <w:tc>
          <w:tcPr>
            <w:tcW w:w="692" w:type="dxa"/>
            <w:vAlign w:val="top"/>
            <w:vMerge w:val="restart"/>
            <w:textDirection w:val="tbRlV"/>
            <w:tcBorders>
              <w:bottom w:val="nil"/>
            </w:tcBorders>
          </w:tcPr>
          <w:p>
            <w:pPr>
              <w:pStyle w:val="TableText"/>
              <w:ind w:left="369"/>
              <w:spacing w:before="259" w:line="209" w:lineRule="auto"/>
              <w:rPr>
                <w:sz w:val="18"/>
                <w:szCs w:val="18"/>
              </w:rPr>
            </w:pPr>
            <w:r>
              <w:rPr>
                <w:sz w:val="18"/>
                <w:szCs w:val="18"/>
                <w:b/>
                <w:bCs/>
                <w:spacing w:val="-2"/>
              </w:rPr>
              <w:t>土</w:t>
            </w:r>
            <w:r>
              <w:rPr>
                <w:sz w:val="18"/>
                <w:szCs w:val="18"/>
                <w:spacing w:val="6"/>
              </w:rPr>
              <w:t xml:space="preserve">   </w:t>
            </w:r>
            <w:r>
              <w:rPr>
                <w:sz w:val="18"/>
                <w:szCs w:val="18"/>
                <w:b/>
                <w:bCs/>
                <w:spacing w:val="-2"/>
              </w:rPr>
              <w:t>体</w:t>
            </w:r>
          </w:p>
        </w:tc>
        <w:tc>
          <w:tcPr>
            <w:tcW w:w="4731" w:type="dxa"/>
            <w:vAlign w:val="top"/>
          </w:tcPr>
          <w:p>
            <w:pPr>
              <w:pStyle w:val="TableText"/>
              <w:ind w:left="101" w:right="127"/>
              <w:spacing w:before="143" w:line="206" w:lineRule="auto"/>
              <w:rPr>
                <w:sz w:val="18"/>
                <w:szCs w:val="18"/>
              </w:rPr>
            </w:pPr>
            <w:r>
              <w:rPr>
                <w:sz w:val="18"/>
                <w:szCs w:val="18"/>
                <w:b/>
                <w:bCs/>
                <w:spacing w:val="-2"/>
              </w:rPr>
              <w:t>土体塌落范围较小，仅局部影响支护体系发</w:t>
            </w:r>
            <w:r>
              <w:rPr>
                <w:sz w:val="18"/>
                <w:szCs w:val="18"/>
                <w:b/>
                <w:bCs/>
                <w:spacing w:val="-3"/>
              </w:rPr>
              <w:t>挥，但不影响</w:t>
            </w:r>
            <w:r>
              <w:rPr>
                <w:sz w:val="18"/>
                <w:szCs w:val="18"/>
              </w:rPr>
              <w:t xml:space="preserve"> </w:t>
            </w:r>
            <w:r>
              <w:rPr>
                <w:sz w:val="18"/>
                <w:szCs w:val="18"/>
                <w:b/>
                <w:bCs/>
                <w:spacing w:val="-5"/>
              </w:rPr>
              <w:t>稳定。</w:t>
            </w:r>
          </w:p>
        </w:tc>
        <w:tc>
          <w:tcPr>
            <w:tcW w:w="790" w:type="dxa"/>
            <w:vAlign w:val="top"/>
          </w:tcPr>
          <w:p>
            <w:pPr>
              <w:pStyle w:val="TableText"/>
              <w:ind w:left="317"/>
              <w:spacing w:before="182" w:line="227" w:lineRule="auto"/>
              <w:rPr>
                <w:sz w:val="18"/>
                <w:szCs w:val="18"/>
              </w:rPr>
            </w:pPr>
            <w:r>
              <w:rPr>
                <w:sz w:val="18"/>
                <w:szCs w:val="18"/>
                <w:b/>
                <w:bCs/>
                <w:spacing w:val="-2"/>
              </w:rPr>
              <w:t>★</w:t>
            </w:r>
          </w:p>
        </w:tc>
        <w:tc>
          <w:tcPr>
            <w:tcW w:w="790" w:type="dxa"/>
            <w:vAlign w:val="top"/>
          </w:tcPr>
          <w:p>
            <w:pPr>
              <w:rPr>
                <w:rFonts w:ascii="Arial"/>
                <w:sz w:val="21"/>
              </w:rPr>
            </w:pPr>
            <w:r/>
          </w:p>
        </w:tc>
        <w:tc>
          <w:tcPr>
            <w:tcW w:w="800" w:type="dxa"/>
            <w:vAlign w:val="top"/>
            <w:tcBorders>
              <w:right w:val="single" w:color="000000" w:sz="10" w:space="0"/>
            </w:tcBorders>
          </w:tcPr>
          <w:p>
            <w:pPr>
              <w:rPr>
                <w:rFonts w:ascii="Arial"/>
                <w:sz w:val="21"/>
              </w:rPr>
            </w:pPr>
            <w:r/>
          </w:p>
        </w:tc>
      </w:tr>
      <w:tr>
        <w:trPr>
          <w:trHeight w:val="388"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bottom w:val="nil"/>
            </w:tcBorders>
          </w:tcPr>
          <w:p>
            <w:pPr>
              <w:rPr>
                <w:rFonts w:ascii="Arial"/>
                <w:sz w:val="21"/>
              </w:rPr>
            </w:pPr>
            <w:r/>
          </w:p>
        </w:tc>
        <w:tc>
          <w:tcPr>
            <w:tcW w:w="4731" w:type="dxa"/>
            <w:vAlign w:val="top"/>
          </w:tcPr>
          <w:p>
            <w:pPr>
              <w:pStyle w:val="TableText"/>
              <w:ind w:left="101"/>
              <w:spacing w:before="145" w:line="219" w:lineRule="auto"/>
              <w:rPr>
                <w:sz w:val="18"/>
                <w:szCs w:val="18"/>
              </w:rPr>
            </w:pPr>
            <w:r>
              <w:rPr>
                <w:sz w:val="18"/>
                <w:szCs w:val="18"/>
                <w:b/>
                <w:bCs/>
                <w:spacing w:val="-3"/>
              </w:rPr>
              <w:t>土体塌落范围较大，影响支护体系或开挖边坡的稳定。</w:t>
            </w:r>
          </w:p>
        </w:tc>
        <w:tc>
          <w:tcPr>
            <w:tcW w:w="790" w:type="dxa"/>
            <w:vAlign w:val="top"/>
          </w:tcPr>
          <w:p>
            <w:pPr>
              <w:rPr>
                <w:rFonts w:ascii="Arial"/>
                <w:sz w:val="21"/>
              </w:rPr>
            </w:pPr>
            <w:r/>
          </w:p>
        </w:tc>
        <w:tc>
          <w:tcPr>
            <w:tcW w:w="790" w:type="dxa"/>
            <w:vAlign w:val="top"/>
          </w:tcPr>
          <w:p>
            <w:pPr>
              <w:pStyle w:val="TableText"/>
              <w:ind w:left="319"/>
              <w:spacing w:before="145" w:line="227" w:lineRule="auto"/>
              <w:rPr>
                <w:sz w:val="18"/>
                <w:szCs w:val="18"/>
              </w:rPr>
            </w:pPr>
            <w:r>
              <w:rPr>
                <w:sz w:val="18"/>
                <w:szCs w:val="18"/>
                <w:b/>
                <w:bCs/>
                <w:spacing w:val="-2"/>
              </w:rPr>
              <w:t>★</w:t>
            </w:r>
          </w:p>
        </w:tc>
        <w:tc>
          <w:tcPr>
            <w:tcW w:w="800" w:type="dxa"/>
            <w:vAlign w:val="top"/>
            <w:tcBorders>
              <w:right w:val="single" w:color="000000" w:sz="10" w:space="0"/>
            </w:tcBorders>
          </w:tcPr>
          <w:p>
            <w:pPr>
              <w:rPr>
                <w:rFonts w:ascii="Arial"/>
                <w:sz w:val="21"/>
              </w:rPr>
            </w:pPr>
            <w:r/>
          </w:p>
        </w:tc>
      </w:tr>
      <w:tr>
        <w:trPr>
          <w:trHeight w:val="555"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tcBorders>
          </w:tcPr>
          <w:p>
            <w:pPr>
              <w:rPr>
                <w:rFonts w:ascii="Arial"/>
                <w:sz w:val="21"/>
              </w:rPr>
            </w:pPr>
            <w:r/>
          </w:p>
        </w:tc>
        <w:tc>
          <w:tcPr>
            <w:tcW w:w="4731" w:type="dxa"/>
            <w:vAlign w:val="top"/>
          </w:tcPr>
          <w:p>
            <w:pPr>
              <w:pStyle w:val="TableText"/>
              <w:ind w:left="100" w:right="127" w:firstLine="1"/>
              <w:spacing w:before="143" w:line="206" w:lineRule="auto"/>
              <w:rPr>
                <w:sz w:val="18"/>
                <w:szCs w:val="18"/>
              </w:rPr>
            </w:pPr>
            <w:r>
              <w:rPr>
                <w:sz w:val="18"/>
                <w:szCs w:val="18"/>
                <w:b/>
                <w:bCs/>
                <w:spacing w:val="-2"/>
              </w:rPr>
              <w:t>开挖面周围出现大范围土体塌落，严重影响</w:t>
            </w:r>
            <w:r>
              <w:rPr>
                <w:sz w:val="18"/>
                <w:szCs w:val="18"/>
                <w:b/>
                <w:bCs/>
                <w:spacing w:val="-3"/>
              </w:rPr>
              <w:t>支护体系或开</w:t>
            </w:r>
            <w:r>
              <w:rPr>
                <w:sz w:val="18"/>
                <w:szCs w:val="18"/>
              </w:rPr>
              <w:t xml:space="preserve"> </w:t>
            </w:r>
            <w:r>
              <w:rPr>
                <w:sz w:val="18"/>
                <w:szCs w:val="18"/>
                <w:b/>
                <w:bCs/>
                <w:spacing w:val="-3"/>
              </w:rPr>
              <w:t>挖边坡的稳定。</w:t>
            </w:r>
          </w:p>
        </w:tc>
        <w:tc>
          <w:tcPr>
            <w:tcW w:w="790" w:type="dxa"/>
            <w:vAlign w:val="top"/>
          </w:tcPr>
          <w:p>
            <w:pPr>
              <w:rPr>
                <w:rFonts w:ascii="Arial"/>
                <w:sz w:val="21"/>
              </w:rPr>
            </w:pPr>
            <w:r/>
          </w:p>
        </w:tc>
        <w:tc>
          <w:tcPr>
            <w:tcW w:w="790" w:type="dxa"/>
            <w:vAlign w:val="top"/>
          </w:tcPr>
          <w:p>
            <w:pPr>
              <w:rPr>
                <w:rFonts w:ascii="Arial"/>
                <w:sz w:val="21"/>
              </w:rPr>
            </w:pPr>
            <w:r/>
          </w:p>
        </w:tc>
        <w:tc>
          <w:tcPr>
            <w:tcW w:w="800" w:type="dxa"/>
            <w:vAlign w:val="top"/>
            <w:tcBorders>
              <w:right w:val="single" w:color="000000" w:sz="10" w:space="0"/>
            </w:tcBorders>
          </w:tcPr>
          <w:p>
            <w:pPr>
              <w:pStyle w:val="TableText"/>
              <w:ind w:left="318"/>
              <w:spacing w:before="183" w:line="227" w:lineRule="auto"/>
              <w:rPr>
                <w:sz w:val="18"/>
                <w:szCs w:val="18"/>
              </w:rPr>
            </w:pPr>
            <w:r>
              <w:rPr>
                <w:sz w:val="18"/>
                <w:szCs w:val="18"/>
                <w:b/>
                <w:bCs/>
                <w:spacing w:val="-2"/>
              </w:rPr>
              <w:t>★</w:t>
            </w:r>
          </w:p>
        </w:tc>
      </w:tr>
      <w:tr>
        <w:trPr>
          <w:trHeight w:val="385"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restart"/>
            <w:textDirection w:val="tbRlV"/>
            <w:tcBorders>
              <w:bottom w:val="nil"/>
            </w:tcBorders>
          </w:tcPr>
          <w:p>
            <w:pPr>
              <w:pStyle w:val="TableText"/>
              <w:ind w:left="147"/>
              <w:spacing w:before="260" w:line="207" w:lineRule="auto"/>
              <w:rPr>
                <w:sz w:val="18"/>
                <w:szCs w:val="18"/>
              </w:rPr>
            </w:pPr>
            <w:r>
              <w:rPr>
                <w:sz w:val="18"/>
                <w:szCs w:val="18"/>
                <w:b/>
                <w:bCs/>
                <w:spacing w:val="-3"/>
              </w:rPr>
              <w:t>地</w:t>
            </w:r>
            <w:r>
              <w:rPr>
                <w:sz w:val="18"/>
                <w:szCs w:val="18"/>
                <w:spacing w:val="6"/>
              </w:rPr>
              <w:t xml:space="preserve">   </w:t>
            </w:r>
            <w:r>
              <w:rPr>
                <w:sz w:val="18"/>
                <w:szCs w:val="18"/>
                <w:b/>
                <w:bCs/>
                <w:spacing w:val="-3"/>
              </w:rPr>
              <w:t>下</w:t>
            </w:r>
            <w:r>
              <w:rPr>
                <w:sz w:val="18"/>
                <w:szCs w:val="18"/>
                <w:spacing w:val="7"/>
              </w:rPr>
              <w:t xml:space="preserve">   </w:t>
            </w:r>
            <w:r>
              <w:rPr>
                <w:sz w:val="18"/>
                <w:szCs w:val="18"/>
                <w:b/>
                <w:bCs/>
                <w:spacing w:val="-3"/>
              </w:rPr>
              <w:t>水</w:t>
            </w:r>
          </w:p>
        </w:tc>
        <w:tc>
          <w:tcPr>
            <w:tcW w:w="4731" w:type="dxa"/>
            <w:vAlign w:val="top"/>
          </w:tcPr>
          <w:p>
            <w:pPr>
              <w:pStyle w:val="TableText"/>
              <w:ind w:left="100"/>
              <w:spacing w:before="147" w:line="219" w:lineRule="auto"/>
              <w:rPr>
                <w:sz w:val="18"/>
                <w:szCs w:val="18"/>
              </w:rPr>
            </w:pPr>
            <w:r>
              <w:rPr>
                <w:sz w:val="18"/>
                <w:szCs w:val="18"/>
                <w:b/>
                <w:bCs/>
                <w:spacing w:val="-3"/>
              </w:rPr>
              <w:t>基坑内工作面小股涌水，未引起边坡变形。</w:t>
            </w:r>
          </w:p>
        </w:tc>
        <w:tc>
          <w:tcPr>
            <w:tcW w:w="790" w:type="dxa"/>
            <w:vAlign w:val="top"/>
          </w:tcPr>
          <w:p>
            <w:pPr>
              <w:pStyle w:val="TableText"/>
              <w:ind w:left="317"/>
              <w:spacing w:before="146" w:line="227" w:lineRule="auto"/>
              <w:rPr>
                <w:sz w:val="18"/>
                <w:szCs w:val="18"/>
              </w:rPr>
            </w:pPr>
            <w:r>
              <w:rPr>
                <w:sz w:val="18"/>
                <w:szCs w:val="18"/>
                <w:b/>
                <w:bCs/>
                <w:spacing w:val="-2"/>
              </w:rPr>
              <w:t>★</w:t>
            </w:r>
          </w:p>
        </w:tc>
        <w:tc>
          <w:tcPr>
            <w:tcW w:w="790" w:type="dxa"/>
            <w:vAlign w:val="top"/>
          </w:tcPr>
          <w:p>
            <w:pPr>
              <w:rPr>
                <w:rFonts w:ascii="Arial"/>
                <w:sz w:val="21"/>
              </w:rPr>
            </w:pPr>
            <w:r/>
          </w:p>
        </w:tc>
        <w:tc>
          <w:tcPr>
            <w:tcW w:w="800" w:type="dxa"/>
            <w:vAlign w:val="top"/>
            <w:tcBorders>
              <w:right w:val="single" w:color="000000" w:sz="10" w:space="0"/>
            </w:tcBorders>
          </w:tcPr>
          <w:p>
            <w:pPr>
              <w:rPr>
                <w:rFonts w:ascii="Arial"/>
                <w:sz w:val="21"/>
              </w:rPr>
            </w:pPr>
            <w:r/>
          </w:p>
        </w:tc>
      </w:tr>
      <w:tr>
        <w:trPr>
          <w:trHeight w:val="388"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bottom w:val="nil"/>
            </w:tcBorders>
          </w:tcPr>
          <w:p>
            <w:pPr>
              <w:rPr>
                <w:rFonts w:ascii="Arial"/>
                <w:sz w:val="21"/>
              </w:rPr>
            </w:pPr>
            <w:r/>
          </w:p>
        </w:tc>
        <w:tc>
          <w:tcPr>
            <w:tcW w:w="4731" w:type="dxa"/>
            <w:vAlign w:val="top"/>
          </w:tcPr>
          <w:p>
            <w:pPr>
              <w:pStyle w:val="TableText"/>
              <w:ind w:left="100"/>
              <w:spacing w:before="148" w:line="219" w:lineRule="auto"/>
              <w:rPr>
                <w:sz w:val="18"/>
                <w:szCs w:val="18"/>
              </w:rPr>
            </w:pPr>
            <w:r>
              <w:rPr>
                <w:sz w:val="18"/>
                <w:szCs w:val="18"/>
                <w:b/>
                <w:bCs/>
                <w:spacing w:val="-2"/>
              </w:rPr>
              <w:t>基坑内工作面小股涌水，引起边坡较大变形</w:t>
            </w:r>
            <w:r>
              <w:rPr>
                <w:sz w:val="18"/>
                <w:szCs w:val="18"/>
                <w:b/>
                <w:bCs/>
                <w:spacing w:val="-3"/>
              </w:rPr>
              <w:t>，暂时稳定。</w:t>
            </w:r>
          </w:p>
        </w:tc>
        <w:tc>
          <w:tcPr>
            <w:tcW w:w="790" w:type="dxa"/>
            <w:vAlign w:val="top"/>
          </w:tcPr>
          <w:p>
            <w:pPr>
              <w:rPr>
                <w:rFonts w:ascii="Arial"/>
                <w:sz w:val="21"/>
              </w:rPr>
            </w:pPr>
            <w:r/>
          </w:p>
        </w:tc>
        <w:tc>
          <w:tcPr>
            <w:tcW w:w="790" w:type="dxa"/>
            <w:vAlign w:val="top"/>
          </w:tcPr>
          <w:p>
            <w:pPr>
              <w:pStyle w:val="TableText"/>
              <w:ind w:left="319"/>
              <w:spacing w:before="147" w:line="227" w:lineRule="auto"/>
              <w:rPr>
                <w:sz w:val="18"/>
                <w:szCs w:val="18"/>
              </w:rPr>
            </w:pPr>
            <w:r>
              <w:rPr>
                <w:sz w:val="18"/>
                <w:szCs w:val="18"/>
                <w:b/>
                <w:bCs/>
                <w:spacing w:val="-2"/>
              </w:rPr>
              <w:t>★</w:t>
            </w:r>
          </w:p>
        </w:tc>
        <w:tc>
          <w:tcPr>
            <w:tcW w:w="800" w:type="dxa"/>
            <w:vAlign w:val="top"/>
            <w:tcBorders>
              <w:right w:val="single" w:color="000000" w:sz="10" w:space="0"/>
            </w:tcBorders>
          </w:tcPr>
          <w:p>
            <w:pPr>
              <w:rPr>
                <w:rFonts w:ascii="Arial"/>
                <w:sz w:val="21"/>
              </w:rPr>
            </w:pPr>
            <w:r/>
          </w:p>
        </w:tc>
      </w:tr>
      <w:tr>
        <w:trPr>
          <w:trHeight w:val="555" w:hRule="atLeast"/>
        </w:trPr>
        <w:tc>
          <w:tcPr>
            <w:tcW w:w="857" w:type="dxa"/>
            <w:vAlign w:val="top"/>
            <w:vMerge w:val="continue"/>
            <w:tcBorders>
              <w:left w:val="single" w:color="000000" w:sz="10" w:space="0"/>
              <w:top w:val="nil"/>
            </w:tcBorders>
          </w:tcPr>
          <w:p>
            <w:pPr>
              <w:rPr>
                <w:rFonts w:ascii="Arial"/>
                <w:sz w:val="21"/>
              </w:rPr>
            </w:pPr>
            <w:r/>
          </w:p>
        </w:tc>
        <w:tc>
          <w:tcPr>
            <w:tcW w:w="692" w:type="dxa"/>
            <w:vAlign w:val="top"/>
            <w:vMerge w:val="continue"/>
            <w:textDirection w:val="tbRlV"/>
            <w:tcBorders>
              <w:top w:val="nil"/>
            </w:tcBorders>
          </w:tcPr>
          <w:p>
            <w:pPr>
              <w:rPr>
                <w:rFonts w:ascii="Arial"/>
                <w:sz w:val="21"/>
              </w:rPr>
            </w:pPr>
            <w:r/>
          </w:p>
        </w:tc>
        <w:tc>
          <w:tcPr>
            <w:tcW w:w="4731" w:type="dxa"/>
            <w:vAlign w:val="top"/>
          </w:tcPr>
          <w:p>
            <w:pPr>
              <w:pStyle w:val="TableText"/>
              <w:ind w:left="100" w:right="127"/>
              <w:spacing w:before="145" w:line="205" w:lineRule="auto"/>
              <w:rPr>
                <w:sz w:val="18"/>
                <w:szCs w:val="18"/>
              </w:rPr>
            </w:pPr>
            <w:r>
              <w:rPr>
                <w:sz w:val="18"/>
                <w:szCs w:val="18"/>
                <w:b/>
                <w:bCs/>
                <w:spacing w:val="-2"/>
              </w:rPr>
              <w:t>基坑内工作面大股涌水并带砂，或影响边坡</w:t>
            </w:r>
            <w:r>
              <w:rPr>
                <w:sz w:val="18"/>
                <w:szCs w:val="18"/>
                <w:b/>
                <w:bCs/>
                <w:spacing w:val="-3"/>
              </w:rPr>
              <w:t>塌陷稳定，有</w:t>
            </w:r>
            <w:r>
              <w:rPr>
                <w:sz w:val="18"/>
                <w:szCs w:val="18"/>
              </w:rPr>
              <w:t xml:space="preserve"> </w:t>
            </w:r>
            <w:r>
              <w:rPr>
                <w:sz w:val="18"/>
                <w:szCs w:val="18"/>
                <w:b/>
                <w:bCs/>
                <w:spacing w:val="-4"/>
              </w:rPr>
              <w:t>恶化情形。</w:t>
            </w:r>
          </w:p>
        </w:tc>
        <w:tc>
          <w:tcPr>
            <w:tcW w:w="790" w:type="dxa"/>
            <w:vAlign w:val="top"/>
          </w:tcPr>
          <w:p>
            <w:pPr>
              <w:rPr>
                <w:rFonts w:ascii="Arial"/>
                <w:sz w:val="21"/>
              </w:rPr>
            </w:pPr>
            <w:r/>
          </w:p>
        </w:tc>
        <w:tc>
          <w:tcPr>
            <w:tcW w:w="790" w:type="dxa"/>
            <w:vAlign w:val="top"/>
          </w:tcPr>
          <w:p>
            <w:pPr>
              <w:rPr>
                <w:rFonts w:ascii="Arial"/>
                <w:sz w:val="21"/>
              </w:rPr>
            </w:pPr>
            <w:r/>
          </w:p>
        </w:tc>
        <w:tc>
          <w:tcPr>
            <w:tcW w:w="800" w:type="dxa"/>
            <w:vAlign w:val="top"/>
            <w:tcBorders>
              <w:right w:val="single" w:color="000000" w:sz="10" w:space="0"/>
            </w:tcBorders>
          </w:tcPr>
          <w:p>
            <w:pPr>
              <w:pStyle w:val="TableText"/>
              <w:ind w:left="318"/>
              <w:spacing w:before="186" w:line="227" w:lineRule="auto"/>
              <w:rPr>
                <w:sz w:val="18"/>
                <w:szCs w:val="18"/>
              </w:rPr>
            </w:pPr>
            <w:r>
              <w:rPr>
                <w:sz w:val="18"/>
                <w:szCs w:val="18"/>
                <w:b/>
                <w:bCs/>
                <w:spacing w:val="-2"/>
              </w:rPr>
              <w:t>★</w:t>
            </w:r>
          </w:p>
        </w:tc>
      </w:tr>
      <w:tr>
        <w:trPr>
          <w:trHeight w:val="555" w:hRule="atLeast"/>
        </w:trPr>
        <w:tc>
          <w:tcPr>
            <w:tcW w:w="857" w:type="dxa"/>
            <w:vAlign w:val="top"/>
            <w:vMerge w:val="restart"/>
            <w:tcBorders>
              <w:left w:val="single" w:color="000000" w:sz="10" w:space="0"/>
              <w:bottom w:val="nil"/>
            </w:tcBorders>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239"/>
              <w:spacing w:before="58" w:line="220" w:lineRule="auto"/>
              <w:rPr>
                <w:sz w:val="18"/>
                <w:szCs w:val="18"/>
              </w:rPr>
            </w:pPr>
            <w:r>
              <w:rPr>
                <w:sz w:val="18"/>
                <w:szCs w:val="18"/>
                <w:b/>
                <w:bCs/>
                <w:spacing w:val="-6"/>
              </w:rPr>
              <w:t>支护</w:t>
            </w:r>
          </w:p>
          <w:p>
            <w:pPr>
              <w:pStyle w:val="TableText"/>
              <w:ind w:left="243"/>
              <w:spacing w:before="255" w:line="220" w:lineRule="auto"/>
              <w:rPr>
                <w:sz w:val="18"/>
                <w:szCs w:val="18"/>
              </w:rPr>
            </w:pPr>
            <w:r>
              <w:rPr>
                <w:sz w:val="18"/>
                <w:szCs w:val="18"/>
                <w:b/>
                <w:bCs/>
                <w:spacing w:val="-8"/>
              </w:rPr>
              <w:t>结构</w:t>
            </w:r>
          </w:p>
        </w:tc>
        <w:tc>
          <w:tcPr>
            <w:tcW w:w="692" w:type="dxa"/>
            <w:vAlign w:val="top"/>
            <w:vMerge w:val="restart"/>
            <w:textDirection w:val="tbRlV"/>
            <w:tcBorders>
              <w:bottom w:val="nil"/>
            </w:tcBorders>
          </w:tcPr>
          <w:p>
            <w:pPr>
              <w:pStyle w:val="TableText"/>
              <w:ind w:left="461"/>
              <w:spacing w:before="260" w:line="208" w:lineRule="auto"/>
              <w:rPr>
                <w:sz w:val="18"/>
                <w:szCs w:val="18"/>
              </w:rPr>
            </w:pPr>
            <w:r>
              <w:rPr>
                <w:sz w:val="18"/>
                <w:szCs w:val="18"/>
                <w:b/>
                <w:bCs/>
                <w:spacing w:val="-2"/>
              </w:rPr>
              <w:t>渗</w:t>
            </w:r>
            <w:r>
              <w:rPr>
                <w:sz w:val="18"/>
                <w:szCs w:val="18"/>
                <w:spacing w:val="6"/>
              </w:rPr>
              <w:t xml:space="preserve">   </w:t>
            </w:r>
            <w:r>
              <w:rPr>
                <w:sz w:val="18"/>
                <w:szCs w:val="18"/>
                <w:b/>
                <w:bCs/>
                <w:spacing w:val="-2"/>
              </w:rPr>
              <w:t>漏</w:t>
            </w:r>
          </w:p>
        </w:tc>
        <w:tc>
          <w:tcPr>
            <w:tcW w:w="4731" w:type="dxa"/>
            <w:vAlign w:val="top"/>
          </w:tcPr>
          <w:p>
            <w:pPr>
              <w:pStyle w:val="TableText"/>
              <w:ind w:left="102" w:right="127" w:hanging="1"/>
              <w:spacing w:before="149" w:line="203" w:lineRule="auto"/>
              <w:rPr>
                <w:sz w:val="18"/>
                <w:szCs w:val="18"/>
              </w:rPr>
            </w:pPr>
            <w:r>
              <w:rPr>
                <w:sz w:val="18"/>
                <w:szCs w:val="18"/>
                <w:b/>
                <w:bCs/>
                <w:spacing w:val="-2"/>
              </w:rPr>
              <w:t>支护结构小股涌水，未引起支护体系变形，</w:t>
            </w:r>
            <w:r>
              <w:rPr>
                <w:sz w:val="18"/>
                <w:szCs w:val="18"/>
                <w:b/>
                <w:bCs/>
                <w:spacing w:val="-3"/>
              </w:rPr>
              <w:t>未引起边坡变</w:t>
            </w:r>
            <w:r>
              <w:rPr>
                <w:sz w:val="18"/>
                <w:szCs w:val="18"/>
              </w:rPr>
              <w:t xml:space="preserve"> </w:t>
            </w:r>
            <w:r>
              <w:rPr>
                <w:sz w:val="18"/>
                <w:szCs w:val="18"/>
                <w:b/>
                <w:bCs/>
                <w:spacing w:val="-7"/>
              </w:rPr>
              <w:t>形。</w:t>
            </w:r>
          </w:p>
        </w:tc>
        <w:tc>
          <w:tcPr>
            <w:tcW w:w="790" w:type="dxa"/>
            <w:vAlign w:val="top"/>
          </w:tcPr>
          <w:p>
            <w:pPr>
              <w:pStyle w:val="TableText"/>
              <w:ind w:left="317"/>
              <w:spacing w:before="187" w:line="227" w:lineRule="auto"/>
              <w:rPr>
                <w:sz w:val="18"/>
                <w:szCs w:val="18"/>
              </w:rPr>
            </w:pPr>
            <w:r>
              <w:rPr>
                <w:sz w:val="18"/>
                <w:szCs w:val="18"/>
                <w:b/>
                <w:bCs/>
                <w:spacing w:val="-2"/>
              </w:rPr>
              <w:t>★</w:t>
            </w:r>
          </w:p>
        </w:tc>
        <w:tc>
          <w:tcPr>
            <w:tcW w:w="790" w:type="dxa"/>
            <w:vAlign w:val="top"/>
          </w:tcPr>
          <w:p>
            <w:pPr>
              <w:rPr>
                <w:rFonts w:ascii="Arial"/>
                <w:sz w:val="21"/>
              </w:rPr>
            </w:pPr>
            <w:r/>
          </w:p>
        </w:tc>
        <w:tc>
          <w:tcPr>
            <w:tcW w:w="800" w:type="dxa"/>
            <w:vAlign w:val="top"/>
            <w:tcBorders>
              <w:right w:val="single" w:color="000000" w:sz="10" w:space="0"/>
            </w:tcBorders>
          </w:tcPr>
          <w:p>
            <w:pPr>
              <w:rPr>
                <w:rFonts w:ascii="Arial"/>
                <w:sz w:val="21"/>
              </w:rPr>
            </w:pPr>
            <w:r/>
          </w:p>
        </w:tc>
      </w:tr>
      <w:tr>
        <w:trPr>
          <w:trHeight w:val="555"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bottom w:val="nil"/>
            </w:tcBorders>
          </w:tcPr>
          <w:p>
            <w:pPr>
              <w:rPr>
                <w:rFonts w:ascii="Arial"/>
                <w:sz w:val="21"/>
              </w:rPr>
            </w:pPr>
            <w:r/>
          </w:p>
        </w:tc>
        <w:tc>
          <w:tcPr>
            <w:tcW w:w="4731" w:type="dxa"/>
            <w:vAlign w:val="top"/>
          </w:tcPr>
          <w:p>
            <w:pPr>
              <w:pStyle w:val="TableText"/>
              <w:ind w:left="100" w:right="127" w:firstLine="1"/>
              <w:spacing w:before="151" w:line="202" w:lineRule="auto"/>
              <w:rPr>
                <w:sz w:val="18"/>
                <w:szCs w:val="18"/>
              </w:rPr>
            </w:pPr>
            <w:r>
              <w:rPr>
                <w:sz w:val="18"/>
                <w:szCs w:val="18"/>
                <w:b/>
                <w:bCs/>
                <w:spacing w:val="-2"/>
              </w:rPr>
              <w:t>支护结构小股涌水，或引起支护体系较大变</w:t>
            </w:r>
            <w:r>
              <w:rPr>
                <w:sz w:val="18"/>
                <w:szCs w:val="18"/>
                <w:b/>
                <w:bCs/>
                <w:spacing w:val="-3"/>
              </w:rPr>
              <w:t>形，或引起开</w:t>
            </w:r>
            <w:r>
              <w:rPr>
                <w:sz w:val="18"/>
                <w:szCs w:val="18"/>
              </w:rPr>
              <w:t xml:space="preserve"> </w:t>
            </w:r>
            <w:r>
              <w:rPr>
                <w:sz w:val="18"/>
                <w:szCs w:val="18"/>
                <w:b/>
                <w:bCs/>
                <w:spacing w:val="-3"/>
              </w:rPr>
              <w:t>挖边坡较大变形，暂时稳定。</w:t>
            </w:r>
          </w:p>
        </w:tc>
        <w:tc>
          <w:tcPr>
            <w:tcW w:w="790" w:type="dxa"/>
            <w:vAlign w:val="top"/>
          </w:tcPr>
          <w:p>
            <w:pPr>
              <w:rPr>
                <w:rFonts w:ascii="Arial"/>
                <w:sz w:val="21"/>
              </w:rPr>
            </w:pPr>
            <w:r/>
          </w:p>
        </w:tc>
        <w:tc>
          <w:tcPr>
            <w:tcW w:w="790" w:type="dxa"/>
            <w:vAlign w:val="top"/>
          </w:tcPr>
          <w:p>
            <w:pPr>
              <w:pStyle w:val="TableText"/>
              <w:ind w:left="318"/>
              <w:spacing w:before="189" w:line="227" w:lineRule="auto"/>
              <w:rPr>
                <w:sz w:val="18"/>
                <w:szCs w:val="18"/>
              </w:rPr>
            </w:pPr>
            <w:r>
              <w:rPr>
                <w:sz w:val="18"/>
                <w:szCs w:val="18"/>
                <w:b/>
                <w:bCs/>
                <w:spacing w:val="-2"/>
              </w:rPr>
              <w:t>★</w:t>
            </w:r>
          </w:p>
        </w:tc>
        <w:tc>
          <w:tcPr>
            <w:tcW w:w="800" w:type="dxa"/>
            <w:vAlign w:val="top"/>
            <w:tcBorders>
              <w:right w:val="single" w:color="000000" w:sz="10" w:space="0"/>
            </w:tcBorders>
          </w:tcPr>
          <w:p>
            <w:pPr>
              <w:rPr>
                <w:rFonts w:ascii="Arial"/>
                <w:sz w:val="21"/>
              </w:rPr>
            </w:pPr>
            <w:r/>
          </w:p>
        </w:tc>
      </w:tr>
      <w:tr>
        <w:trPr>
          <w:trHeight w:val="558"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tcBorders>
          </w:tcPr>
          <w:p>
            <w:pPr>
              <w:rPr>
                <w:rFonts w:ascii="Arial"/>
                <w:sz w:val="21"/>
              </w:rPr>
            </w:pPr>
            <w:r/>
          </w:p>
        </w:tc>
        <w:tc>
          <w:tcPr>
            <w:tcW w:w="4731" w:type="dxa"/>
            <w:vAlign w:val="top"/>
          </w:tcPr>
          <w:p>
            <w:pPr>
              <w:pStyle w:val="TableText"/>
              <w:ind w:left="100" w:right="127"/>
              <w:spacing w:before="152" w:line="203" w:lineRule="auto"/>
              <w:rPr>
                <w:sz w:val="18"/>
                <w:szCs w:val="18"/>
              </w:rPr>
            </w:pPr>
            <w:r>
              <w:rPr>
                <w:sz w:val="18"/>
                <w:szCs w:val="18"/>
                <w:b/>
                <w:bCs/>
                <w:spacing w:val="-2"/>
              </w:rPr>
              <w:t>支护结构大股涌水并带砂，或导致周边地面</w:t>
            </w:r>
            <w:r>
              <w:rPr>
                <w:sz w:val="18"/>
                <w:szCs w:val="18"/>
                <w:b/>
                <w:bCs/>
                <w:spacing w:val="-3"/>
              </w:rPr>
              <w:t>局部塌陷，或</w:t>
            </w:r>
            <w:r>
              <w:rPr>
                <w:sz w:val="18"/>
                <w:szCs w:val="18"/>
              </w:rPr>
              <w:t xml:space="preserve"> </w:t>
            </w:r>
            <w:r>
              <w:rPr>
                <w:sz w:val="18"/>
                <w:szCs w:val="18"/>
                <w:b/>
                <w:bCs/>
                <w:spacing w:val="-3"/>
              </w:rPr>
              <w:t>影响边坡稳定，有恶化情形。</w:t>
            </w:r>
          </w:p>
        </w:tc>
        <w:tc>
          <w:tcPr>
            <w:tcW w:w="790" w:type="dxa"/>
            <w:vAlign w:val="top"/>
          </w:tcPr>
          <w:p>
            <w:pPr>
              <w:rPr>
                <w:rFonts w:ascii="Arial"/>
                <w:sz w:val="21"/>
              </w:rPr>
            </w:pPr>
            <w:r/>
          </w:p>
        </w:tc>
        <w:tc>
          <w:tcPr>
            <w:tcW w:w="790" w:type="dxa"/>
            <w:vAlign w:val="top"/>
          </w:tcPr>
          <w:p>
            <w:pPr>
              <w:rPr>
                <w:rFonts w:ascii="Arial"/>
                <w:sz w:val="21"/>
              </w:rPr>
            </w:pPr>
            <w:r/>
          </w:p>
        </w:tc>
        <w:tc>
          <w:tcPr>
            <w:tcW w:w="800" w:type="dxa"/>
            <w:vAlign w:val="top"/>
            <w:tcBorders>
              <w:right w:val="single" w:color="000000" w:sz="10" w:space="0"/>
            </w:tcBorders>
          </w:tcPr>
          <w:p>
            <w:pPr>
              <w:pStyle w:val="TableText"/>
              <w:ind w:left="318"/>
              <w:spacing w:before="190" w:line="227" w:lineRule="auto"/>
              <w:rPr>
                <w:sz w:val="18"/>
                <w:szCs w:val="18"/>
              </w:rPr>
            </w:pPr>
            <w:r>
              <w:rPr>
                <w:sz w:val="18"/>
                <w:szCs w:val="18"/>
                <w:b/>
                <w:bCs/>
                <w:spacing w:val="-2"/>
              </w:rPr>
              <w:t>★</w:t>
            </w:r>
          </w:p>
        </w:tc>
      </w:tr>
      <w:tr>
        <w:trPr>
          <w:trHeight w:val="385"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restart"/>
            <w:textDirection w:val="tbRlV"/>
            <w:tcBorders>
              <w:bottom w:val="nil"/>
            </w:tcBorders>
          </w:tcPr>
          <w:p>
            <w:pPr>
              <w:pStyle w:val="TableText"/>
              <w:ind w:left="535"/>
              <w:spacing w:before="259" w:line="209" w:lineRule="auto"/>
              <w:rPr>
                <w:sz w:val="18"/>
                <w:szCs w:val="18"/>
              </w:rPr>
            </w:pPr>
            <w:r>
              <w:rPr>
                <w:sz w:val="18"/>
                <w:szCs w:val="18"/>
                <w:b/>
                <w:bCs/>
                <w:spacing w:val="-2"/>
              </w:rPr>
              <w:t>变</w:t>
            </w:r>
            <w:r>
              <w:rPr>
                <w:sz w:val="18"/>
                <w:szCs w:val="18"/>
                <w:spacing w:val="6"/>
              </w:rPr>
              <w:t xml:space="preserve">   </w:t>
            </w:r>
            <w:r>
              <w:rPr>
                <w:sz w:val="18"/>
                <w:szCs w:val="18"/>
                <w:b/>
                <w:bCs/>
                <w:spacing w:val="-2"/>
              </w:rPr>
              <w:t>形</w:t>
            </w:r>
          </w:p>
        </w:tc>
        <w:tc>
          <w:tcPr>
            <w:tcW w:w="4731" w:type="dxa"/>
            <w:vAlign w:val="top"/>
          </w:tcPr>
          <w:p>
            <w:pPr>
              <w:pStyle w:val="TableText"/>
              <w:ind w:left="101"/>
              <w:spacing w:before="151" w:line="220" w:lineRule="auto"/>
              <w:rPr>
                <w:sz w:val="18"/>
                <w:szCs w:val="18"/>
              </w:rPr>
            </w:pPr>
            <w:r>
              <w:rPr>
                <w:sz w:val="18"/>
                <w:szCs w:val="18"/>
                <w:b/>
                <w:bCs/>
                <w:spacing w:val="-3"/>
              </w:rPr>
              <w:t>支护结构出现开裂或出现变形，暂无扩大情形。</w:t>
            </w:r>
          </w:p>
        </w:tc>
        <w:tc>
          <w:tcPr>
            <w:tcW w:w="790" w:type="dxa"/>
            <w:vAlign w:val="top"/>
          </w:tcPr>
          <w:p>
            <w:pPr>
              <w:pStyle w:val="TableText"/>
              <w:ind w:left="317"/>
              <w:spacing w:before="150" w:line="227" w:lineRule="auto"/>
              <w:rPr>
                <w:sz w:val="18"/>
                <w:szCs w:val="18"/>
              </w:rPr>
            </w:pPr>
            <w:r>
              <w:rPr>
                <w:sz w:val="18"/>
                <w:szCs w:val="18"/>
                <w:b/>
                <w:bCs/>
                <w:spacing w:val="-2"/>
              </w:rPr>
              <w:t>★</w:t>
            </w:r>
          </w:p>
        </w:tc>
        <w:tc>
          <w:tcPr>
            <w:tcW w:w="790" w:type="dxa"/>
            <w:vAlign w:val="top"/>
          </w:tcPr>
          <w:p>
            <w:pPr>
              <w:rPr>
                <w:rFonts w:ascii="Arial"/>
                <w:sz w:val="21"/>
              </w:rPr>
            </w:pPr>
            <w:r/>
          </w:p>
        </w:tc>
        <w:tc>
          <w:tcPr>
            <w:tcW w:w="800" w:type="dxa"/>
            <w:vAlign w:val="top"/>
            <w:tcBorders>
              <w:right w:val="single" w:color="000000" w:sz="10" w:space="0"/>
            </w:tcBorders>
          </w:tcPr>
          <w:p>
            <w:pPr>
              <w:rPr>
                <w:rFonts w:ascii="Arial"/>
                <w:sz w:val="21"/>
              </w:rPr>
            </w:pPr>
            <w:r/>
          </w:p>
        </w:tc>
      </w:tr>
      <w:tr>
        <w:trPr>
          <w:trHeight w:val="711" w:hRule="atLeast"/>
        </w:trPr>
        <w:tc>
          <w:tcPr>
            <w:tcW w:w="857" w:type="dxa"/>
            <w:vAlign w:val="top"/>
            <w:vMerge w:val="continue"/>
            <w:tcBorders>
              <w:left w:val="single" w:color="000000" w:sz="10" w:space="0"/>
              <w:top w:val="nil"/>
              <w:bottom w:val="nil"/>
            </w:tcBorders>
          </w:tcPr>
          <w:p>
            <w:pPr>
              <w:rPr>
                <w:rFonts w:ascii="Arial"/>
                <w:sz w:val="21"/>
              </w:rPr>
            </w:pPr>
            <w:r/>
          </w:p>
        </w:tc>
        <w:tc>
          <w:tcPr>
            <w:tcW w:w="692" w:type="dxa"/>
            <w:vAlign w:val="top"/>
            <w:vMerge w:val="continue"/>
            <w:textDirection w:val="tbRlV"/>
            <w:tcBorders>
              <w:top w:val="nil"/>
              <w:bottom w:val="nil"/>
            </w:tcBorders>
          </w:tcPr>
          <w:p>
            <w:pPr>
              <w:rPr>
                <w:rFonts w:ascii="Arial"/>
                <w:sz w:val="21"/>
              </w:rPr>
            </w:pPr>
            <w:r/>
          </w:p>
        </w:tc>
        <w:tc>
          <w:tcPr>
            <w:tcW w:w="4731" w:type="dxa"/>
            <w:vAlign w:val="top"/>
          </w:tcPr>
          <w:p>
            <w:pPr>
              <w:pStyle w:val="TableText"/>
              <w:ind w:left="102" w:right="127" w:hanging="1"/>
              <w:spacing w:before="155" w:line="241" w:lineRule="auto"/>
              <w:rPr>
                <w:sz w:val="18"/>
                <w:szCs w:val="18"/>
              </w:rPr>
            </w:pPr>
            <w:r>
              <w:rPr>
                <w:sz w:val="18"/>
                <w:szCs w:val="18"/>
                <w:b/>
                <w:bCs/>
                <w:spacing w:val="-2"/>
              </w:rPr>
              <w:t>支护结构安全风险较高部位出现开裂或出现</w:t>
            </w:r>
            <w:r>
              <w:rPr>
                <w:sz w:val="18"/>
                <w:szCs w:val="18"/>
                <w:b/>
                <w:bCs/>
                <w:spacing w:val="-3"/>
              </w:rPr>
              <w:t>变形，且有扩</w:t>
            </w:r>
            <w:r>
              <w:rPr>
                <w:sz w:val="18"/>
                <w:szCs w:val="18"/>
              </w:rPr>
              <w:t xml:space="preserve"> </w:t>
            </w:r>
            <w:r>
              <w:rPr>
                <w:sz w:val="18"/>
                <w:szCs w:val="18"/>
                <w:b/>
                <w:bCs/>
                <w:spacing w:val="-5"/>
              </w:rPr>
              <w:t>大情形。</w:t>
            </w:r>
          </w:p>
        </w:tc>
        <w:tc>
          <w:tcPr>
            <w:tcW w:w="790" w:type="dxa"/>
            <w:vAlign w:val="top"/>
          </w:tcPr>
          <w:p>
            <w:pPr>
              <w:rPr>
                <w:rFonts w:ascii="Arial"/>
                <w:sz w:val="21"/>
              </w:rPr>
            </w:pPr>
            <w:r/>
          </w:p>
        </w:tc>
        <w:tc>
          <w:tcPr>
            <w:tcW w:w="790" w:type="dxa"/>
            <w:vAlign w:val="top"/>
          </w:tcPr>
          <w:p>
            <w:pPr>
              <w:pStyle w:val="TableText"/>
              <w:ind w:left="318"/>
              <w:spacing w:before="269" w:line="227" w:lineRule="auto"/>
              <w:rPr>
                <w:sz w:val="18"/>
                <w:szCs w:val="18"/>
              </w:rPr>
            </w:pPr>
            <w:r>
              <w:rPr>
                <w:sz w:val="18"/>
                <w:szCs w:val="18"/>
                <w:b/>
                <w:bCs/>
                <w:spacing w:val="-2"/>
              </w:rPr>
              <w:t>★</w:t>
            </w:r>
          </w:p>
        </w:tc>
        <w:tc>
          <w:tcPr>
            <w:tcW w:w="800" w:type="dxa"/>
            <w:vAlign w:val="top"/>
            <w:tcBorders>
              <w:right w:val="single" w:color="000000" w:sz="10" w:space="0"/>
            </w:tcBorders>
          </w:tcPr>
          <w:p>
            <w:pPr>
              <w:rPr>
                <w:rFonts w:ascii="Arial"/>
                <w:sz w:val="21"/>
              </w:rPr>
            </w:pPr>
            <w:r/>
          </w:p>
        </w:tc>
      </w:tr>
      <w:tr>
        <w:trPr>
          <w:trHeight w:val="711" w:hRule="atLeast"/>
        </w:trPr>
        <w:tc>
          <w:tcPr>
            <w:tcW w:w="857" w:type="dxa"/>
            <w:vAlign w:val="top"/>
            <w:vMerge w:val="continue"/>
            <w:tcBorders>
              <w:left w:val="single" w:color="000000" w:sz="10" w:space="0"/>
              <w:top w:val="nil"/>
            </w:tcBorders>
          </w:tcPr>
          <w:p>
            <w:pPr>
              <w:rPr>
                <w:rFonts w:ascii="Arial"/>
                <w:sz w:val="21"/>
              </w:rPr>
            </w:pPr>
            <w:r/>
          </w:p>
        </w:tc>
        <w:tc>
          <w:tcPr>
            <w:tcW w:w="692" w:type="dxa"/>
            <w:vAlign w:val="top"/>
            <w:vMerge w:val="continue"/>
            <w:textDirection w:val="tbRlV"/>
            <w:tcBorders>
              <w:top w:val="nil"/>
            </w:tcBorders>
          </w:tcPr>
          <w:p>
            <w:pPr>
              <w:rPr>
                <w:rFonts w:ascii="Arial"/>
                <w:sz w:val="21"/>
              </w:rPr>
            </w:pPr>
            <w:r/>
          </w:p>
        </w:tc>
        <w:tc>
          <w:tcPr>
            <w:tcW w:w="4731" w:type="dxa"/>
            <w:vAlign w:val="top"/>
          </w:tcPr>
          <w:p>
            <w:pPr>
              <w:pStyle w:val="TableText"/>
              <w:ind w:left="100" w:right="167"/>
              <w:spacing w:before="156" w:line="241" w:lineRule="auto"/>
              <w:rPr>
                <w:sz w:val="18"/>
                <w:szCs w:val="18"/>
              </w:rPr>
            </w:pPr>
            <w:r>
              <w:rPr>
                <w:sz w:val="18"/>
                <w:szCs w:val="18"/>
                <w:b/>
                <w:bCs/>
                <w:spacing w:val="-4"/>
              </w:rPr>
              <w:t>支护结构安全风险较高部位出现开裂或出现较大的变形，</w:t>
            </w:r>
            <w:r>
              <w:rPr>
                <w:sz w:val="18"/>
                <w:szCs w:val="18"/>
                <w:spacing w:val="3"/>
              </w:rPr>
              <w:t xml:space="preserve"> </w:t>
            </w:r>
            <w:r>
              <w:rPr>
                <w:sz w:val="18"/>
                <w:szCs w:val="18"/>
                <w:b/>
                <w:bCs/>
                <w:spacing w:val="-3"/>
              </w:rPr>
              <w:t>且有扩大情形。</w:t>
            </w:r>
          </w:p>
        </w:tc>
        <w:tc>
          <w:tcPr>
            <w:tcW w:w="790" w:type="dxa"/>
            <w:vAlign w:val="top"/>
          </w:tcPr>
          <w:p>
            <w:pPr>
              <w:rPr>
                <w:rFonts w:ascii="Arial"/>
                <w:sz w:val="21"/>
              </w:rPr>
            </w:pPr>
            <w:r/>
          </w:p>
        </w:tc>
        <w:tc>
          <w:tcPr>
            <w:tcW w:w="790" w:type="dxa"/>
            <w:vAlign w:val="top"/>
          </w:tcPr>
          <w:p>
            <w:pPr>
              <w:rPr>
                <w:rFonts w:ascii="Arial"/>
                <w:sz w:val="21"/>
              </w:rPr>
            </w:pPr>
            <w:r/>
          </w:p>
        </w:tc>
        <w:tc>
          <w:tcPr>
            <w:tcW w:w="800" w:type="dxa"/>
            <w:vAlign w:val="top"/>
            <w:tcBorders>
              <w:right w:val="single" w:color="000000" w:sz="10" w:space="0"/>
            </w:tcBorders>
          </w:tcPr>
          <w:p>
            <w:pPr>
              <w:pStyle w:val="TableText"/>
              <w:ind w:left="318"/>
              <w:spacing w:before="270" w:line="227" w:lineRule="auto"/>
              <w:rPr>
                <w:sz w:val="18"/>
                <w:szCs w:val="18"/>
              </w:rPr>
            </w:pPr>
            <w:r>
              <w:rPr>
                <w:sz w:val="18"/>
                <w:szCs w:val="18"/>
                <w:b/>
                <w:bCs/>
                <w:spacing w:val="-2"/>
              </w:rPr>
              <w:t>★</w:t>
            </w:r>
          </w:p>
        </w:tc>
      </w:tr>
      <w:tr>
        <w:trPr>
          <w:trHeight w:val="1233" w:hRule="atLeast"/>
        </w:trPr>
        <w:tc>
          <w:tcPr>
            <w:tcW w:w="1549" w:type="dxa"/>
            <w:vAlign w:val="top"/>
            <w:gridSpan w:val="2"/>
            <w:vMerge w:val="restart"/>
            <w:tcBorders>
              <w:left w:val="single" w:color="000000" w:sz="10" w:space="0"/>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6"/>
              <w:spacing w:before="59" w:line="220" w:lineRule="auto"/>
              <w:rPr>
                <w:sz w:val="18"/>
                <w:szCs w:val="18"/>
              </w:rPr>
            </w:pPr>
            <w:r>
              <w:rPr>
                <w:sz w:val="18"/>
                <w:szCs w:val="18"/>
                <w:b/>
                <w:bCs/>
                <w:spacing w:val="-4"/>
              </w:rPr>
              <w:t>周边环境</w:t>
            </w:r>
          </w:p>
        </w:tc>
        <w:tc>
          <w:tcPr>
            <w:tcW w:w="4731" w:type="dxa"/>
            <w:vAlign w:val="top"/>
          </w:tcPr>
          <w:p>
            <w:pPr>
              <w:pStyle w:val="TableText"/>
              <w:ind w:left="127" w:right="46"/>
              <w:spacing w:before="155" w:line="230" w:lineRule="auto"/>
              <w:rPr>
                <w:sz w:val="18"/>
                <w:szCs w:val="18"/>
              </w:rPr>
            </w:pPr>
            <w:r>
              <w:rPr>
                <w:sz w:val="18"/>
                <w:szCs w:val="18"/>
                <w:b/>
                <w:bCs/>
                <w:spacing w:val="-10"/>
              </w:rPr>
              <w:t>（1）周边建筑物出现裂缝，或混凝土剥落，或</w:t>
            </w:r>
            <w:r>
              <w:rPr>
                <w:sz w:val="18"/>
                <w:szCs w:val="18"/>
                <w:b/>
                <w:bCs/>
                <w:spacing w:val="-11"/>
              </w:rPr>
              <w:t>较小的渗漏，</w:t>
            </w:r>
            <w:r>
              <w:rPr>
                <w:sz w:val="18"/>
                <w:szCs w:val="18"/>
              </w:rPr>
              <w:t xml:space="preserve"> </w:t>
            </w:r>
            <w:r>
              <w:rPr>
                <w:sz w:val="18"/>
                <w:szCs w:val="18"/>
                <w:b/>
                <w:bCs/>
                <w:spacing w:val="-4"/>
              </w:rPr>
              <w:t>暂不影响正常使用；</w:t>
            </w:r>
          </w:p>
          <w:p>
            <w:pPr>
              <w:pStyle w:val="TableText"/>
              <w:ind w:left="124" w:right="106" w:firstLine="3"/>
              <w:spacing w:before="139" w:line="229" w:lineRule="auto"/>
              <w:rPr>
                <w:sz w:val="18"/>
                <w:szCs w:val="18"/>
              </w:rPr>
            </w:pPr>
            <w:r>
              <w:rPr>
                <w:sz w:val="18"/>
                <w:szCs w:val="18"/>
                <w:b/>
                <w:bCs/>
                <w:spacing w:val="-6"/>
              </w:rPr>
              <w:t>（2）周边道路（地面）出现裂缝、沉陷、隆起、冒浆等情</w:t>
            </w:r>
            <w:r>
              <w:rPr>
                <w:sz w:val="18"/>
                <w:szCs w:val="18"/>
                <w:spacing w:val="2"/>
              </w:rPr>
              <w:t xml:space="preserve"> </w:t>
            </w:r>
            <w:r>
              <w:rPr>
                <w:sz w:val="18"/>
                <w:szCs w:val="18"/>
                <w:b/>
                <w:bCs/>
                <w:spacing w:val="-7"/>
              </w:rPr>
              <w:t>况；</w:t>
            </w:r>
          </w:p>
        </w:tc>
        <w:tc>
          <w:tcPr>
            <w:tcW w:w="790" w:type="dxa"/>
            <w:vAlign w:val="top"/>
          </w:tcPr>
          <w:p>
            <w:pPr>
              <w:spacing w:line="472" w:lineRule="auto"/>
              <w:rPr>
                <w:rFonts w:ascii="Arial"/>
                <w:sz w:val="21"/>
              </w:rPr>
            </w:pPr>
            <w:r/>
          </w:p>
          <w:p>
            <w:pPr>
              <w:pStyle w:val="TableText"/>
              <w:ind w:left="317"/>
              <w:spacing w:before="58" w:line="227" w:lineRule="auto"/>
              <w:rPr>
                <w:sz w:val="18"/>
                <w:szCs w:val="18"/>
              </w:rPr>
            </w:pPr>
            <w:r>
              <w:rPr>
                <w:sz w:val="18"/>
                <w:szCs w:val="18"/>
                <w:b/>
                <w:bCs/>
                <w:spacing w:val="-2"/>
              </w:rPr>
              <w:t>★</w:t>
            </w:r>
          </w:p>
        </w:tc>
        <w:tc>
          <w:tcPr>
            <w:tcW w:w="790" w:type="dxa"/>
            <w:vAlign w:val="top"/>
          </w:tcPr>
          <w:p>
            <w:pPr>
              <w:rPr>
                <w:rFonts w:ascii="Arial"/>
                <w:sz w:val="21"/>
              </w:rPr>
            </w:pPr>
            <w:r/>
          </w:p>
        </w:tc>
        <w:tc>
          <w:tcPr>
            <w:tcW w:w="800" w:type="dxa"/>
            <w:vAlign w:val="top"/>
            <w:tcBorders>
              <w:right w:val="single" w:color="000000" w:sz="10" w:space="0"/>
            </w:tcBorders>
          </w:tcPr>
          <w:p>
            <w:pPr>
              <w:rPr>
                <w:rFonts w:ascii="Arial"/>
                <w:sz w:val="21"/>
              </w:rPr>
            </w:pPr>
            <w:r/>
          </w:p>
        </w:tc>
      </w:tr>
      <w:tr>
        <w:trPr>
          <w:trHeight w:val="1235" w:hRule="atLeast"/>
        </w:trPr>
        <w:tc>
          <w:tcPr>
            <w:tcW w:w="1549" w:type="dxa"/>
            <w:vAlign w:val="top"/>
            <w:gridSpan w:val="2"/>
            <w:vMerge w:val="continue"/>
            <w:tcBorders>
              <w:left w:val="single" w:color="000000" w:sz="10" w:space="0"/>
              <w:bottom w:val="nil"/>
              <w:top w:val="nil"/>
            </w:tcBorders>
          </w:tcPr>
          <w:p>
            <w:pPr>
              <w:rPr>
                <w:rFonts w:ascii="Arial"/>
                <w:sz w:val="21"/>
              </w:rPr>
            </w:pPr>
            <w:r/>
          </w:p>
        </w:tc>
        <w:tc>
          <w:tcPr>
            <w:tcW w:w="4731" w:type="dxa"/>
            <w:vAlign w:val="top"/>
          </w:tcPr>
          <w:p>
            <w:pPr>
              <w:pStyle w:val="TableText"/>
              <w:ind w:left="122" w:right="103" w:firstLine="4"/>
              <w:spacing w:before="160" w:line="229" w:lineRule="auto"/>
              <w:rPr>
                <w:sz w:val="18"/>
                <w:szCs w:val="18"/>
              </w:rPr>
            </w:pPr>
            <w:r>
              <w:rPr>
                <w:sz w:val="18"/>
                <w:szCs w:val="18"/>
                <w:b/>
                <w:bCs/>
                <w:spacing w:val="-6"/>
              </w:rPr>
              <w:t>（1）周边建筑物出现数量多的裂缝，或混凝土剥落，或渗</w:t>
            </w:r>
            <w:r>
              <w:rPr>
                <w:sz w:val="18"/>
                <w:szCs w:val="18"/>
                <w:spacing w:val="5"/>
              </w:rPr>
              <w:t xml:space="preserve"> </w:t>
            </w:r>
            <w:r>
              <w:rPr>
                <w:sz w:val="18"/>
                <w:szCs w:val="18"/>
                <w:b/>
                <w:bCs/>
                <w:spacing w:val="-3"/>
              </w:rPr>
              <w:t>漏，影响正常使用；</w:t>
            </w:r>
          </w:p>
          <w:p>
            <w:pPr>
              <w:pStyle w:val="TableText"/>
              <w:ind w:left="122" w:right="119" w:firstLine="4"/>
              <w:spacing w:before="139" w:line="230" w:lineRule="auto"/>
              <w:rPr>
                <w:sz w:val="18"/>
                <w:szCs w:val="18"/>
              </w:rPr>
            </w:pPr>
            <w:r>
              <w:rPr>
                <w:sz w:val="18"/>
                <w:szCs w:val="18"/>
                <w:b/>
                <w:bCs/>
                <w:spacing w:val="-7"/>
              </w:rPr>
              <w:t>（2）周边道路（地面）出现大范围裂缝、沉陷、隆起、冒</w:t>
            </w:r>
            <w:r>
              <w:rPr>
                <w:sz w:val="18"/>
                <w:szCs w:val="18"/>
                <w:spacing w:val="16"/>
              </w:rPr>
              <w:t xml:space="preserve"> </w:t>
            </w:r>
            <w:r>
              <w:rPr>
                <w:sz w:val="18"/>
                <w:szCs w:val="18"/>
                <w:b/>
                <w:bCs/>
                <w:spacing w:val="-4"/>
              </w:rPr>
              <w:t>浆等情况；</w:t>
            </w:r>
          </w:p>
        </w:tc>
        <w:tc>
          <w:tcPr>
            <w:tcW w:w="790" w:type="dxa"/>
            <w:vAlign w:val="top"/>
          </w:tcPr>
          <w:p>
            <w:pPr>
              <w:rPr>
                <w:rFonts w:ascii="Arial"/>
                <w:sz w:val="21"/>
              </w:rPr>
            </w:pPr>
            <w:r/>
          </w:p>
        </w:tc>
        <w:tc>
          <w:tcPr>
            <w:tcW w:w="790" w:type="dxa"/>
            <w:vAlign w:val="top"/>
          </w:tcPr>
          <w:p>
            <w:pPr>
              <w:spacing w:line="417" w:lineRule="auto"/>
              <w:rPr>
                <w:rFonts w:ascii="Arial"/>
                <w:sz w:val="21"/>
              </w:rPr>
            </w:pPr>
            <w:r/>
          </w:p>
          <w:p>
            <w:pPr>
              <w:pStyle w:val="TableText"/>
              <w:ind w:left="318"/>
              <w:spacing w:before="59" w:line="227" w:lineRule="auto"/>
              <w:rPr>
                <w:sz w:val="18"/>
                <w:szCs w:val="18"/>
              </w:rPr>
            </w:pPr>
            <w:r>
              <w:rPr>
                <w:sz w:val="18"/>
                <w:szCs w:val="18"/>
                <w:b/>
                <w:bCs/>
                <w:spacing w:val="-2"/>
              </w:rPr>
              <w:t>★</w:t>
            </w:r>
          </w:p>
        </w:tc>
        <w:tc>
          <w:tcPr>
            <w:tcW w:w="800" w:type="dxa"/>
            <w:vAlign w:val="top"/>
            <w:tcBorders>
              <w:right w:val="single" w:color="000000" w:sz="10" w:space="0"/>
            </w:tcBorders>
          </w:tcPr>
          <w:p>
            <w:pPr>
              <w:rPr>
                <w:rFonts w:ascii="Arial"/>
                <w:sz w:val="21"/>
              </w:rPr>
            </w:pPr>
            <w:r/>
          </w:p>
        </w:tc>
      </w:tr>
      <w:tr>
        <w:trPr>
          <w:trHeight w:val="1927" w:hRule="atLeast"/>
        </w:trPr>
        <w:tc>
          <w:tcPr>
            <w:tcW w:w="1549" w:type="dxa"/>
            <w:vAlign w:val="top"/>
            <w:gridSpan w:val="2"/>
            <w:vMerge w:val="continue"/>
            <w:tcBorders>
              <w:left w:val="single" w:color="000000" w:sz="10" w:space="0"/>
              <w:bottom w:val="single" w:color="000000" w:sz="10" w:space="0"/>
              <w:top w:val="nil"/>
            </w:tcBorders>
          </w:tcPr>
          <w:p>
            <w:pPr>
              <w:rPr>
                <w:rFonts w:ascii="Arial"/>
                <w:sz w:val="21"/>
              </w:rPr>
            </w:pPr>
            <w:r/>
          </w:p>
        </w:tc>
        <w:tc>
          <w:tcPr>
            <w:tcW w:w="4731" w:type="dxa"/>
            <w:vAlign w:val="top"/>
            <w:tcBorders>
              <w:bottom w:val="single" w:color="000000" w:sz="10" w:space="0"/>
            </w:tcBorders>
          </w:tcPr>
          <w:p>
            <w:pPr>
              <w:pStyle w:val="TableText"/>
              <w:ind w:left="124" w:right="104" w:firstLine="2"/>
              <w:spacing w:before="175" w:line="229" w:lineRule="auto"/>
              <w:rPr>
                <w:sz w:val="18"/>
                <w:szCs w:val="18"/>
              </w:rPr>
            </w:pPr>
            <w:r>
              <w:rPr>
                <w:sz w:val="18"/>
                <w:szCs w:val="18"/>
                <w:b/>
                <w:bCs/>
                <w:spacing w:val="-6"/>
              </w:rPr>
              <w:t>（1）周边建筑物出现较大的裂缝，或数量较多的裂缝，或</w:t>
            </w:r>
            <w:r>
              <w:rPr>
                <w:sz w:val="18"/>
                <w:szCs w:val="18"/>
                <w:spacing w:val="4"/>
              </w:rPr>
              <w:t xml:space="preserve"> </w:t>
            </w:r>
            <w:r>
              <w:rPr>
                <w:sz w:val="18"/>
                <w:szCs w:val="18"/>
                <w:b/>
                <w:bCs/>
                <w:spacing w:val="-3"/>
              </w:rPr>
              <w:t>混凝土剥落，或较大的渗漏，影响正常使用；</w:t>
            </w:r>
          </w:p>
          <w:p>
            <w:pPr>
              <w:pStyle w:val="TableText"/>
              <w:ind w:left="141" w:right="43" w:hanging="14"/>
              <w:spacing w:before="139" w:line="229" w:lineRule="auto"/>
              <w:rPr>
                <w:sz w:val="18"/>
                <w:szCs w:val="18"/>
              </w:rPr>
            </w:pPr>
            <w:r>
              <w:rPr>
                <w:sz w:val="18"/>
                <w:szCs w:val="18"/>
                <w:b/>
                <w:bCs/>
                <w:spacing w:val="-4"/>
              </w:rPr>
              <w:t>（2）周边道路（地面）出现较大范围裂缝、沉陷、隆起、</w:t>
            </w:r>
            <w:r>
              <w:rPr>
                <w:sz w:val="18"/>
                <w:szCs w:val="18"/>
                <w:spacing w:val="14"/>
              </w:rPr>
              <w:t xml:space="preserve"> </w:t>
            </w:r>
            <w:r>
              <w:rPr>
                <w:sz w:val="18"/>
                <w:szCs w:val="18"/>
                <w:b/>
                <w:bCs/>
                <w:spacing w:val="-7"/>
              </w:rPr>
              <w:t>冒浆等情况；</w:t>
            </w:r>
          </w:p>
          <w:p>
            <w:pPr>
              <w:pStyle w:val="TableText"/>
              <w:ind w:left="123" w:right="43" w:firstLine="4"/>
              <w:spacing w:before="138" w:line="231" w:lineRule="auto"/>
              <w:rPr>
                <w:sz w:val="18"/>
                <w:szCs w:val="18"/>
              </w:rPr>
            </w:pPr>
            <w:r>
              <w:rPr>
                <w:sz w:val="18"/>
                <w:szCs w:val="18"/>
                <w:b/>
                <w:bCs/>
                <w:spacing w:val="-4"/>
              </w:rPr>
              <w:t>（3）周边河湖水位上涨较大，水面出现较大范围的漩涡、</w:t>
            </w:r>
            <w:r>
              <w:rPr>
                <w:sz w:val="18"/>
                <w:szCs w:val="18"/>
                <w:spacing w:val="14"/>
              </w:rPr>
              <w:t xml:space="preserve"> </w:t>
            </w:r>
            <w:r>
              <w:rPr>
                <w:sz w:val="18"/>
                <w:szCs w:val="18"/>
                <w:b/>
                <w:bCs/>
                <w:spacing w:val="-5"/>
              </w:rPr>
              <w:t>气泡。</w:t>
            </w:r>
          </w:p>
        </w:tc>
        <w:tc>
          <w:tcPr>
            <w:tcW w:w="790" w:type="dxa"/>
            <w:vAlign w:val="top"/>
            <w:tcBorders>
              <w:bottom w:val="single" w:color="000000" w:sz="10" w:space="0"/>
            </w:tcBorders>
          </w:tcPr>
          <w:p>
            <w:pPr>
              <w:rPr>
                <w:rFonts w:ascii="Arial"/>
                <w:sz w:val="21"/>
              </w:rPr>
            </w:pPr>
            <w:r/>
          </w:p>
        </w:tc>
        <w:tc>
          <w:tcPr>
            <w:tcW w:w="790" w:type="dxa"/>
            <w:vAlign w:val="top"/>
            <w:tcBorders>
              <w:bottom w:val="single" w:color="000000" w:sz="10" w:space="0"/>
            </w:tcBorders>
          </w:tcPr>
          <w:p>
            <w:pPr>
              <w:rPr>
                <w:rFonts w:ascii="Arial"/>
                <w:sz w:val="21"/>
              </w:rPr>
            </w:pPr>
            <w:r/>
          </w:p>
        </w:tc>
        <w:tc>
          <w:tcPr>
            <w:tcW w:w="800" w:type="dxa"/>
            <w:vAlign w:val="top"/>
            <w:tcBorders>
              <w:bottom w:val="single" w:color="000000" w:sz="10" w:space="0"/>
              <w:right w:val="single" w:color="000000" w:sz="10" w:space="0"/>
            </w:tcBorders>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318"/>
              <w:spacing w:before="59" w:line="227" w:lineRule="auto"/>
              <w:rPr>
                <w:sz w:val="18"/>
                <w:szCs w:val="18"/>
              </w:rPr>
            </w:pPr>
            <w:r>
              <w:rPr>
                <w:sz w:val="18"/>
                <w:szCs w:val="18"/>
                <w:b/>
                <w:bCs/>
                <w:spacing w:val="-2"/>
              </w:rPr>
              <w:t>★</w:t>
            </w:r>
          </w:p>
        </w:tc>
      </w:tr>
    </w:tbl>
    <w:p>
      <w:pPr>
        <w:pStyle w:val="BodyText"/>
        <w:ind w:left="777"/>
        <w:spacing w:before="93" w:line="228" w:lineRule="auto"/>
        <w:rPr>
          <w:sz w:val="20"/>
          <w:szCs w:val="20"/>
        </w:rPr>
      </w:pPr>
      <w:r>
        <w:rPr>
          <w:sz w:val="20"/>
          <w:szCs w:val="20"/>
          <w:b/>
          <w:bCs/>
          <w:spacing w:val="3"/>
        </w:rPr>
        <w:t>3</w:t>
      </w:r>
      <w:r>
        <w:rPr>
          <w:sz w:val="20"/>
          <w:szCs w:val="20"/>
          <w:spacing w:val="3"/>
        </w:rPr>
        <w:t xml:space="preserve"> </w:t>
      </w:r>
      <w:r>
        <w:rPr>
          <w:sz w:val="20"/>
          <w:szCs w:val="20"/>
          <w:b/>
          <w:bCs/>
          <w:spacing w:val="3"/>
        </w:rPr>
        <w:t>监测预警等级按表</w:t>
      </w:r>
      <w:r>
        <w:rPr>
          <w:sz w:val="20"/>
          <w:szCs w:val="20"/>
          <w:spacing w:val="-25"/>
        </w:rPr>
        <w:t xml:space="preserve"> </w:t>
      </w:r>
      <w:r>
        <w:rPr>
          <w:sz w:val="20"/>
          <w:szCs w:val="20"/>
          <w:b/>
          <w:bCs/>
          <w:spacing w:val="3"/>
        </w:rPr>
        <w:t>6.4-4</w:t>
      </w:r>
      <w:r>
        <w:rPr>
          <w:sz w:val="20"/>
          <w:szCs w:val="20"/>
          <w:spacing w:val="-42"/>
        </w:rPr>
        <w:t xml:space="preserve"> </w:t>
      </w:r>
      <w:r>
        <w:rPr>
          <w:sz w:val="20"/>
          <w:szCs w:val="20"/>
          <w:b/>
          <w:bCs/>
          <w:spacing w:val="3"/>
        </w:rPr>
        <w:t>判定。</w:t>
      </w:r>
    </w:p>
    <w:p>
      <w:pPr>
        <w:spacing w:line="228" w:lineRule="auto"/>
        <w:sectPr>
          <w:headerReference w:type="default" r:id="rId17"/>
          <w:footerReference w:type="default" r:id="rId18"/>
          <w:pgSz w:w="11907" w:h="16839"/>
          <w:pgMar w:top="1811" w:right="1785" w:bottom="1342" w:left="1303" w:header="1534" w:footer="1109" w:gutter="0"/>
        </w:sectPr>
        <w:rPr>
          <w:sz w:val="20"/>
          <w:szCs w:val="20"/>
        </w:rPr>
      </w:pPr>
    </w:p>
    <w:p>
      <w:pPr>
        <w:pStyle w:val="BodyText"/>
        <w:ind w:left="3017"/>
        <w:spacing w:before="31" w:line="221" w:lineRule="auto"/>
        <w:rPr>
          <w:sz w:val="24"/>
          <w:szCs w:val="24"/>
        </w:rPr>
      </w:pPr>
      <w:bookmarkStart w:name="bookmark12" w:id="10"/>
      <w:bookmarkEnd w:id="10"/>
      <w:r>
        <w:rPr>
          <w:rFonts w:ascii="Constantia" w:hAnsi="Constantia" w:eastAsia="Constantia" w:cs="Constantia"/>
          <w:sz w:val="23"/>
          <w:szCs w:val="23"/>
          <w:b/>
          <w:bCs/>
          <w:spacing w:val="-4"/>
        </w:rPr>
        <w:t>6.4-4</w:t>
      </w:r>
      <w:r>
        <w:rPr>
          <w:rFonts w:ascii="Constantia" w:hAnsi="Constantia" w:eastAsia="Constantia" w:cs="Constantia"/>
          <w:sz w:val="23"/>
          <w:szCs w:val="23"/>
          <w:b/>
          <w:bCs/>
          <w:spacing w:val="7"/>
        </w:rPr>
        <w:t xml:space="preserve">    </w:t>
      </w:r>
      <w:r>
        <w:rPr>
          <w:sz w:val="24"/>
          <w:szCs w:val="24"/>
          <w:b/>
          <w:bCs/>
          <w:spacing w:val="-4"/>
        </w:rPr>
        <w:t>监测预警等级判定表</w:t>
      </w:r>
    </w:p>
    <w:p>
      <w:pPr>
        <w:spacing w:line="157"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31"/>
        <w:gridCol w:w="7112"/>
      </w:tblGrid>
      <w:tr>
        <w:trPr>
          <w:trHeight w:val="431" w:hRule="atLeast"/>
        </w:trPr>
        <w:tc>
          <w:tcPr>
            <w:tcW w:w="1531" w:type="dxa"/>
            <w:vAlign w:val="top"/>
            <w:tcBorders>
              <w:left w:val="single" w:color="000000" w:sz="10" w:space="0"/>
              <w:top w:val="single" w:color="000000" w:sz="10" w:space="0"/>
            </w:tcBorders>
          </w:tcPr>
          <w:p>
            <w:pPr>
              <w:pStyle w:val="TableText"/>
              <w:ind w:left="398"/>
              <w:spacing w:before="149" w:line="219" w:lineRule="auto"/>
              <w:rPr>
                <w:sz w:val="18"/>
                <w:szCs w:val="18"/>
              </w:rPr>
            </w:pPr>
            <w:r>
              <w:rPr>
                <w:sz w:val="18"/>
                <w:szCs w:val="18"/>
                <w:b/>
                <w:bCs/>
                <w:spacing w:val="-5"/>
              </w:rPr>
              <w:t>预警等级</w:t>
            </w:r>
          </w:p>
        </w:tc>
        <w:tc>
          <w:tcPr>
            <w:tcW w:w="7112" w:type="dxa"/>
            <w:vAlign w:val="top"/>
            <w:tcBorders>
              <w:right w:val="single" w:color="000000" w:sz="10" w:space="0"/>
              <w:top w:val="single" w:color="000000" w:sz="10" w:space="0"/>
            </w:tcBorders>
          </w:tcPr>
          <w:p>
            <w:pPr>
              <w:pStyle w:val="TableText"/>
              <w:ind w:left="3013"/>
              <w:spacing w:before="149" w:line="219" w:lineRule="auto"/>
              <w:rPr>
                <w:sz w:val="18"/>
                <w:szCs w:val="18"/>
              </w:rPr>
            </w:pPr>
            <w:r>
              <w:rPr>
                <w:sz w:val="18"/>
                <w:szCs w:val="18"/>
                <w:b/>
                <w:bCs/>
                <w:spacing w:val="-4"/>
              </w:rPr>
              <w:t>预警状态描述</w:t>
            </w:r>
          </w:p>
        </w:tc>
      </w:tr>
      <w:tr>
        <w:trPr>
          <w:trHeight w:val="608" w:hRule="atLeast"/>
        </w:trPr>
        <w:tc>
          <w:tcPr>
            <w:tcW w:w="1531" w:type="dxa"/>
            <w:vAlign w:val="top"/>
            <w:tcBorders>
              <w:left w:val="single" w:color="000000" w:sz="10" w:space="0"/>
            </w:tcBorders>
          </w:tcPr>
          <w:p>
            <w:pPr>
              <w:pStyle w:val="TableText"/>
              <w:ind w:left="576"/>
              <w:spacing w:before="212" w:line="219" w:lineRule="auto"/>
              <w:rPr>
                <w:sz w:val="18"/>
                <w:szCs w:val="18"/>
              </w:rPr>
            </w:pPr>
            <w:r>
              <w:rPr>
                <w:sz w:val="18"/>
                <w:szCs w:val="18"/>
                <w:b/>
                <w:bCs/>
                <w:spacing w:val="-6"/>
              </w:rPr>
              <w:t>黄色</w:t>
            </w:r>
          </w:p>
        </w:tc>
        <w:tc>
          <w:tcPr>
            <w:tcW w:w="7112" w:type="dxa"/>
            <w:vAlign w:val="top"/>
            <w:tcBorders>
              <w:right w:val="single" w:color="000000" w:sz="10" w:space="0"/>
            </w:tcBorders>
          </w:tcPr>
          <w:p>
            <w:pPr>
              <w:pStyle w:val="TableText"/>
              <w:ind w:left="100" w:right="161" w:hanging="13"/>
              <w:spacing w:before="145" w:line="232" w:lineRule="auto"/>
              <w:rPr>
                <w:sz w:val="18"/>
                <w:szCs w:val="18"/>
              </w:rPr>
            </w:pPr>
            <w:r>
              <w:rPr>
                <w:sz w:val="18"/>
                <w:szCs w:val="18"/>
                <w:b/>
                <w:bCs/>
                <w:spacing w:val="-2"/>
              </w:rPr>
              <w:t>“双控”指标均超过监控量测报警值（极限值）的70％时，或双控指标之一超过监控量</w:t>
            </w:r>
            <w:r>
              <w:rPr>
                <w:sz w:val="18"/>
                <w:szCs w:val="18"/>
                <w:spacing w:val="8"/>
              </w:rPr>
              <w:t xml:space="preserve"> </w:t>
            </w:r>
            <w:r>
              <w:rPr>
                <w:sz w:val="18"/>
                <w:szCs w:val="18"/>
                <w:b/>
                <w:bCs/>
                <w:spacing w:val="-3"/>
              </w:rPr>
              <w:t>测报警值的85％时；</w:t>
            </w:r>
          </w:p>
        </w:tc>
      </w:tr>
      <w:tr>
        <w:trPr>
          <w:trHeight w:val="608" w:hRule="atLeast"/>
        </w:trPr>
        <w:tc>
          <w:tcPr>
            <w:tcW w:w="1531" w:type="dxa"/>
            <w:vAlign w:val="top"/>
            <w:tcBorders>
              <w:left w:val="single" w:color="000000" w:sz="10" w:space="0"/>
            </w:tcBorders>
          </w:tcPr>
          <w:p>
            <w:pPr>
              <w:pStyle w:val="TableText"/>
              <w:ind w:left="576"/>
              <w:spacing w:before="217" w:line="219" w:lineRule="auto"/>
              <w:rPr>
                <w:sz w:val="18"/>
                <w:szCs w:val="18"/>
              </w:rPr>
            </w:pPr>
            <w:r>
              <w:rPr>
                <w:sz w:val="18"/>
                <w:szCs w:val="18"/>
                <w:b/>
                <w:bCs/>
                <w:spacing w:val="-6"/>
              </w:rPr>
              <w:t>橙色</w:t>
            </w:r>
          </w:p>
        </w:tc>
        <w:tc>
          <w:tcPr>
            <w:tcW w:w="7112" w:type="dxa"/>
            <w:vAlign w:val="top"/>
            <w:tcBorders>
              <w:right w:val="single" w:color="000000" w:sz="10" w:space="0"/>
            </w:tcBorders>
          </w:tcPr>
          <w:p>
            <w:pPr>
              <w:pStyle w:val="TableText"/>
              <w:ind w:right="7"/>
              <w:spacing w:before="218" w:line="219" w:lineRule="auto"/>
              <w:jc w:val="right"/>
              <w:rPr>
                <w:sz w:val="18"/>
                <w:szCs w:val="18"/>
              </w:rPr>
            </w:pPr>
            <w:r>
              <w:rPr>
                <w:sz w:val="18"/>
                <w:szCs w:val="18"/>
                <w:b/>
                <w:bCs/>
                <w:spacing w:val="-5"/>
              </w:rPr>
              <w:t>“双控”指标均超过监控量测报警值的</w:t>
            </w:r>
            <w:r>
              <w:rPr>
                <w:sz w:val="18"/>
                <w:szCs w:val="18"/>
                <w:spacing w:val="-5"/>
              </w:rPr>
              <w:t xml:space="preserve"> </w:t>
            </w:r>
            <w:r>
              <w:rPr>
                <w:sz w:val="18"/>
                <w:szCs w:val="18"/>
                <w:b/>
                <w:bCs/>
                <w:spacing w:val="-5"/>
              </w:rPr>
              <w:t>85％时，或双控指标之一超过监控量测报警值时；</w:t>
            </w:r>
          </w:p>
        </w:tc>
      </w:tr>
      <w:tr>
        <w:trPr>
          <w:trHeight w:val="382" w:hRule="atLeast"/>
        </w:trPr>
        <w:tc>
          <w:tcPr>
            <w:tcW w:w="1531" w:type="dxa"/>
            <w:vAlign w:val="top"/>
            <w:tcBorders>
              <w:left w:val="single" w:color="000000" w:sz="10" w:space="0"/>
            </w:tcBorders>
          </w:tcPr>
          <w:p>
            <w:pPr>
              <w:pStyle w:val="TableText"/>
              <w:ind w:left="581"/>
              <w:spacing w:before="157" w:line="220" w:lineRule="auto"/>
              <w:rPr>
                <w:sz w:val="18"/>
                <w:szCs w:val="18"/>
              </w:rPr>
            </w:pPr>
            <w:r>
              <w:rPr>
                <w:sz w:val="18"/>
                <w:szCs w:val="18"/>
                <w:b/>
                <w:bCs/>
                <w:spacing w:val="-8"/>
              </w:rPr>
              <w:t>红色</w:t>
            </w:r>
          </w:p>
        </w:tc>
        <w:tc>
          <w:tcPr>
            <w:tcW w:w="7112" w:type="dxa"/>
            <w:vAlign w:val="top"/>
            <w:tcBorders>
              <w:right w:val="single" w:color="000000" w:sz="10" w:space="0"/>
            </w:tcBorders>
          </w:tcPr>
          <w:p>
            <w:pPr>
              <w:pStyle w:val="TableText"/>
              <w:ind w:left="88"/>
              <w:spacing w:before="157" w:line="219" w:lineRule="auto"/>
              <w:rPr>
                <w:sz w:val="18"/>
                <w:szCs w:val="18"/>
              </w:rPr>
            </w:pPr>
            <w:r>
              <w:rPr>
                <w:sz w:val="18"/>
                <w:szCs w:val="18"/>
                <w:b/>
                <w:bCs/>
                <w:spacing w:val="-2"/>
              </w:rPr>
              <w:t>“双控”指标均超过监控量测报警值，或实测变化速率是变化速率报警值的1.5倍以上。</w:t>
            </w:r>
          </w:p>
        </w:tc>
      </w:tr>
      <w:tr>
        <w:trPr>
          <w:trHeight w:val="461" w:hRule="atLeast"/>
        </w:trPr>
        <w:tc>
          <w:tcPr>
            <w:tcW w:w="8643" w:type="dxa"/>
            <w:vAlign w:val="top"/>
            <w:gridSpan w:val="2"/>
            <w:tcBorders>
              <w:left w:val="single" w:color="000000" w:sz="10" w:space="0"/>
              <w:bottom w:val="single" w:color="000000" w:sz="10" w:space="0"/>
              <w:right w:val="single" w:color="000000" w:sz="10" w:space="0"/>
            </w:tcBorders>
          </w:tcPr>
          <w:p>
            <w:pPr>
              <w:pStyle w:val="TableText"/>
              <w:ind w:left="526"/>
              <w:spacing w:before="144" w:line="219" w:lineRule="auto"/>
              <w:rPr>
                <w:sz w:val="18"/>
                <w:szCs w:val="18"/>
              </w:rPr>
            </w:pPr>
            <w:r>
              <w:rPr>
                <w:sz w:val="18"/>
                <w:szCs w:val="18"/>
                <w:b/>
                <w:bCs/>
                <w:spacing w:val="-3"/>
              </w:rPr>
              <w:t>注：“双控”指标为累计变化量和变化速率。</w:t>
            </w:r>
          </w:p>
        </w:tc>
      </w:tr>
    </w:tbl>
    <w:p>
      <w:pPr>
        <w:pStyle w:val="BodyText"/>
        <w:ind w:left="132"/>
        <w:spacing w:before="94" w:line="228" w:lineRule="auto"/>
        <w:rPr>
          <w:sz w:val="20"/>
          <w:szCs w:val="20"/>
        </w:rPr>
      </w:pPr>
      <w:r>
        <w:rPr>
          <w:sz w:val="20"/>
          <w:szCs w:val="20"/>
          <w:b/>
          <w:bCs/>
          <w:spacing w:val="6"/>
        </w:rPr>
        <w:t>6.4.3</w:t>
      </w:r>
      <w:r>
        <w:rPr>
          <w:sz w:val="20"/>
          <w:szCs w:val="20"/>
          <w:spacing w:val="-41"/>
        </w:rPr>
        <w:t xml:space="preserve"> </w:t>
      </w:r>
      <w:r>
        <w:rPr>
          <w:sz w:val="20"/>
          <w:szCs w:val="20"/>
          <w:b/>
          <w:bCs/>
          <w:spacing w:val="6"/>
        </w:rPr>
        <w:t>监测预警后，建设相关方应及时启动相应的应急预案。</w:t>
      </w:r>
    </w:p>
    <w:p>
      <w:pPr>
        <w:pStyle w:val="BodyText"/>
        <w:ind w:left="565"/>
        <w:spacing w:before="153" w:line="226" w:lineRule="auto"/>
        <w:rPr>
          <w:sz w:val="20"/>
          <w:szCs w:val="20"/>
        </w:rPr>
      </w:pPr>
      <w:r>
        <w:rPr>
          <w:sz w:val="20"/>
          <w:szCs w:val="20"/>
          <w:b/>
          <w:bCs/>
          <w:spacing w:val="6"/>
        </w:rPr>
        <w:t>1</w:t>
      </w:r>
      <w:r>
        <w:rPr>
          <w:sz w:val="20"/>
          <w:szCs w:val="20"/>
          <w:spacing w:val="6"/>
        </w:rPr>
        <w:t xml:space="preserve"> </w:t>
      </w:r>
      <w:r>
        <w:rPr>
          <w:sz w:val="20"/>
          <w:szCs w:val="20"/>
          <w:b/>
          <w:bCs/>
          <w:spacing w:val="6"/>
        </w:rPr>
        <w:t>监测单位应立即报告建设方及相关参建单</w:t>
      </w:r>
      <w:r>
        <w:rPr>
          <w:sz w:val="20"/>
          <w:szCs w:val="20"/>
          <w:b/>
          <w:bCs/>
          <w:spacing w:val="5"/>
        </w:rPr>
        <w:t>位；</w:t>
      </w:r>
    </w:p>
    <w:p>
      <w:pPr>
        <w:pStyle w:val="BodyText"/>
        <w:ind w:left="552"/>
        <w:spacing w:before="152" w:line="228" w:lineRule="auto"/>
        <w:rPr>
          <w:sz w:val="20"/>
          <w:szCs w:val="20"/>
        </w:rPr>
      </w:pPr>
      <w:r>
        <w:rPr>
          <w:sz w:val="20"/>
          <w:szCs w:val="20"/>
          <w:b/>
          <w:bCs/>
          <w:spacing w:val="7"/>
        </w:rPr>
        <w:t>2</w:t>
      </w:r>
      <w:r>
        <w:rPr>
          <w:sz w:val="20"/>
          <w:szCs w:val="20"/>
          <w:spacing w:val="7"/>
        </w:rPr>
        <w:t xml:space="preserve"> </w:t>
      </w:r>
      <w:r>
        <w:rPr>
          <w:sz w:val="20"/>
          <w:szCs w:val="20"/>
          <w:b/>
          <w:bCs/>
          <w:spacing w:val="7"/>
        </w:rPr>
        <w:t>监测单位应对预警区域及其影响区域进行加密监测并及时反馈监测信</w:t>
      </w:r>
      <w:r>
        <w:rPr>
          <w:sz w:val="20"/>
          <w:szCs w:val="20"/>
          <w:b/>
          <w:bCs/>
          <w:spacing w:val="6"/>
        </w:rPr>
        <w:t>息；</w:t>
      </w:r>
    </w:p>
    <w:p>
      <w:pPr>
        <w:pStyle w:val="BodyText"/>
        <w:ind w:left="132" w:right="19" w:firstLine="422"/>
        <w:spacing w:before="155" w:line="299" w:lineRule="auto"/>
        <w:rPr>
          <w:sz w:val="20"/>
          <w:szCs w:val="20"/>
        </w:rPr>
      </w:pPr>
      <w:r>
        <w:rPr>
          <w:sz w:val="20"/>
          <w:szCs w:val="20"/>
          <w:b/>
          <w:bCs/>
          <w:spacing w:val="9"/>
        </w:rPr>
        <w:t>3</w:t>
      </w:r>
      <w:r>
        <w:rPr>
          <w:sz w:val="20"/>
          <w:szCs w:val="20"/>
          <w:spacing w:val="9"/>
        </w:rPr>
        <w:t xml:space="preserve"> </w:t>
      </w:r>
      <w:r>
        <w:rPr>
          <w:sz w:val="20"/>
          <w:szCs w:val="20"/>
          <w:b/>
          <w:bCs/>
          <w:spacing w:val="9"/>
        </w:rPr>
        <w:t>其他参建方应立即组织力量通过相关技术措施与管理</w:t>
      </w:r>
      <w:r>
        <w:rPr>
          <w:sz w:val="20"/>
          <w:szCs w:val="20"/>
          <w:b/>
          <w:bCs/>
          <w:spacing w:val="8"/>
        </w:rPr>
        <w:t>手段进行风险处置，消除工程隐患</w:t>
      </w:r>
      <w:r>
        <w:rPr>
          <w:sz w:val="20"/>
          <w:szCs w:val="20"/>
        </w:rPr>
        <w:t xml:space="preserve"> </w:t>
      </w:r>
      <w:r>
        <w:rPr>
          <w:sz w:val="20"/>
          <w:szCs w:val="20"/>
          <w:b/>
          <w:bCs/>
          <w:spacing w:val="4"/>
        </w:rPr>
        <w:t>后可进行消警。</w:t>
      </w:r>
    </w:p>
    <w:p>
      <w:pPr>
        <w:pStyle w:val="BodyText"/>
        <w:ind w:left="129"/>
        <w:spacing w:before="208" w:line="228" w:lineRule="auto"/>
        <w:rPr>
          <w:sz w:val="20"/>
          <w:szCs w:val="20"/>
        </w:rPr>
      </w:pPr>
      <w:r>
        <w:rPr>
          <w:sz w:val="20"/>
          <w:szCs w:val="20"/>
          <w:b/>
          <w:bCs/>
          <w:spacing w:val="5"/>
        </w:rPr>
        <w:t>6.5</w:t>
      </w:r>
      <w:r>
        <w:rPr>
          <w:sz w:val="20"/>
          <w:szCs w:val="20"/>
          <w:spacing w:val="5"/>
        </w:rPr>
        <w:t xml:space="preserve">  </w:t>
      </w:r>
      <w:r>
        <w:rPr>
          <w:sz w:val="20"/>
          <w:szCs w:val="20"/>
          <w:b/>
          <w:bCs/>
          <w:spacing w:val="5"/>
        </w:rPr>
        <w:t>监测方案编制</w:t>
      </w:r>
    </w:p>
    <w:p>
      <w:pPr>
        <w:pStyle w:val="BodyText"/>
        <w:ind w:left="131" w:right="19"/>
        <w:spacing w:before="209" w:line="369" w:lineRule="auto"/>
        <w:rPr>
          <w:sz w:val="20"/>
          <w:szCs w:val="20"/>
        </w:rPr>
      </w:pPr>
      <w:r>
        <w:rPr>
          <w:sz w:val="20"/>
          <w:szCs w:val="20"/>
          <w:b/>
          <w:bCs/>
          <w:spacing w:val="8"/>
        </w:rPr>
        <w:t>6.5.1</w:t>
      </w:r>
      <w:r>
        <w:rPr>
          <w:sz w:val="20"/>
          <w:szCs w:val="20"/>
          <w:spacing w:val="8"/>
        </w:rPr>
        <w:t xml:space="preserve"> </w:t>
      </w:r>
      <w:r>
        <w:rPr>
          <w:sz w:val="20"/>
          <w:szCs w:val="20"/>
          <w:b/>
          <w:bCs/>
          <w:spacing w:val="8"/>
        </w:rPr>
        <w:t>监测单位根据设计文件提出的监测项目、监测期限、监测频率和监测预警值等技术要求</w:t>
      </w:r>
      <w:r>
        <w:rPr>
          <w:sz w:val="20"/>
          <w:szCs w:val="20"/>
          <w:spacing w:val="7"/>
        </w:rPr>
        <w:t xml:space="preserve"> </w:t>
      </w:r>
      <w:r>
        <w:rPr>
          <w:sz w:val="20"/>
          <w:szCs w:val="20"/>
          <w:b/>
          <w:bCs/>
          <w:spacing w:val="7"/>
        </w:rPr>
        <w:t>和现场工程情况编制监测方案。监测方案宜包含以下内容：</w:t>
      </w:r>
    </w:p>
    <w:p>
      <w:pPr>
        <w:pStyle w:val="BodyText"/>
        <w:ind w:left="565"/>
        <w:spacing w:before="1" w:line="227" w:lineRule="auto"/>
        <w:rPr>
          <w:sz w:val="20"/>
          <w:szCs w:val="20"/>
        </w:rPr>
      </w:pPr>
      <w:r>
        <w:rPr>
          <w:sz w:val="20"/>
          <w:szCs w:val="20"/>
          <w:b/>
          <w:bCs/>
          <w:spacing w:val="-1"/>
        </w:rPr>
        <w:t>1</w:t>
      </w:r>
      <w:r>
        <w:rPr>
          <w:sz w:val="20"/>
          <w:szCs w:val="20"/>
          <w:spacing w:val="15"/>
        </w:rPr>
        <w:t xml:space="preserve"> </w:t>
      </w:r>
      <w:r>
        <w:rPr>
          <w:sz w:val="20"/>
          <w:szCs w:val="20"/>
          <w:b/>
          <w:bCs/>
          <w:spacing w:val="-1"/>
        </w:rPr>
        <w:t>工程概况；</w:t>
      </w:r>
    </w:p>
    <w:p>
      <w:pPr>
        <w:pStyle w:val="BodyText"/>
        <w:ind w:left="552"/>
        <w:spacing w:before="154" w:line="228" w:lineRule="auto"/>
        <w:rPr>
          <w:sz w:val="20"/>
          <w:szCs w:val="20"/>
        </w:rPr>
      </w:pPr>
      <w:r>
        <w:rPr>
          <w:sz w:val="20"/>
          <w:szCs w:val="20"/>
          <w:b/>
          <w:bCs/>
          <w:spacing w:val="6"/>
        </w:rPr>
        <w:t>2</w:t>
      </w:r>
      <w:r>
        <w:rPr>
          <w:sz w:val="20"/>
          <w:szCs w:val="20"/>
          <w:spacing w:val="6"/>
        </w:rPr>
        <w:t xml:space="preserve"> </w:t>
      </w:r>
      <w:r>
        <w:rPr>
          <w:sz w:val="20"/>
          <w:szCs w:val="20"/>
          <w:b/>
          <w:bCs/>
          <w:spacing w:val="6"/>
        </w:rPr>
        <w:t>建设场地地质、水文条件与周边环境；</w:t>
      </w:r>
    </w:p>
    <w:p>
      <w:pPr>
        <w:pStyle w:val="BodyText"/>
        <w:ind w:left="554"/>
        <w:spacing w:before="154" w:line="227" w:lineRule="auto"/>
        <w:rPr>
          <w:sz w:val="20"/>
          <w:szCs w:val="20"/>
        </w:rPr>
      </w:pPr>
      <w:r>
        <w:rPr>
          <w:sz w:val="20"/>
          <w:szCs w:val="20"/>
          <w:b/>
          <w:bCs/>
          <w:spacing w:val="4"/>
        </w:rPr>
        <w:t>3</w:t>
      </w:r>
      <w:r>
        <w:rPr>
          <w:sz w:val="20"/>
          <w:szCs w:val="20"/>
          <w:spacing w:val="4"/>
        </w:rPr>
        <w:t xml:space="preserve"> </w:t>
      </w:r>
      <w:r>
        <w:rPr>
          <w:sz w:val="20"/>
          <w:szCs w:val="20"/>
          <w:b/>
          <w:bCs/>
          <w:spacing w:val="4"/>
        </w:rPr>
        <w:t>监测目的和依据；</w:t>
      </w:r>
    </w:p>
    <w:p>
      <w:pPr>
        <w:pStyle w:val="BodyText"/>
        <w:ind w:left="549"/>
        <w:spacing w:before="152" w:line="228" w:lineRule="auto"/>
        <w:rPr>
          <w:sz w:val="20"/>
          <w:szCs w:val="20"/>
        </w:rPr>
      </w:pPr>
      <w:r>
        <w:rPr>
          <w:sz w:val="20"/>
          <w:szCs w:val="20"/>
          <w:b/>
          <w:bCs/>
          <w:spacing w:val="6"/>
        </w:rPr>
        <w:t>4</w:t>
      </w:r>
      <w:r>
        <w:rPr>
          <w:sz w:val="20"/>
          <w:szCs w:val="20"/>
          <w:spacing w:val="6"/>
        </w:rPr>
        <w:t xml:space="preserve"> </w:t>
      </w:r>
      <w:r>
        <w:rPr>
          <w:sz w:val="20"/>
          <w:szCs w:val="20"/>
          <w:b/>
          <w:bCs/>
          <w:spacing w:val="6"/>
        </w:rPr>
        <w:t>监测范围、内容、项目和监测等级；</w:t>
      </w:r>
    </w:p>
    <w:p>
      <w:pPr>
        <w:pStyle w:val="BodyText"/>
        <w:ind w:left="554"/>
        <w:spacing w:before="154" w:line="227" w:lineRule="auto"/>
        <w:rPr>
          <w:sz w:val="20"/>
          <w:szCs w:val="20"/>
        </w:rPr>
      </w:pPr>
      <w:r>
        <w:rPr>
          <w:sz w:val="20"/>
          <w:szCs w:val="20"/>
          <w:b/>
          <w:bCs/>
          <w:spacing w:val="7"/>
        </w:rPr>
        <w:t>5</w:t>
      </w:r>
      <w:r>
        <w:rPr>
          <w:sz w:val="20"/>
          <w:szCs w:val="20"/>
          <w:spacing w:val="7"/>
        </w:rPr>
        <w:t xml:space="preserve"> </w:t>
      </w:r>
      <w:r>
        <w:rPr>
          <w:sz w:val="20"/>
          <w:szCs w:val="20"/>
          <w:b/>
          <w:bCs/>
          <w:spacing w:val="7"/>
        </w:rPr>
        <w:t>监测基准点和安全监测点的埋设方法与保护措施，监测点</w:t>
      </w:r>
      <w:r>
        <w:rPr>
          <w:sz w:val="20"/>
          <w:szCs w:val="20"/>
          <w:b/>
          <w:bCs/>
          <w:spacing w:val="6"/>
        </w:rPr>
        <w:t>平面布置图；</w:t>
      </w:r>
    </w:p>
    <w:p>
      <w:pPr>
        <w:pStyle w:val="BodyText"/>
        <w:ind w:left="551"/>
        <w:spacing w:before="155" w:line="227" w:lineRule="auto"/>
        <w:rPr>
          <w:sz w:val="20"/>
          <w:szCs w:val="20"/>
        </w:rPr>
      </w:pPr>
      <w:r>
        <w:rPr>
          <w:sz w:val="20"/>
          <w:szCs w:val="20"/>
          <w:b/>
          <w:bCs/>
          <w:spacing w:val="5"/>
        </w:rPr>
        <w:t>6</w:t>
      </w:r>
      <w:r>
        <w:rPr>
          <w:sz w:val="20"/>
          <w:szCs w:val="20"/>
          <w:spacing w:val="5"/>
        </w:rPr>
        <w:t xml:space="preserve"> </w:t>
      </w:r>
      <w:r>
        <w:rPr>
          <w:sz w:val="20"/>
          <w:szCs w:val="20"/>
          <w:b/>
          <w:bCs/>
          <w:spacing w:val="5"/>
        </w:rPr>
        <w:t>监测方法及精度要求；</w:t>
      </w:r>
    </w:p>
    <w:p>
      <w:pPr>
        <w:pStyle w:val="BodyText"/>
        <w:ind w:left="555"/>
        <w:spacing w:before="152" w:line="228" w:lineRule="auto"/>
        <w:rPr>
          <w:sz w:val="20"/>
          <w:szCs w:val="20"/>
        </w:rPr>
      </w:pPr>
      <w:r>
        <w:rPr>
          <w:sz w:val="20"/>
          <w:szCs w:val="20"/>
          <w:b/>
          <w:bCs/>
          <w:spacing w:val="5"/>
        </w:rPr>
        <w:t>7</w:t>
      </w:r>
      <w:r>
        <w:rPr>
          <w:sz w:val="20"/>
          <w:szCs w:val="20"/>
          <w:spacing w:val="5"/>
        </w:rPr>
        <w:t xml:space="preserve"> </w:t>
      </w:r>
      <w:r>
        <w:rPr>
          <w:sz w:val="20"/>
          <w:szCs w:val="20"/>
          <w:b/>
          <w:bCs/>
          <w:spacing w:val="5"/>
        </w:rPr>
        <w:t>监测期限及监测频率；</w:t>
      </w:r>
    </w:p>
    <w:p>
      <w:pPr>
        <w:pStyle w:val="BodyText"/>
        <w:ind w:left="551"/>
        <w:spacing w:before="154" w:line="228" w:lineRule="auto"/>
        <w:rPr>
          <w:sz w:val="20"/>
          <w:szCs w:val="20"/>
        </w:rPr>
      </w:pPr>
      <w:r>
        <w:rPr>
          <w:sz w:val="20"/>
          <w:szCs w:val="20"/>
          <w:b/>
          <w:bCs/>
          <w:spacing w:val="7"/>
        </w:rPr>
        <w:t>8</w:t>
      </w:r>
      <w:r>
        <w:rPr>
          <w:sz w:val="20"/>
          <w:szCs w:val="20"/>
          <w:spacing w:val="7"/>
        </w:rPr>
        <w:t xml:space="preserve"> </w:t>
      </w:r>
      <w:r>
        <w:rPr>
          <w:sz w:val="20"/>
          <w:szCs w:val="20"/>
          <w:b/>
          <w:bCs/>
          <w:spacing w:val="7"/>
        </w:rPr>
        <w:t>监测警报值、预警等级、预警值控制标准及异常状态应急监测措</w:t>
      </w:r>
      <w:r>
        <w:rPr>
          <w:sz w:val="20"/>
          <w:szCs w:val="20"/>
          <w:b/>
          <w:bCs/>
          <w:spacing w:val="6"/>
        </w:rPr>
        <w:t>施；</w:t>
      </w:r>
    </w:p>
    <w:p>
      <w:pPr>
        <w:pStyle w:val="BodyText"/>
        <w:ind w:left="551"/>
        <w:spacing w:before="154" w:line="227" w:lineRule="auto"/>
        <w:rPr>
          <w:sz w:val="20"/>
          <w:szCs w:val="20"/>
        </w:rPr>
      </w:pPr>
      <w:r>
        <w:rPr>
          <w:sz w:val="20"/>
          <w:szCs w:val="20"/>
          <w:b/>
          <w:bCs/>
          <w:spacing w:val="6"/>
        </w:rPr>
        <w:t>9</w:t>
      </w:r>
      <w:r>
        <w:rPr>
          <w:sz w:val="20"/>
          <w:szCs w:val="20"/>
          <w:spacing w:val="6"/>
        </w:rPr>
        <w:t xml:space="preserve"> </w:t>
      </w:r>
      <w:r>
        <w:rPr>
          <w:sz w:val="20"/>
          <w:szCs w:val="20"/>
          <w:b/>
          <w:bCs/>
          <w:spacing w:val="6"/>
        </w:rPr>
        <w:t>监测数据采集、处理、分析及信息反馈制度；</w:t>
      </w:r>
    </w:p>
    <w:p>
      <w:pPr>
        <w:pStyle w:val="BodyText"/>
        <w:ind w:left="565"/>
        <w:spacing w:before="152" w:line="228" w:lineRule="auto"/>
        <w:rPr>
          <w:sz w:val="20"/>
          <w:szCs w:val="20"/>
        </w:rPr>
      </w:pPr>
      <w:r>
        <w:rPr>
          <w:sz w:val="20"/>
          <w:szCs w:val="20"/>
          <w:b/>
          <w:bCs/>
          <w:spacing w:val="5"/>
        </w:rPr>
        <w:t>10</w:t>
      </w:r>
      <w:r>
        <w:rPr>
          <w:sz w:val="20"/>
          <w:szCs w:val="20"/>
          <w:spacing w:val="5"/>
        </w:rPr>
        <w:t xml:space="preserve"> </w:t>
      </w:r>
      <w:r>
        <w:rPr>
          <w:sz w:val="20"/>
          <w:szCs w:val="20"/>
          <w:b/>
          <w:bCs/>
          <w:spacing w:val="5"/>
        </w:rPr>
        <w:t>监测人员的配备及主要仪器设备；</w:t>
      </w:r>
    </w:p>
    <w:p>
      <w:pPr>
        <w:pStyle w:val="BodyText"/>
        <w:ind w:left="565"/>
        <w:spacing w:before="154" w:line="228" w:lineRule="auto"/>
        <w:rPr>
          <w:sz w:val="20"/>
          <w:szCs w:val="20"/>
        </w:rPr>
      </w:pPr>
      <w:r>
        <w:rPr>
          <w:sz w:val="20"/>
          <w:szCs w:val="20"/>
          <w:b/>
          <w:bCs/>
          <w:spacing w:val="5"/>
        </w:rPr>
        <w:t>11</w:t>
      </w:r>
      <w:r>
        <w:rPr>
          <w:sz w:val="20"/>
          <w:szCs w:val="20"/>
          <w:spacing w:val="5"/>
        </w:rPr>
        <w:t xml:space="preserve"> </w:t>
      </w:r>
      <w:r>
        <w:rPr>
          <w:sz w:val="20"/>
          <w:szCs w:val="20"/>
          <w:b/>
          <w:bCs/>
          <w:spacing w:val="5"/>
        </w:rPr>
        <w:t>质量管理、安全管理及其他管理制度。</w:t>
      </w:r>
    </w:p>
    <w:p>
      <w:pPr>
        <w:pStyle w:val="BodyText"/>
        <w:ind w:left="132"/>
        <w:spacing w:before="154" w:line="228" w:lineRule="auto"/>
        <w:rPr>
          <w:sz w:val="20"/>
          <w:szCs w:val="20"/>
        </w:rPr>
      </w:pPr>
      <w:r>
        <w:rPr>
          <w:sz w:val="20"/>
          <w:szCs w:val="20"/>
          <w:b/>
          <w:bCs/>
          <w:spacing w:val="6"/>
        </w:rPr>
        <w:t>6.5.2</w:t>
      </w:r>
      <w:r>
        <w:rPr>
          <w:sz w:val="20"/>
          <w:szCs w:val="20"/>
          <w:spacing w:val="6"/>
        </w:rPr>
        <w:t xml:space="preserve"> </w:t>
      </w:r>
      <w:r>
        <w:rPr>
          <w:sz w:val="20"/>
          <w:szCs w:val="20"/>
          <w:b/>
          <w:bCs/>
          <w:spacing w:val="6"/>
        </w:rPr>
        <w:t>当船闸工程基坑设计或施工有重大变更时，应及时调整监测方案。</w:t>
      </w:r>
    </w:p>
    <w:p>
      <w:pPr>
        <w:pStyle w:val="BodyText"/>
        <w:ind w:left="129"/>
        <w:spacing w:before="209" w:line="228" w:lineRule="auto"/>
        <w:rPr>
          <w:sz w:val="20"/>
          <w:szCs w:val="20"/>
        </w:rPr>
      </w:pPr>
      <w:r>
        <w:rPr>
          <w:sz w:val="20"/>
          <w:szCs w:val="20"/>
          <w:b/>
          <w:bCs/>
          <w:spacing w:val="4"/>
        </w:rPr>
        <w:t>6.6</w:t>
      </w:r>
      <w:r>
        <w:rPr>
          <w:sz w:val="20"/>
          <w:szCs w:val="20"/>
          <w:spacing w:val="4"/>
        </w:rPr>
        <w:t xml:space="preserve">  </w:t>
      </w:r>
      <w:r>
        <w:rPr>
          <w:sz w:val="20"/>
          <w:szCs w:val="20"/>
          <w:b/>
          <w:bCs/>
          <w:spacing w:val="4"/>
        </w:rPr>
        <w:t>报批流程</w:t>
      </w:r>
    </w:p>
    <w:p>
      <w:pPr>
        <w:pStyle w:val="BodyText"/>
        <w:ind w:left="132" w:right="19"/>
        <w:spacing w:before="208" w:line="298" w:lineRule="auto"/>
        <w:rPr>
          <w:sz w:val="20"/>
          <w:szCs w:val="20"/>
        </w:rPr>
      </w:pPr>
      <w:r>
        <w:rPr>
          <w:sz w:val="20"/>
          <w:szCs w:val="20"/>
          <w:b/>
          <w:bCs/>
          <w:spacing w:val="8"/>
        </w:rPr>
        <w:t>6.6.1</w:t>
      </w:r>
      <w:r>
        <w:rPr>
          <w:sz w:val="20"/>
          <w:szCs w:val="20"/>
          <w:spacing w:val="8"/>
        </w:rPr>
        <w:t xml:space="preserve"> </w:t>
      </w:r>
      <w:r>
        <w:rPr>
          <w:sz w:val="20"/>
          <w:szCs w:val="20"/>
          <w:b/>
          <w:bCs/>
          <w:spacing w:val="8"/>
        </w:rPr>
        <w:t>监测方案应经建设、设计、监理等单位认可，必要时还需与基坑周边环境涉及的有关管</w:t>
      </w:r>
      <w:r>
        <w:rPr>
          <w:sz w:val="20"/>
          <w:szCs w:val="20"/>
          <w:spacing w:val="7"/>
        </w:rPr>
        <w:t xml:space="preserve"> </w:t>
      </w:r>
      <w:r>
        <w:rPr>
          <w:sz w:val="20"/>
          <w:szCs w:val="20"/>
          <w:b/>
          <w:bCs/>
          <w:spacing w:val="6"/>
        </w:rPr>
        <w:t>理部门或单位协商一致后方可实施。</w:t>
      </w:r>
    </w:p>
    <w:p>
      <w:pPr>
        <w:pStyle w:val="BodyText"/>
        <w:ind w:left="132" w:right="19"/>
        <w:spacing w:before="154" w:line="299" w:lineRule="auto"/>
        <w:rPr>
          <w:sz w:val="20"/>
          <w:szCs w:val="20"/>
        </w:rPr>
      </w:pPr>
      <w:r>
        <w:rPr>
          <w:sz w:val="20"/>
          <w:szCs w:val="20"/>
          <w:b/>
          <w:bCs/>
          <w:spacing w:val="8"/>
        </w:rPr>
        <w:t>6.6.2</w:t>
      </w:r>
      <w:r>
        <w:rPr>
          <w:sz w:val="20"/>
          <w:szCs w:val="20"/>
          <w:spacing w:val="8"/>
        </w:rPr>
        <w:t xml:space="preserve"> </w:t>
      </w:r>
      <w:r>
        <w:rPr>
          <w:sz w:val="20"/>
          <w:szCs w:val="20"/>
          <w:b/>
          <w:bCs/>
          <w:spacing w:val="8"/>
        </w:rPr>
        <w:t>下列基坑工程的监测方案，建设单位应组织专家进行专项评审，建设、设计、施工、监</w:t>
      </w:r>
      <w:r>
        <w:rPr>
          <w:sz w:val="20"/>
          <w:szCs w:val="20"/>
          <w:spacing w:val="7"/>
        </w:rPr>
        <w:t xml:space="preserve"> </w:t>
      </w:r>
      <w:r>
        <w:rPr>
          <w:sz w:val="20"/>
          <w:szCs w:val="20"/>
          <w:b/>
          <w:bCs/>
          <w:spacing w:val="6"/>
        </w:rPr>
        <w:t>理及监测单位的项目负责人应参加论证。</w:t>
      </w:r>
    </w:p>
    <w:p>
      <w:pPr>
        <w:spacing w:line="299" w:lineRule="auto"/>
        <w:sectPr>
          <w:headerReference w:type="default" r:id="rId8"/>
          <w:footerReference w:type="default" r:id="rId19"/>
          <w:pgSz w:w="11907" w:h="16839"/>
          <w:pgMar w:top="1811" w:right="1785" w:bottom="1342" w:left="1317" w:header="1534" w:footer="1109" w:gutter="0"/>
        </w:sectPr>
        <w:rPr>
          <w:sz w:val="20"/>
          <w:szCs w:val="20"/>
        </w:rPr>
      </w:pPr>
    </w:p>
    <w:p>
      <w:pPr>
        <w:pStyle w:val="BodyText"/>
        <w:ind w:left="435"/>
        <w:spacing w:before="101" w:line="228" w:lineRule="auto"/>
        <w:rPr>
          <w:sz w:val="20"/>
          <w:szCs w:val="20"/>
        </w:rPr>
      </w:pPr>
      <w:r>
        <w:rPr>
          <w:sz w:val="20"/>
          <w:szCs w:val="20"/>
          <w:b/>
          <w:bCs/>
          <w:spacing w:val="5"/>
        </w:rPr>
        <w:t>1</w:t>
      </w:r>
      <w:r>
        <w:rPr>
          <w:sz w:val="20"/>
          <w:szCs w:val="20"/>
          <w:spacing w:val="5"/>
        </w:rPr>
        <w:t xml:space="preserve"> </w:t>
      </w:r>
      <w:r>
        <w:rPr>
          <w:sz w:val="20"/>
          <w:szCs w:val="20"/>
          <w:b/>
          <w:bCs/>
          <w:spacing w:val="5"/>
        </w:rPr>
        <w:t>安全等级为一级的船闸工程基坑；</w:t>
      </w:r>
    </w:p>
    <w:p>
      <w:pPr>
        <w:pStyle w:val="BodyText"/>
        <w:ind w:left="422"/>
        <w:spacing w:before="151" w:line="228" w:lineRule="auto"/>
        <w:rPr>
          <w:sz w:val="20"/>
          <w:szCs w:val="20"/>
        </w:rPr>
      </w:pPr>
      <w:r>
        <w:rPr>
          <w:sz w:val="20"/>
          <w:szCs w:val="20"/>
          <w:b/>
          <w:bCs/>
          <w:spacing w:val="6"/>
        </w:rPr>
        <w:t>2</w:t>
      </w:r>
      <w:r>
        <w:rPr>
          <w:sz w:val="20"/>
          <w:szCs w:val="20"/>
          <w:spacing w:val="6"/>
        </w:rPr>
        <w:t xml:space="preserve"> </w:t>
      </w:r>
      <w:r>
        <w:rPr>
          <w:sz w:val="20"/>
          <w:szCs w:val="20"/>
          <w:b/>
          <w:bCs/>
          <w:spacing w:val="6"/>
        </w:rPr>
        <w:t>工程地质、水文地质条件复杂的船闸工程基坑；</w:t>
      </w:r>
    </w:p>
    <w:p>
      <w:pPr>
        <w:pStyle w:val="BodyText"/>
        <w:ind w:left="5" w:right="111" w:firstLine="418"/>
        <w:spacing w:before="153" w:line="299" w:lineRule="auto"/>
        <w:rPr>
          <w:sz w:val="20"/>
          <w:szCs w:val="20"/>
        </w:rPr>
      </w:pPr>
      <w:r>
        <w:rPr>
          <w:sz w:val="20"/>
          <w:szCs w:val="20"/>
          <w:b/>
          <w:bCs/>
          <w:spacing w:val="8"/>
        </w:rPr>
        <w:t>3</w:t>
      </w:r>
      <w:r>
        <w:rPr>
          <w:sz w:val="20"/>
          <w:szCs w:val="20"/>
          <w:spacing w:val="8"/>
        </w:rPr>
        <w:t xml:space="preserve"> </w:t>
      </w:r>
      <w:r>
        <w:rPr>
          <w:sz w:val="20"/>
          <w:szCs w:val="20"/>
          <w:b/>
          <w:bCs/>
          <w:spacing w:val="8"/>
        </w:rPr>
        <w:t>在开挖影响范围内有深厚淤泥及淤泥质土、地下承压水、砂土层</w:t>
      </w:r>
      <w:r>
        <w:rPr>
          <w:sz w:val="20"/>
          <w:szCs w:val="20"/>
          <w:b/>
          <w:bCs/>
          <w:spacing w:val="7"/>
        </w:rPr>
        <w:t>等土体容易导致流砂、</w:t>
      </w:r>
      <w:r>
        <w:rPr>
          <w:sz w:val="20"/>
          <w:szCs w:val="20"/>
        </w:rPr>
        <w:t xml:space="preserve"> </w:t>
      </w:r>
      <w:r>
        <w:rPr>
          <w:sz w:val="20"/>
          <w:szCs w:val="20"/>
          <w:b/>
          <w:bCs/>
          <w:spacing w:val="6"/>
        </w:rPr>
        <w:t>管涌、突涌等现象的复杂地质环境条件；</w:t>
      </w:r>
    </w:p>
    <w:p>
      <w:pPr>
        <w:pStyle w:val="BodyText"/>
        <w:ind w:left="419"/>
        <w:spacing w:before="152" w:line="228" w:lineRule="auto"/>
        <w:rPr>
          <w:sz w:val="20"/>
          <w:szCs w:val="20"/>
        </w:rPr>
      </w:pPr>
      <w:r>
        <w:rPr>
          <w:sz w:val="20"/>
          <w:szCs w:val="20"/>
          <w:b/>
          <w:bCs/>
          <w:spacing w:val="6"/>
        </w:rPr>
        <w:t>4</w:t>
      </w:r>
      <w:r>
        <w:rPr>
          <w:sz w:val="20"/>
          <w:szCs w:val="20"/>
          <w:spacing w:val="6"/>
        </w:rPr>
        <w:t xml:space="preserve"> </w:t>
      </w:r>
      <w:r>
        <w:rPr>
          <w:sz w:val="20"/>
          <w:szCs w:val="20"/>
          <w:b/>
          <w:bCs/>
          <w:spacing w:val="6"/>
        </w:rPr>
        <w:t>发生险情、事故后重新组织施工的基坑工程；</w:t>
      </w:r>
    </w:p>
    <w:p>
      <w:pPr>
        <w:pStyle w:val="BodyText"/>
        <w:ind w:left="424"/>
        <w:spacing w:before="153" w:line="228" w:lineRule="auto"/>
        <w:rPr>
          <w:sz w:val="20"/>
          <w:szCs w:val="20"/>
        </w:rPr>
      </w:pPr>
      <w:r>
        <w:rPr>
          <w:sz w:val="20"/>
          <w:szCs w:val="20"/>
          <w:b/>
          <w:bCs/>
          <w:spacing w:val="5"/>
        </w:rPr>
        <w:t>5</w:t>
      </w:r>
      <w:r>
        <w:rPr>
          <w:sz w:val="20"/>
          <w:szCs w:val="20"/>
          <w:spacing w:val="5"/>
        </w:rPr>
        <w:t xml:space="preserve"> </w:t>
      </w:r>
      <w:r>
        <w:rPr>
          <w:sz w:val="20"/>
          <w:szCs w:val="20"/>
          <w:b/>
          <w:bCs/>
          <w:spacing w:val="5"/>
        </w:rPr>
        <w:t>其他需要论证的基坑工程。</w:t>
      </w:r>
    </w:p>
    <w:p>
      <w:pPr>
        <w:pStyle w:val="BodyText"/>
        <w:ind w:left="1"/>
        <w:spacing w:before="209" w:line="227" w:lineRule="auto"/>
        <w:outlineLvl w:val="0"/>
        <w:rPr>
          <w:sz w:val="20"/>
          <w:szCs w:val="20"/>
        </w:rPr>
      </w:pPr>
      <w:bookmarkStart w:name="bookmark5" w:id="11"/>
      <w:bookmarkEnd w:id="11"/>
      <w:r>
        <w:rPr>
          <w:sz w:val="20"/>
          <w:szCs w:val="20"/>
          <w:b/>
          <w:bCs/>
          <w:spacing w:val="5"/>
        </w:rPr>
        <w:t>7</w:t>
      </w:r>
      <w:r>
        <w:rPr>
          <w:sz w:val="20"/>
          <w:szCs w:val="20"/>
          <w:spacing w:val="5"/>
        </w:rPr>
        <w:t xml:space="preserve">  </w:t>
      </w:r>
      <w:r>
        <w:rPr>
          <w:sz w:val="20"/>
          <w:szCs w:val="20"/>
          <w:b/>
          <w:bCs/>
          <w:spacing w:val="5"/>
        </w:rPr>
        <w:t>监测网点布设</w:t>
      </w:r>
    </w:p>
    <w:p>
      <w:pPr>
        <w:pStyle w:val="BodyText"/>
        <w:ind w:left="1"/>
        <w:spacing w:before="282" w:line="229" w:lineRule="auto"/>
        <w:rPr>
          <w:sz w:val="20"/>
          <w:szCs w:val="20"/>
        </w:rPr>
      </w:pPr>
      <w:r>
        <w:rPr>
          <w:sz w:val="20"/>
          <w:szCs w:val="20"/>
          <w:b/>
          <w:bCs/>
          <w:spacing w:val="2"/>
        </w:rPr>
        <w:t>7.1</w:t>
      </w:r>
      <w:r>
        <w:rPr>
          <w:sz w:val="20"/>
          <w:szCs w:val="20"/>
          <w:spacing w:val="11"/>
        </w:rPr>
        <w:t xml:space="preserve">  </w:t>
      </w:r>
      <w:r>
        <w:rPr>
          <w:sz w:val="20"/>
          <w:szCs w:val="20"/>
          <w:b/>
          <w:bCs/>
          <w:spacing w:val="2"/>
        </w:rPr>
        <w:t>总体要求</w:t>
      </w:r>
    </w:p>
    <w:p>
      <w:pPr>
        <w:pStyle w:val="BodyText"/>
        <w:ind w:left="20" w:right="67" w:hanging="15"/>
        <w:spacing w:before="209" w:line="298" w:lineRule="auto"/>
        <w:rPr>
          <w:sz w:val="20"/>
          <w:szCs w:val="20"/>
        </w:rPr>
      </w:pPr>
      <w:r>
        <w:rPr>
          <w:sz w:val="20"/>
          <w:szCs w:val="20"/>
          <w:b/>
          <w:bCs/>
          <w:spacing w:val="5"/>
        </w:rPr>
        <w:t>7.1.1</w:t>
      </w:r>
      <w:r>
        <w:rPr>
          <w:sz w:val="20"/>
          <w:szCs w:val="20"/>
          <w:spacing w:val="-41"/>
        </w:rPr>
        <w:t xml:space="preserve"> </w:t>
      </w:r>
      <w:r>
        <w:rPr>
          <w:sz w:val="20"/>
          <w:szCs w:val="20"/>
          <w:b/>
          <w:bCs/>
          <w:spacing w:val="5"/>
        </w:rPr>
        <w:t>监测网点布置应充分考虑基坑及支护结构类型、监</w:t>
      </w:r>
      <w:r>
        <w:rPr>
          <w:sz w:val="20"/>
          <w:szCs w:val="20"/>
          <w:b/>
          <w:bCs/>
          <w:spacing w:val="4"/>
        </w:rPr>
        <w:t>测等级、施工计划等因素综合确定，不</w:t>
      </w:r>
      <w:r>
        <w:rPr>
          <w:sz w:val="20"/>
          <w:szCs w:val="20"/>
        </w:rPr>
        <w:t xml:space="preserve"> </w:t>
      </w:r>
      <w:r>
        <w:rPr>
          <w:sz w:val="20"/>
          <w:szCs w:val="20"/>
          <w:b/>
          <w:bCs/>
          <w:spacing w:val="5"/>
        </w:rPr>
        <w:t>同监测项目的监测点宜布置在同一断面上。</w:t>
      </w:r>
    </w:p>
    <w:p>
      <w:pPr>
        <w:pStyle w:val="BodyText"/>
        <w:ind w:right="75" w:firstLine="5"/>
        <w:spacing w:before="154" w:line="298" w:lineRule="auto"/>
        <w:rPr>
          <w:sz w:val="20"/>
          <w:szCs w:val="20"/>
        </w:rPr>
      </w:pPr>
      <w:r>
        <w:rPr>
          <w:sz w:val="20"/>
          <w:szCs w:val="20"/>
          <w:b/>
          <w:bCs/>
          <w:spacing w:val="8"/>
        </w:rPr>
        <w:t>7.1.2</w:t>
      </w:r>
      <w:r>
        <w:rPr>
          <w:sz w:val="20"/>
          <w:szCs w:val="20"/>
          <w:spacing w:val="8"/>
        </w:rPr>
        <w:t xml:space="preserve"> </w:t>
      </w:r>
      <w:r>
        <w:rPr>
          <w:sz w:val="20"/>
          <w:szCs w:val="20"/>
          <w:b/>
          <w:bCs/>
          <w:spacing w:val="8"/>
        </w:rPr>
        <w:t>监测点应布置在能表征基坑及支护结构和周边环境安全状态的关键部位；支护设计计算</w:t>
      </w:r>
      <w:r>
        <w:rPr>
          <w:sz w:val="20"/>
          <w:szCs w:val="20"/>
          <w:spacing w:val="4"/>
        </w:rPr>
        <w:t xml:space="preserve"> </w:t>
      </w:r>
      <w:r>
        <w:rPr>
          <w:sz w:val="20"/>
          <w:szCs w:val="20"/>
          <w:b/>
          <w:bCs/>
          <w:spacing w:val="7"/>
        </w:rPr>
        <w:t>位移与受力较大、薄弱部位及周边重点监护部位监测点布置应适当加密。</w:t>
      </w:r>
    </w:p>
    <w:p>
      <w:pPr>
        <w:pStyle w:val="BodyText"/>
        <w:ind w:left="5"/>
        <w:spacing w:before="154" w:line="227" w:lineRule="auto"/>
        <w:rPr>
          <w:sz w:val="20"/>
          <w:szCs w:val="20"/>
        </w:rPr>
      </w:pPr>
      <w:r>
        <w:rPr>
          <w:sz w:val="20"/>
          <w:szCs w:val="20"/>
          <w:b/>
          <w:bCs/>
          <w:spacing w:val="6"/>
        </w:rPr>
        <w:t>7.1.3</w:t>
      </w:r>
      <w:r>
        <w:rPr>
          <w:sz w:val="20"/>
          <w:szCs w:val="20"/>
          <w:spacing w:val="6"/>
        </w:rPr>
        <w:t xml:space="preserve"> </w:t>
      </w:r>
      <w:r>
        <w:rPr>
          <w:sz w:val="20"/>
          <w:szCs w:val="20"/>
          <w:b/>
          <w:bCs/>
          <w:spacing w:val="6"/>
        </w:rPr>
        <w:t>监测点的布置应不妨碍监测对象的正常工作，且不应影响正常施工作业。</w:t>
      </w:r>
    </w:p>
    <w:p>
      <w:pPr>
        <w:pStyle w:val="BodyText"/>
        <w:ind w:left="19" w:hanging="14"/>
        <w:spacing w:before="153" w:line="299" w:lineRule="auto"/>
        <w:rPr>
          <w:sz w:val="20"/>
          <w:szCs w:val="20"/>
        </w:rPr>
      </w:pPr>
      <w:r>
        <w:rPr>
          <w:sz w:val="20"/>
          <w:szCs w:val="20"/>
          <w:b/>
          <w:bCs/>
          <w:spacing w:val="5"/>
        </w:rPr>
        <w:t>7.1.4</w:t>
      </w:r>
      <w:r>
        <w:rPr>
          <w:sz w:val="20"/>
          <w:szCs w:val="20"/>
          <w:spacing w:val="5"/>
        </w:rPr>
        <w:t xml:space="preserve"> </w:t>
      </w:r>
      <w:r>
        <w:rPr>
          <w:sz w:val="20"/>
          <w:szCs w:val="20"/>
          <w:b/>
          <w:bCs/>
          <w:spacing w:val="5"/>
        </w:rPr>
        <w:t>监测点位置应避开障碍物，便于观测，有设计要求的应满足设计要求；监测标志应稳固、</w:t>
      </w:r>
      <w:r>
        <w:rPr>
          <w:sz w:val="20"/>
          <w:szCs w:val="20"/>
          <w:spacing w:val="5"/>
        </w:rPr>
        <w:t xml:space="preserve"> </w:t>
      </w:r>
      <w:r>
        <w:rPr>
          <w:sz w:val="20"/>
          <w:szCs w:val="20"/>
          <w:b/>
          <w:bCs/>
          <w:spacing w:val="3"/>
        </w:rPr>
        <w:t>明显、结构合理。</w:t>
      </w:r>
    </w:p>
    <w:p>
      <w:pPr>
        <w:pStyle w:val="BodyText"/>
        <w:ind w:left="1"/>
        <w:spacing w:before="208" w:line="228" w:lineRule="auto"/>
        <w:rPr>
          <w:sz w:val="20"/>
          <w:szCs w:val="20"/>
        </w:rPr>
      </w:pPr>
      <w:r>
        <w:rPr>
          <w:sz w:val="20"/>
          <w:szCs w:val="20"/>
          <w:b/>
          <w:bCs/>
          <w:spacing w:val="5"/>
        </w:rPr>
        <w:t>7.2</w:t>
      </w:r>
      <w:r>
        <w:rPr>
          <w:sz w:val="20"/>
          <w:szCs w:val="20"/>
          <w:spacing w:val="5"/>
        </w:rPr>
        <w:t xml:space="preserve">  </w:t>
      </w:r>
      <w:r>
        <w:rPr>
          <w:sz w:val="20"/>
          <w:szCs w:val="20"/>
          <w:b/>
          <w:bCs/>
          <w:spacing w:val="5"/>
        </w:rPr>
        <w:t>水平及竖向位移监测网点</w:t>
      </w:r>
    </w:p>
    <w:p>
      <w:pPr>
        <w:pStyle w:val="BodyText"/>
        <w:ind w:right="71" w:firstLine="5"/>
        <w:spacing w:before="211" w:line="298" w:lineRule="auto"/>
        <w:rPr>
          <w:sz w:val="20"/>
          <w:szCs w:val="20"/>
        </w:rPr>
      </w:pPr>
      <w:r>
        <w:rPr>
          <w:sz w:val="20"/>
          <w:szCs w:val="20"/>
          <w:b/>
          <w:bCs/>
          <w:spacing w:val="5"/>
        </w:rPr>
        <w:t>7.2.1</w:t>
      </w:r>
      <w:r>
        <w:rPr>
          <w:sz w:val="20"/>
          <w:szCs w:val="20"/>
          <w:spacing w:val="-42"/>
        </w:rPr>
        <w:t xml:space="preserve"> </w:t>
      </w:r>
      <w:r>
        <w:rPr>
          <w:sz w:val="20"/>
          <w:szCs w:val="20"/>
          <w:b/>
          <w:bCs/>
          <w:spacing w:val="5"/>
        </w:rPr>
        <w:t>船闸工程基坑变形监测应布置监测网，监测</w:t>
      </w:r>
      <w:r>
        <w:rPr>
          <w:sz w:val="20"/>
          <w:szCs w:val="20"/>
          <w:b/>
          <w:bCs/>
          <w:spacing w:val="4"/>
        </w:rPr>
        <w:t>网应包括基准网与变形监测网；变形监测网应</w:t>
      </w:r>
      <w:r>
        <w:rPr>
          <w:sz w:val="20"/>
          <w:szCs w:val="20"/>
        </w:rPr>
        <w:t xml:space="preserve"> </w:t>
      </w:r>
      <w:r>
        <w:rPr>
          <w:sz w:val="20"/>
          <w:szCs w:val="20"/>
          <w:b/>
          <w:bCs/>
          <w:spacing w:val="7"/>
        </w:rPr>
        <w:t>采用国家坐标系统和高程基准。监测网的网点，宜分为基准点、工作基点和变形观测点。</w:t>
      </w:r>
    </w:p>
    <w:p>
      <w:pPr>
        <w:pStyle w:val="BodyText"/>
        <w:ind w:left="5"/>
        <w:spacing w:before="155" w:line="227" w:lineRule="auto"/>
        <w:rPr>
          <w:sz w:val="20"/>
          <w:szCs w:val="20"/>
        </w:rPr>
      </w:pPr>
      <w:r>
        <w:rPr>
          <w:sz w:val="20"/>
          <w:szCs w:val="20"/>
          <w:b/>
          <w:bCs/>
          <w:spacing w:val="6"/>
        </w:rPr>
        <w:t>7.2.2</w:t>
      </w:r>
      <w:r>
        <w:rPr>
          <w:sz w:val="20"/>
          <w:szCs w:val="20"/>
          <w:spacing w:val="6"/>
        </w:rPr>
        <w:t xml:space="preserve"> </w:t>
      </w:r>
      <w:r>
        <w:rPr>
          <w:sz w:val="20"/>
          <w:szCs w:val="20"/>
          <w:b/>
          <w:bCs/>
          <w:spacing w:val="6"/>
        </w:rPr>
        <w:t>变形监测网基准点、工作基点、变形监测布置应符合下列规定：</w:t>
      </w:r>
    </w:p>
    <w:p>
      <w:pPr>
        <w:pStyle w:val="BodyText"/>
        <w:ind w:left="435"/>
        <w:spacing w:before="152" w:line="227" w:lineRule="auto"/>
        <w:rPr>
          <w:sz w:val="20"/>
          <w:szCs w:val="20"/>
        </w:rPr>
      </w:pPr>
      <w:r>
        <w:rPr>
          <w:sz w:val="20"/>
          <w:szCs w:val="20"/>
          <w:b/>
          <w:bCs/>
          <w:spacing w:val="6"/>
        </w:rPr>
        <w:t>1</w:t>
      </w:r>
      <w:r>
        <w:rPr>
          <w:sz w:val="20"/>
          <w:szCs w:val="20"/>
          <w:spacing w:val="6"/>
        </w:rPr>
        <w:t xml:space="preserve"> </w:t>
      </w:r>
      <w:r>
        <w:rPr>
          <w:sz w:val="20"/>
          <w:szCs w:val="20"/>
          <w:b/>
          <w:bCs/>
          <w:spacing w:val="6"/>
        </w:rPr>
        <w:t>基准点应布置在基坑监测范围之外稳固可靠的位置，数</w:t>
      </w:r>
      <w:r>
        <w:rPr>
          <w:sz w:val="20"/>
          <w:szCs w:val="20"/>
          <w:b/>
          <w:bCs/>
          <w:spacing w:val="5"/>
        </w:rPr>
        <w:t>量不应少于</w:t>
      </w:r>
      <w:r>
        <w:rPr>
          <w:sz w:val="20"/>
          <w:szCs w:val="20"/>
          <w:spacing w:val="-31"/>
        </w:rPr>
        <w:t xml:space="preserve"> </w:t>
      </w:r>
      <w:r>
        <w:rPr>
          <w:sz w:val="20"/>
          <w:szCs w:val="20"/>
          <w:b/>
          <w:bCs/>
          <w:spacing w:val="5"/>
        </w:rPr>
        <w:t>3</w:t>
      </w:r>
      <w:r>
        <w:rPr>
          <w:sz w:val="20"/>
          <w:szCs w:val="20"/>
          <w:spacing w:val="-42"/>
        </w:rPr>
        <w:t xml:space="preserve"> </w:t>
      </w:r>
      <w:r>
        <w:rPr>
          <w:sz w:val="20"/>
          <w:szCs w:val="20"/>
          <w:b/>
          <w:bCs/>
          <w:spacing w:val="5"/>
        </w:rPr>
        <w:t>个；</w:t>
      </w:r>
    </w:p>
    <w:p>
      <w:pPr>
        <w:pStyle w:val="BodyText"/>
        <w:ind w:right="76" w:firstLine="422"/>
        <w:spacing w:before="155" w:line="299" w:lineRule="auto"/>
        <w:rPr>
          <w:sz w:val="20"/>
          <w:szCs w:val="20"/>
        </w:rPr>
      </w:pPr>
      <w:r>
        <w:rPr>
          <w:sz w:val="20"/>
          <w:szCs w:val="20"/>
          <w:b/>
          <w:bCs/>
          <w:spacing w:val="9"/>
        </w:rPr>
        <w:t>2</w:t>
      </w:r>
      <w:r>
        <w:rPr>
          <w:sz w:val="20"/>
          <w:szCs w:val="20"/>
          <w:spacing w:val="9"/>
        </w:rPr>
        <w:t xml:space="preserve"> </w:t>
      </w:r>
      <w:r>
        <w:rPr>
          <w:sz w:val="20"/>
          <w:szCs w:val="20"/>
          <w:b/>
          <w:bCs/>
          <w:spacing w:val="9"/>
        </w:rPr>
        <w:t>工作基点应布置在监测范围内相对稳定和便于使用的位置</w:t>
      </w:r>
      <w:r>
        <w:rPr>
          <w:sz w:val="20"/>
          <w:szCs w:val="20"/>
          <w:b/>
          <w:bCs/>
          <w:spacing w:val="8"/>
        </w:rPr>
        <w:t>，在通视条件良好、距基准点</w:t>
      </w:r>
      <w:r>
        <w:rPr>
          <w:sz w:val="20"/>
          <w:szCs w:val="20"/>
        </w:rPr>
        <w:t xml:space="preserve"> </w:t>
      </w:r>
      <w:r>
        <w:rPr>
          <w:sz w:val="20"/>
          <w:szCs w:val="20"/>
          <w:b/>
          <w:bCs/>
          <w:spacing w:val="7"/>
        </w:rPr>
        <w:t>较近、监测项目较少的情况下，可直接将基准点作为工作基点；</w:t>
      </w:r>
    </w:p>
    <w:p>
      <w:pPr>
        <w:pStyle w:val="BodyText"/>
        <w:ind w:left="3" w:right="76" w:firstLine="421"/>
        <w:spacing w:before="152" w:line="299" w:lineRule="auto"/>
        <w:rPr>
          <w:sz w:val="20"/>
          <w:szCs w:val="20"/>
        </w:rPr>
      </w:pPr>
      <w:r>
        <w:rPr>
          <w:sz w:val="20"/>
          <w:szCs w:val="20"/>
          <w:b/>
          <w:bCs/>
          <w:spacing w:val="7"/>
        </w:rPr>
        <w:t>3</w:t>
      </w:r>
      <w:r>
        <w:rPr>
          <w:sz w:val="20"/>
          <w:szCs w:val="20"/>
          <w:spacing w:val="7"/>
        </w:rPr>
        <w:t xml:space="preserve"> </w:t>
      </w:r>
      <w:r>
        <w:rPr>
          <w:sz w:val="20"/>
          <w:szCs w:val="20"/>
          <w:b/>
          <w:bCs/>
          <w:spacing w:val="7"/>
        </w:rPr>
        <w:t>监测期间基准点和工作基点应定期联测，</w:t>
      </w:r>
      <w:r>
        <w:rPr>
          <w:sz w:val="20"/>
          <w:szCs w:val="20"/>
          <w:spacing w:val="-35"/>
        </w:rPr>
        <w:t xml:space="preserve"> </w:t>
      </w:r>
      <w:r>
        <w:rPr>
          <w:sz w:val="20"/>
          <w:szCs w:val="20"/>
          <w:b/>
          <w:bCs/>
          <w:spacing w:val="7"/>
        </w:rPr>
        <w:t>以修正工作基点的数据和检验工作基点的稳定</w:t>
      </w:r>
      <w:r>
        <w:rPr>
          <w:sz w:val="20"/>
          <w:szCs w:val="20"/>
        </w:rPr>
        <w:t xml:space="preserve"> </w:t>
      </w:r>
      <w:r>
        <w:rPr>
          <w:sz w:val="20"/>
          <w:szCs w:val="20"/>
          <w:b/>
          <w:bCs/>
          <w:spacing w:val="-3"/>
        </w:rPr>
        <w:t>性。</w:t>
      </w:r>
    </w:p>
    <w:p>
      <w:pPr>
        <w:pStyle w:val="BodyText"/>
        <w:ind w:left="5"/>
        <w:spacing w:before="153" w:line="227" w:lineRule="auto"/>
        <w:rPr>
          <w:sz w:val="20"/>
          <w:szCs w:val="20"/>
        </w:rPr>
      </w:pPr>
      <w:r>
        <w:rPr>
          <w:sz w:val="20"/>
          <w:szCs w:val="20"/>
          <w:b/>
          <w:bCs/>
          <w:spacing w:val="5"/>
        </w:rPr>
        <w:t>7.2.3</w:t>
      </w:r>
      <w:r>
        <w:rPr>
          <w:sz w:val="20"/>
          <w:szCs w:val="20"/>
          <w:spacing w:val="5"/>
        </w:rPr>
        <w:t xml:space="preserve"> </w:t>
      </w:r>
      <w:r>
        <w:rPr>
          <w:sz w:val="20"/>
          <w:szCs w:val="20"/>
          <w:b/>
          <w:bCs/>
          <w:spacing w:val="5"/>
        </w:rPr>
        <w:t>变形监测网点布置应符合下列要求：</w:t>
      </w:r>
    </w:p>
    <w:p>
      <w:pPr>
        <w:pStyle w:val="BodyText"/>
        <w:ind w:left="4" w:right="68" w:firstLine="431"/>
        <w:spacing w:before="151" w:line="323" w:lineRule="auto"/>
        <w:rPr>
          <w:sz w:val="20"/>
          <w:szCs w:val="20"/>
        </w:rPr>
      </w:pPr>
      <w:r>
        <w:rPr>
          <w:sz w:val="20"/>
          <w:szCs w:val="20"/>
          <w:b/>
          <w:bCs/>
          <w:spacing w:val="6"/>
        </w:rPr>
        <w:t>1</w:t>
      </w:r>
      <w:r>
        <w:rPr>
          <w:sz w:val="20"/>
          <w:szCs w:val="20"/>
          <w:spacing w:val="6"/>
        </w:rPr>
        <w:t xml:space="preserve"> </w:t>
      </w:r>
      <w:r>
        <w:rPr>
          <w:sz w:val="20"/>
          <w:szCs w:val="20"/>
          <w:b/>
          <w:bCs/>
          <w:spacing w:val="6"/>
        </w:rPr>
        <w:t>监测断面应根据监测等级、长度及现场条件布置，每边断面间距宜为</w:t>
      </w:r>
      <w:r>
        <w:rPr>
          <w:sz w:val="20"/>
          <w:szCs w:val="20"/>
          <w:spacing w:val="-22"/>
        </w:rPr>
        <w:t xml:space="preserve"> </w:t>
      </w:r>
      <w:r>
        <w:rPr>
          <w:sz w:val="20"/>
          <w:szCs w:val="20"/>
          <w:b/>
          <w:bCs/>
          <w:spacing w:val="6"/>
        </w:rPr>
        <w:t>20m～40m（监测等</w:t>
      </w:r>
      <w:r>
        <w:rPr>
          <w:sz w:val="20"/>
          <w:szCs w:val="20"/>
        </w:rPr>
        <w:t xml:space="preserve"> </w:t>
      </w:r>
      <w:r>
        <w:rPr>
          <w:sz w:val="20"/>
          <w:szCs w:val="20"/>
          <w:b/>
          <w:bCs/>
          <w:spacing w:val="5"/>
        </w:rPr>
        <w:t>级为一级时断面间距</w:t>
      </w:r>
      <w:r>
        <w:rPr>
          <w:sz w:val="20"/>
          <w:szCs w:val="20"/>
          <w:spacing w:val="-37"/>
        </w:rPr>
        <w:t xml:space="preserve"> </w:t>
      </w:r>
      <w:r>
        <w:rPr>
          <w:sz w:val="20"/>
          <w:szCs w:val="20"/>
          <w:b/>
          <w:bCs/>
          <w:spacing w:val="5"/>
        </w:rPr>
        <w:t>20m～30m；监测等级为二级、三级时断面间距</w:t>
      </w:r>
      <w:r>
        <w:rPr>
          <w:sz w:val="20"/>
          <w:szCs w:val="20"/>
          <w:spacing w:val="-32"/>
        </w:rPr>
        <w:t xml:space="preserve"> </w:t>
      </w:r>
      <w:r>
        <w:rPr>
          <w:sz w:val="20"/>
          <w:szCs w:val="20"/>
          <w:b/>
          <w:bCs/>
          <w:spacing w:val="5"/>
        </w:rPr>
        <w:t>30m～40m</w:t>
      </w:r>
      <w:r>
        <w:rPr>
          <w:sz w:val="20"/>
          <w:szCs w:val="20"/>
          <w:b/>
          <w:bCs/>
          <w:spacing w:val="1"/>
        </w:rPr>
        <w:t>），</w:t>
      </w:r>
      <w:r>
        <w:rPr>
          <w:sz w:val="20"/>
          <w:szCs w:val="20"/>
          <w:b/>
          <w:bCs/>
          <w:spacing w:val="5"/>
        </w:rPr>
        <w:t>监</w:t>
      </w:r>
      <w:r>
        <w:rPr>
          <w:sz w:val="20"/>
          <w:szCs w:val="20"/>
          <w:b/>
          <w:bCs/>
          <w:spacing w:val="4"/>
        </w:rPr>
        <w:t>测等级为一</w:t>
      </w:r>
      <w:r>
        <w:rPr>
          <w:sz w:val="20"/>
          <w:szCs w:val="20"/>
        </w:rPr>
        <w:t xml:space="preserve">  </w:t>
      </w:r>
      <w:r>
        <w:rPr>
          <w:sz w:val="20"/>
          <w:szCs w:val="20"/>
          <w:b/>
          <w:bCs/>
          <w:spacing w:val="5"/>
        </w:rPr>
        <w:t>级时应不少于</w:t>
      </w:r>
      <w:r>
        <w:rPr>
          <w:sz w:val="20"/>
          <w:szCs w:val="20"/>
          <w:spacing w:val="-34"/>
        </w:rPr>
        <w:t xml:space="preserve"> </w:t>
      </w:r>
      <w:r>
        <w:rPr>
          <w:sz w:val="20"/>
          <w:szCs w:val="20"/>
          <w:b/>
          <w:bCs/>
          <w:spacing w:val="5"/>
        </w:rPr>
        <w:t>3</w:t>
      </w:r>
      <w:r>
        <w:rPr>
          <w:sz w:val="20"/>
          <w:szCs w:val="20"/>
          <w:spacing w:val="-38"/>
        </w:rPr>
        <w:t xml:space="preserve"> </w:t>
      </w:r>
      <w:r>
        <w:rPr>
          <w:sz w:val="20"/>
          <w:szCs w:val="20"/>
          <w:b/>
          <w:bCs/>
          <w:spacing w:val="5"/>
        </w:rPr>
        <w:t>条，监测等级为二级时应不少于</w:t>
      </w:r>
      <w:r>
        <w:rPr>
          <w:sz w:val="20"/>
          <w:szCs w:val="20"/>
          <w:spacing w:val="-33"/>
        </w:rPr>
        <w:t xml:space="preserve"> </w:t>
      </w:r>
      <w:r>
        <w:rPr>
          <w:sz w:val="20"/>
          <w:szCs w:val="20"/>
          <w:b/>
          <w:bCs/>
          <w:spacing w:val="5"/>
        </w:rPr>
        <w:t>2</w:t>
      </w:r>
      <w:r>
        <w:rPr>
          <w:sz w:val="20"/>
          <w:szCs w:val="20"/>
          <w:spacing w:val="-35"/>
        </w:rPr>
        <w:t xml:space="preserve"> </w:t>
      </w:r>
      <w:r>
        <w:rPr>
          <w:sz w:val="20"/>
          <w:szCs w:val="20"/>
          <w:b/>
          <w:bCs/>
          <w:spacing w:val="5"/>
        </w:rPr>
        <w:t>条，监测等</w:t>
      </w:r>
      <w:r>
        <w:rPr>
          <w:sz w:val="20"/>
          <w:szCs w:val="20"/>
          <w:b/>
          <w:bCs/>
          <w:spacing w:val="4"/>
        </w:rPr>
        <w:t>级为三级时应不少于</w:t>
      </w:r>
      <w:r>
        <w:rPr>
          <w:sz w:val="20"/>
          <w:szCs w:val="20"/>
          <w:spacing w:val="-20"/>
        </w:rPr>
        <w:t xml:space="preserve"> </w:t>
      </w:r>
      <w:r>
        <w:rPr>
          <w:sz w:val="20"/>
          <w:szCs w:val="20"/>
          <w:b/>
          <w:bCs/>
          <w:spacing w:val="4"/>
        </w:rPr>
        <w:t>1</w:t>
      </w:r>
      <w:r>
        <w:rPr>
          <w:sz w:val="20"/>
          <w:szCs w:val="20"/>
          <w:spacing w:val="-40"/>
        </w:rPr>
        <w:t xml:space="preserve"> </w:t>
      </w:r>
      <w:r>
        <w:rPr>
          <w:sz w:val="20"/>
          <w:szCs w:val="20"/>
          <w:b/>
          <w:bCs/>
          <w:spacing w:val="4"/>
        </w:rPr>
        <w:t>条；</w:t>
      </w:r>
    </w:p>
    <w:p>
      <w:pPr>
        <w:pStyle w:val="BodyText"/>
        <w:ind w:left="4" w:right="76" w:firstLine="418"/>
        <w:spacing w:before="151" w:line="299" w:lineRule="auto"/>
        <w:rPr>
          <w:sz w:val="20"/>
          <w:szCs w:val="20"/>
        </w:rPr>
      </w:pPr>
      <w:r>
        <w:rPr>
          <w:sz w:val="20"/>
          <w:szCs w:val="20"/>
          <w:b/>
          <w:bCs/>
          <w:spacing w:val="9"/>
        </w:rPr>
        <w:t>2</w:t>
      </w:r>
      <w:r>
        <w:rPr>
          <w:sz w:val="20"/>
          <w:szCs w:val="20"/>
          <w:spacing w:val="9"/>
        </w:rPr>
        <w:t xml:space="preserve"> </w:t>
      </w:r>
      <w:r>
        <w:rPr>
          <w:sz w:val="20"/>
          <w:szCs w:val="20"/>
          <w:b/>
          <w:bCs/>
          <w:spacing w:val="9"/>
        </w:rPr>
        <w:t>监测断面上监测点间距应根据监测等级确定，每级马道上</w:t>
      </w:r>
      <w:r>
        <w:rPr>
          <w:sz w:val="20"/>
          <w:szCs w:val="20"/>
          <w:b/>
          <w:bCs/>
          <w:spacing w:val="8"/>
        </w:rPr>
        <w:t>均应布置监测点；监测等级为</w:t>
      </w:r>
      <w:r>
        <w:rPr>
          <w:sz w:val="20"/>
          <w:szCs w:val="20"/>
        </w:rPr>
        <w:t xml:space="preserve"> </w:t>
      </w:r>
      <w:r>
        <w:rPr>
          <w:sz w:val="20"/>
          <w:szCs w:val="20"/>
          <w:b/>
          <w:bCs/>
          <w:spacing w:val="5"/>
        </w:rPr>
        <w:t>一级时，监测点间距宜为</w:t>
      </w:r>
      <w:r>
        <w:rPr>
          <w:sz w:val="20"/>
          <w:szCs w:val="20"/>
          <w:spacing w:val="-20"/>
        </w:rPr>
        <w:t xml:space="preserve"> </w:t>
      </w:r>
      <w:r>
        <w:rPr>
          <w:sz w:val="20"/>
          <w:szCs w:val="20"/>
          <w:b/>
          <w:bCs/>
          <w:spacing w:val="5"/>
        </w:rPr>
        <w:t>5m～10m；监测等级为二级、三级时，监测点间距宜为</w:t>
      </w:r>
      <w:r>
        <w:rPr>
          <w:sz w:val="20"/>
          <w:szCs w:val="20"/>
          <w:spacing w:val="-22"/>
        </w:rPr>
        <w:t xml:space="preserve"> </w:t>
      </w:r>
      <w:r>
        <w:rPr>
          <w:sz w:val="20"/>
          <w:szCs w:val="20"/>
          <w:b/>
          <w:bCs/>
          <w:spacing w:val="5"/>
        </w:rPr>
        <w:t>10m～20m；</w:t>
      </w:r>
    </w:p>
    <w:p>
      <w:pPr>
        <w:pStyle w:val="BodyText"/>
        <w:ind w:left="424"/>
        <w:spacing w:before="154" w:line="228" w:lineRule="auto"/>
        <w:rPr>
          <w:sz w:val="20"/>
          <w:szCs w:val="20"/>
        </w:rPr>
      </w:pPr>
      <w:r>
        <w:rPr>
          <w:sz w:val="20"/>
          <w:szCs w:val="20"/>
          <w:b/>
          <w:bCs/>
          <w:spacing w:val="6"/>
        </w:rPr>
        <w:t>3</w:t>
      </w:r>
      <w:r>
        <w:rPr>
          <w:sz w:val="20"/>
          <w:szCs w:val="20"/>
          <w:spacing w:val="6"/>
        </w:rPr>
        <w:t xml:space="preserve"> </w:t>
      </w:r>
      <w:r>
        <w:rPr>
          <w:sz w:val="20"/>
          <w:szCs w:val="20"/>
          <w:b/>
          <w:bCs/>
          <w:spacing w:val="6"/>
        </w:rPr>
        <w:t>每条监测断面上不应少于</w:t>
      </w:r>
      <w:r>
        <w:rPr>
          <w:sz w:val="20"/>
          <w:szCs w:val="20"/>
          <w:spacing w:val="-22"/>
        </w:rPr>
        <w:t xml:space="preserve"> </w:t>
      </w:r>
      <w:r>
        <w:rPr>
          <w:sz w:val="20"/>
          <w:szCs w:val="20"/>
          <w:b/>
          <w:bCs/>
          <w:spacing w:val="6"/>
        </w:rPr>
        <w:t>6</w:t>
      </w:r>
      <w:r>
        <w:rPr>
          <w:sz w:val="20"/>
          <w:szCs w:val="20"/>
          <w:spacing w:val="-40"/>
        </w:rPr>
        <w:t xml:space="preserve"> </w:t>
      </w:r>
      <w:r>
        <w:rPr>
          <w:sz w:val="20"/>
          <w:szCs w:val="20"/>
          <w:b/>
          <w:bCs/>
          <w:spacing w:val="6"/>
        </w:rPr>
        <w:t>个监测点，水平位移与垂直位移应共用同一个监测点；</w:t>
      </w:r>
    </w:p>
    <w:p>
      <w:pPr>
        <w:pStyle w:val="BodyText"/>
        <w:ind w:left="5" w:right="76" w:firstLine="414"/>
        <w:spacing w:before="152" w:line="299" w:lineRule="auto"/>
        <w:rPr>
          <w:sz w:val="20"/>
          <w:szCs w:val="20"/>
        </w:rPr>
      </w:pPr>
      <w:r>
        <w:rPr>
          <w:sz w:val="20"/>
          <w:szCs w:val="20"/>
          <w:b/>
          <w:bCs/>
          <w:spacing w:val="9"/>
        </w:rPr>
        <w:t>4</w:t>
      </w:r>
      <w:r>
        <w:rPr>
          <w:sz w:val="20"/>
          <w:szCs w:val="20"/>
          <w:spacing w:val="9"/>
        </w:rPr>
        <w:t xml:space="preserve"> </w:t>
      </w:r>
      <w:r>
        <w:rPr>
          <w:sz w:val="20"/>
          <w:szCs w:val="20"/>
          <w:b/>
          <w:bCs/>
          <w:spacing w:val="9"/>
        </w:rPr>
        <w:t>周边地表竖向位移监测点宜按监测剖面布置在基坑周边中部或其</w:t>
      </w:r>
      <w:r>
        <w:rPr>
          <w:sz w:val="20"/>
          <w:szCs w:val="20"/>
          <w:b/>
          <w:bCs/>
          <w:spacing w:val="8"/>
        </w:rPr>
        <w:t>他有代表性部位，剖面</w:t>
      </w:r>
      <w:r>
        <w:rPr>
          <w:sz w:val="20"/>
          <w:szCs w:val="20"/>
        </w:rPr>
        <w:t xml:space="preserve"> </w:t>
      </w:r>
      <w:r>
        <w:rPr>
          <w:sz w:val="20"/>
          <w:szCs w:val="20"/>
          <w:b/>
          <w:bCs/>
          <w:spacing w:val="6"/>
        </w:rPr>
        <w:t>与基坑周边垂直，每个监测剖面上监测点数量不宜少于</w:t>
      </w:r>
      <w:r>
        <w:rPr>
          <w:sz w:val="20"/>
          <w:szCs w:val="20"/>
          <w:spacing w:val="-34"/>
        </w:rPr>
        <w:t xml:space="preserve"> </w:t>
      </w:r>
      <w:r>
        <w:rPr>
          <w:sz w:val="20"/>
          <w:szCs w:val="20"/>
          <w:b/>
          <w:bCs/>
          <w:spacing w:val="6"/>
        </w:rPr>
        <w:t>6</w:t>
      </w:r>
      <w:r>
        <w:rPr>
          <w:sz w:val="20"/>
          <w:szCs w:val="20"/>
          <w:spacing w:val="-42"/>
        </w:rPr>
        <w:t xml:space="preserve"> </w:t>
      </w:r>
      <w:r>
        <w:rPr>
          <w:sz w:val="20"/>
          <w:szCs w:val="20"/>
          <w:b/>
          <w:bCs/>
          <w:spacing w:val="6"/>
        </w:rPr>
        <w:t>个。</w:t>
      </w:r>
    </w:p>
    <w:p>
      <w:pPr>
        <w:spacing w:line="299" w:lineRule="auto"/>
        <w:sectPr>
          <w:headerReference w:type="default" r:id="rId20"/>
          <w:footerReference w:type="default" r:id="rId21"/>
          <w:pgSz w:w="11907" w:h="16839"/>
          <w:pgMar w:top="1811" w:right="1729" w:bottom="1342" w:left="1447" w:header="1534" w:footer="1107" w:gutter="0"/>
        </w:sectPr>
        <w:rPr>
          <w:sz w:val="20"/>
          <w:szCs w:val="20"/>
        </w:rPr>
      </w:pPr>
    </w:p>
    <w:p>
      <w:pPr>
        <w:pStyle w:val="BodyText"/>
        <w:ind w:left="1" w:right="83" w:firstLine="4"/>
        <w:spacing w:before="101" w:line="322" w:lineRule="auto"/>
        <w:rPr>
          <w:sz w:val="20"/>
          <w:szCs w:val="20"/>
        </w:rPr>
      </w:pPr>
      <w:r>
        <w:rPr>
          <w:sz w:val="20"/>
          <w:szCs w:val="20"/>
          <w:b/>
          <w:bCs/>
          <w:spacing w:val="4"/>
        </w:rPr>
        <w:t>7.2.4</w:t>
      </w:r>
      <w:r>
        <w:rPr>
          <w:sz w:val="20"/>
          <w:szCs w:val="20"/>
          <w:spacing w:val="4"/>
        </w:rPr>
        <w:t xml:space="preserve"> </w:t>
      </w:r>
      <w:r>
        <w:rPr>
          <w:sz w:val="20"/>
          <w:szCs w:val="20"/>
          <w:b/>
          <w:bCs/>
          <w:spacing w:val="4"/>
        </w:rPr>
        <w:t>支护结构顶部位移应沿支护线布置，监测点间距不宜大于</w:t>
      </w:r>
      <w:r>
        <w:rPr>
          <w:sz w:val="20"/>
          <w:szCs w:val="20"/>
          <w:spacing w:val="-24"/>
        </w:rPr>
        <w:t xml:space="preserve"> </w:t>
      </w:r>
      <w:r>
        <w:rPr>
          <w:sz w:val="20"/>
          <w:szCs w:val="20"/>
          <w:b/>
          <w:bCs/>
          <w:spacing w:val="4"/>
        </w:rPr>
        <w:t>20m，且闸首、闸室每一对应施</w:t>
      </w:r>
      <w:r>
        <w:rPr>
          <w:sz w:val="20"/>
          <w:szCs w:val="20"/>
        </w:rPr>
        <w:t xml:space="preserve"> </w:t>
      </w:r>
      <w:r>
        <w:rPr>
          <w:sz w:val="20"/>
          <w:szCs w:val="20"/>
          <w:b/>
          <w:bCs/>
          <w:spacing w:val="8"/>
        </w:rPr>
        <w:t>工节段不应少于</w:t>
      </w:r>
      <w:r>
        <w:rPr>
          <w:sz w:val="20"/>
          <w:szCs w:val="20"/>
          <w:spacing w:val="-24"/>
        </w:rPr>
        <w:t xml:space="preserve"> </w:t>
      </w:r>
      <w:r>
        <w:rPr>
          <w:sz w:val="20"/>
          <w:szCs w:val="20"/>
          <w:b/>
          <w:bCs/>
          <w:spacing w:val="8"/>
        </w:rPr>
        <w:t>1</w:t>
      </w:r>
      <w:r>
        <w:rPr>
          <w:sz w:val="20"/>
          <w:szCs w:val="20"/>
          <w:spacing w:val="-36"/>
        </w:rPr>
        <w:t xml:space="preserve"> </w:t>
      </w:r>
      <w:r>
        <w:rPr>
          <w:sz w:val="20"/>
          <w:szCs w:val="20"/>
          <w:b/>
          <w:bCs/>
          <w:spacing w:val="8"/>
        </w:rPr>
        <w:t>个监测点，双排桩结构前排桩和后排桩均应布置监测点；水平和垂直位</w:t>
      </w:r>
      <w:r>
        <w:rPr>
          <w:sz w:val="20"/>
          <w:szCs w:val="20"/>
          <w:b/>
          <w:bCs/>
          <w:spacing w:val="7"/>
        </w:rPr>
        <w:t>移监</w:t>
      </w:r>
      <w:r>
        <w:rPr>
          <w:sz w:val="20"/>
          <w:szCs w:val="20"/>
        </w:rPr>
        <w:t xml:space="preserve"> </w:t>
      </w:r>
      <w:r>
        <w:rPr>
          <w:sz w:val="20"/>
          <w:szCs w:val="20"/>
          <w:b/>
          <w:bCs/>
          <w:spacing w:val="6"/>
        </w:rPr>
        <w:t>测点应共用同一个监测点。</w:t>
      </w:r>
    </w:p>
    <w:p>
      <w:pPr>
        <w:pStyle w:val="BodyText"/>
        <w:ind w:left="5"/>
        <w:spacing w:before="154" w:line="227" w:lineRule="auto"/>
        <w:rPr>
          <w:sz w:val="20"/>
          <w:szCs w:val="20"/>
        </w:rPr>
      </w:pPr>
      <w:r>
        <w:rPr>
          <w:sz w:val="20"/>
          <w:szCs w:val="20"/>
          <w:b/>
          <w:bCs/>
          <w:spacing w:val="6"/>
        </w:rPr>
        <w:t>7.2.5</w:t>
      </w:r>
      <w:r>
        <w:rPr>
          <w:sz w:val="20"/>
          <w:szCs w:val="20"/>
          <w:spacing w:val="6"/>
        </w:rPr>
        <w:t xml:space="preserve"> </w:t>
      </w:r>
      <w:r>
        <w:rPr>
          <w:sz w:val="20"/>
          <w:szCs w:val="20"/>
          <w:b/>
          <w:bCs/>
          <w:spacing w:val="6"/>
        </w:rPr>
        <w:t>邻近建（构）筑物变形监测布置应符合下列要求：</w:t>
      </w:r>
    </w:p>
    <w:p>
      <w:pPr>
        <w:pStyle w:val="BodyText"/>
        <w:ind w:left="2" w:firstLine="422"/>
        <w:spacing w:before="152" w:line="370" w:lineRule="auto"/>
        <w:rPr>
          <w:sz w:val="20"/>
          <w:szCs w:val="20"/>
        </w:rPr>
      </w:pPr>
      <w:r>
        <w:rPr>
          <w:sz w:val="20"/>
          <w:szCs w:val="20"/>
          <w:b/>
          <w:bCs/>
          <w:spacing w:val="6"/>
        </w:rPr>
        <w:t>竖向位移与水平位移监测点布置应以能全面反映建（构）筑物地基变形特征并结合</w:t>
      </w:r>
      <w:r>
        <w:rPr>
          <w:sz w:val="20"/>
          <w:szCs w:val="20"/>
          <w:b/>
          <w:bCs/>
          <w:spacing w:val="5"/>
        </w:rPr>
        <w:t>建（构）</w:t>
      </w:r>
      <w:r>
        <w:rPr>
          <w:sz w:val="20"/>
          <w:szCs w:val="20"/>
        </w:rPr>
        <w:t xml:space="preserve"> </w:t>
      </w:r>
      <w:r>
        <w:rPr>
          <w:sz w:val="20"/>
          <w:szCs w:val="20"/>
          <w:b/>
          <w:bCs/>
          <w:spacing w:val="6"/>
        </w:rPr>
        <w:t>筑物结构特点确定，点位布置宜符合下列要求：</w:t>
      </w:r>
    </w:p>
    <w:p>
      <w:pPr>
        <w:pStyle w:val="BodyText"/>
        <w:ind w:left="1" w:right="92" w:firstLine="419"/>
        <w:spacing w:line="369" w:lineRule="auto"/>
        <w:jc w:val="both"/>
        <w:rPr>
          <w:sz w:val="20"/>
          <w:szCs w:val="20"/>
        </w:rPr>
      </w:pPr>
      <w:r>
        <w:rPr>
          <w:sz w:val="20"/>
          <w:szCs w:val="20"/>
          <w:b/>
          <w:bCs/>
          <w:spacing w:val="9"/>
        </w:rPr>
        <w:t>a</w:t>
      </w:r>
      <w:r>
        <w:rPr>
          <w:sz w:val="20"/>
          <w:szCs w:val="20"/>
          <w:spacing w:val="9"/>
        </w:rPr>
        <w:t xml:space="preserve"> </w:t>
      </w:r>
      <w:r>
        <w:rPr>
          <w:sz w:val="20"/>
          <w:szCs w:val="20"/>
          <w:b/>
          <w:bCs/>
          <w:spacing w:val="9"/>
        </w:rPr>
        <w:t>在基础类型、埋深和荷载有明显不同处及沉降缝、伸缩缝、</w:t>
      </w:r>
      <w:r>
        <w:rPr>
          <w:sz w:val="20"/>
          <w:szCs w:val="20"/>
          <w:b/>
          <w:bCs/>
          <w:spacing w:val="8"/>
        </w:rPr>
        <w:t>新老建（构）筑物连接处的</w:t>
      </w:r>
      <w:r>
        <w:rPr>
          <w:sz w:val="20"/>
          <w:szCs w:val="20"/>
        </w:rPr>
        <w:t xml:space="preserve"> </w:t>
      </w:r>
      <w:r>
        <w:rPr>
          <w:sz w:val="20"/>
          <w:szCs w:val="20"/>
          <w:b/>
          <w:bCs/>
          <w:spacing w:val="9"/>
        </w:rPr>
        <w:t>两侧应布置监测点，建（构）筑物的角点、中点、接驳处</w:t>
      </w:r>
      <w:r>
        <w:rPr>
          <w:sz w:val="20"/>
          <w:szCs w:val="20"/>
          <w:b/>
          <w:bCs/>
          <w:spacing w:val="8"/>
        </w:rPr>
        <w:t>的基础或梁柱等部位应布置监测点，</w:t>
      </w:r>
      <w:r>
        <w:rPr>
          <w:sz w:val="20"/>
          <w:szCs w:val="20"/>
        </w:rPr>
        <w:t xml:space="preserve"> </w:t>
      </w:r>
      <w:r>
        <w:rPr>
          <w:sz w:val="20"/>
          <w:szCs w:val="20"/>
          <w:b/>
          <w:bCs/>
          <w:spacing w:val="7"/>
        </w:rPr>
        <w:t>监测点布置间距不宜大于</w:t>
      </w:r>
      <w:r>
        <w:rPr>
          <w:sz w:val="20"/>
          <w:szCs w:val="20"/>
          <w:spacing w:val="-37"/>
        </w:rPr>
        <w:t xml:space="preserve"> </w:t>
      </w:r>
      <w:r>
        <w:rPr>
          <w:sz w:val="20"/>
          <w:szCs w:val="20"/>
          <w:b/>
          <w:bCs/>
          <w:spacing w:val="7"/>
        </w:rPr>
        <w:t>20m，圆形、多边形的建（构</w:t>
      </w:r>
      <w:r>
        <w:rPr>
          <w:sz w:val="20"/>
          <w:szCs w:val="20"/>
          <w:b/>
          <w:bCs/>
          <w:spacing w:val="6"/>
        </w:rPr>
        <w:t>）筑物宜沿纵横轴线对称布置。</w:t>
      </w:r>
    </w:p>
    <w:p>
      <w:pPr>
        <w:pStyle w:val="BodyText"/>
        <w:ind w:left="417"/>
        <w:spacing w:line="226" w:lineRule="auto"/>
        <w:rPr>
          <w:sz w:val="20"/>
          <w:szCs w:val="20"/>
        </w:rPr>
      </w:pPr>
      <w:r>
        <w:rPr>
          <w:sz w:val="20"/>
          <w:szCs w:val="20"/>
          <w:b/>
          <w:bCs/>
          <w:spacing w:val="6"/>
        </w:rPr>
        <w:t>b</w:t>
      </w:r>
      <w:r>
        <w:rPr>
          <w:sz w:val="20"/>
          <w:szCs w:val="20"/>
          <w:spacing w:val="6"/>
        </w:rPr>
        <w:t xml:space="preserve"> </w:t>
      </w:r>
      <w:r>
        <w:rPr>
          <w:sz w:val="20"/>
          <w:szCs w:val="20"/>
          <w:b/>
          <w:bCs/>
          <w:spacing w:val="6"/>
        </w:rPr>
        <w:t>监测点宜布置于通视良好、不易遭受破坏之处。</w:t>
      </w:r>
    </w:p>
    <w:p>
      <w:pPr>
        <w:pStyle w:val="BodyText"/>
        <w:ind w:left="11" w:right="84" w:firstLine="413"/>
        <w:spacing w:before="153" w:line="370" w:lineRule="auto"/>
        <w:rPr>
          <w:sz w:val="20"/>
          <w:szCs w:val="20"/>
        </w:rPr>
      </w:pPr>
      <w:r>
        <w:rPr>
          <w:sz w:val="20"/>
          <w:szCs w:val="20"/>
          <w:b/>
          <w:bCs/>
          <w:spacing w:val="5"/>
        </w:rPr>
        <w:t>c</w:t>
      </w:r>
      <w:r>
        <w:rPr>
          <w:sz w:val="20"/>
          <w:szCs w:val="20"/>
          <w:spacing w:val="5"/>
        </w:rPr>
        <w:t xml:space="preserve"> </w:t>
      </w:r>
      <w:r>
        <w:rPr>
          <w:sz w:val="20"/>
          <w:szCs w:val="20"/>
          <w:b/>
          <w:bCs/>
          <w:spacing w:val="5"/>
        </w:rPr>
        <w:t>独立柱基的建（构）筑物监测点宜布置在外墙柱基上，每间隔</w:t>
      </w:r>
      <w:r>
        <w:rPr>
          <w:sz w:val="20"/>
          <w:szCs w:val="20"/>
          <w:spacing w:val="-16"/>
        </w:rPr>
        <w:t xml:space="preserve"> </w:t>
      </w:r>
      <w:r>
        <w:rPr>
          <w:sz w:val="20"/>
          <w:szCs w:val="20"/>
          <w:b/>
          <w:bCs/>
          <w:spacing w:val="5"/>
        </w:rPr>
        <w:t>1～3</w:t>
      </w:r>
      <w:r>
        <w:rPr>
          <w:sz w:val="20"/>
          <w:szCs w:val="20"/>
          <w:spacing w:val="-38"/>
        </w:rPr>
        <w:t xml:space="preserve"> </w:t>
      </w:r>
      <w:r>
        <w:rPr>
          <w:sz w:val="20"/>
          <w:szCs w:val="20"/>
          <w:b/>
          <w:bCs/>
          <w:spacing w:val="5"/>
        </w:rPr>
        <w:t>个柱基布置一个监测</w:t>
      </w:r>
      <w:r>
        <w:rPr>
          <w:sz w:val="20"/>
          <w:szCs w:val="20"/>
        </w:rPr>
        <w:t xml:space="preserve"> </w:t>
      </w:r>
      <w:r>
        <w:rPr>
          <w:sz w:val="20"/>
          <w:szCs w:val="20"/>
          <w:b/>
          <w:bCs/>
          <w:spacing w:val="3"/>
        </w:rPr>
        <w:t>点，且每侧不应少于</w:t>
      </w:r>
      <w:r>
        <w:rPr>
          <w:sz w:val="20"/>
          <w:szCs w:val="20"/>
          <w:spacing w:val="-35"/>
        </w:rPr>
        <w:t xml:space="preserve"> </w:t>
      </w:r>
      <w:r>
        <w:rPr>
          <w:sz w:val="20"/>
          <w:szCs w:val="20"/>
          <w:b/>
          <w:bCs/>
          <w:spacing w:val="3"/>
        </w:rPr>
        <w:t>3</w:t>
      </w:r>
      <w:r>
        <w:rPr>
          <w:sz w:val="20"/>
          <w:szCs w:val="20"/>
          <w:spacing w:val="-37"/>
        </w:rPr>
        <w:t xml:space="preserve"> </w:t>
      </w:r>
      <w:r>
        <w:rPr>
          <w:sz w:val="20"/>
          <w:szCs w:val="20"/>
          <w:b/>
          <w:bCs/>
          <w:spacing w:val="3"/>
        </w:rPr>
        <w:t>个。</w:t>
      </w:r>
    </w:p>
    <w:p>
      <w:pPr>
        <w:pStyle w:val="BodyText"/>
        <w:ind w:left="5"/>
        <w:spacing w:before="1" w:line="226" w:lineRule="auto"/>
        <w:rPr>
          <w:sz w:val="20"/>
          <w:szCs w:val="20"/>
        </w:rPr>
      </w:pPr>
      <w:r>
        <w:rPr>
          <w:sz w:val="20"/>
          <w:szCs w:val="20"/>
          <w:b/>
          <w:bCs/>
          <w:spacing w:val="6"/>
        </w:rPr>
        <w:t>7.2.6</w:t>
      </w:r>
      <w:r>
        <w:rPr>
          <w:sz w:val="20"/>
          <w:szCs w:val="20"/>
          <w:spacing w:val="6"/>
        </w:rPr>
        <w:t xml:space="preserve"> </w:t>
      </w:r>
      <w:r>
        <w:rPr>
          <w:sz w:val="20"/>
          <w:szCs w:val="20"/>
          <w:b/>
          <w:bCs/>
          <w:spacing w:val="6"/>
        </w:rPr>
        <w:t>邻近地下管线变形监测布置应符</w:t>
      </w:r>
      <w:r>
        <w:rPr>
          <w:sz w:val="20"/>
          <w:szCs w:val="20"/>
          <w:b/>
          <w:bCs/>
          <w:spacing w:val="5"/>
        </w:rPr>
        <w:t>合下列要求：</w:t>
      </w:r>
    </w:p>
    <w:p>
      <w:pPr>
        <w:pStyle w:val="BodyText"/>
        <w:ind w:left="1" w:right="92" w:firstLine="434"/>
        <w:spacing w:before="153" w:line="298" w:lineRule="auto"/>
        <w:rPr>
          <w:sz w:val="20"/>
          <w:szCs w:val="20"/>
        </w:rPr>
      </w:pPr>
      <w:r>
        <w:rPr>
          <w:sz w:val="20"/>
          <w:szCs w:val="20"/>
          <w:b/>
          <w:bCs/>
          <w:spacing w:val="8"/>
        </w:rPr>
        <w:t>1</w:t>
      </w:r>
      <w:r>
        <w:rPr>
          <w:sz w:val="20"/>
          <w:szCs w:val="20"/>
          <w:spacing w:val="8"/>
        </w:rPr>
        <w:t xml:space="preserve"> </w:t>
      </w:r>
      <w:r>
        <w:rPr>
          <w:sz w:val="20"/>
          <w:szCs w:val="20"/>
          <w:b/>
          <w:bCs/>
          <w:spacing w:val="8"/>
        </w:rPr>
        <w:t>监测范围内有多条地下管线时，应对重要的、距离近的、抗变形能力差的管线进行重点</w:t>
      </w:r>
      <w:r>
        <w:rPr>
          <w:sz w:val="20"/>
          <w:szCs w:val="20"/>
          <w:spacing w:val="14"/>
        </w:rPr>
        <w:t xml:space="preserve"> </w:t>
      </w:r>
      <w:r>
        <w:rPr>
          <w:sz w:val="20"/>
          <w:szCs w:val="20"/>
          <w:b/>
          <w:bCs/>
          <w:spacing w:val="7"/>
        </w:rPr>
        <w:t>监测。当无法在地下管线上布置监测点时，可在管线上方布置地表监测点和线；</w:t>
      </w:r>
    </w:p>
    <w:p>
      <w:pPr>
        <w:pStyle w:val="BodyText"/>
        <w:ind w:left="5" w:right="92" w:firstLine="417"/>
        <w:spacing w:before="156" w:line="297" w:lineRule="auto"/>
        <w:rPr>
          <w:sz w:val="20"/>
          <w:szCs w:val="20"/>
        </w:rPr>
      </w:pPr>
      <w:r>
        <w:rPr>
          <w:sz w:val="20"/>
          <w:szCs w:val="20"/>
          <w:b/>
          <w:bCs/>
          <w:spacing w:val="9"/>
        </w:rPr>
        <w:t>2</w:t>
      </w:r>
      <w:r>
        <w:rPr>
          <w:sz w:val="20"/>
          <w:szCs w:val="20"/>
          <w:spacing w:val="9"/>
        </w:rPr>
        <w:t xml:space="preserve"> </w:t>
      </w:r>
      <w:r>
        <w:rPr>
          <w:sz w:val="20"/>
          <w:szCs w:val="20"/>
          <w:b/>
          <w:bCs/>
          <w:spacing w:val="9"/>
        </w:rPr>
        <w:t>地下管线监测点和线宜布置在管线转角点和变形曲率较大</w:t>
      </w:r>
      <w:r>
        <w:rPr>
          <w:sz w:val="20"/>
          <w:szCs w:val="20"/>
          <w:b/>
          <w:bCs/>
          <w:spacing w:val="8"/>
        </w:rPr>
        <w:t>的部位，垂直位移监测点间距</w:t>
      </w:r>
      <w:r>
        <w:rPr>
          <w:sz w:val="20"/>
          <w:szCs w:val="20"/>
        </w:rPr>
        <w:t xml:space="preserve"> </w:t>
      </w:r>
      <w:r>
        <w:rPr>
          <w:sz w:val="20"/>
          <w:szCs w:val="20"/>
          <w:b/>
          <w:bCs/>
          <w:spacing w:val="6"/>
        </w:rPr>
        <w:t>宜为</w:t>
      </w:r>
      <w:r>
        <w:rPr>
          <w:sz w:val="20"/>
          <w:szCs w:val="20"/>
          <w:spacing w:val="-20"/>
        </w:rPr>
        <w:t xml:space="preserve"> </w:t>
      </w:r>
      <w:r>
        <w:rPr>
          <w:sz w:val="20"/>
          <w:szCs w:val="20"/>
          <w:b/>
          <w:bCs/>
          <w:spacing w:val="6"/>
        </w:rPr>
        <w:t>15m～25m，水平位移监测点和线的布置位置和数量应根据管线特点和工程需要进行确定；</w:t>
      </w:r>
    </w:p>
    <w:p>
      <w:pPr>
        <w:pStyle w:val="BodyText"/>
        <w:ind w:right="92" w:firstLine="424"/>
        <w:spacing w:before="154" w:line="300" w:lineRule="auto"/>
        <w:rPr>
          <w:sz w:val="20"/>
          <w:szCs w:val="20"/>
        </w:rPr>
      </w:pPr>
      <w:r>
        <w:rPr>
          <w:sz w:val="20"/>
          <w:szCs w:val="20"/>
          <w:b/>
          <w:bCs/>
          <w:spacing w:val="9"/>
        </w:rPr>
        <w:t>3</w:t>
      </w:r>
      <w:r>
        <w:rPr>
          <w:sz w:val="20"/>
          <w:szCs w:val="20"/>
          <w:spacing w:val="9"/>
        </w:rPr>
        <w:t xml:space="preserve"> </w:t>
      </w:r>
      <w:r>
        <w:rPr>
          <w:sz w:val="20"/>
          <w:szCs w:val="20"/>
          <w:b/>
          <w:bCs/>
          <w:spacing w:val="9"/>
        </w:rPr>
        <w:t>压力管道宜布置直接监测点，当无法在地下管线上布</w:t>
      </w:r>
      <w:r>
        <w:rPr>
          <w:sz w:val="20"/>
          <w:szCs w:val="20"/>
          <w:b/>
          <w:bCs/>
          <w:spacing w:val="8"/>
        </w:rPr>
        <w:t>置监测点时，可在管线上方布置地</w:t>
      </w:r>
      <w:r>
        <w:rPr>
          <w:sz w:val="20"/>
          <w:szCs w:val="20"/>
        </w:rPr>
        <w:t xml:space="preserve"> </w:t>
      </w:r>
      <w:r>
        <w:rPr>
          <w:sz w:val="20"/>
          <w:szCs w:val="20"/>
          <w:b/>
          <w:bCs/>
          <w:spacing w:val="3"/>
        </w:rPr>
        <w:t>表监测点，间距宜为</w:t>
      </w:r>
      <w:r>
        <w:rPr>
          <w:sz w:val="20"/>
          <w:szCs w:val="20"/>
          <w:spacing w:val="-12"/>
        </w:rPr>
        <w:t xml:space="preserve"> </w:t>
      </w:r>
      <w:r>
        <w:rPr>
          <w:sz w:val="20"/>
          <w:szCs w:val="20"/>
          <w:b/>
          <w:bCs/>
          <w:spacing w:val="3"/>
        </w:rPr>
        <w:t>15m～25m；</w:t>
      </w:r>
    </w:p>
    <w:p>
      <w:pPr>
        <w:pStyle w:val="BodyText"/>
        <w:ind w:left="419"/>
        <w:spacing w:before="150" w:line="227" w:lineRule="auto"/>
        <w:rPr>
          <w:sz w:val="20"/>
          <w:szCs w:val="20"/>
        </w:rPr>
      </w:pPr>
      <w:r>
        <w:rPr>
          <w:sz w:val="20"/>
          <w:szCs w:val="20"/>
          <w:b/>
          <w:bCs/>
          <w:spacing w:val="7"/>
        </w:rPr>
        <w:t>4</w:t>
      </w:r>
      <w:r>
        <w:rPr>
          <w:sz w:val="20"/>
          <w:szCs w:val="20"/>
          <w:spacing w:val="7"/>
        </w:rPr>
        <w:t xml:space="preserve"> </w:t>
      </w:r>
      <w:r>
        <w:rPr>
          <w:sz w:val="20"/>
          <w:szCs w:val="20"/>
          <w:b/>
          <w:bCs/>
          <w:spacing w:val="7"/>
        </w:rPr>
        <w:t>管线监测点和线布置方案应征求管线管理部门</w:t>
      </w:r>
      <w:r>
        <w:rPr>
          <w:sz w:val="20"/>
          <w:szCs w:val="20"/>
          <w:b/>
          <w:bCs/>
          <w:spacing w:val="6"/>
        </w:rPr>
        <w:t>的意见。</w:t>
      </w:r>
    </w:p>
    <w:p>
      <w:pPr>
        <w:pStyle w:val="BodyText"/>
        <w:ind w:left="5"/>
        <w:spacing w:before="155" w:line="227" w:lineRule="auto"/>
        <w:rPr>
          <w:sz w:val="20"/>
          <w:szCs w:val="20"/>
        </w:rPr>
      </w:pPr>
      <w:r>
        <w:rPr>
          <w:sz w:val="20"/>
          <w:szCs w:val="20"/>
          <w:b/>
          <w:bCs/>
          <w:spacing w:val="5"/>
        </w:rPr>
        <w:t>7.2.7</w:t>
      </w:r>
      <w:r>
        <w:rPr>
          <w:sz w:val="20"/>
          <w:szCs w:val="20"/>
          <w:spacing w:val="5"/>
        </w:rPr>
        <w:t xml:space="preserve"> </w:t>
      </w:r>
      <w:r>
        <w:rPr>
          <w:sz w:val="20"/>
          <w:szCs w:val="20"/>
          <w:b/>
          <w:bCs/>
          <w:spacing w:val="5"/>
        </w:rPr>
        <w:t>坑底隆起监测布置应符合下列要求：</w:t>
      </w:r>
    </w:p>
    <w:p>
      <w:pPr>
        <w:pStyle w:val="BodyText"/>
        <w:ind w:left="3" w:right="92" w:firstLine="432"/>
        <w:spacing w:before="154" w:line="298" w:lineRule="auto"/>
        <w:rPr>
          <w:sz w:val="20"/>
          <w:szCs w:val="20"/>
        </w:rPr>
      </w:pPr>
      <w:r>
        <w:rPr>
          <w:sz w:val="20"/>
          <w:szCs w:val="20"/>
          <w:b/>
          <w:bCs/>
          <w:spacing w:val="8"/>
        </w:rPr>
        <w:t>1</w:t>
      </w:r>
      <w:r>
        <w:rPr>
          <w:sz w:val="20"/>
          <w:szCs w:val="20"/>
          <w:spacing w:val="8"/>
        </w:rPr>
        <w:t xml:space="preserve"> </w:t>
      </w:r>
      <w:r>
        <w:rPr>
          <w:sz w:val="20"/>
          <w:szCs w:val="20"/>
          <w:b/>
          <w:bCs/>
          <w:spacing w:val="8"/>
        </w:rPr>
        <w:t>坑底隆起监测点宜按纵向或横向断面布置，断面宜选择在基坑的中央以及其他能反映变</w:t>
      </w:r>
      <w:r>
        <w:rPr>
          <w:sz w:val="20"/>
          <w:szCs w:val="20"/>
          <w:spacing w:val="14"/>
        </w:rPr>
        <w:t xml:space="preserve"> </w:t>
      </w:r>
      <w:r>
        <w:rPr>
          <w:sz w:val="20"/>
          <w:szCs w:val="20"/>
          <w:b/>
          <w:bCs/>
          <w:spacing w:val="5"/>
        </w:rPr>
        <w:t>形特征的位置，断面间距宜为</w:t>
      </w:r>
      <w:r>
        <w:rPr>
          <w:sz w:val="20"/>
          <w:szCs w:val="20"/>
          <w:spacing w:val="-33"/>
        </w:rPr>
        <w:t xml:space="preserve"> </w:t>
      </w:r>
      <w:r>
        <w:rPr>
          <w:sz w:val="20"/>
          <w:szCs w:val="20"/>
          <w:b/>
          <w:bCs/>
          <w:spacing w:val="5"/>
        </w:rPr>
        <w:t>20m～40m，断面数量不应少于</w:t>
      </w:r>
      <w:r>
        <w:rPr>
          <w:sz w:val="20"/>
          <w:szCs w:val="20"/>
          <w:spacing w:val="-35"/>
        </w:rPr>
        <w:t xml:space="preserve"> </w:t>
      </w:r>
      <w:r>
        <w:rPr>
          <w:sz w:val="20"/>
          <w:szCs w:val="20"/>
          <w:b/>
          <w:bCs/>
          <w:spacing w:val="5"/>
        </w:rPr>
        <w:t>2</w:t>
      </w:r>
      <w:r>
        <w:rPr>
          <w:sz w:val="20"/>
          <w:szCs w:val="20"/>
          <w:spacing w:val="-40"/>
        </w:rPr>
        <w:t xml:space="preserve"> </w:t>
      </w:r>
      <w:r>
        <w:rPr>
          <w:sz w:val="20"/>
          <w:szCs w:val="20"/>
          <w:b/>
          <w:bCs/>
          <w:spacing w:val="5"/>
        </w:rPr>
        <w:t>个；</w:t>
      </w:r>
    </w:p>
    <w:p>
      <w:pPr>
        <w:pStyle w:val="BodyText"/>
        <w:ind w:left="422"/>
        <w:spacing w:before="154" w:line="228" w:lineRule="auto"/>
        <w:rPr>
          <w:sz w:val="20"/>
          <w:szCs w:val="20"/>
        </w:rPr>
      </w:pPr>
      <w:r>
        <w:rPr>
          <w:sz w:val="20"/>
          <w:szCs w:val="20"/>
          <w:b/>
          <w:bCs/>
          <w:spacing w:val="4"/>
        </w:rPr>
        <w:t>2</w:t>
      </w:r>
      <w:r>
        <w:rPr>
          <w:sz w:val="20"/>
          <w:szCs w:val="20"/>
          <w:spacing w:val="4"/>
        </w:rPr>
        <w:t xml:space="preserve"> </w:t>
      </w:r>
      <w:r>
        <w:rPr>
          <w:sz w:val="20"/>
          <w:szCs w:val="20"/>
          <w:b/>
          <w:bCs/>
          <w:spacing w:val="4"/>
        </w:rPr>
        <w:t>断面上监测点横向间距宜为</w:t>
      </w:r>
      <w:r>
        <w:rPr>
          <w:sz w:val="20"/>
          <w:szCs w:val="20"/>
          <w:spacing w:val="-15"/>
        </w:rPr>
        <w:t xml:space="preserve"> </w:t>
      </w:r>
      <w:r>
        <w:rPr>
          <w:sz w:val="20"/>
          <w:szCs w:val="20"/>
          <w:b/>
          <w:bCs/>
          <w:spacing w:val="4"/>
        </w:rPr>
        <w:t>10m～30m，数量不宜少于</w:t>
      </w:r>
      <w:r>
        <w:rPr>
          <w:sz w:val="20"/>
          <w:szCs w:val="20"/>
          <w:spacing w:val="-33"/>
        </w:rPr>
        <w:t xml:space="preserve"> </w:t>
      </w:r>
      <w:r>
        <w:rPr>
          <w:sz w:val="20"/>
          <w:szCs w:val="20"/>
          <w:b/>
          <w:bCs/>
          <w:spacing w:val="4"/>
        </w:rPr>
        <w:t>3</w:t>
      </w:r>
      <w:r>
        <w:rPr>
          <w:sz w:val="20"/>
          <w:szCs w:val="20"/>
          <w:spacing w:val="-40"/>
        </w:rPr>
        <w:t xml:space="preserve"> </w:t>
      </w:r>
      <w:r>
        <w:rPr>
          <w:sz w:val="20"/>
          <w:szCs w:val="20"/>
          <w:b/>
          <w:bCs/>
          <w:spacing w:val="4"/>
        </w:rPr>
        <w:t>个；</w:t>
      </w:r>
    </w:p>
    <w:p>
      <w:pPr>
        <w:pStyle w:val="BodyText"/>
        <w:ind w:left="424"/>
        <w:spacing w:before="154" w:line="228" w:lineRule="auto"/>
        <w:rPr>
          <w:sz w:val="20"/>
          <w:szCs w:val="20"/>
        </w:rPr>
      </w:pPr>
      <w:r>
        <w:rPr>
          <w:sz w:val="20"/>
          <w:szCs w:val="20"/>
          <w:b/>
          <w:bCs/>
          <w:spacing w:val="5"/>
        </w:rPr>
        <w:t>3</w:t>
      </w:r>
      <w:r>
        <w:rPr>
          <w:sz w:val="20"/>
          <w:szCs w:val="20"/>
          <w:spacing w:val="5"/>
        </w:rPr>
        <w:t xml:space="preserve"> </w:t>
      </w:r>
      <w:r>
        <w:rPr>
          <w:sz w:val="20"/>
          <w:szCs w:val="20"/>
          <w:b/>
          <w:bCs/>
          <w:spacing w:val="5"/>
        </w:rPr>
        <w:t>坑底隆起监测标志宜埋入地表以下不小于</w:t>
      </w:r>
      <w:r>
        <w:rPr>
          <w:sz w:val="20"/>
          <w:szCs w:val="20"/>
          <w:spacing w:val="-23"/>
        </w:rPr>
        <w:t xml:space="preserve"> </w:t>
      </w:r>
      <w:r>
        <w:rPr>
          <w:sz w:val="20"/>
          <w:szCs w:val="20"/>
          <w:b/>
          <w:bCs/>
          <w:spacing w:val="5"/>
        </w:rPr>
        <w:t>0.3m。</w:t>
      </w:r>
    </w:p>
    <w:p>
      <w:pPr>
        <w:pStyle w:val="BodyText"/>
        <w:ind w:left="5"/>
        <w:spacing w:before="151" w:line="227" w:lineRule="auto"/>
        <w:rPr>
          <w:sz w:val="20"/>
          <w:szCs w:val="20"/>
        </w:rPr>
      </w:pPr>
      <w:r>
        <w:rPr>
          <w:sz w:val="20"/>
          <w:szCs w:val="20"/>
          <w:b/>
          <w:bCs/>
          <w:spacing w:val="2"/>
        </w:rPr>
        <w:t>7.2.8</w:t>
      </w:r>
      <w:r>
        <w:rPr>
          <w:sz w:val="20"/>
          <w:szCs w:val="20"/>
          <w:spacing w:val="34"/>
        </w:rPr>
        <w:t xml:space="preserve"> </w:t>
      </w:r>
      <w:r>
        <w:rPr>
          <w:sz w:val="20"/>
          <w:szCs w:val="20"/>
          <w:b/>
          <w:bCs/>
          <w:spacing w:val="2"/>
        </w:rPr>
        <w:t>围堰监测点布置</w:t>
      </w:r>
    </w:p>
    <w:p>
      <w:pPr>
        <w:pStyle w:val="BodyText"/>
        <w:ind w:left="435"/>
        <w:spacing w:before="155" w:line="228" w:lineRule="auto"/>
        <w:rPr>
          <w:sz w:val="20"/>
          <w:szCs w:val="20"/>
        </w:rPr>
      </w:pPr>
      <w:r>
        <w:rPr>
          <w:sz w:val="20"/>
          <w:szCs w:val="20"/>
          <w:b/>
          <w:bCs/>
          <w:spacing w:val="5"/>
        </w:rPr>
        <w:t>1</w:t>
      </w:r>
      <w:r>
        <w:rPr>
          <w:sz w:val="20"/>
          <w:szCs w:val="20"/>
          <w:spacing w:val="5"/>
        </w:rPr>
        <w:t xml:space="preserve"> </w:t>
      </w:r>
      <w:r>
        <w:rPr>
          <w:sz w:val="20"/>
          <w:szCs w:val="20"/>
          <w:b/>
          <w:bCs/>
          <w:spacing w:val="5"/>
        </w:rPr>
        <w:t>水平位移和竖向位移宜共用一个监测点；</w:t>
      </w:r>
    </w:p>
    <w:p>
      <w:pPr>
        <w:pStyle w:val="BodyText"/>
        <w:ind w:left="2" w:right="83" w:firstLine="420"/>
        <w:spacing w:before="154" w:line="334" w:lineRule="auto"/>
        <w:rPr>
          <w:sz w:val="20"/>
          <w:szCs w:val="20"/>
        </w:rPr>
      </w:pPr>
      <w:r>
        <w:rPr>
          <w:sz w:val="20"/>
          <w:szCs w:val="20"/>
          <w:b/>
          <w:bCs/>
          <w:spacing w:val="9"/>
        </w:rPr>
        <w:t>2</w:t>
      </w:r>
      <w:r>
        <w:rPr>
          <w:sz w:val="20"/>
          <w:szCs w:val="20"/>
          <w:spacing w:val="9"/>
        </w:rPr>
        <w:t xml:space="preserve"> </w:t>
      </w:r>
      <w:r>
        <w:rPr>
          <w:sz w:val="20"/>
          <w:szCs w:val="20"/>
          <w:b/>
          <w:bCs/>
          <w:spacing w:val="9"/>
        </w:rPr>
        <w:t>土石围堰、钢板桩围堰监测应布置监测断面，监测横断面</w:t>
      </w:r>
      <w:r>
        <w:rPr>
          <w:sz w:val="20"/>
          <w:szCs w:val="20"/>
          <w:b/>
          <w:bCs/>
          <w:spacing w:val="8"/>
        </w:rPr>
        <w:t>宜布置在最大堰高、地形地质</w:t>
      </w:r>
      <w:r>
        <w:rPr>
          <w:sz w:val="20"/>
          <w:szCs w:val="20"/>
        </w:rPr>
        <w:t xml:space="preserve"> </w:t>
      </w:r>
      <w:r>
        <w:rPr>
          <w:sz w:val="20"/>
          <w:szCs w:val="20"/>
          <w:b/>
          <w:bCs/>
          <w:spacing w:val="4"/>
        </w:rPr>
        <w:t>条件复杂、堰体与建筑物接触等部位，监测横断面间距</w:t>
      </w:r>
      <w:r>
        <w:rPr>
          <w:sz w:val="20"/>
          <w:szCs w:val="20"/>
          <w:spacing w:val="-36"/>
        </w:rPr>
        <w:t xml:space="preserve"> </w:t>
      </w:r>
      <w:r>
        <w:rPr>
          <w:sz w:val="20"/>
          <w:szCs w:val="20"/>
          <w:b/>
          <w:bCs/>
          <w:spacing w:val="4"/>
        </w:rPr>
        <w:t>20～40m，监测横断面数不少于</w:t>
      </w:r>
      <w:r>
        <w:rPr>
          <w:sz w:val="20"/>
          <w:szCs w:val="20"/>
          <w:spacing w:val="-37"/>
        </w:rPr>
        <w:t xml:space="preserve"> </w:t>
      </w:r>
      <w:r>
        <w:rPr>
          <w:sz w:val="20"/>
          <w:szCs w:val="20"/>
          <w:b/>
          <w:bCs/>
          <w:spacing w:val="4"/>
        </w:rPr>
        <w:t>2</w:t>
      </w:r>
      <w:r>
        <w:rPr>
          <w:sz w:val="20"/>
          <w:szCs w:val="20"/>
          <w:spacing w:val="-37"/>
        </w:rPr>
        <w:t xml:space="preserve"> </w:t>
      </w:r>
      <w:r>
        <w:rPr>
          <w:sz w:val="20"/>
          <w:szCs w:val="20"/>
          <w:b/>
          <w:bCs/>
          <w:spacing w:val="4"/>
        </w:rPr>
        <w:t>个，轴</w:t>
      </w:r>
      <w:r>
        <w:rPr>
          <w:sz w:val="20"/>
          <w:szCs w:val="20"/>
        </w:rPr>
        <w:t xml:space="preserve"> </w:t>
      </w:r>
      <w:r>
        <w:rPr>
          <w:sz w:val="20"/>
          <w:szCs w:val="20"/>
          <w:b/>
          <w:bCs/>
          <w:spacing w:val="4"/>
        </w:rPr>
        <w:t>线长度大于</w:t>
      </w:r>
      <w:r>
        <w:rPr>
          <w:sz w:val="20"/>
          <w:szCs w:val="20"/>
          <w:spacing w:val="-24"/>
        </w:rPr>
        <w:t xml:space="preserve"> </w:t>
      </w:r>
      <w:r>
        <w:rPr>
          <w:sz w:val="20"/>
          <w:szCs w:val="20"/>
          <w:b/>
          <w:bCs/>
          <w:spacing w:val="4"/>
        </w:rPr>
        <w:t>100m</w:t>
      </w:r>
      <w:r>
        <w:rPr>
          <w:sz w:val="20"/>
          <w:szCs w:val="20"/>
          <w:spacing w:val="-34"/>
        </w:rPr>
        <w:t xml:space="preserve"> </w:t>
      </w:r>
      <w:r>
        <w:rPr>
          <w:sz w:val="20"/>
          <w:szCs w:val="20"/>
          <w:b/>
          <w:bCs/>
          <w:spacing w:val="4"/>
        </w:rPr>
        <w:t>时监测横断面数不少于</w:t>
      </w:r>
      <w:r>
        <w:rPr>
          <w:sz w:val="20"/>
          <w:szCs w:val="20"/>
          <w:spacing w:val="-33"/>
        </w:rPr>
        <w:t xml:space="preserve"> </w:t>
      </w:r>
      <w:r>
        <w:rPr>
          <w:sz w:val="20"/>
          <w:szCs w:val="20"/>
          <w:b/>
          <w:bCs/>
          <w:spacing w:val="4"/>
        </w:rPr>
        <w:t>3</w:t>
      </w:r>
      <w:r>
        <w:rPr>
          <w:sz w:val="20"/>
          <w:szCs w:val="20"/>
          <w:spacing w:val="-37"/>
        </w:rPr>
        <w:t xml:space="preserve"> </w:t>
      </w:r>
      <w:r>
        <w:rPr>
          <w:sz w:val="20"/>
          <w:szCs w:val="20"/>
          <w:b/>
          <w:bCs/>
          <w:spacing w:val="4"/>
        </w:rPr>
        <w:t>个；每个监测横断面的监测点不少于</w:t>
      </w:r>
      <w:r>
        <w:rPr>
          <w:sz w:val="20"/>
          <w:szCs w:val="20"/>
          <w:spacing w:val="-34"/>
        </w:rPr>
        <w:t xml:space="preserve"> </w:t>
      </w:r>
      <w:r>
        <w:rPr>
          <w:sz w:val="20"/>
          <w:szCs w:val="20"/>
          <w:b/>
          <w:bCs/>
          <w:spacing w:val="4"/>
        </w:rPr>
        <w:t>3</w:t>
      </w:r>
      <w:r>
        <w:rPr>
          <w:sz w:val="20"/>
          <w:szCs w:val="20"/>
          <w:spacing w:val="-37"/>
        </w:rPr>
        <w:t xml:space="preserve"> </w:t>
      </w:r>
      <w:r>
        <w:rPr>
          <w:sz w:val="20"/>
          <w:szCs w:val="20"/>
          <w:b/>
          <w:bCs/>
          <w:spacing w:val="4"/>
        </w:rPr>
        <w:t>个</w:t>
      </w:r>
      <w:r>
        <w:rPr>
          <w:sz w:val="20"/>
          <w:szCs w:val="20"/>
          <w:b/>
          <w:bCs/>
          <w:spacing w:val="3"/>
        </w:rPr>
        <w:t>，堰高超过</w:t>
      </w:r>
      <w:r>
        <w:rPr>
          <w:sz w:val="20"/>
          <w:szCs w:val="20"/>
        </w:rPr>
        <w:t xml:space="preserve"> </w:t>
      </w:r>
      <w:r>
        <w:rPr>
          <w:sz w:val="20"/>
          <w:szCs w:val="20"/>
          <w:b/>
          <w:bCs/>
          <w:spacing w:val="-1"/>
        </w:rPr>
        <w:t>10m</w:t>
      </w:r>
      <w:r>
        <w:rPr>
          <w:sz w:val="20"/>
          <w:szCs w:val="20"/>
          <w:spacing w:val="-23"/>
        </w:rPr>
        <w:t xml:space="preserve"> </w:t>
      </w:r>
      <w:r>
        <w:rPr>
          <w:sz w:val="20"/>
          <w:szCs w:val="20"/>
          <w:b/>
          <w:bCs/>
          <w:spacing w:val="-1"/>
        </w:rPr>
        <w:t>时不少于</w:t>
      </w:r>
      <w:r>
        <w:rPr>
          <w:sz w:val="20"/>
          <w:szCs w:val="20"/>
          <w:spacing w:val="-34"/>
        </w:rPr>
        <w:t xml:space="preserve"> </w:t>
      </w:r>
      <w:r>
        <w:rPr>
          <w:sz w:val="20"/>
          <w:szCs w:val="20"/>
          <w:b/>
          <w:bCs/>
          <w:spacing w:val="-1"/>
        </w:rPr>
        <w:t>5</w:t>
      </w:r>
      <w:r>
        <w:rPr>
          <w:sz w:val="20"/>
          <w:szCs w:val="20"/>
          <w:spacing w:val="-41"/>
        </w:rPr>
        <w:t xml:space="preserve"> </w:t>
      </w:r>
      <w:r>
        <w:rPr>
          <w:sz w:val="20"/>
          <w:szCs w:val="20"/>
          <w:b/>
          <w:bCs/>
          <w:spacing w:val="-1"/>
        </w:rPr>
        <w:t>个；</w:t>
      </w:r>
    </w:p>
    <w:p>
      <w:pPr>
        <w:pStyle w:val="BodyText"/>
        <w:ind w:left="424"/>
        <w:spacing w:before="151" w:line="227" w:lineRule="auto"/>
        <w:rPr>
          <w:sz w:val="20"/>
          <w:szCs w:val="20"/>
        </w:rPr>
      </w:pPr>
      <w:r>
        <w:rPr>
          <w:sz w:val="20"/>
          <w:szCs w:val="20"/>
          <w:b/>
          <w:bCs/>
          <w:spacing w:val="6"/>
        </w:rPr>
        <w:t>3</w:t>
      </w:r>
      <w:r>
        <w:rPr>
          <w:sz w:val="20"/>
          <w:szCs w:val="20"/>
          <w:spacing w:val="6"/>
        </w:rPr>
        <w:t xml:space="preserve"> </w:t>
      </w:r>
      <w:r>
        <w:rPr>
          <w:sz w:val="20"/>
          <w:szCs w:val="20"/>
          <w:b/>
          <w:bCs/>
          <w:spacing w:val="6"/>
        </w:rPr>
        <w:t>其他型式围堰监测点布置参照执行。</w:t>
      </w:r>
    </w:p>
    <w:p>
      <w:pPr>
        <w:pStyle w:val="BodyText"/>
        <w:ind w:left="1"/>
        <w:spacing w:before="210" w:line="228" w:lineRule="auto"/>
        <w:rPr>
          <w:sz w:val="20"/>
          <w:szCs w:val="20"/>
        </w:rPr>
      </w:pPr>
      <w:r>
        <w:rPr>
          <w:sz w:val="20"/>
          <w:szCs w:val="20"/>
          <w:b/>
          <w:bCs/>
          <w:spacing w:val="5"/>
        </w:rPr>
        <w:t>7.3</w:t>
      </w:r>
      <w:r>
        <w:rPr>
          <w:sz w:val="20"/>
          <w:szCs w:val="20"/>
          <w:spacing w:val="5"/>
        </w:rPr>
        <w:t xml:space="preserve">  </w:t>
      </w:r>
      <w:r>
        <w:rPr>
          <w:sz w:val="20"/>
          <w:szCs w:val="20"/>
          <w:b/>
          <w:bCs/>
          <w:spacing w:val="5"/>
        </w:rPr>
        <w:t>倾斜监测点</w:t>
      </w:r>
    </w:p>
    <w:p>
      <w:pPr>
        <w:spacing w:line="228" w:lineRule="auto"/>
        <w:sectPr>
          <w:headerReference w:type="default" r:id="rId22"/>
          <w:footerReference w:type="default" r:id="rId23"/>
          <w:pgSz w:w="11907" w:h="16839"/>
          <w:pgMar w:top="1811" w:right="1713" w:bottom="1342" w:left="1447" w:header="1534" w:footer="1107" w:gutter="0"/>
        </w:sectPr>
        <w:rPr>
          <w:sz w:val="20"/>
          <w:szCs w:val="20"/>
        </w:rPr>
      </w:pPr>
    </w:p>
    <w:p>
      <w:pPr>
        <w:pStyle w:val="BodyText"/>
        <w:ind w:left="5" w:right="13"/>
        <w:spacing w:before="101" w:line="298" w:lineRule="auto"/>
        <w:rPr>
          <w:sz w:val="20"/>
          <w:szCs w:val="20"/>
        </w:rPr>
      </w:pPr>
      <w:bookmarkStart w:name="bookmark13" w:id="12"/>
      <w:bookmarkEnd w:id="12"/>
      <w:r>
        <w:rPr>
          <w:sz w:val="20"/>
          <w:szCs w:val="20"/>
          <w:b/>
          <w:bCs/>
          <w:spacing w:val="6"/>
        </w:rPr>
        <w:t>7.3.1</w:t>
      </w:r>
      <w:r>
        <w:rPr>
          <w:sz w:val="20"/>
          <w:szCs w:val="20"/>
          <w:spacing w:val="6"/>
        </w:rPr>
        <w:t xml:space="preserve"> </w:t>
      </w:r>
      <w:r>
        <w:rPr>
          <w:sz w:val="20"/>
          <w:szCs w:val="20"/>
          <w:b/>
          <w:bCs/>
          <w:spacing w:val="6"/>
        </w:rPr>
        <w:t>监测点宜布置在建（构）筑物角点或伸缩缝两侧承重柱（墙）上，</w:t>
      </w:r>
      <w:r>
        <w:rPr>
          <w:sz w:val="20"/>
          <w:szCs w:val="20"/>
          <w:b/>
          <w:bCs/>
          <w:spacing w:val="5"/>
        </w:rPr>
        <w:t>应上、下部成对布置,</w:t>
      </w:r>
      <w:r>
        <w:rPr>
          <w:sz w:val="20"/>
          <w:szCs w:val="20"/>
        </w:rPr>
        <w:t xml:space="preserve"> </w:t>
      </w:r>
      <w:r>
        <w:rPr>
          <w:sz w:val="20"/>
          <w:szCs w:val="20"/>
          <w:b/>
          <w:bCs/>
          <w:spacing w:val="6"/>
        </w:rPr>
        <w:t>并位于同一垂直线上，必要时中部加密。</w:t>
      </w:r>
    </w:p>
    <w:p>
      <w:pPr>
        <w:pStyle w:val="BodyText"/>
        <w:ind w:left="5"/>
        <w:spacing w:before="154" w:line="227" w:lineRule="auto"/>
        <w:rPr>
          <w:sz w:val="20"/>
          <w:szCs w:val="20"/>
        </w:rPr>
      </w:pPr>
      <w:r>
        <w:rPr>
          <w:sz w:val="20"/>
          <w:szCs w:val="20"/>
          <w:b/>
          <w:bCs/>
          <w:spacing w:val="6"/>
        </w:rPr>
        <w:t>7.3.2</w:t>
      </w:r>
      <w:r>
        <w:rPr>
          <w:sz w:val="20"/>
          <w:szCs w:val="20"/>
          <w:spacing w:val="6"/>
        </w:rPr>
        <w:t xml:space="preserve"> </w:t>
      </w:r>
      <w:r>
        <w:rPr>
          <w:sz w:val="20"/>
          <w:szCs w:val="20"/>
          <w:b/>
          <w:bCs/>
          <w:spacing w:val="6"/>
        </w:rPr>
        <w:t>当采用垂准法观测时，下部监测点为测站，上部监测点必须安置接收靶。</w:t>
      </w:r>
    </w:p>
    <w:p>
      <w:pPr>
        <w:pStyle w:val="BodyText"/>
        <w:ind w:left="5"/>
        <w:spacing w:before="154" w:line="227" w:lineRule="auto"/>
        <w:rPr>
          <w:sz w:val="20"/>
          <w:szCs w:val="20"/>
        </w:rPr>
      </w:pPr>
      <w:r>
        <w:rPr>
          <w:sz w:val="20"/>
          <w:szCs w:val="20"/>
          <w:b/>
          <w:bCs/>
          <w:spacing w:val="3"/>
        </w:rPr>
        <w:t>7.3.3</w:t>
      </w:r>
      <w:r>
        <w:rPr>
          <w:sz w:val="20"/>
          <w:szCs w:val="20"/>
          <w:spacing w:val="3"/>
        </w:rPr>
        <w:t xml:space="preserve"> </w:t>
      </w:r>
      <w:r>
        <w:rPr>
          <w:sz w:val="20"/>
          <w:szCs w:val="20"/>
          <w:b/>
          <w:bCs/>
          <w:spacing w:val="3"/>
        </w:rPr>
        <w:t>当采用全站仪或经纬仪观测时，仪器布置位置与监测点的距离宜为上、下点高差的（1.5~</w:t>
      </w:r>
    </w:p>
    <w:p>
      <w:pPr>
        <w:pStyle w:val="BodyText"/>
        <w:ind w:left="3"/>
        <w:spacing w:before="152" w:line="228" w:lineRule="auto"/>
        <w:rPr>
          <w:sz w:val="20"/>
          <w:szCs w:val="20"/>
        </w:rPr>
      </w:pPr>
      <w:r>
        <w:rPr>
          <w:sz w:val="20"/>
          <w:szCs w:val="20"/>
          <w:b/>
          <w:bCs/>
          <w:spacing w:val="1"/>
        </w:rPr>
        <w:t>2.0）倍。</w:t>
      </w:r>
    </w:p>
    <w:p>
      <w:pPr>
        <w:pStyle w:val="BodyText"/>
        <w:ind w:left="5"/>
        <w:spacing w:before="153" w:line="227" w:lineRule="auto"/>
        <w:rPr>
          <w:sz w:val="20"/>
          <w:szCs w:val="20"/>
        </w:rPr>
      </w:pPr>
      <w:r>
        <w:rPr>
          <w:sz w:val="20"/>
          <w:szCs w:val="20"/>
          <w:b/>
          <w:bCs/>
          <w:spacing w:val="6"/>
        </w:rPr>
        <w:t>7.3.4</w:t>
      </w:r>
      <w:r>
        <w:rPr>
          <w:sz w:val="20"/>
          <w:szCs w:val="20"/>
          <w:spacing w:val="6"/>
        </w:rPr>
        <w:t xml:space="preserve"> </w:t>
      </w:r>
      <w:r>
        <w:rPr>
          <w:sz w:val="20"/>
          <w:szCs w:val="20"/>
          <w:b/>
          <w:bCs/>
          <w:spacing w:val="6"/>
        </w:rPr>
        <w:t>当由基础的差异沉降推算建筑倾斜时，监测点布置应同一断面上。</w:t>
      </w:r>
    </w:p>
    <w:p>
      <w:pPr>
        <w:pStyle w:val="BodyText"/>
        <w:ind w:left="1"/>
        <w:spacing w:before="211" w:line="229" w:lineRule="auto"/>
        <w:rPr>
          <w:sz w:val="20"/>
          <w:szCs w:val="20"/>
        </w:rPr>
      </w:pPr>
      <w:r>
        <w:rPr>
          <w:sz w:val="20"/>
          <w:szCs w:val="20"/>
          <w:b/>
          <w:bCs/>
          <w:spacing w:val="3"/>
        </w:rPr>
        <w:t>7.4</w:t>
      </w:r>
      <w:r>
        <w:rPr>
          <w:sz w:val="20"/>
          <w:szCs w:val="20"/>
          <w:spacing w:val="12"/>
        </w:rPr>
        <w:t xml:space="preserve">  </w:t>
      </w:r>
      <w:r>
        <w:rPr>
          <w:sz w:val="20"/>
          <w:szCs w:val="20"/>
          <w:b/>
          <w:bCs/>
          <w:spacing w:val="3"/>
        </w:rPr>
        <w:t>裂缝监测点</w:t>
      </w:r>
    </w:p>
    <w:p>
      <w:pPr>
        <w:pStyle w:val="BodyText"/>
        <w:ind w:right="15" w:firstLine="5"/>
        <w:spacing w:before="206" w:line="322" w:lineRule="auto"/>
        <w:rPr>
          <w:sz w:val="20"/>
          <w:szCs w:val="20"/>
        </w:rPr>
      </w:pPr>
      <w:r>
        <w:rPr>
          <w:sz w:val="20"/>
          <w:szCs w:val="20"/>
          <w:b/>
          <w:bCs/>
          <w:spacing w:val="5"/>
        </w:rPr>
        <w:t>7.4.1</w:t>
      </w:r>
      <w:r>
        <w:rPr>
          <w:sz w:val="20"/>
          <w:szCs w:val="20"/>
          <w:spacing w:val="-42"/>
        </w:rPr>
        <w:t xml:space="preserve"> </w:t>
      </w:r>
      <w:r>
        <w:rPr>
          <w:sz w:val="20"/>
          <w:szCs w:val="20"/>
          <w:b/>
          <w:bCs/>
          <w:spacing w:val="5"/>
        </w:rPr>
        <w:t>基坑施工前应对施工影响范围内的建（构）</w:t>
      </w:r>
      <w:r>
        <w:rPr>
          <w:sz w:val="20"/>
          <w:szCs w:val="20"/>
          <w:b/>
          <w:bCs/>
          <w:spacing w:val="4"/>
        </w:rPr>
        <w:t>筑物裂缝现状进行调查、记录、统一编号并出</w:t>
      </w:r>
      <w:r>
        <w:rPr>
          <w:sz w:val="20"/>
          <w:szCs w:val="20"/>
        </w:rPr>
        <w:t xml:space="preserve"> </w:t>
      </w:r>
      <w:r>
        <w:rPr>
          <w:sz w:val="20"/>
          <w:szCs w:val="20"/>
          <w:b/>
          <w:bCs/>
          <w:spacing w:val="9"/>
        </w:rPr>
        <w:t>具零状态报告，对典型裂缝布置监测点。在施工过程中，发现新增裂缝或原有裂缝有显著增大</w:t>
      </w:r>
      <w:r>
        <w:rPr>
          <w:sz w:val="20"/>
          <w:szCs w:val="20"/>
        </w:rPr>
        <w:t xml:space="preserve"> </w:t>
      </w:r>
      <w:r>
        <w:rPr>
          <w:sz w:val="20"/>
          <w:szCs w:val="20"/>
          <w:b/>
          <w:bCs/>
          <w:spacing w:val="6"/>
        </w:rPr>
        <w:t>趋势时，应及时增设监测点。</w:t>
      </w:r>
    </w:p>
    <w:p>
      <w:pPr>
        <w:pStyle w:val="BodyText"/>
        <w:ind w:left="5"/>
        <w:spacing w:before="155" w:line="227" w:lineRule="auto"/>
        <w:rPr>
          <w:sz w:val="20"/>
          <w:szCs w:val="20"/>
        </w:rPr>
      </w:pPr>
      <w:r>
        <w:rPr>
          <w:sz w:val="20"/>
          <w:szCs w:val="20"/>
          <w:b/>
          <w:bCs/>
          <w:spacing w:val="5"/>
        </w:rPr>
        <w:t>7.4.2</w:t>
      </w:r>
      <w:r>
        <w:rPr>
          <w:sz w:val="20"/>
          <w:szCs w:val="20"/>
          <w:spacing w:val="5"/>
        </w:rPr>
        <w:t xml:space="preserve"> </w:t>
      </w:r>
      <w:r>
        <w:rPr>
          <w:sz w:val="20"/>
          <w:szCs w:val="20"/>
          <w:b/>
          <w:bCs/>
          <w:spacing w:val="5"/>
        </w:rPr>
        <w:t>裂缝监测点布置应符合下列要求：</w:t>
      </w:r>
    </w:p>
    <w:p>
      <w:pPr>
        <w:pStyle w:val="BodyText"/>
        <w:ind w:right="19" w:firstLine="435"/>
        <w:spacing w:before="155" w:line="298" w:lineRule="auto"/>
        <w:rPr>
          <w:sz w:val="20"/>
          <w:szCs w:val="20"/>
        </w:rPr>
      </w:pPr>
      <w:r>
        <w:rPr>
          <w:sz w:val="20"/>
          <w:szCs w:val="20"/>
          <w:b/>
          <w:bCs/>
          <w:spacing w:val="8"/>
        </w:rPr>
        <w:t>1</w:t>
      </w:r>
      <w:r>
        <w:rPr>
          <w:sz w:val="20"/>
          <w:szCs w:val="20"/>
          <w:spacing w:val="8"/>
        </w:rPr>
        <w:t xml:space="preserve"> </w:t>
      </w:r>
      <w:r>
        <w:rPr>
          <w:sz w:val="20"/>
          <w:szCs w:val="20"/>
          <w:b/>
          <w:bCs/>
          <w:spacing w:val="8"/>
        </w:rPr>
        <w:t>裂缝宽度监测应根据裂缝的分布位置、走向、长度、宽度等参数，选取主要裂缝或宽度</w:t>
      </w:r>
      <w:r>
        <w:rPr>
          <w:sz w:val="20"/>
          <w:szCs w:val="20"/>
          <w:spacing w:val="14"/>
        </w:rPr>
        <w:t xml:space="preserve"> </w:t>
      </w:r>
      <w:r>
        <w:rPr>
          <w:sz w:val="20"/>
          <w:szCs w:val="20"/>
          <w:b/>
          <w:bCs/>
          <w:spacing w:val="6"/>
        </w:rPr>
        <w:t>较大的裂缝进行监测；</w:t>
      </w:r>
    </w:p>
    <w:p>
      <w:pPr>
        <w:pStyle w:val="BodyText"/>
        <w:ind w:left="1" w:right="15" w:firstLine="421"/>
        <w:spacing w:before="152" w:line="300" w:lineRule="auto"/>
        <w:rPr>
          <w:sz w:val="20"/>
          <w:szCs w:val="20"/>
        </w:rPr>
      </w:pPr>
      <w:r>
        <w:rPr>
          <w:sz w:val="20"/>
          <w:szCs w:val="20"/>
          <w:b/>
          <w:bCs/>
          <w:spacing w:val="8"/>
        </w:rPr>
        <w:t>2</w:t>
      </w:r>
      <w:r>
        <w:rPr>
          <w:sz w:val="20"/>
          <w:szCs w:val="20"/>
          <w:spacing w:val="8"/>
        </w:rPr>
        <w:t xml:space="preserve"> </w:t>
      </w:r>
      <w:r>
        <w:rPr>
          <w:sz w:val="20"/>
          <w:szCs w:val="20"/>
          <w:b/>
          <w:bCs/>
          <w:spacing w:val="8"/>
        </w:rPr>
        <w:t>宜在裂缝的首末端和最宽处各布置</w:t>
      </w:r>
      <w:r>
        <w:rPr>
          <w:sz w:val="20"/>
          <w:szCs w:val="20"/>
          <w:spacing w:val="-18"/>
        </w:rPr>
        <w:t xml:space="preserve"> </w:t>
      </w:r>
      <w:r>
        <w:rPr>
          <w:sz w:val="20"/>
          <w:szCs w:val="20"/>
          <w:b/>
          <w:bCs/>
          <w:spacing w:val="8"/>
        </w:rPr>
        <w:t>1</w:t>
      </w:r>
      <w:r>
        <w:rPr>
          <w:sz w:val="20"/>
          <w:szCs w:val="20"/>
          <w:spacing w:val="-40"/>
        </w:rPr>
        <w:t xml:space="preserve"> </w:t>
      </w:r>
      <w:r>
        <w:rPr>
          <w:sz w:val="20"/>
          <w:szCs w:val="20"/>
          <w:b/>
          <w:bCs/>
          <w:spacing w:val="8"/>
        </w:rPr>
        <w:t>对监测点，分布在裂缝的</w:t>
      </w:r>
      <w:r>
        <w:rPr>
          <w:sz w:val="20"/>
          <w:szCs w:val="20"/>
          <w:b/>
          <w:bCs/>
          <w:spacing w:val="7"/>
        </w:rPr>
        <w:t>两侧，且连线应垂直于裂</w:t>
      </w:r>
      <w:r>
        <w:rPr>
          <w:sz w:val="20"/>
          <w:szCs w:val="20"/>
        </w:rPr>
        <w:t xml:space="preserve"> </w:t>
      </w:r>
      <w:r>
        <w:rPr>
          <w:sz w:val="20"/>
          <w:szCs w:val="20"/>
          <w:b/>
          <w:bCs/>
          <w:spacing w:val="2"/>
        </w:rPr>
        <w:t>缝走向。</w:t>
      </w:r>
    </w:p>
    <w:p>
      <w:pPr>
        <w:pStyle w:val="BodyText"/>
        <w:ind w:left="1"/>
        <w:spacing w:before="207" w:line="228" w:lineRule="auto"/>
        <w:rPr>
          <w:sz w:val="20"/>
          <w:szCs w:val="20"/>
        </w:rPr>
      </w:pPr>
      <w:r>
        <w:rPr>
          <w:sz w:val="20"/>
          <w:szCs w:val="20"/>
          <w:b/>
          <w:bCs/>
          <w:spacing w:val="6"/>
        </w:rPr>
        <w:t>7.5</w:t>
      </w:r>
      <w:r>
        <w:rPr>
          <w:sz w:val="20"/>
          <w:szCs w:val="20"/>
          <w:spacing w:val="6"/>
        </w:rPr>
        <w:t xml:space="preserve">  </w:t>
      </w:r>
      <w:r>
        <w:rPr>
          <w:sz w:val="20"/>
          <w:szCs w:val="20"/>
          <w:b/>
          <w:bCs/>
          <w:spacing w:val="6"/>
        </w:rPr>
        <w:t>深层水平位移（测斜）监测点</w:t>
      </w:r>
    </w:p>
    <w:p>
      <w:pPr>
        <w:pStyle w:val="BodyText"/>
        <w:ind w:left="3" w:right="19" w:firstLine="2"/>
        <w:spacing w:before="209" w:line="298" w:lineRule="auto"/>
        <w:rPr>
          <w:sz w:val="20"/>
          <w:szCs w:val="20"/>
        </w:rPr>
      </w:pPr>
      <w:r>
        <w:rPr>
          <w:sz w:val="20"/>
          <w:szCs w:val="20"/>
          <w:b/>
          <w:bCs/>
          <w:spacing w:val="8"/>
        </w:rPr>
        <w:t>7.5.1</w:t>
      </w:r>
      <w:r>
        <w:rPr>
          <w:sz w:val="20"/>
          <w:szCs w:val="20"/>
          <w:spacing w:val="8"/>
        </w:rPr>
        <w:t xml:space="preserve"> </w:t>
      </w:r>
      <w:r>
        <w:rPr>
          <w:sz w:val="20"/>
          <w:szCs w:val="20"/>
          <w:b/>
          <w:bCs/>
          <w:spacing w:val="8"/>
        </w:rPr>
        <w:t>深层水平位移监测孔应布置在基坑周边的中部、阳角处及其他有代表性的部位，监测孔</w:t>
      </w:r>
      <w:r>
        <w:rPr>
          <w:sz w:val="20"/>
          <w:szCs w:val="20"/>
          <w:spacing w:val="4"/>
        </w:rPr>
        <w:t xml:space="preserve"> </w:t>
      </w:r>
      <w:r>
        <w:rPr>
          <w:sz w:val="20"/>
          <w:szCs w:val="20"/>
          <w:b/>
          <w:bCs/>
          <w:spacing w:val="5"/>
        </w:rPr>
        <w:t>水平间距宜为</w:t>
      </w:r>
      <w:r>
        <w:rPr>
          <w:sz w:val="20"/>
          <w:szCs w:val="20"/>
          <w:spacing w:val="-35"/>
        </w:rPr>
        <w:t xml:space="preserve"> </w:t>
      </w:r>
      <w:r>
        <w:rPr>
          <w:sz w:val="20"/>
          <w:szCs w:val="20"/>
          <w:b/>
          <w:bCs/>
          <w:spacing w:val="5"/>
        </w:rPr>
        <w:t>20m～40m，每个监测断面应不少于</w:t>
      </w:r>
      <w:r>
        <w:rPr>
          <w:sz w:val="20"/>
          <w:szCs w:val="20"/>
          <w:spacing w:val="-37"/>
        </w:rPr>
        <w:t xml:space="preserve"> </w:t>
      </w:r>
      <w:r>
        <w:rPr>
          <w:sz w:val="20"/>
          <w:szCs w:val="20"/>
          <w:b/>
          <w:bCs/>
          <w:spacing w:val="5"/>
        </w:rPr>
        <w:t>2</w:t>
      </w:r>
      <w:r>
        <w:rPr>
          <w:sz w:val="20"/>
          <w:szCs w:val="20"/>
          <w:spacing w:val="-38"/>
        </w:rPr>
        <w:t xml:space="preserve"> </w:t>
      </w:r>
      <w:r>
        <w:rPr>
          <w:sz w:val="20"/>
          <w:szCs w:val="20"/>
          <w:b/>
          <w:bCs/>
          <w:spacing w:val="5"/>
        </w:rPr>
        <w:t>个监测点，每边应不少</w:t>
      </w:r>
      <w:r>
        <w:rPr>
          <w:sz w:val="20"/>
          <w:szCs w:val="20"/>
          <w:b/>
          <w:bCs/>
          <w:spacing w:val="4"/>
        </w:rPr>
        <w:t>于</w:t>
      </w:r>
      <w:r>
        <w:rPr>
          <w:sz w:val="20"/>
          <w:szCs w:val="20"/>
          <w:spacing w:val="-24"/>
        </w:rPr>
        <w:t xml:space="preserve"> </w:t>
      </w:r>
      <w:r>
        <w:rPr>
          <w:sz w:val="20"/>
          <w:szCs w:val="20"/>
          <w:b/>
          <w:bCs/>
          <w:spacing w:val="4"/>
        </w:rPr>
        <w:t>1</w:t>
      </w:r>
      <w:r>
        <w:rPr>
          <w:sz w:val="20"/>
          <w:szCs w:val="20"/>
          <w:spacing w:val="-40"/>
        </w:rPr>
        <w:t xml:space="preserve"> </w:t>
      </w:r>
      <w:r>
        <w:rPr>
          <w:sz w:val="20"/>
          <w:szCs w:val="20"/>
          <w:b/>
          <w:bCs/>
          <w:spacing w:val="4"/>
        </w:rPr>
        <w:t>个监测孔。</w:t>
      </w:r>
    </w:p>
    <w:p>
      <w:pPr>
        <w:pStyle w:val="BodyText"/>
        <w:ind w:left="5"/>
        <w:spacing w:before="155" w:line="228" w:lineRule="auto"/>
        <w:rPr>
          <w:sz w:val="20"/>
          <w:szCs w:val="20"/>
        </w:rPr>
      </w:pPr>
      <w:r>
        <w:rPr>
          <w:sz w:val="20"/>
          <w:szCs w:val="20"/>
          <w:b/>
          <w:bCs/>
          <w:spacing w:val="5"/>
        </w:rPr>
        <w:t>7.5.2</w:t>
      </w:r>
      <w:r>
        <w:rPr>
          <w:sz w:val="20"/>
          <w:szCs w:val="20"/>
          <w:spacing w:val="5"/>
        </w:rPr>
        <w:t xml:space="preserve"> </w:t>
      </w:r>
      <w:r>
        <w:rPr>
          <w:sz w:val="20"/>
          <w:szCs w:val="20"/>
          <w:b/>
          <w:bCs/>
          <w:spacing w:val="5"/>
        </w:rPr>
        <w:t>监测孔埋设深度不宜小于基坑开挖深度的</w:t>
      </w:r>
      <w:r>
        <w:rPr>
          <w:sz w:val="20"/>
          <w:szCs w:val="20"/>
          <w:spacing w:val="-9"/>
        </w:rPr>
        <w:t xml:space="preserve"> </w:t>
      </w:r>
      <w:r>
        <w:rPr>
          <w:sz w:val="20"/>
          <w:szCs w:val="20"/>
          <w:b/>
          <w:bCs/>
          <w:spacing w:val="5"/>
        </w:rPr>
        <w:t>1.5</w:t>
      </w:r>
      <w:r>
        <w:rPr>
          <w:sz w:val="20"/>
          <w:szCs w:val="20"/>
          <w:spacing w:val="-41"/>
        </w:rPr>
        <w:t xml:space="preserve"> </w:t>
      </w:r>
      <w:r>
        <w:rPr>
          <w:sz w:val="20"/>
          <w:szCs w:val="20"/>
          <w:b/>
          <w:bCs/>
          <w:spacing w:val="5"/>
        </w:rPr>
        <w:t>倍，且应大于支护结构深度。</w:t>
      </w:r>
    </w:p>
    <w:p>
      <w:pPr>
        <w:pStyle w:val="BodyText"/>
        <w:ind w:left="1"/>
        <w:spacing w:before="209" w:line="228" w:lineRule="auto"/>
        <w:rPr>
          <w:sz w:val="20"/>
          <w:szCs w:val="20"/>
        </w:rPr>
      </w:pPr>
      <w:r>
        <w:rPr>
          <w:sz w:val="20"/>
          <w:szCs w:val="20"/>
          <w:b/>
          <w:bCs/>
          <w:spacing w:val="4"/>
        </w:rPr>
        <w:t>7.6</w:t>
      </w:r>
      <w:r>
        <w:rPr>
          <w:sz w:val="20"/>
          <w:szCs w:val="20"/>
          <w:spacing w:val="4"/>
        </w:rPr>
        <w:t xml:space="preserve">  </w:t>
      </w:r>
      <w:r>
        <w:rPr>
          <w:sz w:val="20"/>
          <w:szCs w:val="20"/>
          <w:b/>
          <w:bCs/>
          <w:spacing w:val="4"/>
        </w:rPr>
        <w:t>地下水监测点</w:t>
      </w:r>
    </w:p>
    <w:p>
      <w:pPr>
        <w:pStyle w:val="BodyText"/>
        <w:ind w:left="5"/>
        <w:spacing w:before="208" w:line="227" w:lineRule="auto"/>
        <w:rPr>
          <w:sz w:val="20"/>
          <w:szCs w:val="20"/>
        </w:rPr>
      </w:pPr>
      <w:r>
        <w:rPr>
          <w:sz w:val="20"/>
          <w:szCs w:val="20"/>
          <w:b/>
          <w:bCs/>
          <w:spacing w:val="5"/>
        </w:rPr>
        <w:t>7.6.1</w:t>
      </w:r>
      <w:r>
        <w:rPr>
          <w:sz w:val="20"/>
          <w:szCs w:val="20"/>
          <w:spacing w:val="5"/>
        </w:rPr>
        <w:t xml:space="preserve"> </w:t>
      </w:r>
      <w:r>
        <w:rPr>
          <w:sz w:val="20"/>
          <w:szCs w:val="20"/>
          <w:b/>
          <w:bCs/>
          <w:spacing w:val="5"/>
        </w:rPr>
        <w:t>地下水位监测点的布置应符合下列要求：</w:t>
      </w:r>
    </w:p>
    <w:p>
      <w:pPr>
        <w:pStyle w:val="BodyText"/>
        <w:ind w:left="1" w:right="17" w:firstLine="434"/>
        <w:spacing w:before="155" w:line="322" w:lineRule="auto"/>
        <w:rPr>
          <w:sz w:val="20"/>
          <w:szCs w:val="20"/>
        </w:rPr>
      </w:pPr>
      <w:r>
        <w:rPr>
          <w:sz w:val="20"/>
          <w:szCs w:val="20"/>
          <w:b/>
          <w:bCs/>
          <w:spacing w:val="8"/>
        </w:rPr>
        <w:t>1</w:t>
      </w:r>
      <w:r>
        <w:rPr>
          <w:sz w:val="20"/>
          <w:szCs w:val="20"/>
          <w:spacing w:val="8"/>
        </w:rPr>
        <w:t xml:space="preserve"> </w:t>
      </w:r>
      <w:r>
        <w:rPr>
          <w:sz w:val="20"/>
          <w:szCs w:val="20"/>
          <w:b/>
          <w:bCs/>
          <w:spacing w:val="8"/>
        </w:rPr>
        <w:t>地下水位监测点应根据水文地质条件的复杂程度、降水深度、降水的影响范围和周边环</w:t>
      </w:r>
      <w:r>
        <w:rPr>
          <w:sz w:val="20"/>
          <w:szCs w:val="20"/>
          <w:spacing w:val="14"/>
        </w:rPr>
        <w:t xml:space="preserve"> </w:t>
      </w:r>
      <w:r>
        <w:rPr>
          <w:sz w:val="20"/>
          <w:szCs w:val="20"/>
          <w:b/>
          <w:bCs/>
          <w:spacing w:val="9"/>
        </w:rPr>
        <w:t>境保护要求，在降水区域及影响范围内分别布置地下水位观测孔，观测点数量应满足掌</w:t>
      </w:r>
      <w:r>
        <w:rPr>
          <w:sz w:val="20"/>
          <w:szCs w:val="20"/>
          <w:b/>
          <w:bCs/>
          <w:spacing w:val="8"/>
        </w:rPr>
        <w:t>握降水</w:t>
      </w:r>
      <w:r>
        <w:rPr>
          <w:sz w:val="20"/>
          <w:szCs w:val="20"/>
        </w:rPr>
        <w:t xml:space="preserve"> </w:t>
      </w:r>
      <w:r>
        <w:rPr>
          <w:sz w:val="20"/>
          <w:szCs w:val="20"/>
          <w:b/>
          <w:bCs/>
          <w:spacing w:val="6"/>
        </w:rPr>
        <w:t>区域和影响范围内的地下水位动态变化的要求；</w:t>
      </w:r>
    </w:p>
    <w:p>
      <w:pPr>
        <w:pStyle w:val="BodyText"/>
        <w:ind w:right="17" w:firstLine="422"/>
        <w:spacing w:before="153" w:line="322" w:lineRule="auto"/>
        <w:rPr>
          <w:sz w:val="20"/>
          <w:szCs w:val="20"/>
        </w:rPr>
      </w:pPr>
      <w:r>
        <w:rPr>
          <w:sz w:val="20"/>
          <w:szCs w:val="20"/>
          <w:b/>
          <w:bCs/>
          <w:spacing w:val="9"/>
        </w:rPr>
        <w:t>2</w:t>
      </w:r>
      <w:r>
        <w:rPr>
          <w:sz w:val="20"/>
          <w:szCs w:val="20"/>
          <w:spacing w:val="9"/>
        </w:rPr>
        <w:t xml:space="preserve"> </w:t>
      </w:r>
      <w:r>
        <w:rPr>
          <w:sz w:val="20"/>
          <w:szCs w:val="20"/>
          <w:b/>
          <w:bCs/>
          <w:spacing w:val="9"/>
        </w:rPr>
        <w:t>当采用深井降水时，基坑内地下水位监测点宜布置在基坑</w:t>
      </w:r>
      <w:r>
        <w:rPr>
          <w:sz w:val="20"/>
          <w:szCs w:val="20"/>
          <w:b/>
          <w:bCs/>
          <w:spacing w:val="8"/>
        </w:rPr>
        <w:t>中央和两相邻降水井的中间部</w:t>
      </w:r>
      <w:r>
        <w:rPr>
          <w:sz w:val="20"/>
          <w:szCs w:val="20"/>
        </w:rPr>
        <w:t xml:space="preserve"> </w:t>
      </w:r>
      <w:r>
        <w:rPr>
          <w:sz w:val="20"/>
          <w:szCs w:val="20"/>
          <w:b/>
          <w:bCs/>
          <w:spacing w:val="9"/>
        </w:rPr>
        <w:t>位，当采用轻型井点、喷射井点降水时，水位监测点宜布置在基坑中央和周边拐角处，监</w:t>
      </w:r>
      <w:r>
        <w:rPr>
          <w:sz w:val="20"/>
          <w:szCs w:val="20"/>
          <w:b/>
          <w:bCs/>
          <w:spacing w:val="8"/>
        </w:rPr>
        <w:t>测点</w:t>
      </w:r>
      <w:r>
        <w:rPr>
          <w:sz w:val="20"/>
          <w:szCs w:val="20"/>
        </w:rPr>
        <w:t xml:space="preserve"> </w:t>
      </w:r>
      <w:r>
        <w:rPr>
          <w:sz w:val="20"/>
          <w:szCs w:val="20"/>
          <w:b/>
          <w:bCs/>
          <w:spacing w:val="6"/>
        </w:rPr>
        <w:t>数量应视具体情况确定；</w:t>
      </w:r>
    </w:p>
    <w:p>
      <w:pPr>
        <w:pStyle w:val="BodyText"/>
        <w:ind w:right="10" w:firstLine="423"/>
        <w:spacing w:before="153" w:line="334" w:lineRule="auto"/>
        <w:rPr>
          <w:sz w:val="20"/>
          <w:szCs w:val="20"/>
        </w:rPr>
      </w:pPr>
      <w:r>
        <w:rPr>
          <w:sz w:val="20"/>
          <w:szCs w:val="20"/>
          <w:b/>
          <w:bCs/>
          <w:spacing w:val="8"/>
        </w:rPr>
        <w:t>3</w:t>
      </w:r>
      <w:r>
        <w:rPr>
          <w:sz w:val="20"/>
          <w:szCs w:val="20"/>
          <w:spacing w:val="8"/>
        </w:rPr>
        <w:t xml:space="preserve"> </w:t>
      </w:r>
      <w:r>
        <w:rPr>
          <w:sz w:val="20"/>
          <w:szCs w:val="20"/>
          <w:b/>
          <w:bCs/>
          <w:spacing w:val="8"/>
        </w:rPr>
        <w:t>基坑外地下水位监测点应沿基坑、被保护对象的周边或在基坑与被保护对象之间布置，</w:t>
      </w:r>
      <w:r>
        <w:rPr>
          <w:sz w:val="20"/>
          <w:szCs w:val="20"/>
          <w:spacing w:val="16"/>
        </w:rPr>
        <w:t xml:space="preserve"> </w:t>
      </w:r>
      <w:r>
        <w:rPr>
          <w:sz w:val="20"/>
          <w:szCs w:val="20"/>
          <w:b/>
          <w:bCs/>
          <w:spacing w:val="7"/>
        </w:rPr>
        <w:t>监测点间距宜为</w:t>
      </w:r>
      <w:r>
        <w:rPr>
          <w:sz w:val="20"/>
          <w:szCs w:val="20"/>
          <w:spacing w:val="-35"/>
        </w:rPr>
        <w:t xml:space="preserve"> </w:t>
      </w:r>
      <w:r>
        <w:rPr>
          <w:sz w:val="20"/>
          <w:szCs w:val="20"/>
          <w:b/>
          <w:bCs/>
          <w:spacing w:val="7"/>
        </w:rPr>
        <w:t>20m～40m。相邻建筑、重要的管线或管线密集处应布置</w:t>
      </w:r>
      <w:r>
        <w:rPr>
          <w:sz w:val="20"/>
          <w:szCs w:val="20"/>
          <w:b/>
          <w:bCs/>
          <w:spacing w:val="6"/>
        </w:rPr>
        <w:t>水位监测点；当有止水</w:t>
      </w:r>
      <w:r>
        <w:rPr>
          <w:sz w:val="20"/>
          <w:szCs w:val="20"/>
        </w:rPr>
        <w:t xml:space="preserve"> </w:t>
      </w:r>
      <w:r>
        <w:rPr>
          <w:sz w:val="20"/>
          <w:szCs w:val="20"/>
          <w:b/>
          <w:bCs/>
          <w:spacing w:val="6"/>
        </w:rPr>
        <w:t>帷幕时，宜布置在止水帷幕的外侧约</w:t>
      </w:r>
      <w:r>
        <w:rPr>
          <w:sz w:val="20"/>
          <w:szCs w:val="20"/>
          <w:spacing w:val="-33"/>
        </w:rPr>
        <w:t xml:space="preserve"> </w:t>
      </w:r>
      <w:r>
        <w:rPr>
          <w:sz w:val="20"/>
          <w:szCs w:val="20"/>
          <w:b/>
          <w:bCs/>
          <w:spacing w:val="6"/>
        </w:rPr>
        <w:t>2m</w:t>
      </w:r>
      <w:r>
        <w:rPr>
          <w:sz w:val="20"/>
          <w:szCs w:val="20"/>
          <w:spacing w:val="-34"/>
        </w:rPr>
        <w:t xml:space="preserve"> </w:t>
      </w:r>
      <w:r>
        <w:rPr>
          <w:sz w:val="20"/>
          <w:szCs w:val="20"/>
          <w:b/>
          <w:bCs/>
          <w:spacing w:val="6"/>
        </w:rPr>
        <w:t>处；当周边有对地下水</w:t>
      </w:r>
      <w:r>
        <w:rPr>
          <w:sz w:val="20"/>
          <w:szCs w:val="20"/>
          <w:b/>
          <w:bCs/>
          <w:spacing w:val="5"/>
        </w:rPr>
        <w:t>变化敏感的建筑物（如基础为浅</w:t>
      </w:r>
      <w:r>
        <w:rPr>
          <w:sz w:val="20"/>
          <w:szCs w:val="20"/>
        </w:rPr>
        <w:t xml:space="preserve"> </w:t>
      </w:r>
      <w:r>
        <w:rPr>
          <w:sz w:val="20"/>
          <w:szCs w:val="20"/>
          <w:b/>
          <w:bCs/>
          <w:spacing w:val="7"/>
        </w:rPr>
        <w:t>基础的建筑物）时，宜在建筑物边布置地下水位监测点；</w:t>
      </w:r>
    </w:p>
    <w:p>
      <w:pPr>
        <w:spacing w:line="334" w:lineRule="auto"/>
        <w:sectPr>
          <w:headerReference w:type="default" r:id="rId24"/>
          <w:footerReference w:type="default" r:id="rId25"/>
          <w:pgSz w:w="11907" w:h="16839"/>
          <w:pgMar w:top="1811" w:right="1785" w:bottom="1342" w:left="1447" w:header="1534" w:footer="1109" w:gutter="0"/>
        </w:sectPr>
        <w:rPr>
          <w:sz w:val="20"/>
          <w:szCs w:val="20"/>
        </w:rPr>
      </w:pPr>
    </w:p>
    <w:p>
      <w:pPr>
        <w:pStyle w:val="BodyText"/>
        <w:ind w:left="5" w:right="11" w:firstLine="416"/>
        <w:spacing w:before="100" w:line="322" w:lineRule="auto"/>
        <w:rPr>
          <w:sz w:val="20"/>
          <w:szCs w:val="20"/>
        </w:rPr>
      </w:pPr>
      <w:r>
        <w:rPr>
          <w:sz w:val="20"/>
          <w:szCs w:val="20"/>
          <w:b/>
          <w:bCs/>
          <w:spacing w:val="7"/>
        </w:rPr>
        <w:t>4</w:t>
      </w:r>
      <w:r>
        <w:rPr>
          <w:sz w:val="20"/>
          <w:szCs w:val="20"/>
          <w:spacing w:val="7"/>
        </w:rPr>
        <w:t xml:space="preserve"> </w:t>
      </w:r>
      <w:r>
        <w:rPr>
          <w:sz w:val="20"/>
          <w:szCs w:val="20"/>
          <w:b/>
          <w:bCs/>
          <w:spacing w:val="7"/>
        </w:rPr>
        <w:t>水位观测管的管底埋置深度应在最低设计水位或最低允许地下水位以下</w:t>
      </w:r>
      <w:r>
        <w:rPr>
          <w:sz w:val="20"/>
          <w:szCs w:val="20"/>
          <w:spacing w:val="-34"/>
        </w:rPr>
        <w:t xml:space="preserve"> </w:t>
      </w:r>
      <w:r>
        <w:rPr>
          <w:sz w:val="20"/>
          <w:szCs w:val="20"/>
          <w:b/>
          <w:bCs/>
          <w:spacing w:val="7"/>
        </w:rPr>
        <w:t>3m～</w:t>
      </w:r>
      <w:r>
        <w:rPr>
          <w:sz w:val="20"/>
          <w:szCs w:val="20"/>
          <w:b/>
          <w:bCs/>
          <w:spacing w:val="6"/>
        </w:rPr>
        <w:t>5m。承压水</w:t>
      </w:r>
      <w:r>
        <w:rPr>
          <w:sz w:val="20"/>
          <w:szCs w:val="20"/>
        </w:rPr>
        <w:t xml:space="preserve"> </w:t>
      </w:r>
      <w:r>
        <w:rPr>
          <w:sz w:val="20"/>
          <w:szCs w:val="20"/>
          <w:b/>
          <w:bCs/>
          <w:spacing w:val="8"/>
        </w:rPr>
        <w:t>水位监测管的滤管应埋置在所测的承压含水层中。当降水深度内存在</w:t>
      </w:r>
      <w:r>
        <w:rPr>
          <w:sz w:val="20"/>
          <w:szCs w:val="20"/>
          <w:spacing w:val="-26"/>
        </w:rPr>
        <w:t xml:space="preserve"> </w:t>
      </w:r>
      <w:r>
        <w:rPr>
          <w:sz w:val="20"/>
          <w:szCs w:val="20"/>
          <w:b/>
          <w:bCs/>
          <w:spacing w:val="8"/>
        </w:rPr>
        <w:t>2</w:t>
      </w:r>
      <w:r>
        <w:rPr>
          <w:sz w:val="20"/>
          <w:szCs w:val="20"/>
          <w:spacing w:val="-37"/>
        </w:rPr>
        <w:t xml:space="preserve"> </w:t>
      </w:r>
      <w:r>
        <w:rPr>
          <w:sz w:val="20"/>
          <w:szCs w:val="20"/>
          <w:b/>
          <w:bCs/>
          <w:spacing w:val="8"/>
        </w:rPr>
        <w:t>个及以上含水层时，应</w:t>
      </w:r>
      <w:r>
        <w:rPr>
          <w:sz w:val="20"/>
          <w:szCs w:val="20"/>
        </w:rPr>
        <w:t xml:space="preserve"> </w:t>
      </w:r>
      <w:r>
        <w:rPr>
          <w:sz w:val="20"/>
          <w:szCs w:val="20"/>
          <w:b/>
          <w:bCs/>
          <w:spacing w:val="6"/>
        </w:rPr>
        <w:t>分层布置地下水位监测孔；</w:t>
      </w:r>
    </w:p>
    <w:p>
      <w:pPr>
        <w:pStyle w:val="BodyText"/>
        <w:ind w:left="426"/>
        <w:spacing w:before="154" w:line="227" w:lineRule="auto"/>
        <w:rPr>
          <w:sz w:val="20"/>
          <w:szCs w:val="20"/>
        </w:rPr>
      </w:pPr>
      <w:r>
        <w:rPr>
          <w:sz w:val="20"/>
          <w:szCs w:val="20"/>
          <w:b/>
          <w:bCs/>
          <w:spacing w:val="6"/>
        </w:rPr>
        <w:t>5.回灌井点观测孔应布置在回灌井点与被保护对象之间。</w:t>
      </w:r>
    </w:p>
    <w:p>
      <w:pPr>
        <w:pStyle w:val="BodyText"/>
        <w:ind w:left="7"/>
        <w:spacing w:before="152" w:line="227" w:lineRule="auto"/>
        <w:rPr>
          <w:sz w:val="20"/>
          <w:szCs w:val="20"/>
        </w:rPr>
      </w:pPr>
      <w:r>
        <w:rPr>
          <w:sz w:val="20"/>
          <w:szCs w:val="20"/>
          <w:b/>
          <w:bCs/>
          <w:spacing w:val="5"/>
        </w:rPr>
        <w:t>7.6.2</w:t>
      </w:r>
      <w:r>
        <w:rPr>
          <w:sz w:val="20"/>
          <w:szCs w:val="20"/>
          <w:spacing w:val="5"/>
        </w:rPr>
        <w:t xml:space="preserve"> </w:t>
      </w:r>
      <w:r>
        <w:rPr>
          <w:sz w:val="20"/>
          <w:szCs w:val="20"/>
          <w:b/>
          <w:bCs/>
          <w:spacing w:val="5"/>
        </w:rPr>
        <w:t>河湖水位监测点布置应符合下列要求：</w:t>
      </w:r>
    </w:p>
    <w:p>
      <w:pPr>
        <w:pStyle w:val="BodyText"/>
        <w:ind w:left="437"/>
        <w:spacing w:before="154" w:line="227" w:lineRule="auto"/>
        <w:rPr>
          <w:sz w:val="20"/>
          <w:szCs w:val="20"/>
        </w:rPr>
      </w:pPr>
      <w:r>
        <w:rPr>
          <w:sz w:val="20"/>
          <w:szCs w:val="20"/>
          <w:b/>
          <w:bCs/>
          <w:spacing w:val="7"/>
        </w:rPr>
        <w:t>1</w:t>
      </w:r>
      <w:r>
        <w:rPr>
          <w:sz w:val="20"/>
          <w:szCs w:val="20"/>
          <w:spacing w:val="7"/>
        </w:rPr>
        <w:t xml:space="preserve"> </w:t>
      </w:r>
      <w:r>
        <w:rPr>
          <w:sz w:val="20"/>
          <w:szCs w:val="20"/>
          <w:b/>
          <w:bCs/>
          <w:spacing w:val="7"/>
        </w:rPr>
        <w:t>监测点宜布置在汛期和枯水期都能够进行监测的位</w:t>
      </w:r>
      <w:r>
        <w:rPr>
          <w:sz w:val="20"/>
          <w:szCs w:val="20"/>
          <w:b/>
          <w:bCs/>
          <w:spacing w:val="6"/>
        </w:rPr>
        <w:t>置，且不易遭受破坏的部位；</w:t>
      </w:r>
    </w:p>
    <w:p>
      <w:pPr>
        <w:pStyle w:val="BodyText"/>
        <w:ind w:left="424"/>
        <w:spacing w:before="155" w:line="228" w:lineRule="auto"/>
        <w:rPr>
          <w:sz w:val="20"/>
          <w:szCs w:val="20"/>
        </w:rPr>
      </w:pPr>
      <w:r>
        <w:rPr>
          <w:sz w:val="20"/>
          <w:szCs w:val="20"/>
          <w:b/>
          <w:bCs/>
          <w:spacing w:val="4"/>
        </w:rPr>
        <w:t>2</w:t>
      </w:r>
      <w:r>
        <w:rPr>
          <w:sz w:val="20"/>
          <w:szCs w:val="20"/>
          <w:spacing w:val="4"/>
        </w:rPr>
        <w:t xml:space="preserve"> </w:t>
      </w:r>
      <w:r>
        <w:rPr>
          <w:sz w:val="20"/>
          <w:szCs w:val="20"/>
          <w:b/>
          <w:bCs/>
          <w:spacing w:val="4"/>
        </w:rPr>
        <w:t>基坑上下游监测点数应各不少于</w:t>
      </w:r>
      <w:r>
        <w:rPr>
          <w:sz w:val="20"/>
          <w:szCs w:val="20"/>
          <w:spacing w:val="-20"/>
        </w:rPr>
        <w:t xml:space="preserve"> </w:t>
      </w:r>
      <w:r>
        <w:rPr>
          <w:sz w:val="20"/>
          <w:szCs w:val="20"/>
          <w:b/>
          <w:bCs/>
          <w:spacing w:val="4"/>
        </w:rPr>
        <w:t>1</w:t>
      </w:r>
      <w:r>
        <w:rPr>
          <w:sz w:val="20"/>
          <w:szCs w:val="20"/>
          <w:spacing w:val="-36"/>
        </w:rPr>
        <w:t xml:space="preserve"> </w:t>
      </w:r>
      <w:r>
        <w:rPr>
          <w:sz w:val="20"/>
          <w:szCs w:val="20"/>
          <w:b/>
          <w:bCs/>
          <w:spacing w:val="4"/>
        </w:rPr>
        <w:t>孔。</w:t>
      </w:r>
    </w:p>
    <w:p>
      <w:pPr>
        <w:pStyle w:val="BodyText"/>
        <w:ind w:left="3"/>
        <w:spacing w:before="209" w:line="228" w:lineRule="auto"/>
        <w:rPr>
          <w:sz w:val="20"/>
          <w:szCs w:val="20"/>
        </w:rPr>
      </w:pPr>
      <w:r>
        <w:rPr>
          <w:sz w:val="20"/>
          <w:szCs w:val="20"/>
          <w:b/>
          <w:bCs/>
          <w:spacing w:val="3"/>
        </w:rPr>
        <w:t>7.7</w:t>
      </w:r>
      <w:r>
        <w:rPr>
          <w:sz w:val="20"/>
          <w:szCs w:val="20"/>
          <w:spacing w:val="16"/>
        </w:rPr>
        <w:t xml:space="preserve">  </w:t>
      </w:r>
      <w:r>
        <w:rPr>
          <w:sz w:val="20"/>
          <w:szCs w:val="20"/>
          <w:b/>
          <w:bCs/>
          <w:spacing w:val="3"/>
        </w:rPr>
        <w:t>支撑结构监测点</w:t>
      </w:r>
    </w:p>
    <w:p>
      <w:pPr>
        <w:pStyle w:val="BodyText"/>
        <w:ind w:left="7"/>
        <w:spacing w:before="209" w:line="227" w:lineRule="auto"/>
        <w:rPr>
          <w:sz w:val="20"/>
          <w:szCs w:val="20"/>
        </w:rPr>
      </w:pPr>
      <w:r>
        <w:rPr>
          <w:sz w:val="20"/>
          <w:szCs w:val="20"/>
          <w:b/>
          <w:bCs/>
          <w:spacing w:val="6"/>
        </w:rPr>
        <w:t>7.7.1</w:t>
      </w:r>
      <w:r>
        <w:rPr>
          <w:sz w:val="20"/>
          <w:szCs w:val="20"/>
          <w:spacing w:val="6"/>
        </w:rPr>
        <w:t xml:space="preserve"> </w:t>
      </w:r>
      <w:r>
        <w:rPr>
          <w:sz w:val="20"/>
          <w:szCs w:val="20"/>
          <w:b/>
          <w:bCs/>
          <w:spacing w:val="6"/>
        </w:rPr>
        <w:t>监测点宜布置在受力、变形较大或主</w:t>
      </w:r>
      <w:r>
        <w:rPr>
          <w:sz w:val="20"/>
          <w:szCs w:val="20"/>
          <w:b/>
          <w:bCs/>
          <w:spacing w:val="5"/>
        </w:rPr>
        <w:t>控支撑上。</w:t>
      </w:r>
    </w:p>
    <w:p>
      <w:pPr>
        <w:pStyle w:val="BodyText"/>
        <w:ind w:left="6" w:right="15"/>
        <w:spacing w:before="152" w:line="299" w:lineRule="auto"/>
        <w:rPr>
          <w:sz w:val="20"/>
          <w:szCs w:val="20"/>
        </w:rPr>
      </w:pPr>
      <w:r>
        <w:rPr>
          <w:sz w:val="20"/>
          <w:szCs w:val="20"/>
          <w:b/>
          <w:bCs/>
          <w:spacing w:val="8"/>
        </w:rPr>
        <w:t>7.7.2</w:t>
      </w:r>
      <w:r>
        <w:rPr>
          <w:sz w:val="20"/>
          <w:szCs w:val="20"/>
          <w:spacing w:val="8"/>
        </w:rPr>
        <w:t xml:space="preserve"> </w:t>
      </w:r>
      <w:r>
        <w:rPr>
          <w:sz w:val="20"/>
          <w:szCs w:val="20"/>
          <w:b/>
          <w:bCs/>
          <w:spacing w:val="8"/>
        </w:rPr>
        <w:t>每层支撑结构的应力的监测点</w:t>
      </w:r>
      <w:r>
        <w:rPr>
          <w:sz w:val="20"/>
          <w:szCs w:val="20"/>
          <w:b/>
          <w:bCs/>
          <w:spacing w:val="7"/>
        </w:rPr>
        <w:t>数不应少于</w:t>
      </w:r>
      <w:r>
        <w:rPr>
          <w:sz w:val="20"/>
          <w:szCs w:val="20"/>
          <w:spacing w:val="-27"/>
        </w:rPr>
        <w:t xml:space="preserve"> </w:t>
      </w:r>
      <w:r>
        <w:rPr>
          <w:sz w:val="20"/>
          <w:szCs w:val="20"/>
          <w:b/>
          <w:bCs/>
          <w:spacing w:val="7"/>
        </w:rPr>
        <w:t>3</w:t>
      </w:r>
      <w:r>
        <w:rPr>
          <w:sz w:val="20"/>
          <w:szCs w:val="20"/>
          <w:spacing w:val="-40"/>
        </w:rPr>
        <w:t xml:space="preserve"> </w:t>
      </w:r>
      <w:r>
        <w:rPr>
          <w:sz w:val="20"/>
          <w:szCs w:val="20"/>
          <w:b/>
          <w:bCs/>
          <w:spacing w:val="7"/>
        </w:rPr>
        <w:t>个，且各层支撑结构的监测点位置在竖向上</w:t>
      </w:r>
      <w:r>
        <w:rPr>
          <w:sz w:val="20"/>
          <w:szCs w:val="20"/>
        </w:rPr>
        <w:t xml:space="preserve"> </w:t>
      </w:r>
      <w:r>
        <w:rPr>
          <w:sz w:val="20"/>
          <w:szCs w:val="20"/>
          <w:b/>
          <w:bCs/>
          <w:spacing w:val="4"/>
        </w:rPr>
        <w:t>宜保持一致。</w:t>
      </w:r>
    </w:p>
    <w:p>
      <w:pPr>
        <w:pStyle w:val="BodyText"/>
        <w:ind w:left="7"/>
        <w:spacing w:before="154" w:line="227" w:lineRule="auto"/>
        <w:rPr>
          <w:sz w:val="20"/>
          <w:szCs w:val="20"/>
        </w:rPr>
      </w:pPr>
      <w:r>
        <w:rPr>
          <w:sz w:val="20"/>
          <w:szCs w:val="20"/>
          <w:b/>
          <w:bCs/>
          <w:spacing w:val="6"/>
        </w:rPr>
        <w:t>7.7.3</w:t>
      </w:r>
      <w:r>
        <w:rPr>
          <w:sz w:val="20"/>
          <w:szCs w:val="20"/>
          <w:spacing w:val="6"/>
        </w:rPr>
        <w:t xml:space="preserve"> </w:t>
      </w:r>
      <w:r>
        <w:rPr>
          <w:sz w:val="20"/>
          <w:szCs w:val="20"/>
          <w:b/>
          <w:bCs/>
          <w:spacing w:val="6"/>
        </w:rPr>
        <w:t>钢支撑监测点宜布置在端部，并应避免钢支撑受力后监测点陷入墙体内。</w:t>
      </w:r>
    </w:p>
    <w:p>
      <w:pPr>
        <w:pStyle w:val="BodyText"/>
        <w:ind w:left="7"/>
        <w:spacing w:before="153" w:line="227" w:lineRule="auto"/>
        <w:rPr>
          <w:sz w:val="20"/>
          <w:szCs w:val="20"/>
        </w:rPr>
      </w:pPr>
      <w:r>
        <w:rPr>
          <w:sz w:val="20"/>
          <w:szCs w:val="20"/>
          <w:b/>
          <w:bCs/>
          <w:spacing w:val="6"/>
        </w:rPr>
        <w:t>7.7.4</w:t>
      </w:r>
      <w:r>
        <w:rPr>
          <w:sz w:val="20"/>
          <w:szCs w:val="20"/>
          <w:spacing w:val="6"/>
        </w:rPr>
        <w:t xml:space="preserve"> </w:t>
      </w:r>
      <w:r>
        <w:rPr>
          <w:sz w:val="20"/>
          <w:szCs w:val="20"/>
          <w:b/>
          <w:bCs/>
          <w:spacing w:val="6"/>
        </w:rPr>
        <w:t>混凝土支撑监测点宜布置在端部角或者边上，并应避开节点位置。</w:t>
      </w:r>
    </w:p>
    <w:p>
      <w:pPr>
        <w:pStyle w:val="BodyText"/>
        <w:ind w:left="3"/>
        <w:spacing w:before="210" w:line="228" w:lineRule="auto"/>
        <w:rPr>
          <w:sz w:val="20"/>
          <w:szCs w:val="20"/>
        </w:rPr>
      </w:pPr>
      <w:r>
        <w:rPr>
          <w:sz w:val="20"/>
          <w:szCs w:val="20"/>
          <w:b/>
          <w:bCs/>
          <w:spacing w:val="5"/>
        </w:rPr>
        <w:t>7.8</w:t>
      </w:r>
      <w:r>
        <w:rPr>
          <w:sz w:val="20"/>
          <w:szCs w:val="20"/>
          <w:spacing w:val="5"/>
        </w:rPr>
        <w:t xml:space="preserve">  </w:t>
      </w:r>
      <w:r>
        <w:rPr>
          <w:sz w:val="20"/>
          <w:szCs w:val="20"/>
          <w:b/>
          <w:bCs/>
          <w:spacing w:val="5"/>
        </w:rPr>
        <w:t>孔隙水压力监测点</w:t>
      </w:r>
    </w:p>
    <w:p>
      <w:pPr>
        <w:pStyle w:val="BodyText"/>
        <w:ind w:left="5" w:right="10" w:firstLine="2"/>
        <w:spacing w:before="209" w:line="299" w:lineRule="auto"/>
        <w:rPr>
          <w:sz w:val="20"/>
          <w:szCs w:val="20"/>
        </w:rPr>
      </w:pPr>
      <w:r>
        <w:rPr>
          <w:sz w:val="20"/>
          <w:szCs w:val="20"/>
          <w:b/>
          <w:bCs/>
          <w:spacing w:val="8"/>
        </w:rPr>
        <w:t>7.8.1</w:t>
      </w:r>
      <w:r>
        <w:rPr>
          <w:sz w:val="20"/>
          <w:szCs w:val="20"/>
          <w:spacing w:val="8"/>
        </w:rPr>
        <w:t xml:space="preserve"> </w:t>
      </w:r>
      <w:r>
        <w:rPr>
          <w:sz w:val="20"/>
          <w:szCs w:val="20"/>
          <w:b/>
          <w:bCs/>
          <w:spacing w:val="8"/>
        </w:rPr>
        <w:t>孔隙水压力监测点宜在水压力变化影响深度范围内按土层分布情况布置，竖向间距宜为</w:t>
      </w:r>
      <w:r>
        <w:rPr>
          <w:sz w:val="20"/>
          <w:szCs w:val="20"/>
          <w:spacing w:val="12"/>
        </w:rPr>
        <w:t xml:space="preserve"> </w:t>
      </w:r>
      <w:r>
        <w:rPr>
          <w:sz w:val="20"/>
          <w:szCs w:val="20"/>
          <w:b/>
          <w:bCs/>
          <w:spacing w:val="4"/>
        </w:rPr>
        <w:t>2m～5m，监测点总数量不应少于</w:t>
      </w:r>
      <w:r>
        <w:rPr>
          <w:sz w:val="20"/>
          <w:szCs w:val="20"/>
          <w:spacing w:val="-30"/>
        </w:rPr>
        <w:t xml:space="preserve"> </w:t>
      </w:r>
      <w:r>
        <w:rPr>
          <w:sz w:val="20"/>
          <w:szCs w:val="20"/>
          <w:b/>
          <w:bCs/>
          <w:spacing w:val="4"/>
        </w:rPr>
        <w:t>3</w:t>
      </w:r>
      <w:r>
        <w:rPr>
          <w:sz w:val="20"/>
          <w:szCs w:val="20"/>
          <w:spacing w:val="-39"/>
        </w:rPr>
        <w:t xml:space="preserve"> </w:t>
      </w:r>
      <w:r>
        <w:rPr>
          <w:sz w:val="20"/>
          <w:szCs w:val="20"/>
          <w:b/>
          <w:bCs/>
          <w:spacing w:val="4"/>
        </w:rPr>
        <w:t>个。</w:t>
      </w:r>
    </w:p>
    <w:p>
      <w:pPr>
        <w:pStyle w:val="BodyText"/>
        <w:ind w:left="2" w:right="10" w:firstLine="5"/>
        <w:spacing w:before="153" w:line="322" w:lineRule="auto"/>
        <w:rPr>
          <w:sz w:val="20"/>
          <w:szCs w:val="20"/>
        </w:rPr>
      </w:pPr>
      <w:r>
        <w:rPr>
          <w:sz w:val="20"/>
          <w:szCs w:val="20"/>
          <w:b/>
          <w:bCs/>
          <w:spacing w:val="8"/>
        </w:rPr>
        <w:t>7.8.2</w:t>
      </w:r>
      <w:r>
        <w:rPr>
          <w:sz w:val="20"/>
          <w:szCs w:val="20"/>
          <w:spacing w:val="8"/>
        </w:rPr>
        <w:t xml:space="preserve"> </w:t>
      </w:r>
      <w:r>
        <w:rPr>
          <w:sz w:val="20"/>
          <w:szCs w:val="20"/>
          <w:b/>
          <w:bCs/>
          <w:spacing w:val="8"/>
        </w:rPr>
        <w:t>扬压力监测点宜按纵向断面布置，断面宜选择基坑中央和其他能反映基坑底变形特征的</w:t>
      </w:r>
      <w:r>
        <w:rPr>
          <w:sz w:val="20"/>
          <w:szCs w:val="20"/>
          <w:spacing w:val="4"/>
        </w:rPr>
        <w:t xml:space="preserve"> </w:t>
      </w:r>
      <w:r>
        <w:rPr>
          <w:sz w:val="20"/>
          <w:szCs w:val="20"/>
          <w:b/>
          <w:bCs/>
          <w:spacing w:val="4"/>
        </w:rPr>
        <w:t>位置，剖面数量不应少于</w:t>
      </w:r>
      <w:r>
        <w:rPr>
          <w:sz w:val="20"/>
          <w:szCs w:val="20"/>
          <w:spacing w:val="-32"/>
        </w:rPr>
        <w:t xml:space="preserve"> </w:t>
      </w:r>
      <w:r>
        <w:rPr>
          <w:sz w:val="20"/>
          <w:szCs w:val="20"/>
          <w:b/>
          <w:bCs/>
          <w:spacing w:val="4"/>
        </w:rPr>
        <w:t>3</w:t>
      </w:r>
      <w:r>
        <w:rPr>
          <w:sz w:val="20"/>
          <w:szCs w:val="20"/>
          <w:spacing w:val="-40"/>
        </w:rPr>
        <w:t xml:space="preserve"> </w:t>
      </w:r>
      <w:r>
        <w:rPr>
          <w:sz w:val="20"/>
          <w:szCs w:val="20"/>
          <w:b/>
          <w:bCs/>
          <w:spacing w:val="4"/>
        </w:rPr>
        <w:t>个，间距宜为</w:t>
      </w:r>
      <w:r>
        <w:rPr>
          <w:sz w:val="20"/>
          <w:szCs w:val="20"/>
          <w:spacing w:val="-35"/>
        </w:rPr>
        <w:t xml:space="preserve"> </w:t>
      </w:r>
      <w:r>
        <w:rPr>
          <w:sz w:val="20"/>
          <w:szCs w:val="20"/>
          <w:b/>
          <w:bCs/>
          <w:spacing w:val="4"/>
        </w:rPr>
        <w:t>20m～40m，剖面上监测点间距宜为</w:t>
      </w:r>
      <w:r>
        <w:rPr>
          <w:sz w:val="20"/>
          <w:szCs w:val="20"/>
          <w:spacing w:val="-20"/>
        </w:rPr>
        <w:t xml:space="preserve"> </w:t>
      </w:r>
      <w:r>
        <w:rPr>
          <w:sz w:val="20"/>
          <w:szCs w:val="20"/>
          <w:b/>
          <w:bCs/>
          <w:spacing w:val="4"/>
        </w:rPr>
        <w:t>10m～15m，数量不</w:t>
      </w:r>
      <w:r>
        <w:rPr>
          <w:sz w:val="20"/>
          <w:szCs w:val="20"/>
        </w:rPr>
        <w:t xml:space="preserve"> </w:t>
      </w:r>
      <w:r>
        <w:rPr>
          <w:sz w:val="20"/>
          <w:szCs w:val="20"/>
          <w:b/>
          <w:bCs/>
        </w:rPr>
        <w:t>宜少于</w:t>
      </w:r>
      <w:r>
        <w:rPr>
          <w:sz w:val="20"/>
          <w:szCs w:val="20"/>
          <w:spacing w:val="-36"/>
        </w:rPr>
        <w:t xml:space="preserve"> </w:t>
      </w:r>
      <w:r>
        <w:rPr>
          <w:sz w:val="20"/>
          <w:szCs w:val="20"/>
          <w:b/>
          <w:bCs/>
        </w:rPr>
        <w:t>3</w:t>
      </w:r>
      <w:r>
        <w:rPr>
          <w:sz w:val="20"/>
          <w:szCs w:val="20"/>
          <w:spacing w:val="-37"/>
        </w:rPr>
        <w:t xml:space="preserve"> </w:t>
      </w:r>
      <w:r>
        <w:rPr>
          <w:sz w:val="20"/>
          <w:szCs w:val="20"/>
          <w:b/>
          <w:bCs/>
        </w:rPr>
        <w:t>个。</w:t>
      </w:r>
    </w:p>
    <w:p>
      <w:pPr>
        <w:pStyle w:val="BodyText"/>
        <w:ind w:left="3"/>
        <w:spacing w:before="210" w:line="228" w:lineRule="auto"/>
        <w:rPr>
          <w:sz w:val="20"/>
          <w:szCs w:val="20"/>
        </w:rPr>
      </w:pPr>
      <w:r>
        <w:rPr>
          <w:sz w:val="20"/>
          <w:szCs w:val="20"/>
          <w:b/>
          <w:bCs/>
          <w:spacing w:val="4"/>
        </w:rPr>
        <w:t>7.9</w:t>
      </w:r>
      <w:r>
        <w:rPr>
          <w:sz w:val="20"/>
          <w:szCs w:val="20"/>
          <w:spacing w:val="4"/>
        </w:rPr>
        <w:t xml:space="preserve">  </w:t>
      </w:r>
      <w:r>
        <w:rPr>
          <w:sz w:val="20"/>
          <w:szCs w:val="20"/>
          <w:b/>
          <w:bCs/>
          <w:spacing w:val="4"/>
        </w:rPr>
        <w:t>土压力监测点</w:t>
      </w:r>
    </w:p>
    <w:p>
      <w:pPr>
        <w:pStyle w:val="BodyText"/>
        <w:ind w:left="2" w:right="13" w:firstLine="5"/>
        <w:spacing w:before="208" w:line="299" w:lineRule="auto"/>
        <w:rPr>
          <w:sz w:val="20"/>
          <w:szCs w:val="20"/>
        </w:rPr>
      </w:pPr>
      <w:r>
        <w:rPr>
          <w:sz w:val="20"/>
          <w:szCs w:val="20"/>
          <w:b/>
          <w:bCs/>
          <w:spacing w:val="9"/>
        </w:rPr>
        <w:t>7.9.1</w:t>
      </w:r>
      <w:r>
        <w:rPr>
          <w:sz w:val="20"/>
          <w:szCs w:val="20"/>
          <w:spacing w:val="9"/>
        </w:rPr>
        <w:t xml:space="preserve"> </w:t>
      </w:r>
      <w:r>
        <w:rPr>
          <w:sz w:val="20"/>
          <w:szCs w:val="20"/>
          <w:b/>
          <w:bCs/>
          <w:spacing w:val="9"/>
        </w:rPr>
        <w:t>监测点宜布置在受力较大、土质条件变化较大的支部位，平面上每边监测点数不少于</w:t>
      </w:r>
      <w:r>
        <w:rPr>
          <w:sz w:val="20"/>
          <w:szCs w:val="20"/>
          <w:spacing w:val="-34"/>
        </w:rPr>
        <w:t xml:space="preserve"> </w:t>
      </w:r>
      <w:r>
        <w:rPr>
          <w:sz w:val="20"/>
          <w:szCs w:val="20"/>
          <w:b/>
          <w:bCs/>
          <w:spacing w:val="9"/>
        </w:rPr>
        <w:t>2</w:t>
      </w:r>
      <w:r>
        <w:rPr>
          <w:sz w:val="20"/>
          <w:szCs w:val="20"/>
        </w:rPr>
        <w:t xml:space="preserve"> </w:t>
      </w:r>
      <w:r>
        <w:rPr>
          <w:sz w:val="20"/>
          <w:szCs w:val="20"/>
          <w:b/>
          <w:bCs/>
          <w:spacing w:val="-2"/>
        </w:rPr>
        <w:t>个。</w:t>
      </w:r>
    </w:p>
    <w:p>
      <w:pPr>
        <w:pStyle w:val="BodyText"/>
        <w:ind w:right="15" w:firstLine="6"/>
        <w:spacing w:before="154" w:line="298" w:lineRule="auto"/>
        <w:rPr>
          <w:sz w:val="20"/>
          <w:szCs w:val="20"/>
        </w:rPr>
      </w:pPr>
      <w:r>
        <w:rPr>
          <w:sz w:val="20"/>
          <w:szCs w:val="20"/>
          <w:b/>
          <w:bCs/>
          <w:spacing w:val="6"/>
        </w:rPr>
        <w:t>7.9.2</w:t>
      </w:r>
      <w:r>
        <w:rPr>
          <w:sz w:val="20"/>
          <w:szCs w:val="20"/>
          <w:spacing w:val="6"/>
        </w:rPr>
        <w:t xml:space="preserve"> </w:t>
      </w:r>
      <w:r>
        <w:rPr>
          <w:sz w:val="20"/>
          <w:szCs w:val="20"/>
          <w:b/>
          <w:bCs/>
          <w:spacing w:val="6"/>
        </w:rPr>
        <w:t>土压力监测点竖向间距宜为</w:t>
      </w:r>
      <w:r>
        <w:rPr>
          <w:sz w:val="20"/>
          <w:szCs w:val="20"/>
          <w:spacing w:val="-20"/>
        </w:rPr>
        <w:t xml:space="preserve"> </w:t>
      </w:r>
      <w:r>
        <w:rPr>
          <w:sz w:val="20"/>
          <w:szCs w:val="20"/>
          <w:b/>
          <w:bCs/>
          <w:spacing w:val="6"/>
        </w:rPr>
        <w:t>2m～5m，宜布置在每层土中部，可预设在迎土面的支护结构</w:t>
      </w:r>
      <w:r>
        <w:rPr>
          <w:sz w:val="20"/>
          <w:szCs w:val="20"/>
        </w:rPr>
        <w:t xml:space="preserve"> </w:t>
      </w:r>
      <w:r>
        <w:rPr>
          <w:sz w:val="20"/>
          <w:szCs w:val="20"/>
          <w:b/>
          <w:bCs/>
          <w:spacing w:val="1"/>
        </w:rPr>
        <w:t>侧面。</w:t>
      </w:r>
    </w:p>
    <w:p>
      <w:pPr>
        <w:pStyle w:val="BodyText"/>
        <w:spacing w:before="209" w:line="227" w:lineRule="auto"/>
        <w:outlineLvl w:val="0"/>
        <w:rPr>
          <w:sz w:val="20"/>
          <w:szCs w:val="20"/>
        </w:rPr>
      </w:pPr>
      <w:bookmarkStart w:name="bookmark6" w:id="13"/>
      <w:bookmarkEnd w:id="13"/>
      <w:r>
        <w:rPr>
          <w:sz w:val="20"/>
          <w:szCs w:val="20"/>
          <w:b/>
          <w:bCs/>
          <w:spacing w:val="5"/>
        </w:rPr>
        <w:t>8</w:t>
      </w:r>
      <w:r>
        <w:rPr>
          <w:sz w:val="20"/>
          <w:szCs w:val="20"/>
          <w:spacing w:val="5"/>
        </w:rPr>
        <w:t xml:space="preserve">  </w:t>
      </w:r>
      <w:r>
        <w:rPr>
          <w:sz w:val="20"/>
          <w:szCs w:val="20"/>
          <w:b/>
          <w:bCs/>
          <w:spacing w:val="5"/>
        </w:rPr>
        <w:t>监测数据采集</w:t>
      </w:r>
    </w:p>
    <w:p>
      <w:pPr>
        <w:pStyle w:val="BodyText"/>
        <w:spacing w:before="282" w:line="229" w:lineRule="auto"/>
        <w:rPr>
          <w:sz w:val="20"/>
          <w:szCs w:val="20"/>
        </w:rPr>
      </w:pPr>
      <w:r>
        <w:rPr>
          <w:sz w:val="20"/>
          <w:szCs w:val="20"/>
          <w:b/>
          <w:bCs/>
          <w:spacing w:val="5"/>
        </w:rPr>
        <w:t>8.1</w:t>
      </w:r>
      <w:r>
        <w:rPr>
          <w:sz w:val="20"/>
          <w:szCs w:val="20"/>
          <w:spacing w:val="5"/>
        </w:rPr>
        <w:t xml:space="preserve">  </w:t>
      </w:r>
      <w:r>
        <w:rPr>
          <w:sz w:val="20"/>
          <w:szCs w:val="20"/>
          <w:b/>
          <w:bCs/>
          <w:spacing w:val="5"/>
        </w:rPr>
        <w:t>竖向位移监测</w:t>
      </w:r>
    </w:p>
    <w:p>
      <w:pPr>
        <w:pStyle w:val="BodyText"/>
        <w:ind w:left="3"/>
        <w:spacing w:before="209" w:line="228" w:lineRule="auto"/>
        <w:rPr>
          <w:sz w:val="20"/>
          <w:szCs w:val="20"/>
        </w:rPr>
      </w:pPr>
      <w:r>
        <w:rPr>
          <w:sz w:val="20"/>
          <w:szCs w:val="20"/>
          <w:b/>
          <w:bCs/>
          <w:spacing w:val="2"/>
        </w:rPr>
        <w:t>8.1.1</w:t>
      </w:r>
      <w:r>
        <w:rPr>
          <w:sz w:val="20"/>
          <w:szCs w:val="20"/>
          <w:spacing w:val="20"/>
        </w:rPr>
        <w:t xml:space="preserve"> </w:t>
      </w:r>
      <w:r>
        <w:rPr>
          <w:sz w:val="20"/>
          <w:szCs w:val="20"/>
          <w:b/>
          <w:bCs/>
          <w:spacing w:val="2"/>
        </w:rPr>
        <w:t>一般规定</w:t>
      </w:r>
    </w:p>
    <w:p>
      <w:pPr>
        <w:pStyle w:val="BodyText"/>
        <w:ind w:left="5" w:right="19" w:firstLine="432"/>
        <w:spacing w:before="153" w:line="369" w:lineRule="auto"/>
        <w:rPr>
          <w:sz w:val="20"/>
          <w:szCs w:val="20"/>
        </w:rPr>
      </w:pPr>
      <w:r>
        <w:rPr>
          <w:sz w:val="20"/>
          <w:szCs w:val="20"/>
          <w:b/>
          <w:bCs/>
          <w:spacing w:val="8"/>
        </w:rPr>
        <w:t>1</w:t>
      </w:r>
      <w:r>
        <w:rPr>
          <w:sz w:val="20"/>
          <w:szCs w:val="20"/>
          <w:spacing w:val="8"/>
        </w:rPr>
        <w:t xml:space="preserve"> </w:t>
      </w:r>
      <w:r>
        <w:rPr>
          <w:sz w:val="20"/>
          <w:szCs w:val="20"/>
          <w:b/>
          <w:bCs/>
          <w:spacing w:val="8"/>
        </w:rPr>
        <w:t>本节适用于基坑支护结构顶部、立柱、坑底隆起以及基坑周边地表、道路、管线和邻近</w:t>
      </w:r>
      <w:r>
        <w:rPr>
          <w:sz w:val="20"/>
          <w:szCs w:val="20"/>
          <w:spacing w:val="14"/>
        </w:rPr>
        <w:t xml:space="preserve"> </w:t>
      </w:r>
      <w:r>
        <w:rPr>
          <w:sz w:val="20"/>
          <w:szCs w:val="20"/>
          <w:b/>
          <w:bCs/>
          <w:spacing w:val="6"/>
        </w:rPr>
        <w:t>建（构）筑物等的竖向位移测量。</w:t>
      </w:r>
    </w:p>
    <w:p>
      <w:pPr>
        <w:pStyle w:val="BodyText"/>
        <w:ind w:left="3" w:right="19" w:firstLine="421"/>
        <w:spacing w:before="1" w:line="369" w:lineRule="auto"/>
        <w:rPr>
          <w:sz w:val="20"/>
          <w:szCs w:val="20"/>
        </w:rPr>
      </w:pPr>
      <w:r>
        <w:rPr>
          <w:sz w:val="20"/>
          <w:szCs w:val="20"/>
          <w:b/>
          <w:bCs/>
          <w:spacing w:val="9"/>
        </w:rPr>
        <w:t>2</w:t>
      </w:r>
      <w:r>
        <w:rPr>
          <w:sz w:val="20"/>
          <w:szCs w:val="20"/>
          <w:spacing w:val="9"/>
        </w:rPr>
        <w:t xml:space="preserve"> </w:t>
      </w:r>
      <w:r>
        <w:rPr>
          <w:sz w:val="20"/>
          <w:szCs w:val="20"/>
          <w:b/>
          <w:bCs/>
          <w:spacing w:val="9"/>
        </w:rPr>
        <w:t>竖向位移监测根据工程实际情况可采用几何水准测量、三</w:t>
      </w:r>
      <w:r>
        <w:rPr>
          <w:sz w:val="20"/>
          <w:szCs w:val="20"/>
          <w:b/>
          <w:bCs/>
          <w:spacing w:val="8"/>
        </w:rPr>
        <w:t>角高程测量等方法。基于全站</w:t>
      </w:r>
      <w:r>
        <w:rPr>
          <w:sz w:val="20"/>
          <w:szCs w:val="20"/>
        </w:rPr>
        <w:t xml:space="preserve"> </w:t>
      </w:r>
      <w:r>
        <w:rPr>
          <w:sz w:val="20"/>
          <w:szCs w:val="20"/>
          <w:b/>
          <w:bCs/>
          <w:spacing w:val="7"/>
        </w:rPr>
        <w:t>仪的三角高程测量可用于三、四等竖向位移</w:t>
      </w:r>
      <w:r>
        <w:rPr>
          <w:sz w:val="20"/>
          <w:szCs w:val="20"/>
          <w:b/>
          <w:bCs/>
          <w:spacing w:val="6"/>
        </w:rPr>
        <w:t>监测。</w:t>
      </w:r>
    </w:p>
    <w:p>
      <w:pPr>
        <w:pStyle w:val="BodyText"/>
        <w:ind w:left="3"/>
        <w:spacing w:before="1" w:line="227" w:lineRule="auto"/>
        <w:rPr>
          <w:sz w:val="20"/>
          <w:szCs w:val="20"/>
        </w:rPr>
      </w:pPr>
      <w:r>
        <w:rPr>
          <w:sz w:val="20"/>
          <w:szCs w:val="20"/>
          <w:b/>
          <w:bCs/>
          <w:spacing w:val="3"/>
        </w:rPr>
        <w:t>8.1.2</w:t>
      </w:r>
      <w:r>
        <w:rPr>
          <w:sz w:val="20"/>
          <w:szCs w:val="20"/>
          <w:spacing w:val="3"/>
        </w:rPr>
        <w:t xml:space="preserve"> </w:t>
      </w:r>
      <w:r>
        <w:rPr>
          <w:sz w:val="20"/>
          <w:szCs w:val="20"/>
          <w:b/>
          <w:bCs/>
          <w:spacing w:val="3"/>
        </w:rPr>
        <w:t>仪器设备</w:t>
      </w:r>
    </w:p>
    <w:p>
      <w:pPr>
        <w:spacing w:line="227" w:lineRule="auto"/>
        <w:sectPr>
          <w:headerReference w:type="default" r:id="rId26"/>
          <w:footerReference w:type="default" r:id="rId27"/>
          <w:pgSz w:w="11907" w:h="16839"/>
          <w:pgMar w:top="1811" w:right="1785" w:bottom="1342" w:left="1445" w:header="1534" w:footer="1107" w:gutter="0"/>
        </w:sectPr>
        <w:rPr>
          <w:sz w:val="20"/>
          <w:szCs w:val="20"/>
        </w:rPr>
      </w:pPr>
    </w:p>
    <w:p>
      <w:pPr>
        <w:pStyle w:val="BodyText"/>
        <w:ind w:left="565"/>
        <w:spacing w:before="101" w:line="227" w:lineRule="auto"/>
        <w:rPr>
          <w:sz w:val="20"/>
          <w:szCs w:val="20"/>
        </w:rPr>
      </w:pPr>
      <w:r>
        <w:rPr>
          <w:sz w:val="20"/>
          <w:szCs w:val="20"/>
          <w:b/>
          <w:bCs/>
          <w:spacing w:val="6"/>
        </w:rPr>
        <w:t>1</w:t>
      </w:r>
      <w:r>
        <w:rPr>
          <w:sz w:val="20"/>
          <w:szCs w:val="20"/>
          <w:spacing w:val="6"/>
        </w:rPr>
        <w:t xml:space="preserve"> </w:t>
      </w:r>
      <w:r>
        <w:rPr>
          <w:sz w:val="20"/>
          <w:szCs w:val="20"/>
          <w:b/>
          <w:bCs/>
          <w:spacing w:val="6"/>
        </w:rPr>
        <w:t>几何水准测量所使用的仪器及水准尺，应符合下列规定：</w:t>
      </w:r>
    </w:p>
    <w:p>
      <w:pPr>
        <w:pStyle w:val="BodyText"/>
        <w:ind w:left="140" w:right="30" w:firstLine="410"/>
        <w:spacing w:before="152" w:line="370" w:lineRule="auto"/>
        <w:rPr>
          <w:sz w:val="20"/>
          <w:szCs w:val="20"/>
        </w:rPr>
      </w:pPr>
      <w:r>
        <w:rPr>
          <w:sz w:val="20"/>
          <w:szCs w:val="20"/>
          <w:b/>
          <w:bCs/>
          <w:spacing w:val="8"/>
        </w:rPr>
        <w:t>a</w:t>
      </w:r>
      <w:r>
        <w:rPr>
          <w:sz w:val="20"/>
          <w:szCs w:val="20"/>
          <w:spacing w:val="8"/>
        </w:rPr>
        <w:t xml:space="preserve"> </w:t>
      </w:r>
      <w:r>
        <w:rPr>
          <w:sz w:val="20"/>
          <w:szCs w:val="20"/>
          <w:b/>
          <w:bCs/>
          <w:spacing w:val="8"/>
        </w:rPr>
        <w:t>每期观测开始前，应测定水准仪的主角。对于一、二等竖向位移观测，</w:t>
      </w:r>
      <w:r>
        <w:rPr>
          <w:sz w:val="20"/>
          <w:szCs w:val="20"/>
          <w:b/>
          <w:bCs/>
          <w:spacing w:val="7"/>
        </w:rPr>
        <w:t>当</w:t>
      </w:r>
      <w:r>
        <w:rPr>
          <w:sz w:val="20"/>
          <w:szCs w:val="20"/>
          <w:spacing w:val="-30"/>
        </w:rPr>
        <w:t xml:space="preserve"> </w:t>
      </w:r>
      <w:r>
        <w:rPr>
          <w:sz w:val="20"/>
          <w:szCs w:val="20"/>
          <w:b/>
          <w:bCs/>
          <w:spacing w:val="7"/>
        </w:rPr>
        <w:t>i</w:t>
      </w:r>
      <w:r>
        <w:rPr>
          <w:sz w:val="20"/>
          <w:szCs w:val="20"/>
          <w:spacing w:val="-35"/>
        </w:rPr>
        <w:t xml:space="preserve"> </w:t>
      </w:r>
      <w:r>
        <w:rPr>
          <w:sz w:val="20"/>
          <w:szCs w:val="20"/>
          <w:b/>
          <w:bCs/>
          <w:spacing w:val="7"/>
        </w:rPr>
        <w:t>角超过</w:t>
      </w:r>
      <w:r>
        <w:rPr>
          <w:sz w:val="20"/>
          <w:szCs w:val="20"/>
          <w:spacing w:val="-19"/>
        </w:rPr>
        <w:t xml:space="preserve"> </w:t>
      </w:r>
      <w:r>
        <w:rPr>
          <w:sz w:val="20"/>
          <w:szCs w:val="20"/>
          <w:b/>
          <w:bCs/>
          <w:spacing w:val="7"/>
        </w:rPr>
        <w:t>15"</w:t>
      </w:r>
      <w:r>
        <w:rPr>
          <w:sz w:val="20"/>
          <w:szCs w:val="20"/>
        </w:rPr>
        <w:t xml:space="preserve"> </w:t>
      </w:r>
      <w:r>
        <w:rPr>
          <w:sz w:val="20"/>
          <w:szCs w:val="20"/>
          <w:b/>
          <w:bCs/>
          <w:spacing w:val="5"/>
        </w:rPr>
        <w:t>时；对于三、四等竖向位移观测，当</w:t>
      </w:r>
      <w:r>
        <w:rPr>
          <w:sz w:val="20"/>
          <w:szCs w:val="20"/>
          <w:spacing w:val="-17"/>
        </w:rPr>
        <w:t xml:space="preserve"> </w:t>
      </w:r>
      <w:r>
        <w:rPr>
          <w:sz w:val="20"/>
          <w:szCs w:val="20"/>
          <w:b/>
          <w:bCs/>
          <w:spacing w:val="5"/>
        </w:rPr>
        <w:t>i</w:t>
      </w:r>
      <w:r>
        <w:rPr>
          <w:sz w:val="20"/>
          <w:szCs w:val="20"/>
          <w:spacing w:val="-38"/>
        </w:rPr>
        <w:t xml:space="preserve"> </w:t>
      </w:r>
      <w:r>
        <w:rPr>
          <w:sz w:val="20"/>
          <w:szCs w:val="20"/>
          <w:b/>
          <w:bCs/>
          <w:spacing w:val="5"/>
        </w:rPr>
        <w:t>角超过</w:t>
      </w:r>
      <w:r>
        <w:rPr>
          <w:sz w:val="20"/>
          <w:szCs w:val="20"/>
          <w:spacing w:val="-35"/>
        </w:rPr>
        <w:t xml:space="preserve"> </w:t>
      </w:r>
      <w:r>
        <w:rPr>
          <w:sz w:val="20"/>
          <w:szCs w:val="20"/>
          <w:b/>
          <w:bCs/>
          <w:spacing w:val="5"/>
        </w:rPr>
        <w:t>20"时，应停止使用，立即送检。</w:t>
      </w:r>
    </w:p>
    <w:p>
      <w:pPr>
        <w:pStyle w:val="BodyText"/>
        <w:ind w:left="133" w:right="11" w:firstLine="413"/>
        <w:spacing w:before="1" w:line="368" w:lineRule="auto"/>
        <w:rPr>
          <w:sz w:val="20"/>
          <w:szCs w:val="20"/>
        </w:rPr>
      </w:pPr>
      <w:r>
        <w:rPr>
          <w:sz w:val="20"/>
          <w:szCs w:val="20"/>
          <w:b/>
          <w:bCs/>
          <w:spacing w:val="4"/>
        </w:rPr>
        <w:t>b</w:t>
      </w:r>
      <w:r>
        <w:rPr>
          <w:sz w:val="20"/>
          <w:szCs w:val="20"/>
          <w:spacing w:val="4"/>
        </w:rPr>
        <w:t xml:space="preserve"> </w:t>
      </w:r>
      <w:r>
        <w:rPr>
          <w:sz w:val="20"/>
          <w:szCs w:val="20"/>
          <w:b/>
          <w:bCs/>
          <w:spacing w:val="4"/>
        </w:rPr>
        <w:t>水准尺上的米间隔平均长与名义长之差，对于因瓦水准尺，不应超过</w:t>
      </w:r>
      <w:r>
        <w:rPr>
          <w:sz w:val="20"/>
          <w:szCs w:val="20"/>
          <w:spacing w:val="-15"/>
        </w:rPr>
        <w:t xml:space="preserve"> </w:t>
      </w:r>
      <w:r>
        <w:rPr>
          <w:sz w:val="20"/>
          <w:szCs w:val="20"/>
          <w:b/>
          <w:bCs/>
          <w:spacing w:val="4"/>
        </w:rPr>
        <w:t>0.15</w:t>
      </w:r>
      <w:r>
        <w:rPr>
          <w:sz w:val="20"/>
          <w:szCs w:val="20"/>
          <w:b/>
          <w:bCs/>
        </w:rPr>
        <w:t>mm</w:t>
      </w:r>
      <w:r>
        <w:rPr>
          <w:sz w:val="20"/>
          <w:szCs w:val="20"/>
          <w:b/>
          <w:bCs/>
          <w:spacing w:val="4"/>
        </w:rPr>
        <w:t>"时；对于条</w:t>
      </w:r>
      <w:r>
        <w:rPr>
          <w:sz w:val="20"/>
          <w:szCs w:val="20"/>
        </w:rPr>
        <w:t xml:space="preserve"> </w:t>
      </w:r>
      <w:r>
        <w:rPr>
          <w:sz w:val="20"/>
          <w:szCs w:val="20"/>
          <w:b/>
          <w:bCs/>
          <w:spacing w:val="4"/>
        </w:rPr>
        <w:t>形码尺，不应超过</w:t>
      </w:r>
      <w:r>
        <w:rPr>
          <w:sz w:val="20"/>
          <w:szCs w:val="20"/>
          <w:spacing w:val="-30"/>
        </w:rPr>
        <w:t xml:space="preserve"> </w:t>
      </w:r>
      <w:r>
        <w:rPr>
          <w:sz w:val="20"/>
          <w:szCs w:val="20"/>
          <w:b/>
          <w:bCs/>
          <w:spacing w:val="4"/>
        </w:rPr>
        <w:t>0.10</w:t>
      </w:r>
      <w:r>
        <w:rPr>
          <w:sz w:val="20"/>
          <w:szCs w:val="20"/>
          <w:b/>
          <w:bCs/>
        </w:rPr>
        <w:t>mm</w:t>
      </w:r>
      <w:r>
        <w:rPr>
          <w:sz w:val="20"/>
          <w:szCs w:val="20"/>
          <w:b/>
          <w:bCs/>
          <w:spacing w:val="4"/>
        </w:rPr>
        <w:t>。</w:t>
      </w:r>
    </w:p>
    <w:p>
      <w:pPr>
        <w:pStyle w:val="BodyText"/>
        <w:ind w:left="552"/>
        <w:spacing w:line="227" w:lineRule="auto"/>
        <w:rPr>
          <w:sz w:val="20"/>
          <w:szCs w:val="20"/>
        </w:rPr>
      </w:pPr>
      <w:r>
        <w:rPr>
          <w:sz w:val="20"/>
          <w:szCs w:val="20"/>
          <w:b/>
          <w:bCs/>
          <w:spacing w:val="5"/>
        </w:rPr>
        <w:t>2</w:t>
      </w:r>
      <w:r>
        <w:rPr>
          <w:sz w:val="20"/>
          <w:szCs w:val="20"/>
          <w:spacing w:val="5"/>
        </w:rPr>
        <w:t xml:space="preserve"> </w:t>
      </w:r>
      <w:r>
        <w:rPr>
          <w:sz w:val="20"/>
          <w:szCs w:val="20"/>
          <w:b/>
          <w:bCs/>
          <w:spacing w:val="5"/>
        </w:rPr>
        <w:t>用全站仪进行三角高程测量时，全站仪标称精度应符</w:t>
      </w:r>
      <w:r>
        <w:rPr>
          <w:sz w:val="20"/>
          <w:szCs w:val="20"/>
          <w:spacing w:val="-30"/>
        </w:rPr>
        <w:t xml:space="preserve"> </w:t>
      </w:r>
      <w:r>
        <w:rPr>
          <w:sz w:val="20"/>
          <w:szCs w:val="20"/>
          <w:b/>
          <w:bCs/>
          <w:spacing w:val="5"/>
        </w:rPr>
        <w:t>8.1-1</w:t>
      </w:r>
      <w:r>
        <w:rPr>
          <w:sz w:val="20"/>
          <w:szCs w:val="20"/>
          <w:spacing w:val="-24"/>
        </w:rPr>
        <w:t xml:space="preserve"> </w:t>
      </w:r>
      <w:r>
        <w:rPr>
          <w:sz w:val="20"/>
          <w:szCs w:val="20"/>
          <w:b/>
          <w:bCs/>
          <w:spacing w:val="5"/>
        </w:rPr>
        <w:t>的规定。</w:t>
      </w:r>
    </w:p>
    <w:p>
      <w:pPr>
        <w:pStyle w:val="BodyText"/>
        <w:ind w:left="1789"/>
        <w:spacing w:before="204" w:line="239" w:lineRule="auto"/>
        <w:rPr>
          <w:sz w:val="24"/>
          <w:szCs w:val="24"/>
        </w:rPr>
      </w:pPr>
      <w:r>
        <w:rPr>
          <w:sz w:val="24"/>
          <w:szCs w:val="24"/>
          <w:b/>
          <w:bCs/>
          <w:spacing w:val="-1"/>
        </w:rPr>
        <w:t>表</w:t>
      </w:r>
      <w:r>
        <w:rPr>
          <w:sz w:val="24"/>
          <w:szCs w:val="24"/>
          <w:spacing w:val="-45"/>
        </w:rPr>
        <w:t xml:space="preserve"> </w:t>
      </w:r>
      <w:r>
        <w:rPr>
          <w:rFonts w:ascii="Constantia" w:hAnsi="Constantia" w:eastAsia="Constantia" w:cs="Constantia"/>
          <w:sz w:val="23"/>
          <w:szCs w:val="23"/>
          <w:b/>
          <w:bCs/>
          <w:spacing w:val="-1"/>
        </w:rPr>
        <w:t>8.1-1</w:t>
      </w:r>
      <w:r>
        <w:rPr>
          <w:rFonts w:ascii="Constantia" w:hAnsi="Constantia" w:eastAsia="Constantia" w:cs="Constantia"/>
          <w:sz w:val="23"/>
          <w:szCs w:val="23"/>
          <w:b/>
          <w:bCs/>
          <w:spacing w:val="6"/>
        </w:rPr>
        <w:t xml:space="preserve">        </w:t>
      </w:r>
      <w:r>
        <w:rPr>
          <w:sz w:val="24"/>
          <w:szCs w:val="24"/>
          <w:b/>
          <w:bCs/>
          <w:spacing w:val="-1"/>
        </w:rPr>
        <w:t>三角高程测量所用全站仪标称</w:t>
      </w:r>
      <w:r>
        <w:rPr>
          <w:sz w:val="24"/>
          <w:szCs w:val="24"/>
          <w:b/>
          <w:bCs/>
          <w:spacing w:val="-2"/>
        </w:rPr>
        <w:t>精度要求</w:t>
      </w:r>
    </w:p>
    <w:p>
      <w:pPr>
        <w:spacing w:line="134"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869"/>
        <w:gridCol w:w="2864"/>
        <w:gridCol w:w="2910"/>
      </w:tblGrid>
      <w:tr>
        <w:trPr>
          <w:trHeight w:val="259" w:hRule="atLeast"/>
        </w:trPr>
        <w:tc>
          <w:tcPr>
            <w:tcW w:w="2869" w:type="dxa"/>
            <w:vAlign w:val="top"/>
            <w:tcBorders>
              <w:left w:val="single" w:color="000000" w:sz="10" w:space="0"/>
              <w:top w:val="single" w:color="000000" w:sz="10" w:space="0"/>
            </w:tcBorders>
          </w:tcPr>
          <w:p>
            <w:pPr>
              <w:pStyle w:val="TableText"/>
              <w:ind w:left="592"/>
              <w:spacing w:before="32" w:line="200" w:lineRule="auto"/>
              <w:rPr/>
            </w:pPr>
            <w:r>
              <w:rPr>
                <w:b/>
                <w:bCs/>
                <w:spacing w:val="6"/>
              </w:rPr>
              <w:t>竖向位移测量等级</w:t>
            </w:r>
          </w:p>
        </w:tc>
        <w:tc>
          <w:tcPr>
            <w:tcW w:w="2864" w:type="dxa"/>
            <w:vAlign w:val="top"/>
            <w:tcBorders>
              <w:top w:val="single" w:color="000000" w:sz="10" w:space="0"/>
            </w:tcBorders>
          </w:tcPr>
          <w:p>
            <w:pPr>
              <w:pStyle w:val="TableText"/>
              <w:ind w:left="133"/>
              <w:spacing w:before="32" w:line="200" w:lineRule="auto"/>
              <w:rPr/>
            </w:pPr>
            <w:r>
              <w:rPr>
                <w:b/>
                <w:bCs/>
                <w:spacing w:val="6"/>
              </w:rPr>
              <w:t>一测回水平方向标准差（</w:t>
            </w:r>
            <w:r>
              <w:rPr>
                <w:rFonts w:ascii="Constantia" w:hAnsi="Constantia" w:eastAsia="Constantia" w:cs="Constantia"/>
                <w:b/>
                <w:bCs/>
                <w:spacing w:val="6"/>
              </w:rPr>
              <w:t>"</w:t>
            </w:r>
            <w:r>
              <w:rPr>
                <w:b/>
                <w:bCs/>
                <w:spacing w:val="6"/>
              </w:rPr>
              <w:t>）</w:t>
            </w:r>
          </w:p>
        </w:tc>
        <w:tc>
          <w:tcPr>
            <w:tcW w:w="2910" w:type="dxa"/>
            <w:vAlign w:val="top"/>
            <w:tcBorders>
              <w:right w:val="single" w:color="000000" w:sz="10" w:space="0"/>
              <w:top w:val="single" w:color="000000" w:sz="10" w:space="0"/>
            </w:tcBorders>
          </w:tcPr>
          <w:p>
            <w:pPr>
              <w:pStyle w:val="TableText"/>
              <w:ind w:left="561"/>
              <w:spacing w:before="32" w:line="200" w:lineRule="auto"/>
              <w:rPr/>
            </w:pPr>
            <w:r>
              <w:rPr>
                <w:b/>
                <w:bCs/>
                <w:spacing w:val="-2"/>
              </w:rPr>
              <w:t>测距中误差（</w:t>
            </w:r>
            <w:r>
              <w:rPr>
                <w:rFonts w:ascii="Constantia" w:hAnsi="Constantia" w:eastAsia="Constantia" w:cs="Constantia"/>
                <w:b/>
                <w:bCs/>
                <w:spacing w:val="-2"/>
              </w:rPr>
              <w:t>mm</w:t>
            </w:r>
            <w:r>
              <w:rPr>
                <w:b/>
                <w:bCs/>
                <w:spacing w:val="-2"/>
              </w:rPr>
              <w:t>）</w:t>
            </w:r>
          </w:p>
        </w:tc>
      </w:tr>
      <w:tr>
        <w:trPr>
          <w:trHeight w:val="267" w:hRule="atLeast"/>
        </w:trPr>
        <w:tc>
          <w:tcPr>
            <w:tcW w:w="2869" w:type="dxa"/>
            <w:vAlign w:val="top"/>
            <w:tcBorders>
              <w:left w:val="single" w:color="000000" w:sz="10" w:space="0"/>
            </w:tcBorders>
          </w:tcPr>
          <w:p>
            <w:pPr>
              <w:pStyle w:val="TableText"/>
              <w:ind w:left="1219"/>
              <w:spacing w:before="32" w:line="207" w:lineRule="auto"/>
              <w:rPr/>
            </w:pPr>
            <w:r>
              <w:rPr>
                <w:b/>
                <w:bCs/>
                <w:spacing w:val="2"/>
              </w:rPr>
              <w:t>三等</w:t>
            </w:r>
          </w:p>
        </w:tc>
        <w:tc>
          <w:tcPr>
            <w:tcW w:w="2864" w:type="dxa"/>
            <w:vAlign w:val="top"/>
          </w:tcPr>
          <w:p>
            <w:pPr>
              <w:pStyle w:val="TableText"/>
              <w:ind w:left="1212"/>
              <w:spacing w:before="26" w:line="213" w:lineRule="auto"/>
              <w:rPr>
                <w:rFonts w:ascii="Constantia" w:hAnsi="Constantia" w:eastAsia="Constantia" w:cs="Constantia"/>
              </w:rPr>
            </w:pPr>
            <w:r>
              <w:rPr>
                <w:b/>
                <w:bCs/>
                <w:spacing w:val="3"/>
              </w:rPr>
              <w:t>≤</w:t>
            </w:r>
            <w:r>
              <w:rPr>
                <w:rFonts w:ascii="Constantia" w:hAnsi="Constantia" w:eastAsia="Constantia" w:cs="Constantia"/>
                <w:b/>
                <w:bCs/>
                <w:spacing w:val="3"/>
              </w:rPr>
              <w:t>1.0</w:t>
            </w:r>
          </w:p>
        </w:tc>
        <w:tc>
          <w:tcPr>
            <w:tcW w:w="2910" w:type="dxa"/>
            <w:vAlign w:val="top"/>
            <w:tcBorders>
              <w:right w:val="single" w:color="000000" w:sz="10" w:space="0"/>
            </w:tcBorders>
          </w:tcPr>
          <w:p>
            <w:pPr>
              <w:pStyle w:val="TableText"/>
              <w:ind w:left="644"/>
              <w:spacing w:before="26" w:line="213" w:lineRule="auto"/>
              <w:rPr/>
            </w:pPr>
            <w:r>
              <w:rPr>
                <w:b/>
                <w:bCs/>
                <w:spacing w:val="-4"/>
              </w:rPr>
              <w:t>≤（</w:t>
            </w:r>
            <w:r>
              <w:rPr>
                <w:rFonts w:ascii="Constantia" w:hAnsi="Constantia" w:eastAsia="Constantia" w:cs="Constantia"/>
                <w:b/>
                <w:bCs/>
                <w:spacing w:val="-4"/>
              </w:rPr>
              <w:t>1mm+1ppm</w:t>
            </w:r>
            <w:r>
              <w:rPr>
                <w:b/>
                <w:bCs/>
                <w:spacing w:val="-4"/>
              </w:rPr>
              <w:t>）</w:t>
            </w:r>
          </w:p>
        </w:tc>
      </w:tr>
      <w:tr>
        <w:trPr>
          <w:trHeight w:val="270" w:hRule="atLeast"/>
        </w:trPr>
        <w:tc>
          <w:tcPr>
            <w:tcW w:w="2869" w:type="dxa"/>
            <w:vAlign w:val="top"/>
            <w:tcBorders>
              <w:left w:val="single" w:color="000000" w:sz="10" w:space="0"/>
            </w:tcBorders>
          </w:tcPr>
          <w:p>
            <w:pPr>
              <w:pStyle w:val="TableText"/>
              <w:ind w:left="1238"/>
              <w:spacing w:before="38" w:line="204" w:lineRule="auto"/>
              <w:rPr/>
            </w:pPr>
            <w:r>
              <w:rPr>
                <w:b/>
                <w:bCs/>
                <w:spacing w:val="-7"/>
              </w:rPr>
              <w:t>四等</w:t>
            </w:r>
          </w:p>
        </w:tc>
        <w:tc>
          <w:tcPr>
            <w:tcW w:w="2864" w:type="dxa"/>
            <w:vAlign w:val="top"/>
          </w:tcPr>
          <w:p>
            <w:pPr>
              <w:pStyle w:val="TableText"/>
              <w:ind w:left="1212"/>
              <w:spacing w:before="32" w:line="210" w:lineRule="auto"/>
              <w:rPr>
                <w:rFonts w:ascii="Constantia" w:hAnsi="Constantia" w:eastAsia="Constantia" w:cs="Constantia"/>
              </w:rPr>
            </w:pPr>
            <w:r>
              <w:rPr>
                <w:b/>
                <w:bCs/>
                <w:spacing w:val="-3"/>
              </w:rPr>
              <w:t>≤</w:t>
            </w:r>
            <w:r>
              <w:rPr>
                <w:rFonts w:ascii="Constantia" w:hAnsi="Constantia" w:eastAsia="Constantia" w:cs="Constantia"/>
                <w:b/>
                <w:bCs/>
                <w:spacing w:val="-3"/>
              </w:rPr>
              <w:t>2.0</w:t>
            </w:r>
          </w:p>
        </w:tc>
        <w:tc>
          <w:tcPr>
            <w:tcW w:w="2910" w:type="dxa"/>
            <w:vAlign w:val="top"/>
            <w:tcBorders>
              <w:right w:val="single" w:color="000000" w:sz="10" w:space="0"/>
            </w:tcBorders>
          </w:tcPr>
          <w:p>
            <w:pPr>
              <w:pStyle w:val="TableText"/>
              <w:ind w:left="644"/>
              <w:spacing w:before="32" w:line="210" w:lineRule="auto"/>
              <w:rPr/>
            </w:pPr>
            <w:r>
              <w:rPr>
                <w:b/>
                <w:bCs/>
                <w:spacing w:val="-8"/>
              </w:rPr>
              <w:t>≤（</w:t>
            </w:r>
            <w:r>
              <w:rPr>
                <w:rFonts w:ascii="Constantia" w:hAnsi="Constantia" w:eastAsia="Constantia" w:cs="Constantia"/>
                <w:b/>
                <w:bCs/>
                <w:spacing w:val="-8"/>
              </w:rPr>
              <w:t>2mm+2ppm</w:t>
            </w:r>
            <w:r>
              <w:rPr>
                <w:b/>
                <w:bCs/>
                <w:spacing w:val="-8"/>
              </w:rPr>
              <w:t>）</w:t>
            </w:r>
          </w:p>
        </w:tc>
      </w:tr>
      <w:tr>
        <w:trPr>
          <w:trHeight w:val="288" w:hRule="atLeast"/>
        </w:trPr>
        <w:tc>
          <w:tcPr>
            <w:tcW w:w="8643" w:type="dxa"/>
            <w:vAlign w:val="top"/>
            <w:gridSpan w:val="3"/>
            <w:tcBorders>
              <w:left w:val="single" w:color="000000" w:sz="10" w:space="0"/>
              <w:bottom w:val="single" w:color="000000" w:sz="10" w:space="0"/>
              <w:right w:val="single" w:color="000000" w:sz="10" w:space="0"/>
            </w:tcBorders>
          </w:tcPr>
          <w:p>
            <w:pPr>
              <w:pStyle w:val="TableText"/>
              <w:ind w:left="106"/>
              <w:spacing w:before="57" w:line="206" w:lineRule="auto"/>
              <w:rPr>
                <w:sz w:val="18"/>
                <w:szCs w:val="18"/>
              </w:rPr>
            </w:pPr>
            <w:r>
              <w:rPr>
                <w:sz w:val="18"/>
                <w:szCs w:val="18"/>
                <w:b/>
                <w:bCs/>
                <w:spacing w:val="-3"/>
              </w:rPr>
              <w:t>注:1</w:t>
            </w:r>
            <w:r>
              <w:rPr>
                <w:rFonts w:ascii="Calibri" w:hAnsi="Calibri" w:eastAsia="Calibri" w:cs="Calibri"/>
                <w:b/>
                <w:bCs/>
                <w:spacing w:val="-3"/>
              </w:rPr>
              <w:t>ppm</w:t>
            </w:r>
            <w:r>
              <w:rPr>
                <w:rFonts w:ascii="Calibri" w:hAnsi="Calibri" w:eastAsia="Calibri" w:cs="Calibri"/>
                <w:b/>
                <w:bCs/>
                <w:spacing w:val="32"/>
              </w:rPr>
              <w:t xml:space="preserve"> </w:t>
            </w:r>
            <w:r>
              <w:rPr>
                <w:sz w:val="18"/>
                <w:szCs w:val="18"/>
                <w:b/>
                <w:bCs/>
                <w:spacing w:val="-3"/>
              </w:rPr>
              <w:t>表示每千米</w:t>
            </w:r>
            <w:r>
              <w:rPr>
                <w:sz w:val="18"/>
                <w:szCs w:val="18"/>
                <w:spacing w:val="-29"/>
              </w:rPr>
              <w:t xml:space="preserve"> </w:t>
            </w:r>
            <w:r>
              <w:rPr>
                <w:sz w:val="18"/>
                <w:szCs w:val="18"/>
                <w:b/>
                <w:bCs/>
                <w:spacing w:val="-3"/>
              </w:rPr>
              <w:t>1mm，2</w:t>
            </w:r>
            <w:r>
              <w:rPr>
                <w:rFonts w:ascii="Calibri" w:hAnsi="Calibri" w:eastAsia="Calibri" w:cs="Calibri"/>
                <w:b/>
                <w:bCs/>
                <w:spacing w:val="-3"/>
              </w:rPr>
              <w:t>ppm</w:t>
            </w:r>
            <w:r>
              <w:rPr>
                <w:rFonts w:ascii="Calibri" w:hAnsi="Calibri" w:eastAsia="Calibri" w:cs="Calibri"/>
                <w:b/>
                <w:bCs/>
                <w:spacing w:val="18"/>
                <w:w w:val="101"/>
              </w:rPr>
              <w:t xml:space="preserve"> </w:t>
            </w:r>
            <w:r>
              <w:rPr>
                <w:sz w:val="18"/>
                <w:szCs w:val="18"/>
                <w:b/>
                <w:bCs/>
                <w:spacing w:val="-3"/>
              </w:rPr>
              <w:t>表示每千米</w:t>
            </w:r>
            <w:r>
              <w:rPr>
                <w:sz w:val="18"/>
                <w:szCs w:val="18"/>
                <w:spacing w:val="-40"/>
              </w:rPr>
              <w:t xml:space="preserve"> </w:t>
            </w:r>
            <w:r>
              <w:rPr>
                <w:sz w:val="18"/>
                <w:szCs w:val="18"/>
                <w:b/>
                <w:bCs/>
                <w:spacing w:val="-3"/>
              </w:rPr>
              <w:t>2mm，下同。</w:t>
            </w:r>
          </w:p>
        </w:tc>
      </w:tr>
    </w:tbl>
    <w:p>
      <w:pPr>
        <w:pStyle w:val="BodyText"/>
        <w:ind w:left="131"/>
        <w:spacing w:before="94" w:line="228" w:lineRule="auto"/>
        <w:rPr>
          <w:sz w:val="20"/>
          <w:szCs w:val="20"/>
        </w:rPr>
      </w:pPr>
      <w:r>
        <w:rPr>
          <w:sz w:val="20"/>
          <w:szCs w:val="20"/>
          <w:b/>
          <w:bCs/>
          <w:spacing w:val="3"/>
        </w:rPr>
        <w:t>8.1.3</w:t>
      </w:r>
      <w:r>
        <w:rPr>
          <w:sz w:val="20"/>
          <w:szCs w:val="20"/>
          <w:spacing w:val="3"/>
        </w:rPr>
        <w:t xml:space="preserve"> </w:t>
      </w:r>
      <w:r>
        <w:rPr>
          <w:sz w:val="20"/>
          <w:szCs w:val="20"/>
          <w:b/>
          <w:bCs/>
          <w:spacing w:val="3"/>
        </w:rPr>
        <w:t>现场测量</w:t>
      </w:r>
    </w:p>
    <w:p>
      <w:pPr>
        <w:pStyle w:val="BodyText"/>
        <w:ind w:left="565"/>
        <w:spacing w:before="151" w:line="227" w:lineRule="auto"/>
        <w:rPr>
          <w:sz w:val="20"/>
          <w:szCs w:val="20"/>
        </w:rPr>
      </w:pPr>
      <w:r>
        <w:rPr>
          <w:sz w:val="20"/>
          <w:szCs w:val="20"/>
          <w:b/>
          <w:bCs/>
          <w:spacing w:val="6"/>
        </w:rPr>
        <w:t>1</w:t>
      </w:r>
      <w:r>
        <w:rPr>
          <w:sz w:val="20"/>
          <w:szCs w:val="20"/>
          <w:spacing w:val="6"/>
        </w:rPr>
        <w:t xml:space="preserve"> </w:t>
      </w:r>
      <w:r>
        <w:rPr>
          <w:sz w:val="20"/>
          <w:szCs w:val="20"/>
          <w:b/>
          <w:bCs/>
          <w:spacing w:val="6"/>
        </w:rPr>
        <w:t>几何水准测量方法的现场测量应符合下列规</w:t>
      </w:r>
      <w:r>
        <w:rPr>
          <w:sz w:val="20"/>
          <w:szCs w:val="20"/>
          <w:b/>
          <w:bCs/>
          <w:spacing w:val="5"/>
        </w:rPr>
        <w:t>定：</w:t>
      </w:r>
    </w:p>
    <w:p>
      <w:pPr>
        <w:pStyle w:val="BodyText"/>
        <w:ind w:left="551"/>
        <w:spacing w:before="155" w:line="227" w:lineRule="auto"/>
        <w:rPr>
          <w:sz w:val="20"/>
          <w:szCs w:val="20"/>
        </w:rPr>
      </w:pPr>
      <w:r>
        <w:rPr>
          <w:sz w:val="20"/>
          <w:szCs w:val="20"/>
          <w:b/>
          <w:bCs/>
          <w:spacing w:val="5"/>
        </w:rPr>
        <w:t>a</w:t>
      </w:r>
      <w:r>
        <w:rPr>
          <w:sz w:val="20"/>
          <w:szCs w:val="20"/>
          <w:spacing w:val="5"/>
        </w:rPr>
        <w:t xml:space="preserve"> </w:t>
      </w:r>
      <w:r>
        <w:rPr>
          <w:sz w:val="20"/>
          <w:szCs w:val="20"/>
          <w:b/>
          <w:bCs/>
          <w:spacing w:val="5"/>
        </w:rPr>
        <w:t>几何水准测量方法基准网的主要技术要求应符表</w:t>
      </w:r>
      <w:r>
        <w:rPr>
          <w:sz w:val="20"/>
          <w:szCs w:val="20"/>
          <w:spacing w:val="-30"/>
        </w:rPr>
        <w:t xml:space="preserve"> </w:t>
      </w:r>
      <w:r>
        <w:rPr>
          <w:sz w:val="20"/>
          <w:szCs w:val="20"/>
          <w:b/>
          <w:bCs/>
          <w:spacing w:val="5"/>
        </w:rPr>
        <w:t>8.1-2</w:t>
      </w:r>
      <w:r>
        <w:rPr>
          <w:sz w:val="20"/>
          <w:szCs w:val="20"/>
          <w:spacing w:val="-26"/>
        </w:rPr>
        <w:t xml:space="preserve"> </w:t>
      </w:r>
      <w:r>
        <w:rPr>
          <w:sz w:val="20"/>
          <w:szCs w:val="20"/>
          <w:b/>
          <w:bCs/>
          <w:spacing w:val="5"/>
        </w:rPr>
        <w:t>的规定。</w:t>
      </w:r>
    </w:p>
    <w:p>
      <w:pPr>
        <w:pStyle w:val="BodyText"/>
        <w:ind w:left="1263"/>
        <w:spacing w:before="205" w:line="225" w:lineRule="auto"/>
        <w:rPr>
          <w:rFonts w:ascii="Constantia" w:hAnsi="Constantia" w:eastAsia="Constantia" w:cs="Constantia"/>
          <w:sz w:val="23"/>
          <w:szCs w:val="23"/>
        </w:rPr>
      </w:pPr>
      <w:r>
        <w:rPr>
          <w:sz w:val="24"/>
          <w:szCs w:val="24"/>
          <w:b/>
          <w:bCs/>
          <w:spacing w:val="-2"/>
        </w:rPr>
        <w:t>表</w:t>
      </w:r>
      <w:r>
        <w:rPr>
          <w:sz w:val="24"/>
          <w:szCs w:val="24"/>
          <w:spacing w:val="-45"/>
        </w:rPr>
        <w:t xml:space="preserve"> </w:t>
      </w:r>
      <w:r>
        <w:rPr>
          <w:rFonts w:ascii="Constantia" w:hAnsi="Constantia" w:eastAsia="Constantia" w:cs="Constantia"/>
          <w:sz w:val="23"/>
          <w:szCs w:val="23"/>
          <w:b/>
          <w:bCs/>
          <w:spacing w:val="-2"/>
        </w:rPr>
        <w:t>8.1-2      </w:t>
      </w:r>
      <w:r>
        <w:rPr>
          <w:sz w:val="24"/>
          <w:szCs w:val="24"/>
          <w:b/>
          <w:bCs/>
          <w:spacing w:val="-2"/>
        </w:rPr>
        <w:t>水准测量方法基准网的主要技术要求（单</w:t>
      </w:r>
      <w:r>
        <w:rPr>
          <w:sz w:val="24"/>
          <w:szCs w:val="24"/>
          <w:b/>
          <w:bCs/>
          <w:spacing w:val="-3"/>
        </w:rPr>
        <w:t>位：</w:t>
      </w:r>
      <w:r>
        <w:rPr>
          <w:rFonts w:ascii="Constantia" w:hAnsi="Constantia" w:eastAsia="Constantia" w:cs="Constantia"/>
          <w:sz w:val="23"/>
          <w:szCs w:val="23"/>
          <w:b/>
          <w:bCs/>
          <w:spacing w:val="-3"/>
        </w:rPr>
        <w:t>mm)</w:t>
      </w:r>
    </w:p>
    <w:p>
      <w:pPr>
        <w:spacing w:line="152" w:lineRule="exact"/>
        <w:rPr/>
      </w:pPr>
      <w:r/>
    </w:p>
    <w:tbl>
      <w:tblPr>
        <w:tblStyle w:val="TableNormal"/>
        <w:tblW w:w="8641" w:type="dxa"/>
        <w:tblInd w:w="137"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728"/>
        <w:gridCol w:w="1716"/>
        <w:gridCol w:w="1718"/>
        <w:gridCol w:w="1735"/>
        <w:gridCol w:w="1744"/>
      </w:tblGrid>
      <w:tr>
        <w:trPr>
          <w:trHeight w:val="575" w:hRule="atLeast"/>
        </w:trPr>
        <w:tc>
          <w:tcPr>
            <w:tcW w:w="1728" w:type="dxa"/>
            <w:vAlign w:val="top"/>
            <w:tcBorders>
              <w:left w:val="single" w:color="000000" w:sz="10" w:space="0"/>
              <w:top w:val="single" w:color="000000" w:sz="10" w:space="0"/>
            </w:tcBorders>
          </w:tcPr>
          <w:p>
            <w:pPr>
              <w:pStyle w:val="TableText"/>
              <w:ind w:left="438"/>
              <w:spacing w:before="37" w:line="229" w:lineRule="auto"/>
              <w:rPr/>
            </w:pPr>
            <w:r>
              <w:rPr>
                <w:b/>
                <w:bCs/>
                <w:spacing w:val="4"/>
              </w:rPr>
              <w:t>竖向位移</w:t>
            </w:r>
          </w:p>
          <w:p>
            <w:pPr>
              <w:pStyle w:val="TableText"/>
              <w:ind w:left="434"/>
              <w:spacing w:before="22" w:line="228" w:lineRule="auto"/>
              <w:rPr/>
            </w:pPr>
            <w:r>
              <w:rPr>
                <w:b/>
                <w:bCs/>
                <w:spacing w:val="5"/>
              </w:rPr>
              <w:t>测量等级</w:t>
            </w:r>
          </w:p>
        </w:tc>
        <w:tc>
          <w:tcPr>
            <w:tcW w:w="1716" w:type="dxa"/>
            <w:vAlign w:val="top"/>
            <w:tcBorders>
              <w:top w:val="single" w:color="000000" w:sz="10" w:space="0"/>
            </w:tcBorders>
          </w:tcPr>
          <w:p>
            <w:pPr>
              <w:pStyle w:val="TableText"/>
              <w:ind w:left="329"/>
              <w:spacing w:before="38" w:line="228" w:lineRule="auto"/>
              <w:rPr/>
            </w:pPr>
            <w:r>
              <w:rPr>
                <w:b/>
                <w:bCs/>
                <w:spacing w:val="6"/>
              </w:rPr>
              <w:t>相邻基准点</w:t>
            </w:r>
          </w:p>
          <w:p>
            <w:pPr>
              <w:pStyle w:val="TableText"/>
              <w:ind w:left="334"/>
              <w:spacing w:before="23" w:line="228" w:lineRule="auto"/>
              <w:rPr/>
            </w:pPr>
            <w:r>
              <w:rPr>
                <w:b/>
                <w:bCs/>
                <w:spacing w:val="4"/>
              </w:rPr>
              <w:t>高差中误差</w:t>
            </w:r>
          </w:p>
        </w:tc>
        <w:tc>
          <w:tcPr>
            <w:tcW w:w="1718" w:type="dxa"/>
            <w:vAlign w:val="top"/>
            <w:tcBorders>
              <w:top w:val="single" w:color="000000" w:sz="10" w:space="0"/>
            </w:tcBorders>
          </w:tcPr>
          <w:p>
            <w:pPr>
              <w:pStyle w:val="TableText"/>
              <w:ind w:left="650"/>
              <w:spacing w:before="37" w:line="228" w:lineRule="auto"/>
              <w:rPr/>
            </w:pPr>
            <w:r>
              <w:rPr>
                <w:b/>
                <w:bCs/>
                <w:spacing w:val="2"/>
              </w:rPr>
              <w:t>每站</w:t>
            </w:r>
          </w:p>
          <w:p>
            <w:pPr>
              <w:pStyle w:val="TableText"/>
              <w:ind w:left="342"/>
              <w:spacing w:before="24" w:line="228" w:lineRule="auto"/>
              <w:rPr/>
            </w:pPr>
            <w:r>
              <w:rPr>
                <w:b/>
                <w:bCs/>
                <w:spacing w:val="4"/>
              </w:rPr>
              <w:t>高差中误差</w:t>
            </w:r>
          </w:p>
        </w:tc>
        <w:tc>
          <w:tcPr>
            <w:tcW w:w="1735" w:type="dxa"/>
            <w:vAlign w:val="top"/>
            <w:tcBorders>
              <w:top w:val="single" w:color="000000" w:sz="10" w:space="0"/>
            </w:tcBorders>
          </w:tcPr>
          <w:p>
            <w:pPr>
              <w:pStyle w:val="TableText"/>
              <w:ind w:left="350"/>
              <w:spacing w:before="32" w:line="228" w:lineRule="auto"/>
              <w:rPr/>
            </w:pPr>
            <w:r>
              <w:rPr>
                <w:b/>
                <w:bCs/>
                <w:spacing w:val="6"/>
              </w:rPr>
              <w:t>往返较差或</w:t>
            </w:r>
          </w:p>
          <w:p>
            <w:pPr>
              <w:pStyle w:val="TableText"/>
              <w:ind w:left="353"/>
              <w:spacing w:before="28" w:line="236" w:lineRule="auto"/>
              <w:rPr/>
            </w:pPr>
            <w:r>
              <w:rPr>
                <w:b/>
                <w:bCs/>
                <w:spacing w:val="5"/>
              </w:rPr>
              <w:t>环线闭合差</w:t>
            </w:r>
          </w:p>
        </w:tc>
        <w:tc>
          <w:tcPr>
            <w:tcW w:w="1744" w:type="dxa"/>
            <w:vAlign w:val="top"/>
            <w:tcBorders>
              <w:right w:val="single" w:color="000000" w:sz="10" w:space="0"/>
              <w:top w:val="single" w:color="000000" w:sz="10" w:space="0"/>
            </w:tcBorders>
          </w:tcPr>
          <w:p>
            <w:pPr>
              <w:pStyle w:val="TableText"/>
              <w:ind w:left="457"/>
              <w:spacing w:before="37" w:line="228" w:lineRule="auto"/>
              <w:rPr/>
            </w:pPr>
            <w:r>
              <w:rPr>
                <w:b/>
                <w:bCs/>
                <w:spacing w:val="5"/>
              </w:rPr>
              <w:t>检测已测</w:t>
            </w:r>
          </w:p>
          <w:p>
            <w:pPr>
              <w:pStyle w:val="TableText"/>
              <w:ind w:left="462"/>
              <w:spacing w:before="24" w:line="228" w:lineRule="auto"/>
              <w:rPr/>
            </w:pPr>
            <w:r>
              <w:rPr>
                <w:b/>
                <w:bCs/>
                <w:spacing w:val="3"/>
              </w:rPr>
              <w:t>高差较差</w:t>
            </w:r>
          </w:p>
        </w:tc>
      </w:tr>
      <w:tr>
        <w:trPr>
          <w:trHeight w:val="364" w:hRule="atLeast"/>
        </w:trPr>
        <w:tc>
          <w:tcPr>
            <w:tcW w:w="1728" w:type="dxa"/>
            <w:vAlign w:val="top"/>
            <w:tcBorders>
              <w:left w:val="single" w:color="000000" w:sz="10" w:space="0"/>
            </w:tcBorders>
          </w:tcPr>
          <w:p>
            <w:pPr>
              <w:pStyle w:val="TableText"/>
              <w:ind w:left="648"/>
              <w:spacing w:before="71" w:line="228" w:lineRule="auto"/>
              <w:rPr/>
            </w:pPr>
            <w:r>
              <w:rPr>
                <w:b/>
                <w:bCs/>
                <w:spacing w:val="1"/>
              </w:rPr>
              <w:t>一等</w:t>
            </w:r>
          </w:p>
        </w:tc>
        <w:tc>
          <w:tcPr>
            <w:tcW w:w="1716" w:type="dxa"/>
            <w:vAlign w:val="top"/>
          </w:tcPr>
          <w:p>
            <w:pPr>
              <w:ind w:left="722"/>
              <w:spacing w:before="67" w:line="236" w:lineRule="auto"/>
              <w:rPr>
                <w:rFonts w:ascii="Constantia" w:hAnsi="Constantia" w:eastAsia="Constantia" w:cs="Constantia"/>
                <w:sz w:val="20"/>
                <w:szCs w:val="20"/>
              </w:rPr>
            </w:pPr>
            <w:r>
              <w:rPr>
                <w:rFonts w:ascii="Constantia" w:hAnsi="Constantia" w:eastAsia="Constantia" w:cs="Constantia"/>
                <w:sz w:val="20"/>
                <w:szCs w:val="20"/>
                <w:b/>
                <w:bCs/>
                <w:spacing w:val="-3"/>
              </w:rPr>
              <w:t>0.3</w:t>
            </w:r>
          </w:p>
        </w:tc>
        <w:tc>
          <w:tcPr>
            <w:tcW w:w="1718" w:type="dxa"/>
            <w:vAlign w:val="top"/>
          </w:tcPr>
          <w:p>
            <w:pPr>
              <w:ind w:left="675"/>
              <w:spacing w:before="67" w:line="241" w:lineRule="auto"/>
              <w:rPr>
                <w:rFonts w:ascii="Constantia" w:hAnsi="Constantia" w:eastAsia="Constantia" w:cs="Constantia"/>
                <w:sz w:val="20"/>
                <w:szCs w:val="20"/>
              </w:rPr>
            </w:pPr>
            <w:r>
              <w:rPr>
                <w:rFonts w:ascii="Constantia" w:hAnsi="Constantia" w:eastAsia="Constantia" w:cs="Constantia"/>
                <w:sz w:val="20"/>
                <w:szCs w:val="20"/>
                <w:b/>
                <w:bCs/>
                <w:spacing w:val="-5"/>
              </w:rPr>
              <w:t>0.07</w:t>
            </w:r>
          </w:p>
        </w:tc>
        <w:tc>
          <w:tcPr>
            <w:tcW w:w="1735" w:type="dxa"/>
            <w:vAlign w:val="top"/>
          </w:tcPr>
          <w:p>
            <w:pPr>
              <w:ind w:left="505"/>
              <w:spacing w:before="38" w:line="233" w:lineRule="auto"/>
              <w:rPr>
                <w:rFonts w:ascii="Times New Roman" w:hAnsi="Times New Roman" w:eastAsia="Times New Roman" w:cs="Times New Roman"/>
                <w:sz w:val="25"/>
                <w:szCs w:val="25"/>
              </w:rPr>
            </w:pPr>
            <w:r>
              <w:rPr>
                <w:rFonts w:ascii="Constantia" w:hAnsi="Constantia" w:eastAsia="Constantia" w:cs="Constantia"/>
                <w:sz w:val="25"/>
                <w:szCs w:val="25"/>
                <w:b/>
                <w:bCs/>
                <w:spacing w:val="1"/>
              </w:rPr>
              <w:t>0.15</w:t>
            </w:r>
            <w:r>
              <w:rPr>
                <w:rFonts w:ascii="Constantia" w:hAnsi="Constantia" w:eastAsia="Constantia" w:cs="Constantia"/>
                <w:sz w:val="25"/>
                <w:szCs w:val="25"/>
                <w:b/>
                <w:bCs/>
                <w:spacing w:val="-39"/>
              </w:rPr>
              <w:t xml:space="preserve"> </w:t>
            </w:r>
            <w:r>
              <w:rPr>
                <w:sz w:val="25"/>
                <w:szCs w:val="25"/>
                <w:position w:val="-2"/>
              </w:rPr>
              <w:drawing>
                <wp:inline distT="0" distB="0" distL="0" distR="0">
                  <wp:extent cx="83247" cy="174021"/>
                  <wp:effectExtent l="0" t="0" r="0" b="0"/>
                  <wp:docPr id="6" name="IM 6"/>
                  <wp:cNvGraphicFramePr/>
                  <a:graphic>
                    <a:graphicData uri="http://schemas.openxmlformats.org/drawingml/2006/picture">
                      <pic:pic>
                        <pic:nvPicPr>
                          <pic:cNvPr id="6" name="IM 6"/>
                          <pic:cNvPicPr/>
                        </pic:nvPicPr>
                        <pic:blipFill>
                          <a:blip r:embed="rId29"/>
                          <a:stretch>
                            <a:fillRect/>
                          </a:stretch>
                        </pic:blipFill>
                        <pic:spPr>
                          <a:xfrm rot="0">
                            <a:off x="0" y="0"/>
                            <a:ext cx="83247" cy="174021"/>
                          </a:xfrm>
                          <a:prstGeom prst="rect">
                            <a:avLst/>
                          </a:prstGeom>
                        </pic:spPr>
                      </pic:pic>
                    </a:graphicData>
                  </a:graphic>
                </wp:inline>
              </w:drawing>
            </w:r>
            <w:r>
              <w:rPr>
                <w:rFonts w:ascii="Times New Roman" w:hAnsi="Times New Roman" w:eastAsia="Times New Roman" w:cs="Times New Roman"/>
                <w:sz w:val="25"/>
                <w:szCs w:val="25"/>
                <w:spacing w:val="1"/>
              </w:rPr>
              <w:t>n</w:t>
            </w:r>
          </w:p>
        </w:tc>
        <w:tc>
          <w:tcPr>
            <w:tcW w:w="1744" w:type="dxa"/>
            <w:vAlign w:val="top"/>
            <w:tcBorders>
              <w:right w:val="single" w:color="000000" w:sz="10" w:space="0"/>
            </w:tcBorders>
          </w:tcPr>
          <w:p>
            <w:pPr>
              <w:ind w:left="575"/>
              <w:spacing w:before="37" w:line="236" w:lineRule="auto"/>
              <w:rPr>
                <w:rFonts w:ascii="Times New Roman" w:hAnsi="Times New Roman" w:eastAsia="Times New Roman" w:cs="Times New Roman"/>
                <w:sz w:val="25"/>
                <w:szCs w:val="25"/>
              </w:rPr>
            </w:pPr>
            <w:r>
              <w:rPr>
                <w:rFonts w:ascii="Constantia" w:hAnsi="Constantia" w:eastAsia="Constantia" w:cs="Constantia"/>
                <w:sz w:val="25"/>
                <w:szCs w:val="25"/>
                <w:b/>
                <w:bCs/>
                <w:spacing w:val="-9"/>
              </w:rPr>
              <w:t>0.2</w:t>
            </w:r>
            <w:r>
              <w:rPr>
                <w:rFonts w:ascii="Constantia" w:hAnsi="Constantia" w:eastAsia="Constantia" w:cs="Constantia"/>
                <w:sz w:val="25"/>
                <w:szCs w:val="25"/>
                <w:b/>
                <w:bCs/>
                <w:spacing w:val="-37"/>
              </w:rPr>
              <w:t xml:space="preserve"> </w:t>
            </w:r>
            <w:r>
              <w:rPr>
                <w:sz w:val="25"/>
                <w:szCs w:val="25"/>
                <w:position w:val="-2"/>
              </w:rPr>
              <w:drawing>
                <wp:inline distT="0" distB="0" distL="0" distR="0">
                  <wp:extent cx="80962" cy="174021"/>
                  <wp:effectExtent l="0" t="0" r="0" b="0"/>
                  <wp:docPr id="8" name="IM 8"/>
                  <wp:cNvGraphicFramePr/>
                  <a:graphic>
                    <a:graphicData uri="http://schemas.openxmlformats.org/drawingml/2006/picture">
                      <pic:pic>
                        <pic:nvPicPr>
                          <pic:cNvPr id="8" name="IM 8"/>
                          <pic:cNvPicPr/>
                        </pic:nvPicPr>
                        <pic:blipFill>
                          <a:blip r:embed="rId30"/>
                          <a:stretch>
                            <a:fillRect/>
                          </a:stretch>
                        </pic:blipFill>
                        <pic:spPr>
                          <a:xfrm rot="0">
                            <a:off x="0" y="0"/>
                            <a:ext cx="80962" cy="174021"/>
                          </a:xfrm>
                          <a:prstGeom prst="rect">
                            <a:avLst/>
                          </a:prstGeom>
                        </pic:spPr>
                      </pic:pic>
                    </a:graphicData>
                  </a:graphic>
                </wp:inline>
              </w:drawing>
            </w:r>
            <w:r>
              <w:rPr>
                <w:rFonts w:ascii="Times New Roman" w:hAnsi="Times New Roman" w:eastAsia="Times New Roman" w:cs="Times New Roman"/>
                <w:sz w:val="25"/>
                <w:szCs w:val="25"/>
                <w:spacing w:val="-9"/>
              </w:rPr>
              <w:t>n</w:t>
            </w:r>
          </w:p>
        </w:tc>
      </w:tr>
      <w:tr>
        <w:trPr>
          <w:trHeight w:val="389" w:hRule="atLeast"/>
        </w:trPr>
        <w:tc>
          <w:tcPr>
            <w:tcW w:w="1728" w:type="dxa"/>
            <w:vAlign w:val="top"/>
            <w:tcBorders>
              <w:left w:val="single" w:color="000000" w:sz="10" w:space="0"/>
            </w:tcBorders>
          </w:tcPr>
          <w:p>
            <w:pPr>
              <w:pStyle w:val="TableText"/>
              <w:ind w:left="648"/>
              <w:spacing w:before="94" w:line="228" w:lineRule="auto"/>
              <w:rPr/>
            </w:pPr>
            <w:r>
              <w:rPr>
                <w:b/>
                <w:bCs/>
                <w:spacing w:val="1"/>
              </w:rPr>
              <w:t>二等</w:t>
            </w:r>
          </w:p>
        </w:tc>
        <w:tc>
          <w:tcPr>
            <w:tcW w:w="1716" w:type="dxa"/>
            <w:vAlign w:val="top"/>
          </w:tcPr>
          <w:p>
            <w:pPr>
              <w:ind w:left="722"/>
              <w:spacing w:before="87" w:line="236" w:lineRule="auto"/>
              <w:rPr>
                <w:rFonts w:ascii="Constantia" w:hAnsi="Constantia" w:eastAsia="Constantia" w:cs="Constantia"/>
                <w:sz w:val="20"/>
                <w:szCs w:val="20"/>
              </w:rPr>
            </w:pPr>
            <w:r>
              <w:rPr>
                <w:rFonts w:ascii="Constantia" w:hAnsi="Constantia" w:eastAsia="Constantia" w:cs="Constantia"/>
                <w:sz w:val="20"/>
                <w:szCs w:val="20"/>
                <w:b/>
                <w:bCs/>
                <w:spacing w:val="-4"/>
              </w:rPr>
              <w:t>0.5</w:t>
            </w:r>
          </w:p>
        </w:tc>
        <w:tc>
          <w:tcPr>
            <w:tcW w:w="1718" w:type="dxa"/>
            <w:vAlign w:val="top"/>
          </w:tcPr>
          <w:p>
            <w:pPr>
              <w:ind w:left="675"/>
              <w:spacing w:before="87" w:line="236" w:lineRule="auto"/>
              <w:rPr>
                <w:rFonts w:ascii="Constantia" w:hAnsi="Constantia" w:eastAsia="Constantia" w:cs="Constantia"/>
                <w:sz w:val="20"/>
                <w:szCs w:val="20"/>
              </w:rPr>
            </w:pPr>
            <w:r>
              <w:rPr>
                <w:rFonts w:ascii="Constantia" w:hAnsi="Constantia" w:eastAsia="Constantia" w:cs="Constantia"/>
                <w:sz w:val="20"/>
                <w:szCs w:val="20"/>
                <w:b/>
                <w:bCs/>
                <w:spacing w:val="6"/>
              </w:rPr>
              <w:t>0.15</w:t>
            </w:r>
          </w:p>
        </w:tc>
        <w:tc>
          <w:tcPr>
            <w:tcW w:w="1735" w:type="dxa"/>
            <w:vAlign w:val="top"/>
          </w:tcPr>
          <w:p>
            <w:pPr>
              <w:ind w:left="505"/>
              <w:spacing w:before="60" w:line="235" w:lineRule="auto"/>
              <w:rPr>
                <w:sz w:val="25"/>
                <w:szCs w:val="25"/>
              </w:rPr>
            </w:pPr>
            <w:r>
              <w:rPr>
                <w:rFonts w:ascii="Constantia" w:hAnsi="Constantia" w:eastAsia="Constantia" w:cs="Constantia"/>
                <w:sz w:val="25"/>
                <w:szCs w:val="25"/>
                <w:b/>
                <w:bCs/>
                <w:spacing w:val="-13"/>
                <w:position w:val="-1"/>
              </w:rPr>
              <w:t>0.30</w:t>
            </w:r>
            <w:r>
              <w:rPr>
                <w:rFonts w:ascii="Constantia" w:hAnsi="Constantia" w:eastAsia="Constantia" w:cs="Constantia"/>
                <w:sz w:val="25"/>
                <w:szCs w:val="25"/>
                <w:b/>
                <w:bCs/>
                <w:spacing w:val="-37"/>
                <w:position w:val="-1"/>
              </w:rPr>
              <w:t xml:space="preserve"> </w:t>
            </w:r>
            <w:r>
              <w:rPr>
                <w:sz w:val="25"/>
                <w:szCs w:val="25"/>
                <w:position w:val="-6"/>
              </w:rPr>
              <w:drawing>
                <wp:inline distT="0" distB="0" distL="0" distR="0">
                  <wp:extent cx="174593" cy="191456"/>
                  <wp:effectExtent l="0" t="0" r="0" b="0"/>
                  <wp:docPr id="10" name="IM 10"/>
                  <wp:cNvGraphicFramePr/>
                  <a:graphic>
                    <a:graphicData uri="http://schemas.openxmlformats.org/drawingml/2006/picture">
                      <pic:pic>
                        <pic:nvPicPr>
                          <pic:cNvPr id="10" name="IM 10"/>
                          <pic:cNvPicPr/>
                        </pic:nvPicPr>
                        <pic:blipFill>
                          <a:blip r:embed="rId31"/>
                          <a:stretch>
                            <a:fillRect/>
                          </a:stretch>
                        </pic:blipFill>
                        <pic:spPr>
                          <a:xfrm rot="0">
                            <a:off x="0" y="0"/>
                            <a:ext cx="174593" cy="191456"/>
                          </a:xfrm>
                          <a:prstGeom prst="rect">
                            <a:avLst/>
                          </a:prstGeom>
                        </pic:spPr>
                      </pic:pic>
                    </a:graphicData>
                  </a:graphic>
                </wp:inline>
              </w:drawing>
            </w:r>
          </w:p>
        </w:tc>
        <w:tc>
          <w:tcPr>
            <w:tcW w:w="1744" w:type="dxa"/>
            <w:vAlign w:val="top"/>
            <w:tcBorders>
              <w:right w:val="single" w:color="000000" w:sz="10" w:space="0"/>
            </w:tcBorders>
          </w:tcPr>
          <w:p>
            <w:pPr>
              <w:ind w:left="575"/>
              <w:spacing w:before="60" w:line="238" w:lineRule="auto"/>
              <w:rPr>
                <w:sz w:val="25"/>
                <w:szCs w:val="25"/>
              </w:rPr>
            </w:pPr>
            <w:r>
              <w:rPr>
                <w:rFonts w:ascii="Constantia" w:hAnsi="Constantia" w:eastAsia="Constantia" w:cs="Constantia"/>
                <w:sz w:val="25"/>
                <w:szCs w:val="25"/>
                <w:b/>
                <w:bCs/>
                <w:spacing w:val="-17"/>
                <w:w w:val="99"/>
                <w:position w:val="-1"/>
              </w:rPr>
              <w:t>0.4</w:t>
            </w:r>
            <w:r>
              <w:rPr>
                <w:rFonts w:ascii="Constantia" w:hAnsi="Constantia" w:eastAsia="Constantia" w:cs="Constantia"/>
                <w:sz w:val="25"/>
                <w:szCs w:val="25"/>
                <w:b/>
                <w:bCs/>
                <w:spacing w:val="-37"/>
                <w:position w:val="-1"/>
              </w:rPr>
              <w:t xml:space="preserve"> </w:t>
            </w:r>
            <w:r>
              <w:rPr>
                <w:sz w:val="25"/>
                <w:szCs w:val="25"/>
                <w:position w:val="-6"/>
              </w:rPr>
              <w:drawing>
                <wp:inline distT="0" distB="0" distL="0" distR="0">
                  <wp:extent cx="169734" cy="191456"/>
                  <wp:effectExtent l="0" t="0" r="0" b="0"/>
                  <wp:docPr id="12" name="IM 12"/>
                  <wp:cNvGraphicFramePr/>
                  <a:graphic>
                    <a:graphicData uri="http://schemas.openxmlformats.org/drawingml/2006/picture">
                      <pic:pic>
                        <pic:nvPicPr>
                          <pic:cNvPr id="12" name="IM 12"/>
                          <pic:cNvPicPr/>
                        </pic:nvPicPr>
                        <pic:blipFill>
                          <a:blip r:embed="rId32"/>
                          <a:stretch>
                            <a:fillRect/>
                          </a:stretch>
                        </pic:blipFill>
                        <pic:spPr>
                          <a:xfrm rot="0">
                            <a:off x="0" y="0"/>
                            <a:ext cx="169734" cy="191456"/>
                          </a:xfrm>
                          <a:prstGeom prst="rect">
                            <a:avLst/>
                          </a:prstGeom>
                        </pic:spPr>
                      </pic:pic>
                    </a:graphicData>
                  </a:graphic>
                </wp:inline>
              </w:drawing>
            </w:r>
          </w:p>
        </w:tc>
      </w:tr>
      <w:tr>
        <w:trPr>
          <w:trHeight w:val="364" w:hRule="atLeast"/>
        </w:trPr>
        <w:tc>
          <w:tcPr>
            <w:tcW w:w="1728" w:type="dxa"/>
            <w:vAlign w:val="top"/>
            <w:tcBorders>
              <w:left w:val="single" w:color="000000" w:sz="10" w:space="0"/>
            </w:tcBorders>
          </w:tcPr>
          <w:p>
            <w:pPr>
              <w:pStyle w:val="TableText"/>
              <w:ind w:left="645"/>
              <w:spacing w:before="91" w:line="228" w:lineRule="auto"/>
              <w:rPr/>
            </w:pPr>
            <w:r>
              <w:rPr>
                <w:b/>
                <w:bCs/>
                <w:spacing w:val="2"/>
              </w:rPr>
              <w:t>三等</w:t>
            </w:r>
          </w:p>
        </w:tc>
        <w:tc>
          <w:tcPr>
            <w:tcW w:w="1716" w:type="dxa"/>
            <w:vAlign w:val="top"/>
          </w:tcPr>
          <w:p>
            <w:pPr>
              <w:ind w:left="738"/>
              <w:spacing w:before="84" w:line="270" w:lineRule="exact"/>
              <w:rPr>
                <w:rFonts w:ascii="Constantia" w:hAnsi="Constantia" w:eastAsia="Constantia" w:cs="Constantia"/>
                <w:sz w:val="20"/>
                <w:szCs w:val="20"/>
              </w:rPr>
            </w:pPr>
            <w:r>
              <w:rPr>
                <w:rFonts w:ascii="Constantia" w:hAnsi="Constantia" w:eastAsia="Constantia" w:cs="Constantia"/>
                <w:sz w:val="20"/>
                <w:szCs w:val="20"/>
                <w:b/>
                <w:bCs/>
                <w:spacing w:val="1"/>
                <w:position w:val="4"/>
              </w:rPr>
              <w:t>1.0</w:t>
            </w:r>
          </w:p>
        </w:tc>
        <w:tc>
          <w:tcPr>
            <w:tcW w:w="1718" w:type="dxa"/>
            <w:vAlign w:val="top"/>
          </w:tcPr>
          <w:p>
            <w:pPr>
              <w:ind w:left="675"/>
              <w:spacing w:before="84" w:line="236" w:lineRule="auto"/>
              <w:rPr>
                <w:rFonts w:ascii="Constantia" w:hAnsi="Constantia" w:eastAsia="Constantia" w:cs="Constantia"/>
                <w:sz w:val="20"/>
                <w:szCs w:val="20"/>
              </w:rPr>
            </w:pPr>
            <w:r>
              <w:rPr>
                <w:rFonts w:ascii="Constantia" w:hAnsi="Constantia" w:eastAsia="Constantia" w:cs="Constantia"/>
                <w:sz w:val="20"/>
                <w:szCs w:val="20"/>
                <w:b/>
                <w:bCs/>
                <w:spacing w:val="-3"/>
              </w:rPr>
              <w:t>0.30</w:t>
            </w:r>
          </w:p>
        </w:tc>
        <w:tc>
          <w:tcPr>
            <w:tcW w:w="1735" w:type="dxa"/>
            <w:vAlign w:val="top"/>
          </w:tcPr>
          <w:p>
            <w:pPr>
              <w:ind w:left="505"/>
              <w:spacing w:before="55" w:line="224" w:lineRule="auto"/>
              <w:rPr>
                <w:rFonts w:ascii="Times New Roman" w:hAnsi="Times New Roman" w:eastAsia="Times New Roman" w:cs="Times New Roman"/>
                <w:sz w:val="25"/>
                <w:szCs w:val="25"/>
              </w:rPr>
            </w:pPr>
            <w:r>
              <w:rPr>
                <w:rFonts w:ascii="Constantia" w:hAnsi="Constantia" w:eastAsia="Constantia" w:cs="Constantia"/>
                <w:sz w:val="25"/>
                <w:szCs w:val="25"/>
                <w:b/>
                <w:bCs/>
                <w:spacing w:val="-14"/>
              </w:rPr>
              <w:t>0.60</w:t>
            </w:r>
            <w:r>
              <w:rPr>
                <w:rFonts w:ascii="Constantia" w:hAnsi="Constantia" w:eastAsia="Constantia" w:cs="Constantia"/>
                <w:sz w:val="25"/>
                <w:szCs w:val="25"/>
                <w:b/>
                <w:bCs/>
                <w:spacing w:val="-35"/>
              </w:rPr>
              <w:t xml:space="preserve"> </w:t>
            </w:r>
            <w:r>
              <w:rPr>
                <w:sz w:val="25"/>
                <w:szCs w:val="25"/>
                <w:position w:val="-2"/>
              </w:rPr>
              <w:drawing>
                <wp:inline distT="0" distB="0" distL="0" distR="0">
                  <wp:extent cx="83248" cy="172631"/>
                  <wp:effectExtent l="0" t="0" r="0" b="0"/>
                  <wp:docPr id="14" name="IM 14"/>
                  <wp:cNvGraphicFramePr/>
                  <a:graphic>
                    <a:graphicData uri="http://schemas.openxmlformats.org/drawingml/2006/picture">
                      <pic:pic>
                        <pic:nvPicPr>
                          <pic:cNvPr id="14" name="IM 14"/>
                          <pic:cNvPicPr/>
                        </pic:nvPicPr>
                        <pic:blipFill>
                          <a:blip r:embed="rId33"/>
                          <a:stretch>
                            <a:fillRect/>
                          </a:stretch>
                        </pic:blipFill>
                        <pic:spPr>
                          <a:xfrm rot="0">
                            <a:off x="0" y="0"/>
                            <a:ext cx="83248" cy="172631"/>
                          </a:xfrm>
                          <a:prstGeom prst="rect">
                            <a:avLst/>
                          </a:prstGeom>
                        </pic:spPr>
                      </pic:pic>
                    </a:graphicData>
                  </a:graphic>
                </wp:inline>
              </w:drawing>
            </w:r>
            <w:r>
              <w:rPr>
                <w:rFonts w:ascii="Times New Roman" w:hAnsi="Times New Roman" w:eastAsia="Times New Roman" w:cs="Times New Roman"/>
                <w:sz w:val="25"/>
                <w:szCs w:val="25"/>
                <w:spacing w:val="-14"/>
              </w:rPr>
              <w:t>n</w:t>
            </w:r>
          </w:p>
        </w:tc>
        <w:tc>
          <w:tcPr>
            <w:tcW w:w="1744" w:type="dxa"/>
            <w:vAlign w:val="top"/>
            <w:tcBorders>
              <w:right w:val="single" w:color="000000" w:sz="10" w:space="0"/>
            </w:tcBorders>
          </w:tcPr>
          <w:p>
            <w:pPr>
              <w:ind w:left="575"/>
              <w:spacing w:before="55" w:line="224" w:lineRule="auto"/>
              <w:rPr>
                <w:rFonts w:ascii="Times New Roman" w:hAnsi="Times New Roman" w:eastAsia="Times New Roman" w:cs="Times New Roman"/>
                <w:sz w:val="25"/>
                <w:szCs w:val="25"/>
              </w:rPr>
            </w:pPr>
            <w:r>
              <w:rPr>
                <w:rFonts w:ascii="Constantia" w:hAnsi="Constantia" w:eastAsia="Constantia" w:cs="Constantia"/>
                <w:sz w:val="25"/>
                <w:szCs w:val="25"/>
                <w:b/>
                <w:bCs/>
                <w:spacing w:val="-12"/>
              </w:rPr>
              <w:t>0.8</w:t>
            </w:r>
            <w:r>
              <w:rPr>
                <w:rFonts w:ascii="Constantia" w:hAnsi="Constantia" w:eastAsia="Constantia" w:cs="Constantia"/>
                <w:sz w:val="25"/>
                <w:szCs w:val="25"/>
                <w:b/>
                <w:bCs/>
                <w:spacing w:val="-42"/>
              </w:rPr>
              <w:t xml:space="preserve"> </w:t>
            </w:r>
            <w:r>
              <w:rPr>
                <w:sz w:val="25"/>
                <w:szCs w:val="25"/>
                <w:position w:val="-2"/>
              </w:rPr>
              <w:drawing>
                <wp:inline distT="0" distB="0" distL="0" distR="0">
                  <wp:extent cx="80962" cy="172631"/>
                  <wp:effectExtent l="0" t="0" r="0" b="0"/>
                  <wp:docPr id="16" name="IM 16"/>
                  <wp:cNvGraphicFramePr/>
                  <a:graphic>
                    <a:graphicData uri="http://schemas.openxmlformats.org/drawingml/2006/picture">
                      <pic:pic>
                        <pic:nvPicPr>
                          <pic:cNvPr id="16" name="IM 16"/>
                          <pic:cNvPicPr/>
                        </pic:nvPicPr>
                        <pic:blipFill>
                          <a:blip r:embed="rId34"/>
                          <a:stretch>
                            <a:fillRect/>
                          </a:stretch>
                        </pic:blipFill>
                        <pic:spPr>
                          <a:xfrm rot="0">
                            <a:off x="0" y="0"/>
                            <a:ext cx="80962" cy="172631"/>
                          </a:xfrm>
                          <a:prstGeom prst="rect">
                            <a:avLst/>
                          </a:prstGeom>
                        </pic:spPr>
                      </pic:pic>
                    </a:graphicData>
                  </a:graphic>
                </wp:inline>
              </w:drawing>
            </w:r>
            <w:r>
              <w:rPr>
                <w:rFonts w:ascii="Times New Roman" w:hAnsi="Times New Roman" w:eastAsia="Times New Roman" w:cs="Times New Roman"/>
                <w:sz w:val="25"/>
                <w:szCs w:val="25"/>
                <w:spacing w:val="-12"/>
              </w:rPr>
              <w:t>n</w:t>
            </w:r>
          </w:p>
        </w:tc>
      </w:tr>
      <w:tr>
        <w:trPr>
          <w:trHeight w:val="389" w:hRule="atLeast"/>
        </w:trPr>
        <w:tc>
          <w:tcPr>
            <w:tcW w:w="1728" w:type="dxa"/>
            <w:vAlign w:val="top"/>
            <w:tcBorders>
              <w:left w:val="single" w:color="000000" w:sz="10" w:space="0"/>
            </w:tcBorders>
          </w:tcPr>
          <w:p>
            <w:pPr>
              <w:pStyle w:val="TableText"/>
              <w:ind w:left="665"/>
              <w:spacing w:before="110" w:line="228" w:lineRule="auto"/>
              <w:rPr/>
            </w:pPr>
            <w:r>
              <w:rPr>
                <w:b/>
                <w:bCs/>
                <w:spacing w:val="-7"/>
              </w:rPr>
              <w:t>四等</w:t>
            </w:r>
          </w:p>
        </w:tc>
        <w:tc>
          <w:tcPr>
            <w:tcW w:w="1716" w:type="dxa"/>
            <w:vAlign w:val="top"/>
          </w:tcPr>
          <w:p>
            <w:pPr>
              <w:ind w:left="718"/>
              <w:spacing w:before="106" w:line="273" w:lineRule="exact"/>
              <w:rPr>
                <w:rFonts w:ascii="Constantia" w:hAnsi="Constantia" w:eastAsia="Constantia" w:cs="Constantia"/>
                <w:sz w:val="20"/>
                <w:szCs w:val="20"/>
              </w:rPr>
            </w:pPr>
            <w:r>
              <w:rPr>
                <w:rFonts w:ascii="Constantia" w:hAnsi="Constantia" w:eastAsia="Constantia" w:cs="Constantia"/>
                <w:sz w:val="20"/>
                <w:szCs w:val="20"/>
                <w:b/>
                <w:bCs/>
                <w:position w:val="4"/>
              </w:rPr>
              <w:t>2.0</w:t>
            </w:r>
          </w:p>
        </w:tc>
        <w:tc>
          <w:tcPr>
            <w:tcW w:w="1718" w:type="dxa"/>
            <w:vAlign w:val="top"/>
          </w:tcPr>
          <w:p>
            <w:pPr>
              <w:ind w:left="675"/>
              <w:spacing w:before="106" w:line="241" w:lineRule="auto"/>
              <w:rPr>
                <w:rFonts w:ascii="Constantia" w:hAnsi="Constantia" w:eastAsia="Constantia" w:cs="Constantia"/>
                <w:sz w:val="20"/>
                <w:szCs w:val="20"/>
              </w:rPr>
            </w:pPr>
            <w:r>
              <w:rPr>
                <w:rFonts w:ascii="Constantia" w:hAnsi="Constantia" w:eastAsia="Constantia" w:cs="Constantia"/>
                <w:sz w:val="20"/>
                <w:szCs w:val="20"/>
                <w:b/>
                <w:bCs/>
                <w:spacing w:val="-3"/>
              </w:rPr>
              <w:t>0.70</w:t>
            </w:r>
          </w:p>
        </w:tc>
        <w:tc>
          <w:tcPr>
            <w:tcW w:w="1735" w:type="dxa"/>
            <w:vAlign w:val="top"/>
          </w:tcPr>
          <w:p>
            <w:pPr>
              <w:ind w:left="526"/>
              <w:spacing w:before="76" w:line="227" w:lineRule="auto"/>
              <w:rPr>
                <w:sz w:val="25"/>
                <w:szCs w:val="25"/>
              </w:rPr>
            </w:pPr>
            <w:r>
              <w:rPr>
                <w:rFonts w:ascii="Constantia" w:hAnsi="Constantia" w:eastAsia="Constantia" w:cs="Constantia"/>
                <w:sz w:val="25"/>
                <w:szCs w:val="25"/>
                <w:b/>
                <w:bCs/>
                <w:spacing w:val="-12"/>
                <w:position w:val="-1"/>
              </w:rPr>
              <w:t>1.40</w:t>
            </w:r>
            <w:r>
              <w:rPr>
                <w:rFonts w:ascii="Constantia" w:hAnsi="Constantia" w:eastAsia="Constantia" w:cs="Constantia"/>
                <w:sz w:val="25"/>
                <w:szCs w:val="25"/>
                <w:b/>
                <w:bCs/>
                <w:spacing w:val="-41"/>
                <w:position w:val="-1"/>
              </w:rPr>
              <w:t xml:space="preserve"> </w:t>
            </w:r>
            <w:r>
              <w:rPr>
                <w:sz w:val="25"/>
                <w:szCs w:val="25"/>
                <w:position w:val="-6"/>
              </w:rPr>
              <w:drawing>
                <wp:inline distT="0" distB="0" distL="0" distR="0">
                  <wp:extent cx="168116" cy="191457"/>
                  <wp:effectExtent l="0" t="0" r="0" b="0"/>
                  <wp:docPr id="18" name="IM 18"/>
                  <wp:cNvGraphicFramePr/>
                  <a:graphic>
                    <a:graphicData uri="http://schemas.openxmlformats.org/drawingml/2006/picture">
                      <pic:pic>
                        <pic:nvPicPr>
                          <pic:cNvPr id="18" name="IM 18"/>
                          <pic:cNvPicPr/>
                        </pic:nvPicPr>
                        <pic:blipFill>
                          <a:blip r:embed="rId35"/>
                          <a:stretch>
                            <a:fillRect/>
                          </a:stretch>
                        </pic:blipFill>
                        <pic:spPr>
                          <a:xfrm rot="0">
                            <a:off x="0" y="0"/>
                            <a:ext cx="168116" cy="191457"/>
                          </a:xfrm>
                          <a:prstGeom prst="rect">
                            <a:avLst/>
                          </a:prstGeom>
                        </pic:spPr>
                      </pic:pic>
                    </a:graphicData>
                  </a:graphic>
                </wp:inline>
              </w:drawing>
            </w:r>
          </w:p>
        </w:tc>
        <w:tc>
          <w:tcPr>
            <w:tcW w:w="1744" w:type="dxa"/>
            <w:vAlign w:val="top"/>
            <w:tcBorders>
              <w:right w:val="single" w:color="000000" w:sz="10" w:space="0"/>
            </w:tcBorders>
          </w:tcPr>
          <w:p>
            <w:pPr>
              <w:ind w:left="576"/>
              <w:spacing w:before="76" w:line="227" w:lineRule="auto"/>
              <w:rPr>
                <w:sz w:val="25"/>
                <w:szCs w:val="25"/>
              </w:rPr>
            </w:pPr>
            <w:r>
              <w:rPr>
                <w:rFonts w:ascii="Constantia" w:hAnsi="Constantia" w:eastAsia="Constantia" w:cs="Constantia"/>
                <w:sz w:val="25"/>
                <w:szCs w:val="25"/>
                <w:b/>
                <w:bCs/>
                <w:spacing w:val="-13"/>
                <w:position w:val="-1"/>
              </w:rPr>
              <w:t>2.0</w:t>
            </w:r>
            <w:r>
              <w:rPr>
                <w:rFonts w:ascii="Constantia" w:hAnsi="Constantia" w:eastAsia="Constantia" w:cs="Constantia"/>
                <w:sz w:val="25"/>
                <w:szCs w:val="25"/>
                <w:b/>
                <w:bCs/>
                <w:spacing w:val="-39"/>
                <w:position w:val="-1"/>
              </w:rPr>
              <w:t xml:space="preserve"> </w:t>
            </w:r>
            <w:r>
              <w:rPr>
                <w:sz w:val="25"/>
                <w:szCs w:val="25"/>
                <w:position w:val="-6"/>
              </w:rPr>
              <w:drawing>
                <wp:inline distT="0" distB="0" distL="0" distR="0">
                  <wp:extent cx="169640" cy="191457"/>
                  <wp:effectExtent l="0" t="0" r="0" b="0"/>
                  <wp:docPr id="20" name="IM 20"/>
                  <wp:cNvGraphicFramePr/>
                  <a:graphic>
                    <a:graphicData uri="http://schemas.openxmlformats.org/drawingml/2006/picture">
                      <pic:pic>
                        <pic:nvPicPr>
                          <pic:cNvPr id="20" name="IM 20"/>
                          <pic:cNvPicPr/>
                        </pic:nvPicPr>
                        <pic:blipFill>
                          <a:blip r:embed="rId36"/>
                          <a:stretch>
                            <a:fillRect/>
                          </a:stretch>
                        </pic:blipFill>
                        <pic:spPr>
                          <a:xfrm rot="0">
                            <a:off x="0" y="0"/>
                            <a:ext cx="169640" cy="191457"/>
                          </a:xfrm>
                          <a:prstGeom prst="rect">
                            <a:avLst/>
                          </a:prstGeom>
                        </pic:spPr>
                      </pic:pic>
                    </a:graphicData>
                  </a:graphic>
                </wp:inline>
              </w:drawing>
            </w:r>
          </w:p>
        </w:tc>
      </w:tr>
      <w:tr>
        <w:trPr>
          <w:trHeight w:val="430" w:hRule="atLeast"/>
        </w:trPr>
        <w:tc>
          <w:tcPr>
            <w:tcW w:w="8641" w:type="dxa"/>
            <w:vAlign w:val="top"/>
            <w:gridSpan w:val="5"/>
            <w:tcBorders>
              <w:left w:val="single" w:color="000000" w:sz="10" w:space="0"/>
              <w:bottom w:val="single" w:color="000000" w:sz="10" w:space="0"/>
              <w:right w:val="single" w:color="000000" w:sz="10" w:space="0"/>
            </w:tcBorders>
          </w:tcPr>
          <w:p>
            <w:pPr>
              <w:pStyle w:val="TableText"/>
              <w:ind w:left="105"/>
              <w:spacing w:before="162" w:line="228" w:lineRule="auto"/>
              <w:rPr/>
            </w:pPr>
            <w:r>
              <w:rPr>
                <w:b/>
                <w:bCs/>
                <w:spacing w:val="1"/>
              </w:rPr>
              <w:t>注:表中</w:t>
            </w:r>
            <w:r>
              <w:rPr>
                <w:spacing w:val="-26"/>
              </w:rPr>
              <w:t xml:space="preserve"> </w:t>
            </w:r>
            <w:r>
              <w:rPr>
                <w:b/>
                <w:bCs/>
                <w:spacing w:val="1"/>
              </w:rPr>
              <w:t>n</w:t>
            </w:r>
            <w:r>
              <w:rPr>
                <w:spacing w:val="-34"/>
              </w:rPr>
              <w:t xml:space="preserve"> </w:t>
            </w:r>
            <w:r>
              <w:rPr>
                <w:b/>
                <w:bCs/>
                <w:spacing w:val="1"/>
              </w:rPr>
              <w:t>为测站数。</w:t>
            </w:r>
          </w:p>
        </w:tc>
      </w:tr>
    </w:tbl>
    <w:p>
      <w:pPr>
        <w:pStyle w:val="BodyText"/>
        <w:ind w:left="546"/>
        <w:spacing w:before="94" w:line="228" w:lineRule="auto"/>
        <w:rPr>
          <w:sz w:val="20"/>
          <w:szCs w:val="20"/>
        </w:rPr>
      </w:pPr>
      <w:r>
        <w:rPr>
          <w:sz w:val="20"/>
          <w:szCs w:val="20"/>
          <w:b/>
          <w:bCs/>
          <w:spacing w:val="5"/>
        </w:rPr>
        <w:t>b</w:t>
      </w:r>
      <w:r>
        <w:rPr>
          <w:sz w:val="20"/>
          <w:szCs w:val="20"/>
          <w:spacing w:val="5"/>
        </w:rPr>
        <w:t xml:space="preserve"> </w:t>
      </w:r>
      <w:r>
        <w:rPr>
          <w:sz w:val="20"/>
          <w:szCs w:val="20"/>
          <w:b/>
          <w:bCs/>
          <w:spacing w:val="5"/>
        </w:rPr>
        <w:t>数字水准仪观测要求应符合表</w:t>
      </w:r>
      <w:r>
        <w:rPr>
          <w:sz w:val="20"/>
          <w:szCs w:val="20"/>
          <w:spacing w:val="-36"/>
        </w:rPr>
        <w:t xml:space="preserve"> </w:t>
      </w:r>
      <w:r>
        <w:rPr>
          <w:sz w:val="20"/>
          <w:szCs w:val="20"/>
          <w:b/>
          <w:bCs/>
          <w:spacing w:val="5"/>
        </w:rPr>
        <w:t>8.1-</w:t>
      </w:r>
      <w:r>
        <w:rPr>
          <w:sz w:val="20"/>
          <w:szCs w:val="20"/>
          <w:b/>
          <w:bCs/>
          <w:spacing w:val="4"/>
        </w:rPr>
        <w:t>3</w:t>
      </w:r>
      <w:r>
        <w:rPr>
          <w:sz w:val="20"/>
          <w:szCs w:val="20"/>
          <w:spacing w:val="-25"/>
        </w:rPr>
        <w:t xml:space="preserve"> </w:t>
      </w:r>
      <w:r>
        <w:rPr>
          <w:sz w:val="20"/>
          <w:szCs w:val="20"/>
          <w:b/>
          <w:bCs/>
          <w:spacing w:val="4"/>
        </w:rPr>
        <w:t>的规定，观测限差差应符合表</w:t>
      </w:r>
      <w:r>
        <w:rPr>
          <w:sz w:val="20"/>
          <w:szCs w:val="20"/>
          <w:spacing w:val="-34"/>
        </w:rPr>
        <w:t xml:space="preserve"> </w:t>
      </w:r>
      <w:r>
        <w:rPr>
          <w:sz w:val="20"/>
          <w:szCs w:val="20"/>
          <w:b/>
          <w:bCs/>
          <w:spacing w:val="4"/>
        </w:rPr>
        <w:t>8.1-4</w:t>
      </w:r>
      <w:r>
        <w:rPr>
          <w:sz w:val="20"/>
          <w:szCs w:val="20"/>
          <w:spacing w:val="-27"/>
        </w:rPr>
        <w:t xml:space="preserve"> </w:t>
      </w:r>
      <w:r>
        <w:rPr>
          <w:sz w:val="20"/>
          <w:szCs w:val="20"/>
          <w:b/>
          <w:bCs/>
          <w:spacing w:val="4"/>
        </w:rPr>
        <w:t>的规定。</w:t>
      </w:r>
    </w:p>
    <w:p>
      <w:pPr>
        <w:pStyle w:val="BodyText"/>
        <w:ind w:left="2749"/>
        <w:spacing w:before="204" w:line="218" w:lineRule="auto"/>
        <w:rPr>
          <w:sz w:val="24"/>
          <w:szCs w:val="24"/>
        </w:rPr>
      </w:pPr>
      <w:r>
        <w:rPr>
          <w:sz w:val="24"/>
          <w:szCs w:val="24"/>
          <w:b/>
          <w:bCs/>
          <w:spacing w:val="-2"/>
        </w:rPr>
        <w:t>表</w:t>
      </w:r>
      <w:r>
        <w:rPr>
          <w:sz w:val="24"/>
          <w:szCs w:val="24"/>
          <w:spacing w:val="-39"/>
        </w:rPr>
        <w:t xml:space="preserve"> </w:t>
      </w:r>
      <w:r>
        <w:rPr>
          <w:rFonts w:ascii="Constantia" w:hAnsi="Constantia" w:eastAsia="Constantia" w:cs="Constantia"/>
          <w:sz w:val="23"/>
          <w:szCs w:val="23"/>
          <w:b/>
          <w:bCs/>
          <w:spacing w:val="-2"/>
        </w:rPr>
        <w:t>8.1-3</w:t>
      </w:r>
      <w:r>
        <w:rPr>
          <w:rFonts w:ascii="Constantia" w:hAnsi="Constantia" w:eastAsia="Constantia" w:cs="Constantia"/>
          <w:sz w:val="23"/>
          <w:szCs w:val="23"/>
          <w:b/>
          <w:bCs/>
          <w:spacing w:val="6"/>
        </w:rPr>
        <w:t xml:space="preserve">        </w:t>
      </w:r>
      <w:r>
        <w:rPr>
          <w:sz w:val="24"/>
          <w:szCs w:val="24"/>
          <w:b/>
          <w:bCs/>
          <w:spacing w:val="-2"/>
        </w:rPr>
        <w:t>数字水准仪观测要求</w:t>
      </w:r>
    </w:p>
    <w:p>
      <w:pPr>
        <w:spacing w:line="158"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436"/>
        <w:gridCol w:w="1438"/>
        <w:gridCol w:w="1084"/>
        <w:gridCol w:w="1792"/>
        <w:gridCol w:w="1175"/>
        <w:gridCol w:w="1718"/>
      </w:tblGrid>
      <w:tr>
        <w:trPr>
          <w:trHeight w:val="552" w:hRule="atLeast"/>
        </w:trPr>
        <w:tc>
          <w:tcPr>
            <w:tcW w:w="1436" w:type="dxa"/>
            <w:vAlign w:val="top"/>
            <w:tcBorders>
              <w:left w:val="single" w:color="000000" w:sz="10" w:space="0"/>
              <w:top w:val="single" w:color="000000" w:sz="10" w:space="0"/>
            </w:tcBorders>
          </w:tcPr>
          <w:p>
            <w:pPr>
              <w:pStyle w:val="TableText"/>
              <w:ind w:left="294"/>
              <w:spacing w:before="35" w:line="229" w:lineRule="auto"/>
              <w:rPr/>
            </w:pPr>
            <w:r>
              <w:rPr>
                <w:b/>
                <w:bCs/>
                <w:spacing w:val="4"/>
              </w:rPr>
              <w:t>竖向位移</w:t>
            </w:r>
          </w:p>
          <w:p>
            <w:pPr>
              <w:pStyle w:val="TableText"/>
              <w:ind w:left="291"/>
              <w:spacing w:before="23" w:line="217" w:lineRule="auto"/>
              <w:rPr/>
            </w:pPr>
            <w:r>
              <w:rPr>
                <w:b/>
                <w:bCs/>
                <w:spacing w:val="5"/>
              </w:rPr>
              <w:t>测量等级</w:t>
            </w:r>
          </w:p>
        </w:tc>
        <w:tc>
          <w:tcPr>
            <w:tcW w:w="1438" w:type="dxa"/>
            <w:vAlign w:val="top"/>
            <w:tcBorders>
              <w:top w:val="single" w:color="000000" w:sz="10" w:space="0"/>
            </w:tcBorders>
          </w:tcPr>
          <w:p>
            <w:pPr>
              <w:pStyle w:val="TableText"/>
              <w:ind w:left="293"/>
              <w:spacing w:before="36" w:line="228" w:lineRule="auto"/>
              <w:rPr/>
            </w:pPr>
            <w:r>
              <w:rPr>
                <w:b/>
                <w:bCs/>
                <w:spacing w:val="5"/>
              </w:rPr>
              <w:t>视线长度</w:t>
            </w:r>
          </w:p>
          <w:p>
            <w:pPr>
              <w:pStyle w:val="TableText"/>
              <w:ind w:left="431"/>
              <w:spacing w:before="23" w:line="217" w:lineRule="auto"/>
              <w:rPr/>
            </w:pPr>
            <w:r>
              <w:rPr>
                <w:b/>
                <w:bCs/>
                <w:spacing w:val="-13"/>
              </w:rPr>
              <w:t>（</w:t>
            </w:r>
            <w:r>
              <w:rPr>
                <w:rFonts w:ascii="Constantia" w:hAnsi="Constantia" w:eastAsia="Constantia" w:cs="Constantia"/>
                <w:b/>
                <w:bCs/>
                <w:spacing w:val="-13"/>
              </w:rPr>
              <w:t>m</w:t>
            </w:r>
            <w:r>
              <w:rPr>
                <w:b/>
                <w:bCs/>
                <w:spacing w:val="-13"/>
              </w:rPr>
              <w:t>）</w:t>
            </w:r>
          </w:p>
        </w:tc>
        <w:tc>
          <w:tcPr>
            <w:tcW w:w="1084" w:type="dxa"/>
            <w:vAlign w:val="top"/>
            <w:tcBorders>
              <w:top w:val="single" w:color="000000" w:sz="10" w:space="0"/>
            </w:tcBorders>
          </w:tcPr>
          <w:p>
            <w:pPr>
              <w:pStyle w:val="TableText"/>
              <w:ind w:left="124"/>
              <w:spacing w:before="36" w:line="228" w:lineRule="auto"/>
              <w:rPr/>
            </w:pPr>
            <w:r>
              <w:rPr>
                <w:b/>
                <w:bCs/>
                <w:spacing w:val="4"/>
              </w:rPr>
              <w:t>前后视距</w:t>
            </w:r>
          </w:p>
          <w:p>
            <w:pPr>
              <w:pStyle w:val="TableText"/>
              <w:ind w:left="148"/>
              <w:spacing w:before="23" w:line="217" w:lineRule="auto"/>
              <w:rPr/>
            </w:pPr>
            <w:r>
              <w:rPr>
                <w:b/>
                <w:bCs/>
                <w:spacing w:val="-6"/>
              </w:rPr>
              <w:t>差（</w:t>
            </w:r>
            <w:r>
              <w:rPr>
                <w:rFonts w:ascii="Constantia" w:hAnsi="Constantia" w:eastAsia="Constantia" w:cs="Constantia"/>
                <w:b/>
                <w:bCs/>
                <w:spacing w:val="-6"/>
              </w:rPr>
              <w:t>m</w:t>
            </w:r>
            <w:r>
              <w:rPr>
                <w:b/>
                <w:bCs/>
                <w:spacing w:val="-6"/>
              </w:rPr>
              <w:t>）</w:t>
            </w:r>
          </w:p>
        </w:tc>
        <w:tc>
          <w:tcPr>
            <w:tcW w:w="1792" w:type="dxa"/>
            <w:vAlign w:val="top"/>
            <w:tcBorders>
              <w:top w:val="single" w:color="000000" w:sz="10" w:space="0"/>
            </w:tcBorders>
          </w:tcPr>
          <w:p>
            <w:pPr>
              <w:pStyle w:val="TableText"/>
              <w:ind w:left="166"/>
              <w:spacing w:before="36" w:line="228" w:lineRule="auto"/>
              <w:rPr/>
            </w:pPr>
            <w:r>
              <w:rPr>
                <w:b/>
                <w:bCs/>
                <w:spacing w:val="6"/>
              </w:rPr>
              <w:t>前后视距差累计</w:t>
            </w:r>
          </w:p>
          <w:p>
            <w:pPr>
              <w:pStyle w:val="TableText"/>
              <w:ind w:left="617"/>
              <w:spacing w:before="23" w:line="217" w:lineRule="auto"/>
              <w:rPr/>
            </w:pPr>
            <w:r>
              <w:rPr>
                <w:b/>
                <w:bCs/>
                <w:spacing w:val="-13"/>
              </w:rPr>
              <w:t>（</w:t>
            </w:r>
            <w:r>
              <w:rPr>
                <w:rFonts w:ascii="Constantia" w:hAnsi="Constantia" w:eastAsia="Constantia" w:cs="Constantia"/>
                <w:b/>
                <w:bCs/>
                <w:spacing w:val="-13"/>
              </w:rPr>
              <w:t>m</w:t>
            </w:r>
            <w:r>
              <w:rPr>
                <w:b/>
                <w:bCs/>
                <w:spacing w:val="-13"/>
              </w:rPr>
              <w:t>）</w:t>
            </w:r>
          </w:p>
        </w:tc>
        <w:tc>
          <w:tcPr>
            <w:tcW w:w="1175" w:type="dxa"/>
            <w:vAlign w:val="top"/>
            <w:tcBorders>
              <w:top w:val="single" w:color="000000" w:sz="10" w:space="0"/>
            </w:tcBorders>
          </w:tcPr>
          <w:p>
            <w:pPr>
              <w:pStyle w:val="TableText"/>
              <w:ind w:left="175"/>
              <w:spacing w:before="35" w:line="228" w:lineRule="auto"/>
              <w:rPr/>
            </w:pPr>
            <w:r>
              <w:rPr>
                <w:b/>
                <w:bCs/>
                <w:spacing w:val="5"/>
              </w:rPr>
              <w:t>视线高度</w:t>
            </w:r>
          </w:p>
          <w:p>
            <w:pPr>
              <w:pStyle w:val="TableText"/>
              <w:ind w:left="313"/>
              <w:spacing w:before="24" w:line="217" w:lineRule="auto"/>
              <w:rPr/>
            </w:pPr>
            <w:r>
              <w:rPr>
                <w:b/>
                <w:bCs/>
                <w:spacing w:val="-13"/>
              </w:rPr>
              <w:t>（</w:t>
            </w:r>
            <w:r>
              <w:rPr>
                <w:rFonts w:ascii="Constantia" w:hAnsi="Constantia" w:eastAsia="Constantia" w:cs="Constantia"/>
                <w:b/>
                <w:bCs/>
                <w:spacing w:val="-13"/>
              </w:rPr>
              <w:t>m</w:t>
            </w:r>
            <w:r>
              <w:rPr>
                <w:b/>
                <w:bCs/>
                <w:spacing w:val="-13"/>
              </w:rPr>
              <w:t>）</w:t>
            </w:r>
          </w:p>
        </w:tc>
        <w:tc>
          <w:tcPr>
            <w:tcW w:w="1718" w:type="dxa"/>
            <w:vAlign w:val="top"/>
            <w:tcBorders>
              <w:right w:val="single" w:color="000000" w:sz="10" w:space="0"/>
              <w:top w:val="single" w:color="000000" w:sz="10" w:space="0"/>
            </w:tcBorders>
          </w:tcPr>
          <w:p>
            <w:pPr>
              <w:pStyle w:val="TableText"/>
              <w:ind w:left="235"/>
              <w:spacing w:before="35" w:line="228" w:lineRule="auto"/>
              <w:rPr/>
            </w:pPr>
            <w:r>
              <w:rPr>
                <w:b/>
                <w:bCs/>
                <w:spacing w:val="6"/>
              </w:rPr>
              <w:t>重复测量次数</w:t>
            </w:r>
          </w:p>
          <w:p>
            <w:pPr>
              <w:pStyle w:val="TableText"/>
              <w:ind w:left="559"/>
              <w:spacing w:before="24" w:line="217" w:lineRule="auto"/>
              <w:rPr/>
            </w:pPr>
            <w:r>
              <w:rPr>
                <w:b/>
                <w:bCs/>
                <w:spacing w:val="-3"/>
              </w:rPr>
              <w:t>（次）</w:t>
            </w:r>
          </w:p>
        </w:tc>
      </w:tr>
      <w:tr>
        <w:trPr>
          <w:trHeight w:val="381" w:hRule="atLeast"/>
        </w:trPr>
        <w:tc>
          <w:tcPr>
            <w:tcW w:w="1436" w:type="dxa"/>
            <w:vAlign w:val="top"/>
            <w:tcBorders>
              <w:left w:val="single" w:color="000000" w:sz="10" w:space="0"/>
            </w:tcBorders>
          </w:tcPr>
          <w:p>
            <w:pPr>
              <w:pStyle w:val="TableText"/>
              <w:ind w:left="502"/>
              <w:spacing w:before="84" w:line="228" w:lineRule="auto"/>
              <w:rPr/>
            </w:pPr>
            <w:r>
              <w:rPr>
                <w:b/>
                <w:bCs/>
                <w:spacing w:val="1"/>
              </w:rPr>
              <w:t>一等</w:t>
            </w:r>
          </w:p>
        </w:tc>
        <w:tc>
          <w:tcPr>
            <w:tcW w:w="1438" w:type="dxa"/>
            <w:vAlign w:val="top"/>
          </w:tcPr>
          <w:p>
            <w:pPr>
              <w:pStyle w:val="TableText"/>
              <w:ind w:left="236"/>
              <w:spacing w:before="80" w:line="226" w:lineRule="auto"/>
              <w:rPr>
                <w:rFonts w:ascii="Constantia" w:hAnsi="Constantia" w:eastAsia="Constantia" w:cs="Constantia"/>
              </w:rPr>
            </w:pPr>
            <w:r>
              <w:rPr>
                <w:b/>
                <w:bCs/>
              </w:rPr>
              <w:t>≥</w:t>
            </w:r>
            <w:r>
              <w:rPr>
                <w:rFonts w:ascii="Constantia" w:hAnsi="Constantia" w:eastAsia="Constantia" w:cs="Constantia"/>
                <w:b/>
                <w:bCs/>
              </w:rPr>
              <w:t>4</w:t>
            </w:r>
            <w:r>
              <w:rPr>
                <w:rFonts w:ascii="Constantia" w:hAnsi="Constantia" w:eastAsia="Constantia" w:cs="Constantia"/>
                <w:b/>
                <w:bCs/>
                <w:spacing w:val="11"/>
              </w:rPr>
              <w:t xml:space="preserve"> </w:t>
            </w:r>
            <w:r>
              <w:rPr>
                <w:b/>
                <w:bCs/>
              </w:rPr>
              <w:t>且≤</w:t>
            </w:r>
            <w:r>
              <w:rPr>
                <w:rFonts w:ascii="Constantia" w:hAnsi="Constantia" w:eastAsia="Constantia" w:cs="Constantia"/>
                <w:b/>
                <w:bCs/>
              </w:rPr>
              <w:t>30</w:t>
            </w:r>
          </w:p>
        </w:tc>
        <w:tc>
          <w:tcPr>
            <w:tcW w:w="1084" w:type="dxa"/>
            <w:vAlign w:val="top"/>
          </w:tcPr>
          <w:p>
            <w:pPr>
              <w:pStyle w:val="TableText"/>
              <w:ind w:left="318"/>
              <w:spacing w:before="81" w:line="286" w:lineRule="exact"/>
              <w:rPr>
                <w:rFonts w:ascii="Constantia" w:hAnsi="Constantia" w:eastAsia="Constantia" w:cs="Constantia"/>
              </w:rPr>
            </w:pPr>
            <w:r>
              <w:rPr>
                <w:b/>
                <w:bCs/>
                <w:spacing w:val="3"/>
                <w:position w:val="1"/>
              </w:rPr>
              <w:t>≤</w:t>
            </w:r>
            <w:r>
              <w:rPr>
                <w:rFonts w:ascii="Constantia" w:hAnsi="Constantia" w:eastAsia="Constantia" w:cs="Constantia"/>
                <w:b/>
                <w:bCs/>
                <w:spacing w:val="3"/>
                <w:position w:val="1"/>
              </w:rPr>
              <w:t>1.0</w:t>
            </w:r>
          </w:p>
        </w:tc>
        <w:tc>
          <w:tcPr>
            <w:tcW w:w="1792" w:type="dxa"/>
            <w:vAlign w:val="top"/>
          </w:tcPr>
          <w:p>
            <w:pPr>
              <w:pStyle w:val="TableText"/>
              <w:ind w:left="677"/>
              <w:spacing w:before="80" w:line="226" w:lineRule="auto"/>
              <w:rPr>
                <w:rFonts w:ascii="Constantia" w:hAnsi="Constantia" w:eastAsia="Constantia" w:cs="Constantia"/>
              </w:rPr>
            </w:pPr>
            <w:r>
              <w:rPr>
                <w:b/>
                <w:bCs/>
                <w:spacing w:val="-1"/>
              </w:rPr>
              <w:t>≤</w:t>
            </w:r>
            <w:r>
              <w:rPr>
                <w:rFonts w:ascii="Constantia" w:hAnsi="Constantia" w:eastAsia="Constantia" w:cs="Constantia"/>
                <w:b/>
                <w:bCs/>
                <w:spacing w:val="-1"/>
              </w:rPr>
              <w:t>3.0</w:t>
            </w:r>
          </w:p>
        </w:tc>
        <w:tc>
          <w:tcPr>
            <w:tcW w:w="1175" w:type="dxa"/>
            <w:vAlign w:val="top"/>
          </w:tcPr>
          <w:p>
            <w:pPr>
              <w:pStyle w:val="TableText"/>
              <w:ind w:left="327"/>
              <w:spacing w:before="80" w:line="226" w:lineRule="auto"/>
              <w:rPr>
                <w:rFonts w:ascii="Constantia" w:hAnsi="Constantia" w:eastAsia="Constantia" w:cs="Constantia"/>
              </w:rPr>
            </w:pPr>
            <w:r>
              <w:rPr>
                <w:b/>
                <w:bCs/>
                <w:spacing w:val="-6"/>
              </w:rPr>
              <w:t>≥</w:t>
            </w:r>
            <w:r>
              <w:rPr>
                <w:rFonts w:ascii="Constantia" w:hAnsi="Constantia" w:eastAsia="Constantia" w:cs="Constantia"/>
                <w:b/>
                <w:bCs/>
                <w:spacing w:val="-6"/>
              </w:rPr>
              <w:t>0.65</w:t>
            </w:r>
          </w:p>
        </w:tc>
        <w:tc>
          <w:tcPr>
            <w:tcW w:w="1718" w:type="dxa"/>
            <w:vAlign w:val="top"/>
            <w:tcBorders>
              <w:right w:val="single" w:color="000000" w:sz="10" w:space="0"/>
            </w:tcBorders>
          </w:tcPr>
          <w:p>
            <w:pPr>
              <w:pStyle w:val="TableText"/>
              <w:ind w:left="727"/>
              <w:spacing w:before="80" w:line="226" w:lineRule="auto"/>
              <w:rPr>
                <w:rFonts w:ascii="Constantia" w:hAnsi="Constantia" w:eastAsia="Constantia" w:cs="Constantia"/>
              </w:rPr>
            </w:pPr>
            <w:r>
              <w:rPr>
                <w:b/>
                <w:bCs/>
                <w:spacing w:val="-5"/>
              </w:rPr>
              <w:t>≥</w:t>
            </w:r>
            <w:r>
              <w:rPr>
                <w:rFonts w:ascii="Constantia" w:hAnsi="Constantia" w:eastAsia="Constantia" w:cs="Constantia"/>
                <w:b/>
                <w:bCs/>
                <w:spacing w:val="-5"/>
              </w:rPr>
              <w:t>3</w:t>
            </w:r>
          </w:p>
        </w:tc>
      </w:tr>
      <w:tr>
        <w:trPr>
          <w:trHeight w:val="384" w:hRule="atLeast"/>
        </w:trPr>
        <w:tc>
          <w:tcPr>
            <w:tcW w:w="1436" w:type="dxa"/>
            <w:vAlign w:val="top"/>
            <w:tcBorders>
              <w:left w:val="single" w:color="000000" w:sz="10" w:space="0"/>
            </w:tcBorders>
          </w:tcPr>
          <w:p>
            <w:pPr>
              <w:pStyle w:val="TableText"/>
              <w:ind w:left="502"/>
              <w:spacing w:before="92" w:line="228" w:lineRule="auto"/>
              <w:rPr/>
            </w:pPr>
            <w:r>
              <w:rPr>
                <w:b/>
                <w:bCs/>
                <w:spacing w:val="1"/>
              </w:rPr>
              <w:t>二等</w:t>
            </w:r>
          </w:p>
        </w:tc>
        <w:tc>
          <w:tcPr>
            <w:tcW w:w="1438" w:type="dxa"/>
            <w:vAlign w:val="top"/>
          </w:tcPr>
          <w:p>
            <w:pPr>
              <w:pStyle w:val="TableText"/>
              <w:ind w:left="236"/>
              <w:spacing w:before="85" w:line="226" w:lineRule="auto"/>
              <w:rPr>
                <w:rFonts w:ascii="Constantia" w:hAnsi="Constantia" w:eastAsia="Constantia" w:cs="Constantia"/>
              </w:rPr>
            </w:pPr>
            <w:r>
              <w:rPr>
                <w:b/>
                <w:bCs/>
                <w:spacing w:val="1"/>
              </w:rPr>
              <w:t>≥</w:t>
            </w:r>
            <w:r>
              <w:rPr>
                <w:rFonts w:ascii="Constantia" w:hAnsi="Constantia" w:eastAsia="Constantia" w:cs="Constantia"/>
                <w:b/>
                <w:bCs/>
                <w:spacing w:val="1"/>
              </w:rPr>
              <w:t>3</w:t>
            </w:r>
            <w:r>
              <w:rPr>
                <w:rFonts w:ascii="Constantia" w:hAnsi="Constantia" w:eastAsia="Constantia" w:cs="Constantia"/>
                <w:b/>
                <w:bCs/>
                <w:spacing w:val="16"/>
                <w:w w:val="101"/>
              </w:rPr>
              <w:t xml:space="preserve"> </w:t>
            </w:r>
            <w:r>
              <w:rPr>
                <w:b/>
                <w:bCs/>
                <w:spacing w:val="1"/>
              </w:rPr>
              <w:t>且≤</w:t>
            </w:r>
            <w:r>
              <w:rPr>
                <w:rFonts w:ascii="Constantia" w:hAnsi="Constantia" w:eastAsia="Constantia" w:cs="Constantia"/>
                <w:b/>
                <w:bCs/>
                <w:spacing w:val="1"/>
              </w:rPr>
              <w:t>50</w:t>
            </w:r>
          </w:p>
        </w:tc>
        <w:tc>
          <w:tcPr>
            <w:tcW w:w="1084" w:type="dxa"/>
            <w:vAlign w:val="top"/>
          </w:tcPr>
          <w:p>
            <w:pPr>
              <w:pStyle w:val="TableText"/>
              <w:ind w:left="318"/>
              <w:spacing w:before="85" w:line="226" w:lineRule="auto"/>
              <w:rPr>
                <w:rFonts w:ascii="Constantia" w:hAnsi="Constantia" w:eastAsia="Constantia" w:cs="Constantia"/>
              </w:rPr>
            </w:pPr>
            <w:r>
              <w:rPr>
                <w:b/>
                <w:bCs/>
                <w:spacing w:val="6"/>
              </w:rPr>
              <w:t>≤</w:t>
            </w:r>
            <w:r>
              <w:rPr>
                <w:rFonts w:ascii="Constantia" w:hAnsi="Constantia" w:eastAsia="Constantia" w:cs="Constantia"/>
                <w:b/>
                <w:bCs/>
                <w:spacing w:val="6"/>
              </w:rPr>
              <w:t>1.5</w:t>
            </w:r>
          </w:p>
        </w:tc>
        <w:tc>
          <w:tcPr>
            <w:tcW w:w="1792" w:type="dxa"/>
            <w:vAlign w:val="top"/>
          </w:tcPr>
          <w:p>
            <w:pPr>
              <w:pStyle w:val="TableText"/>
              <w:ind w:left="677"/>
              <w:spacing w:before="85" w:line="226" w:lineRule="auto"/>
              <w:rPr>
                <w:rFonts w:ascii="Constantia" w:hAnsi="Constantia" w:eastAsia="Constantia" w:cs="Constantia"/>
              </w:rPr>
            </w:pPr>
            <w:r>
              <w:rPr>
                <w:b/>
                <w:bCs/>
                <w:spacing w:val="-2"/>
              </w:rPr>
              <w:t>≤</w:t>
            </w:r>
            <w:r>
              <w:rPr>
                <w:rFonts w:ascii="Constantia" w:hAnsi="Constantia" w:eastAsia="Constantia" w:cs="Constantia"/>
                <w:b/>
                <w:bCs/>
                <w:spacing w:val="-2"/>
              </w:rPr>
              <w:t>5.0</w:t>
            </w:r>
          </w:p>
        </w:tc>
        <w:tc>
          <w:tcPr>
            <w:tcW w:w="1175" w:type="dxa"/>
            <w:vAlign w:val="top"/>
          </w:tcPr>
          <w:p>
            <w:pPr>
              <w:pStyle w:val="TableText"/>
              <w:ind w:left="327"/>
              <w:spacing w:before="85" w:line="226" w:lineRule="auto"/>
              <w:rPr>
                <w:rFonts w:ascii="Constantia" w:hAnsi="Constantia" w:eastAsia="Constantia" w:cs="Constantia"/>
              </w:rPr>
            </w:pPr>
            <w:r>
              <w:rPr>
                <w:b/>
                <w:bCs/>
                <w:spacing w:val="-3"/>
              </w:rPr>
              <w:t>≥</w:t>
            </w:r>
            <w:r>
              <w:rPr>
                <w:rFonts w:ascii="Constantia" w:hAnsi="Constantia" w:eastAsia="Constantia" w:cs="Constantia"/>
                <w:b/>
                <w:bCs/>
                <w:spacing w:val="-3"/>
              </w:rPr>
              <w:t>0.55</w:t>
            </w:r>
          </w:p>
        </w:tc>
        <w:tc>
          <w:tcPr>
            <w:tcW w:w="1718" w:type="dxa"/>
            <w:vAlign w:val="top"/>
            <w:tcBorders>
              <w:right w:val="single" w:color="000000" w:sz="10" w:space="0"/>
            </w:tcBorders>
          </w:tcPr>
          <w:p>
            <w:pPr>
              <w:pStyle w:val="TableText"/>
              <w:ind w:left="727"/>
              <w:spacing w:before="86" w:line="287" w:lineRule="exact"/>
              <w:rPr>
                <w:rFonts w:ascii="Constantia" w:hAnsi="Constantia" w:eastAsia="Constantia" w:cs="Constantia"/>
              </w:rPr>
            </w:pPr>
            <w:r>
              <w:rPr>
                <w:b/>
                <w:bCs/>
                <w:spacing w:val="-8"/>
                <w:position w:val="1"/>
              </w:rPr>
              <w:t>≥</w:t>
            </w:r>
            <w:r>
              <w:rPr>
                <w:rFonts w:ascii="Constantia" w:hAnsi="Constantia" w:eastAsia="Constantia" w:cs="Constantia"/>
                <w:b/>
                <w:bCs/>
                <w:spacing w:val="-8"/>
                <w:position w:val="1"/>
              </w:rPr>
              <w:t>2</w:t>
            </w:r>
          </w:p>
        </w:tc>
      </w:tr>
      <w:tr>
        <w:trPr>
          <w:trHeight w:val="381" w:hRule="atLeast"/>
        </w:trPr>
        <w:tc>
          <w:tcPr>
            <w:tcW w:w="1436" w:type="dxa"/>
            <w:vAlign w:val="top"/>
            <w:tcBorders>
              <w:left w:val="single" w:color="000000" w:sz="10" w:space="0"/>
            </w:tcBorders>
          </w:tcPr>
          <w:p>
            <w:pPr>
              <w:pStyle w:val="TableText"/>
              <w:ind w:left="499"/>
              <w:spacing w:before="94" w:line="228" w:lineRule="auto"/>
              <w:rPr/>
            </w:pPr>
            <w:r>
              <w:rPr>
                <w:b/>
                <w:bCs/>
                <w:spacing w:val="2"/>
              </w:rPr>
              <w:t>三等</w:t>
            </w:r>
          </w:p>
        </w:tc>
        <w:tc>
          <w:tcPr>
            <w:tcW w:w="1438" w:type="dxa"/>
            <w:vAlign w:val="top"/>
          </w:tcPr>
          <w:p>
            <w:pPr>
              <w:pStyle w:val="TableText"/>
              <w:ind w:left="236"/>
              <w:spacing w:before="90" w:line="226" w:lineRule="auto"/>
              <w:rPr>
                <w:rFonts w:ascii="Constantia" w:hAnsi="Constantia" w:eastAsia="Constantia" w:cs="Constantia"/>
              </w:rPr>
            </w:pPr>
            <w:r>
              <w:rPr>
                <w:b/>
                <w:bCs/>
                <w:spacing w:val="3"/>
              </w:rPr>
              <w:t>≥</w:t>
            </w:r>
            <w:r>
              <w:rPr>
                <w:rFonts w:ascii="Constantia" w:hAnsi="Constantia" w:eastAsia="Constantia" w:cs="Constantia"/>
                <w:b/>
                <w:bCs/>
                <w:spacing w:val="3"/>
              </w:rPr>
              <w:t>3</w:t>
            </w:r>
            <w:r>
              <w:rPr>
                <w:rFonts w:ascii="Constantia" w:hAnsi="Constantia" w:eastAsia="Constantia" w:cs="Constantia"/>
                <w:b/>
                <w:bCs/>
                <w:spacing w:val="16"/>
                <w:w w:val="101"/>
              </w:rPr>
              <w:t xml:space="preserve"> </w:t>
            </w:r>
            <w:r>
              <w:rPr>
                <w:b/>
                <w:bCs/>
                <w:spacing w:val="3"/>
              </w:rPr>
              <w:t>且≤</w:t>
            </w:r>
            <w:r>
              <w:rPr>
                <w:rFonts w:ascii="Constantia" w:hAnsi="Constantia" w:eastAsia="Constantia" w:cs="Constantia"/>
                <w:b/>
                <w:bCs/>
                <w:spacing w:val="3"/>
              </w:rPr>
              <w:t>75</w:t>
            </w:r>
          </w:p>
        </w:tc>
        <w:tc>
          <w:tcPr>
            <w:tcW w:w="1084" w:type="dxa"/>
            <w:vAlign w:val="top"/>
          </w:tcPr>
          <w:p>
            <w:pPr>
              <w:pStyle w:val="TableText"/>
              <w:ind w:left="318"/>
              <w:spacing w:before="90" w:line="281" w:lineRule="exact"/>
              <w:rPr>
                <w:rFonts w:ascii="Constantia" w:hAnsi="Constantia" w:eastAsia="Constantia" w:cs="Constantia"/>
              </w:rPr>
            </w:pPr>
            <w:r>
              <w:rPr>
                <w:b/>
                <w:bCs/>
                <w:spacing w:val="-3"/>
                <w:position w:val="1"/>
              </w:rPr>
              <w:t>≤</w:t>
            </w:r>
            <w:r>
              <w:rPr>
                <w:rFonts w:ascii="Constantia" w:hAnsi="Constantia" w:eastAsia="Constantia" w:cs="Constantia"/>
                <w:b/>
                <w:bCs/>
                <w:spacing w:val="-3"/>
                <w:position w:val="1"/>
              </w:rPr>
              <w:t>2.0</w:t>
            </w:r>
          </w:p>
        </w:tc>
        <w:tc>
          <w:tcPr>
            <w:tcW w:w="1792" w:type="dxa"/>
            <w:vAlign w:val="top"/>
          </w:tcPr>
          <w:p>
            <w:pPr>
              <w:pStyle w:val="TableText"/>
              <w:ind w:left="677"/>
              <w:spacing w:before="90" w:line="281" w:lineRule="exact"/>
              <w:rPr>
                <w:rFonts w:ascii="Constantia" w:hAnsi="Constantia" w:eastAsia="Constantia" w:cs="Constantia"/>
              </w:rPr>
            </w:pPr>
            <w:r>
              <w:rPr>
                <w:b/>
                <w:bCs/>
                <w:spacing w:val="-6"/>
                <w:position w:val="1"/>
              </w:rPr>
              <w:t>≤</w:t>
            </w:r>
            <w:r>
              <w:rPr>
                <w:rFonts w:ascii="Constantia" w:hAnsi="Constantia" w:eastAsia="Constantia" w:cs="Constantia"/>
                <w:b/>
                <w:bCs/>
                <w:spacing w:val="-6"/>
                <w:position w:val="1"/>
              </w:rPr>
              <w:t>6.0</w:t>
            </w:r>
          </w:p>
        </w:tc>
        <w:tc>
          <w:tcPr>
            <w:tcW w:w="1175" w:type="dxa"/>
            <w:vAlign w:val="top"/>
          </w:tcPr>
          <w:p>
            <w:pPr>
              <w:pStyle w:val="TableText"/>
              <w:ind w:left="327"/>
              <w:spacing w:before="90" w:line="226" w:lineRule="auto"/>
              <w:rPr>
                <w:rFonts w:ascii="Constantia" w:hAnsi="Constantia" w:eastAsia="Constantia" w:cs="Constantia"/>
              </w:rPr>
            </w:pPr>
            <w:r>
              <w:rPr>
                <w:b/>
                <w:bCs/>
                <w:spacing w:val="-5"/>
              </w:rPr>
              <w:t>≥</w:t>
            </w:r>
            <w:r>
              <w:rPr>
                <w:rFonts w:ascii="Constantia" w:hAnsi="Constantia" w:eastAsia="Constantia" w:cs="Constantia"/>
                <w:b/>
                <w:bCs/>
                <w:spacing w:val="-5"/>
              </w:rPr>
              <w:t>0.45</w:t>
            </w:r>
          </w:p>
        </w:tc>
        <w:tc>
          <w:tcPr>
            <w:tcW w:w="1718" w:type="dxa"/>
            <w:vAlign w:val="top"/>
            <w:tcBorders>
              <w:right w:val="single" w:color="000000" w:sz="10" w:space="0"/>
            </w:tcBorders>
          </w:tcPr>
          <w:p>
            <w:pPr>
              <w:pStyle w:val="TableText"/>
              <w:ind w:left="727"/>
              <w:spacing w:before="90" w:line="281" w:lineRule="exact"/>
              <w:rPr>
                <w:rFonts w:ascii="Constantia" w:hAnsi="Constantia" w:eastAsia="Constantia" w:cs="Constantia"/>
              </w:rPr>
            </w:pPr>
            <w:r>
              <w:rPr>
                <w:b/>
                <w:bCs/>
                <w:spacing w:val="-8"/>
                <w:position w:val="1"/>
              </w:rPr>
              <w:t>≥</w:t>
            </w:r>
            <w:r>
              <w:rPr>
                <w:rFonts w:ascii="Constantia" w:hAnsi="Constantia" w:eastAsia="Constantia" w:cs="Constantia"/>
                <w:b/>
                <w:bCs/>
                <w:spacing w:val="-8"/>
                <w:position w:val="1"/>
              </w:rPr>
              <w:t>2</w:t>
            </w:r>
          </w:p>
        </w:tc>
      </w:tr>
      <w:tr>
        <w:trPr>
          <w:trHeight w:val="403" w:hRule="atLeast"/>
        </w:trPr>
        <w:tc>
          <w:tcPr>
            <w:tcW w:w="1436" w:type="dxa"/>
            <w:vAlign w:val="top"/>
            <w:tcBorders>
              <w:left w:val="single" w:color="000000" w:sz="10" w:space="0"/>
              <w:bottom w:val="single" w:color="000000" w:sz="10" w:space="0"/>
            </w:tcBorders>
          </w:tcPr>
          <w:p>
            <w:pPr>
              <w:pStyle w:val="TableText"/>
              <w:ind w:left="518"/>
              <w:spacing w:before="101" w:line="228" w:lineRule="auto"/>
              <w:rPr/>
            </w:pPr>
            <w:r>
              <w:rPr>
                <w:b/>
                <w:bCs/>
                <w:spacing w:val="-7"/>
              </w:rPr>
              <w:t>四等</w:t>
            </w:r>
          </w:p>
        </w:tc>
        <w:tc>
          <w:tcPr>
            <w:tcW w:w="1438" w:type="dxa"/>
            <w:vAlign w:val="top"/>
            <w:tcBorders>
              <w:bottom w:val="single" w:color="000000" w:sz="10" w:space="0"/>
            </w:tcBorders>
          </w:tcPr>
          <w:p>
            <w:pPr>
              <w:pStyle w:val="TableText"/>
              <w:ind w:left="184"/>
              <w:spacing w:before="95" w:line="226" w:lineRule="auto"/>
              <w:rPr>
                <w:rFonts w:ascii="Constantia" w:hAnsi="Constantia" w:eastAsia="Constantia" w:cs="Constantia"/>
              </w:rPr>
            </w:pPr>
            <w:r>
              <w:rPr>
                <w:b/>
                <w:bCs/>
                <w:spacing w:val="3"/>
              </w:rPr>
              <w:t>≥</w:t>
            </w:r>
            <w:r>
              <w:rPr>
                <w:rFonts w:ascii="Constantia" w:hAnsi="Constantia" w:eastAsia="Constantia" w:cs="Constantia"/>
                <w:b/>
                <w:bCs/>
                <w:spacing w:val="3"/>
              </w:rPr>
              <w:t>3</w:t>
            </w:r>
            <w:r>
              <w:rPr>
                <w:rFonts w:ascii="Constantia" w:hAnsi="Constantia" w:eastAsia="Constantia" w:cs="Constantia"/>
                <w:b/>
                <w:bCs/>
                <w:spacing w:val="12"/>
                <w:w w:val="101"/>
              </w:rPr>
              <w:t xml:space="preserve"> </w:t>
            </w:r>
            <w:r>
              <w:rPr>
                <w:b/>
                <w:bCs/>
                <w:spacing w:val="3"/>
              </w:rPr>
              <w:t>且≤</w:t>
            </w:r>
            <w:r>
              <w:rPr>
                <w:rFonts w:ascii="Constantia" w:hAnsi="Constantia" w:eastAsia="Constantia" w:cs="Constantia"/>
                <w:b/>
                <w:bCs/>
                <w:spacing w:val="3"/>
              </w:rPr>
              <w:t>100</w:t>
            </w:r>
          </w:p>
        </w:tc>
        <w:tc>
          <w:tcPr>
            <w:tcW w:w="1084" w:type="dxa"/>
            <w:vAlign w:val="top"/>
            <w:tcBorders>
              <w:bottom w:val="single" w:color="000000" w:sz="10" w:space="0"/>
            </w:tcBorders>
          </w:tcPr>
          <w:p>
            <w:pPr>
              <w:pStyle w:val="TableText"/>
              <w:ind w:left="318"/>
              <w:spacing w:before="95" w:line="226" w:lineRule="auto"/>
              <w:rPr>
                <w:rFonts w:ascii="Constantia" w:hAnsi="Constantia" w:eastAsia="Constantia" w:cs="Constantia"/>
              </w:rPr>
            </w:pPr>
            <w:r>
              <w:rPr>
                <w:b/>
                <w:bCs/>
                <w:spacing w:val="-1"/>
              </w:rPr>
              <w:t>≤</w:t>
            </w:r>
            <w:r>
              <w:rPr>
                <w:rFonts w:ascii="Constantia" w:hAnsi="Constantia" w:eastAsia="Constantia" w:cs="Constantia"/>
                <w:b/>
                <w:bCs/>
                <w:spacing w:val="-1"/>
              </w:rPr>
              <w:t>3.0</w:t>
            </w:r>
          </w:p>
        </w:tc>
        <w:tc>
          <w:tcPr>
            <w:tcW w:w="1792" w:type="dxa"/>
            <w:vAlign w:val="top"/>
            <w:tcBorders>
              <w:bottom w:val="single" w:color="000000" w:sz="10" w:space="0"/>
            </w:tcBorders>
          </w:tcPr>
          <w:p>
            <w:pPr>
              <w:pStyle w:val="TableText"/>
              <w:ind w:left="624"/>
              <w:spacing w:before="95" w:line="287" w:lineRule="exact"/>
              <w:rPr>
                <w:rFonts w:ascii="Constantia" w:hAnsi="Constantia" w:eastAsia="Constantia" w:cs="Constantia"/>
              </w:rPr>
            </w:pPr>
            <w:r>
              <w:rPr>
                <w:b/>
                <w:bCs/>
                <w:spacing w:val="1"/>
                <w:position w:val="1"/>
              </w:rPr>
              <w:t>≤</w:t>
            </w:r>
            <w:r>
              <w:rPr>
                <w:rFonts w:ascii="Constantia" w:hAnsi="Constantia" w:eastAsia="Constantia" w:cs="Constantia"/>
                <w:b/>
                <w:bCs/>
                <w:spacing w:val="1"/>
                <w:position w:val="1"/>
              </w:rPr>
              <w:t>10.0</w:t>
            </w:r>
          </w:p>
        </w:tc>
        <w:tc>
          <w:tcPr>
            <w:tcW w:w="1175" w:type="dxa"/>
            <w:vAlign w:val="top"/>
            <w:tcBorders>
              <w:bottom w:val="single" w:color="000000" w:sz="10" w:space="0"/>
            </w:tcBorders>
          </w:tcPr>
          <w:p>
            <w:pPr>
              <w:pStyle w:val="TableText"/>
              <w:ind w:left="327"/>
              <w:spacing w:before="95" w:line="226" w:lineRule="auto"/>
              <w:rPr>
                <w:rFonts w:ascii="Constantia" w:hAnsi="Constantia" w:eastAsia="Constantia" w:cs="Constantia"/>
              </w:rPr>
            </w:pPr>
            <w:r>
              <w:rPr>
                <w:b/>
                <w:bCs/>
                <w:spacing w:val="-2"/>
              </w:rPr>
              <w:t>≥</w:t>
            </w:r>
            <w:r>
              <w:rPr>
                <w:rFonts w:ascii="Constantia" w:hAnsi="Constantia" w:eastAsia="Constantia" w:cs="Constantia"/>
                <w:b/>
                <w:bCs/>
                <w:spacing w:val="-2"/>
              </w:rPr>
              <w:t>0.35</w:t>
            </w:r>
          </w:p>
        </w:tc>
        <w:tc>
          <w:tcPr>
            <w:tcW w:w="1718" w:type="dxa"/>
            <w:vAlign w:val="top"/>
            <w:tcBorders>
              <w:bottom w:val="single" w:color="000000" w:sz="10" w:space="0"/>
              <w:right w:val="single" w:color="000000" w:sz="10" w:space="0"/>
            </w:tcBorders>
          </w:tcPr>
          <w:p>
            <w:pPr>
              <w:pStyle w:val="TableText"/>
              <w:ind w:left="727"/>
              <w:spacing w:before="95" w:line="289" w:lineRule="exact"/>
              <w:rPr>
                <w:rFonts w:ascii="Constantia" w:hAnsi="Constantia" w:eastAsia="Constantia" w:cs="Constantia"/>
              </w:rPr>
            </w:pPr>
            <w:r>
              <w:rPr>
                <w:b/>
                <w:bCs/>
                <w:spacing w:val="-8"/>
                <w:position w:val="1"/>
              </w:rPr>
              <w:t>≥</w:t>
            </w:r>
            <w:r>
              <w:rPr>
                <w:rFonts w:ascii="Constantia" w:hAnsi="Constantia" w:eastAsia="Constantia" w:cs="Constantia"/>
                <w:b/>
                <w:bCs/>
                <w:spacing w:val="-8"/>
                <w:position w:val="1"/>
              </w:rPr>
              <w:t>2</w:t>
            </w:r>
          </w:p>
        </w:tc>
      </w:tr>
    </w:tbl>
    <w:p>
      <w:pPr>
        <w:rPr>
          <w:rFonts w:ascii="Arial"/>
          <w:sz w:val="21"/>
        </w:rPr>
      </w:pPr>
      <w:r/>
    </w:p>
    <w:p>
      <w:pPr>
        <w:sectPr>
          <w:headerReference w:type="default" r:id="rId8"/>
          <w:footerReference w:type="default" r:id="rId28"/>
          <w:pgSz w:w="11907" w:h="16839"/>
          <w:pgMar w:top="1811" w:right="1785" w:bottom="1342" w:left="1317" w:header="1534" w:footer="1109" w:gutter="0"/>
        </w:sectPr>
        <w:rPr>
          <w:rFonts w:ascii="Arial" w:hAnsi="Arial" w:eastAsia="Arial" w:cs="Arial"/>
          <w:sz w:val="21"/>
          <w:szCs w:val="21"/>
        </w:rPr>
      </w:pPr>
    </w:p>
    <w:p>
      <w:pPr>
        <w:pStyle w:val="BodyText"/>
        <w:ind w:left="1964"/>
        <w:spacing w:before="31" w:line="221" w:lineRule="auto"/>
        <w:rPr>
          <w:sz w:val="24"/>
          <w:szCs w:val="24"/>
        </w:rPr>
      </w:pPr>
      <w:r>
        <w:rPr>
          <w:sz w:val="24"/>
          <w:szCs w:val="24"/>
          <w:b/>
          <w:bCs/>
          <w:spacing w:val="-4"/>
        </w:rPr>
        <w:t>表</w:t>
      </w:r>
      <w:r>
        <w:rPr>
          <w:sz w:val="24"/>
          <w:szCs w:val="24"/>
          <w:spacing w:val="-35"/>
        </w:rPr>
        <w:t xml:space="preserve"> </w:t>
      </w:r>
      <w:r>
        <w:rPr>
          <w:rFonts w:ascii="Constantia" w:hAnsi="Constantia" w:eastAsia="Constantia" w:cs="Constantia"/>
          <w:sz w:val="23"/>
          <w:szCs w:val="23"/>
          <w:b/>
          <w:bCs/>
          <w:spacing w:val="-4"/>
        </w:rPr>
        <w:t>8.1-4         </w:t>
      </w:r>
      <w:r>
        <w:rPr>
          <w:sz w:val="24"/>
          <w:szCs w:val="24"/>
          <w:b/>
          <w:bCs/>
          <w:spacing w:val="-4"/>
        </w:rPr>
        <w:t>数字水准仪观测限差（单位：</w:t>
      </w:r>
      <w:r>
        <w:rPr>
          <w:rFonts w:ascii="Constantia" w:hAnsi="Constantia" w:eastAsia="Constantia" w:cs="Constantia"/>
          <w:sz w:val="23"/>
          <w:szCs w:val="23"/>
          <w:b/>
          <w:bCs/>
          <w:spacing w:val="-4"/>
        </w:rPr>
        <w:t>mm</w:t>
      </w:r>
      <w:r>
        <w:rPr>
          <w:sz w:val="24"/>
          <w:szCs w:val="24"/>
          <w:b/>
          <w:bCs/>
          <w:spacing w:val="-4"/>
        </w:rPr>
        <w:t>）</w:t>
      </w:r>
    </w:p>
    <w:p>
      <w:pPr>
        <w:spacing w:line="157"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388"/>
        <w:gridCol w:w="1649"/>
        <w:gridCol w:w="2130"/>
        <w:gridCol w:w="1727"/>
        <w:gridCol w:w="1749"/>
      </w:tblGrid>
      <w:tr>
        <w:trPr>
          <w:trHeight w:val="564" w:hRule="atLeast"/>
        </w:trPr>
        <w:tc>
          <w:tcPr>
            <w:tcW w:w="1388" w:type="dxa"/>
            <w:vAlign w:val="top"/>
            <w:tcBorders>
              <w:left w:val="single" w:color="000000" w:sz="10" w:space="0"/>
              <w:top w:val="single" w:color="000000" w:sz="10" w:space="0"/>
            </w:tcBorders>
          </w:tcPr>
          <w:p>
            <w:pPr>
              <w:pStyle w:val="TableText"/>
              <w:ind w:left="270"/>
              <w:spacing w:before="33" w:line="229" w:lineRule="auto"/>
              <w:rPr/>
            </w:pPr>
            <w:r>
              <w:rPr>
                <w:b/>
                <w:bCs/>
                <w:spacing w:val="4"/>
              </w:rPr>
              <w:t>竖向位移</w:t>
            </w:r>
          </w:p>
          <w:p>
            <w:pPr>
              <w:pStyle w:val="TableText"/>
              <w:ind w:left="267"/>
              <w:spacing w:before="22" w:line="228" w:lineRule="auto"/>
              <w:rPr/>
            </w:pPr>
            <w:r>
              <w:rPr>
                <w:b/>
                <w:bCs/>
                <w:spacing w:val="5"/>
              </w:rPr>
              <w:t>测量等级</w:t>
            </w:r>
          </w:p>
        </w:tc>
        <w:tc>
          <w:tcPr>
            <w:tcW w:w="1649" w:type="dxa"/>
            <w:vAlign w:val="top"/>
            <w:tcBorders>
              <w:top w:val="single" w:color="000000" w:sz="10" w:space="0"/>
            </w:tcBorders>
          </w:tcPr>
          <w:p>
            <w:pPr>
              <w:pStyle w:val="TableText"/>
              <w:ind w:left="189"/>
              <w:spacing w:before="33" w:line="228" w:lineRule="auto"/>
              <w:rPr/>
            </w:pPr>
            <w:r>
              <w:rPr>
                <w:b/>
                <w:bCs/>
                <w:spacing w:val="6"/>
              </w:rPr>
              <w:t>两次读数所测</w:t>
            </w:r>
          </w:p>
          <w:p>
            <w:pPr>
              <w:pStyle w:val="TableText"/>
              <w:ind w:left="194"/>
              <w:spacing w:before="24" w:line="228" w:lineRule="auto"/>
              <w:rPr/>
            </w:pPr>
            <w:r>
              <w:rPr>
                <w:b/>
                <w:bCs/>
                <w:spacing w:val="5"/>
              </w:rPr>
              <w:t>高差之差限差</w:t>
            </w:r>
          </w:p>
        </w:tc>
        <w:tc>
          <w:tcPr>
            <w:tcW w:w="2130" w:type="dxa"/>
            <w:vAlign w:val="top"/>
            <w:tcBorders>
              <w:top w:val="single" w:color="000000" w:sz="10" w:space="0"/>
            </w:tcBorders>
          </w:tcPr>
          <w:p>
            <w:pPr>
              <w:pStyle w:val="TableText"/>
              <w:ind w:left="437" w:right="117" w:hanging="317"/>
              <w:spacing w:before="34"/>
              <w:rPr/>
            </w:pPr>
            <w:r>
              <w:rPr>
                <w:b/>
                <w:bCs/>
                <w:spacing w:val="7"/>
              </w:rPr>
              <w:t>往返较差及附合或环</w:t>
            </w:r>
            <w:r>
              <w:rPr/>
              <w:t xml:space="preserve"> </w:t>
            </w:r>
            <w:r>
              <w:rPr>
                <w:b/>
                <w:bCs/>
                <w:spacing w:val="5"/>
              </w:rPr>
              <w:t>线闭合差限差</w:t>
            </w:r>
          </w:p>
        </w:tc>
        <w:tc>
          <w:tcPr>
            <w:tcW w:w="1727" w:type="dxa"/>
            <w:vAlign w:val="top"/>
            <w:tcBorders>
              <w:top w:val="single" w:color="000000" w:sz="10" w:space="0"/>
            </w:tcBorders>
          </w:tcPr>
          <w:p>
            <w:pPr>
              <w:pStyle w:val="TableText"/>
              <w:ind w:left="246" w:right="121" w:hanging="110"/>
              <w:spacing w:before="34"/>
              <w:rPr/>
            </w:pPr>
            <w:r>
              <w:rPr>
                <w:b/>
                <w:bCs/>
                <w:spacing w:val="6"/>
              </w:rPr>
              <w:t>单程双测站所测</w:t>
            </w:r>
            <w:r>
              <w:rPr>
                <w:spacing w:val="1"/>
              </w:rPr>
              <w:t xml:space="preserve"> </w:t>
            </w:r>
            <w:r>
              <w:rPr>
                <w:b/>
                <w:bCs/>
                <w:spacing w:val="5"/>
              </w:rPr>
              <w:t>高差较差限差</w:t>
            </w:r>
          </w:p>
        </w:tc>
        <w:tc>
          <w:tcPr>
            <w:tcW w:w="1749" w:type="dxa"/>
            <w:vAlign w:val="top"/>
            <w:tcBorders>
              <w:right w:val="single" w:color="000000" w:sz="10" w:space="0"/>
              <w:top w:val="single" w:color="000000" w:sz="10" w:space="0"/>
            </w:tcBorders>
          </w:tcPr>
          <w:p>
            <w:pPr>
              <w:pStyle w:val="TableText"/>
              <w:ind w:left="356" w:right="124" w:hanging="211"/>
              <w:spacing w:before="34"/>
              <w:rPr/>
            </w:pPr>
            <w:r>
              <w:rPr>
                <w:b/>
                <w:bCs/>
                <w:spacing w:val="6"/>
              </w:rPr>
              <w:t>检测已测测段高</w:t>
            </w:r>
            <w:r>
              <w:rPr>
                <w:spacing w:val="3"/>
              </w:rPr>
              <w:t xml:space="preserve"> </w:t>
            </w:r>
            <w:r>
              <w:rPr>
                <w:b/>
                <w:bCs/>
                <w:spacing w:val="5"/>
              </w:rPr>
              <w:t>差之差限差</w:t>
            </w:r>
          </w:p>
        </w:tc>
      </w:tr>
      <w:tr>
        <w:trPr>
          <w:trHeight w:val="392" w:hRule="atLeast"/>
        </w:trPr>
        <w:tc>
          <w:tcPr>
            <w:tcW w:w="1388" w:type="dxa"/>
            <w:vAlign w:val="top"/>
            <w:tcBorders>
              <w:left w:val="single" w:color="000000" w:sz="10" w:space="0"/>
            </w:tcBorders>
          </w:tcPr>
          <w:p>
            <w:pPr>
              <w:pStyle w:val="TableText"/>
              <w:ind w:left="478"/>
              <w:spacing w:before="70" w:line="228" w:lineRule="auto"/>
              <w:rPr/>
            </w:pPr>
            <w:r>
              <w:rPr>
                <w:b/>
                <w:bCs/>
                <w:spacing w:val="1"/>
              </w:rPr>
              <w:t>一等</w:t>
            </w:r>
          </w:p>
        </w:tc>
        <w:tc>
          <w:tcPr>
            <w:tcW w:w="1649" w:type="dxa"/>
            <w:vAlign w:val="top"/>
          </w:tcPr>
          <w:p>
            <w:pPr>
              <w:ind w:left="687"/>
              <w:spacing w:before="64" w:line="236" w:lineRule="auto"/>
              <w:rPr>
                <w:rFonts w:ascii="Constantia" w:hAnsi="Constantia" w:eastAsia="Constantia" w:cs="Constantia"/>
                <w:sz w:val="20"/>
                <w:szCs w:val="20"/>
              </w:rPr>
            </w:pPr>
            <w:r>
              <w:rPr>
                <w:rFonts w:ascii="Constantia" w:hAnsi="Constantia" w:eastAsia="Constantia" w:cs="Constantia"/>
                <w:sz w:val="20"/>
                <w:szCs w:val="20"/>
                <w:b/>
                <w:bCs/>
                <w:spacing w:val="-4"/>
              </w:rPr>
              <w:t>0.5</w:t>
            </w:r>
          </w:p>
        </w:tc>
        <w:tc>
          <w:tcPr>
            <w:tcW w:w="2130" w:type="dxa"/>
            <w:vAlign w:val="top"/>
          </w:tcPr>
          <w:p>
            <w:pPr>
              <w:ind w:left="763"/>
              <w:spacing w:before="37" w:line="235" w:lineRule="auto"/>
              <w:rPr>
                <w:sz w:val="25"/>
                <w:szCs w:val="25"/>
              </w:rPr>
            </w:pPr>
            <w:r>
              <w:rPr>
                <w:rFonts w:ascii="Constantia" w:hAnsi="Constantia" w:eastAsia="Constantia" w:cs="Constantia"/>
                <w:sz w:val="25"/>
                <w:szCs w:val="25"/>
                <w:b/>
                <w:bCs/>
                <w:spacing w:val="-12"/>
                <w:position w:val="-1"/>
              </w:rPr>
              <w:t>0.3</w:t>
            </w:r>
            <w:r>
              <w:rPr>
                <w:sz w:val="25"/>
                <w:szCs w:val="25"/>
                <w:position w:val="-6"/>
              </w:rPr>
              <w:drawing>
                <wp:inline distT="0" distB="0" distL="0" distR="0">
                  <wp:extent cx="179214" cy="191457"/>
                  <wp:effectExtent l="0" t="0" r="0" b="0"/>
                  <wp:docPr id="22" name="IM 22"/>
                  <wp:cNvGraphicFramePr/>
                  <a:graphic>
                    <a:graphicData uri="http://schemas.openxmlformats.org/drawingml/2006/picture">
                      <pic:pic>
                        <pic:nvPicPr>
                          <pic:cNvPr id="22" name="IM 22"/>
                          <pic:cNvPicPr/>
                        </pic:nvPicPr>
                        <pic:blipFill>
                          <a:blip r:embed="rId39"/>
                          <a:stretch>
                            <a:fillRect/>
                          </a:stretch>
                        </pic:blipFill>
                        <pic:spPr>
                          <a:xfrm rot="0">
                            <a:off x="0" y="0"/>
                            <a:ext cx="179214" cy="191457"/>
                          </a:xfrm>
                          <a:prstGeom prst="rect">
                            <a:avLst/>
                          </a:prstGeom>
                        </pic:spPr>
                      </pic:pic>
                    </a:graphicData>
                  </a:graphic>
                </wp:inline>
              </w:drawing>
            </w:r>
          </w:p>
        </w:tc>
        <w:tc>
          <w:tcPr>
            <w:tcW w:w="1727" w:type="dxa"/>
            <w:vAlign w:val="top"/>
          </w:tcPr>
          <w:p>
            <w:pPr>
              <w:ind w:left="567"/>
              <w:spacing w:before="37"/>
              <w:rPr>
                <w:sz w:val="25"/>
                <w:szCs w:val="25"/>
              </w:rPr>
            </w:pPr>
            <w:r>
              <w:rPr>
                <w:rFonts w:ascii="Constantia" w:hAnsi="Constantia" w:eastAsia="Constantia" w:cs="Constantia"/>
                <w:sz w:val="25"/>
                <w:szCs w:val="25"/>
                <w:b/>
                <w:bCs/>
                <w:spacing w:val="-15"/>
                <w:position w:val="-1"/>
              </w:rPr>
              <w:t>0.2</w:t>
            </w:r>
            <w:r>
              <w:rPr>
                <w:rFonts w:ascii="Constantia" w:hAnsi="Constantia" w:eastAsia="Constantia" w:cs="Constantia"/>
                <w:sz w:val="25"/>
                <w:szCs w:val="25"/>
                <w:b/>
                <w:bCs/>
                <w:spacing w:val="-37"/>
                <w:position w:val="-1"/>
              </w:rPr>
              <w:t xml:space="preserve"> </w:t>
            </w:r>
            <w:r>
              <w:rPr>
                <w:sz w:val="25"/>
                <w:szCs w:val="25"/>
                <w:position w:val="-6"/>
              </w:rPr>
              <w:drawing>
                <wp:inline distT="0" distB="0" distL="0" distR="0">
                  <wp:extent cx="169735" cy="191457"/>
                  <wp:effectExtent l="0" t="0" r="0" b="0"/>
                  <wp:docPr id="24" name="IM 24"/>
                  <wp:cNvGraphicFramePr/>
                  <a:graphic>
                    <a:graphicData uri="http://schemas.openxmlformats.org/drawingml/2006/picture">
                      <pic:pic>
                        <pic:nvPicPr>
                          <pic:cNvPr id="24" name="IM 24"/>
                          <pic:cNvPicPr/>
                        </pic:nvPicPr>
                        <pic:blipFill>
                          <a:blip r:embed="rId40"/>
                          <a:stretch>
                            <a:fillRect/>
                          </a:stretch>
                        </pic:blipFill>
                        <pic:spPr>
                          <a:xfrm rot="0">
                            <a:off x="0" y="0"/>
                            <a:ext cx="169735" cy="191457"/>
                          </a:xfrm>
                          <a:prstGeom prst="rect">
                            <a:avLst/>
                          </a:prstGeom>
                        </pic:spPr>
                      </pic:pic>
                    </a:graphicData>
                  </a:graphic>
                </wp:inline>
              </w:drawing>
            </w:r>
          </w:p>
        </w:tc>
        <w:tc>
          <w:tcPr>
            <w:tcW w:w="1749" w:type="dxa"/>
            <w:vAlign w:val="top"/>
            <w:tcBorders>
              <w:right w:val="single" w:color="000000" w:sz="10" w:space="0"/>
            </w:tcBorders>
          </w:tcPr>
          <w:p>
            <w:pPr>
              <w:ind w:left="508"/>
              <w:spacing w:before="37" w:line="235" w:lineRule="auto"/>
              <w:rPr>
                <w:sz w:val="25"/>
                <w:szCs w:val="25"/>
              </w:rPr>
            </w:pPr>
            <w:r>
              <w:rPr>
                <w:rFonts w:ascii="Constantia" w:hAnsi="Constantia" w:eastAsia="Constantia" w:cs="Constantia"/>
                <w:sz w:val="25"/>
                <w:szCs w:val="25"/>
                <w:b/>
                <w:bCs/>
                <w:spacing w:val="-11"/>
                <w:position w:val="-1"/>
              </w:rPr>
              <w:t>0.45</w:t>
            </w:r>
            <w:r>
              <w:rPr>
                <w:rFonts w:ascii="Constantia" w:hAnsi="Constantia" w:eastAsia="Constantia" w:cs="Constantia"/>
                <w:sz w:val="25"/>
                <w:szCs w:val="25"/>
                <w:b/>
                <w:bCs/>
                <w:spacing w:val="-38"/>
                <w:position w:val="-1"/>
              </w:rPr>
              <w:t xml:space="preserve"> </w:t>
            </w:r>
            <w:r>
              <w:rPr>
                <w:sz w:val="25"/>
                <w:szCs w:val="25"/>
                <w:position w:val="-6"/>
              </w:rPr>
              <w:drawing>
                <wp:inline distT="0" distB="0" distL="0" distR="0">
                  <wp:extent cx="174593" cy="191457"/>
                  <wp:effectExtent l="0" t="0" r="0" b="0"/>
                  <wp:docPr id="26" name="IM 26"/>
                  <wp:cNvGraphicFramePr/>
                  <a:graphic>
                    <a:graphicData uri="http://schemas.openxmlformats.org/drawingml/2006/picture">
                      <pic:pic>
                        <pic:nvPicPr>
                          <pic:cNvPr id="26" name="IM 26"/>
                          <pic:cNvPicPr/>
                        </pic:nvPicPr>
                        <pic:blipFill>
                          <a:blip r:embed="rId41"/>
                          <a:stretch>
                            <a:fillRect/>
                          </a:stretch>
                        </pic:blipFill>
                        <pic:spPr>
                          <a:xfrm rot="0">
                            <a:off x="0" y="0"/>
                            <a:ext cx="174593" cy="191457"/>
                          </a:xfrm>
                          <a:prstGeom prst="rect">
                            <a:avLst/>
                          </a:prstGeom>
                        </pic:spPr>
                      </pic:pic>
                    </a:graphicData>
                  </a:graphic>
                </wp:inline>
              </w:drawing>
            </w:r>
          </w:p>
        </w:tc>
      </w:tr>
      <w:tr>
        <w:trPr>
          <w:trHeight w:val="354" w:hRule="atLeast"/>
        </w:trPr>
        <w:tc>
          <w:tcPr>
            <w:tcW w:w="1388" w:type="dxa"/>
            <w:vAlign w:val="top"/>
            <w:tcBorders>
              <w:left w:val="single" w:color="000000" w:sz="10" w:space="0"/>
            </w:tcBorders>
          </w:tcPr>
          <w:p>
            <w:pPr>
              <w:pStyle w:val="TableText"/>
              <w:ind w:left="478"/>
              <w:spacing w:before="64" w:line="228" w:lineRule="auto"/>
              <w:rPr/>
            </w:pPr>
            <w:r>
              <w:rPr>
                <w:b/>
                <w:bCs/>
                <w:spacing w:val="1"/>
              </w:rPr>
              <w:t>二等</w:t>
            </w:r>
          </w:p>
        </w:tc>
        <w:tc>
          <w:tcPr>
            <w:tcW w:w="1649" w:type="dxa"/>
            <w:vAlign w:val="top"/>
          </w:tcPr>
          <w:p>
            <w:pPr>
              <w:ind w:left="687"/>
              <w:spacing w:before="58" w:line="241" w:lineRule="auto"/>
              <w:rPr>
                <w:rFonts w:ascii="Constantia" w:hAnsi="Constantia" w:eastAsia="Constantia" w:cs="Constantia"/>
                <w:sz w:val="20"/>
                <w:szCs w:val="20"/>
              </w:rPr>
            </w:pPr>
            <w:r>
              <w:rPr>
                <w:rFonts w:ascii="Constantia" w:hAnsi="Constantia" w:eastAsia="Constantia" w:cs="Constantia"/>
                <w:sz w:val="20"/>
                <w:szCs w:val="20"/>
                <w:b/>
                <w:bCs/>
                <w:spacing w:val="-4"/>
              </w:rPr>
              <w:t>0.7</w:t>
            </w:r>
          </w:p>
        </w:tc>
        <w:tc>
          <w:tcPr>
            <w:tcW w:w="2130" w:type="dxa"/>
            <w:vAlign w:val="top"/>
          </w:tcPr>
          <w:p>
            <w:pPr>
              <w:ind w:left="757"/>
              <w:spacing w:before="29" w:line="235" w:lineRule="auto"/>
              <w:rPr>
                <w:rFonts w:ascii="Times New Roman" w:hAnsi="Times New Roman" w:eastAsia="Times New Roman" w:cs="Times New Roman"/>
                <w:sz w:val="25"/>
                <w:szCs w:val="25"/>
              </w:rPr>
            </w:pPr>
            <w:r>
              <w:rPr>
                <w:rFonts w:ascii="Constantia" w:hAnsi="Constantia" w:eastAsia="Constantia" w:cs="Constantia"/>
                <w:sz w:val="25"/>
                <w:szCs w:val="25"/>
                <w:b/>
                <w:bCs/>
                <w:spacing w:val="-4"/>
              </w:rPr>
              <w:t>1.0</w:t>
            </w:r>
            <w:r>
              <w:rPr>
                <w:rFonts w:ascii="Constantia" w:hAnsi="Constantia" w:eastAsia="Constantia" w:cs="Constantia"/>
                <w:sz w:val="25"/>
                <w:szCs w:val="25"/>
                <w:b/>
                <w:bCs/>
                <w:strike/>
                <w:spacing w:val="-33"/>
              </w:rPr>
              <w:t xml:space="preserve"> </w:t>
            </w:r>
            <w:r>
              <w:rPr>
                <w:sz w:val="25"/>
                <w:szCs w:val="25"/>
                <w:position w:val="-2"/>
              </w:rPr>
              <w:drawing>
                <wp:inline distT="0" distB="0" distL="0" distR="0">
                  <wp:extent cx="84390" cy="174021"/>
                  <wp:effectExtent l="0" t="0" r="0" b="0"/>
                  <wp:docPr id="28" name="IM 28"/>
                  <wp:cNvGraphicFramePr/>
                  <a:graphic>
                    <a:graphicData uri="http://schemas.openxmlformats.org/drawingml/2006/picture">
                      <pic:pic>
                        <pic:nvPicPr>
                          <pic:cNvPr id="28" name="IM 28"/>
                          <pic:cNvPicPr/>
                        </pic:nvPicPr>
                        <pic:blipFill>
                          <a:blip r:embed="rId42"/>
                          <a:stretch>
                            <a:fillRect/>
                          </a:stretch>
                        </pic:blipFill>
                        <pic:spPr>
                          <a:xfrm rot="0">
                            <a:off x="0" y="0"/>
                            <a:ext cx="84390" cy="174021"/>
                          </a:xfrm>
                          <a:prstGeom prst="rect">
                            <a:avLst/>
                          </a:prstGeom>
                        </pic:spPr>
                      </pic:pic>
                    </a:graphicData>
                  </a:graphic>
                </wp:inline>
              </w:drawing>
            </w:r>
            <w:r>
              <w:rPr>
                <w:rFonts w:ascii="Times New Roman" w:hAnsi="Times New Roman" w:eastAsia="Times New Roman" w:cs="Times New Roman"/>
                <w:sz w:val="25"/>
                <w:szCs w:val="25"/>
                <w:spacing w:val="-4"/>
              </w:rPr>
              <w:t>n</w:t>
            </w:r>
          </w:p>
        </w:tc>
        <w:tc>
          <w:tcPr>
            <w:tcW w:w="1727" w:type="dxa"/>
            <w:vAlign w:val="top"/>
          </w:tcPr>
          <w:p>
            <w:pPr>
              <w:ind w:left="567"/>
              <w:spacing w:before="29" w:line="235" w:lineRule="auto"/>
              <w:rPr>
                <w:rFonts w:ascii="Times New Roman" w:hAnsi="Times New Roman" w:eastAsia="Times New Roman" w:cs="Times New Roman"/>
                <w:sz w:val="25"/>
                <w:szCs w:val="25"/>
              </w:rPr>
            </w:pPr>
            <w:r>
              <w:rPr>
                <w:rFonts w:ascii="Constantia" w:hAnsi="Constantia" w:eastAsia="Constantia" w:cs="Constantia"/>
                <w:sz w:val="25"/>
                <w:szCs w:val="25"/>
                <w:b/>
                <w:bCs/>
                <w:spacing w:val="-8"/>
              </w:rPr>
              <w:t>0.7</w:t>
            </w:r>
            <w:r>
              <w:rPr>
                <w:rFonts w:ascii="Constantia" w:hAnsi="Constantia" w:eastAsia="Constantia" w:cs="Constantia"/>
                <w:sz w:val="25"/>
                <w:szCs w:val="25"/>
                <w:b/>
                <w:bCs/>
                <w:strike/>
                <w:spacing w:val="-34"/>
              </w:rPr>
              <w:t xml:space="preserve"> </w:t>
            </w:r>
            <w:r>
              <w:rPr>
                <w:sz w:val="25"/>
                <w:szCs w:val="25"/>
                <w:position w:val="-2"/>
              </w:rPr>
              <w:drawing>
                <wp:inline distT="0" distB="0" distL="0" distR="0">
                  <wp:extent cx="80962" cy="174021"/>
                  <wp:effectExtent l="0" t="0" r="0" b="0"/>
                  <wp:docPr id="30" name="IM 30"/>
                  <wp:cNvGraphicFramePr/>
                  <a:graphic>
                    <a:graphicData uri="http://schemas.openxmlformats.org/drawingml/2006/picture">
                      <pic:pic>
                        <pic:nvPicPr>
                          <pic:cNvPr id="30" name="IM 30"/>
                          <pic:cNvPicPr/>
                        </pic:nvPicPr>
                        <pic:blipFill>
                          <a:blip r:embed="rId43"/>
                          <a:stretch>
                            <a:fillRect/>
                          </a:stretch>
                        </pic:blipFill>
                        <pic:spPr>
                          <a:xfrm rot="0">
                            <a:off x="0" y="0"/>
                            <a:ext cx="80962" cy="174021"/>
                          </a:xfrm>
                          <a:prstGeom prst="rect">
                            <a:avLst/>
                          </a:prstGeom>
                        </pic:spPr>
                      </pic:pic>
                    </a:graphicData>
                  </a:graphic>
                </wp:inline>
              </w:drawing>
            </w:r>
            <w:r>
              <w:rPr>
                <w:rFonts w:ascii="Times New Roman" w:hAnsi="Times New Roman" w:eastAsia="Times New Roman" w:cs="Times New Roman"/>
                <w:sz w:val="25"/>
                <w:szCs w:val="25"/>
                <w:spacing w:val="-8"/>
              </w:rPr>
              <w:t>n</w:t>
            </w:r>
          </w:p>
        </w:tc>
        <w:tc>
          <w:tcPr>
            <w:tcW w:w="1749" w:type="dxa"/>
            <w:vAlign w:val="top"/>
            <w:tcBorders>
              <w:right w:val="single" w:color="000000" w:sz="10" w:space="0"/>
            </w:tcBorders>
          </w:tcPr>
          <w:p>
            <w:pPr>
              <w:ind w:left="570"/>
              <w:spacing w:before="29" w:line="233" w:lineRule="auto"/>
              <w:rPr>
                <w:rFonts w:ascii="Times New Roman" w:hAnsi="Times New Roman" w:eastAsia="Times New Roman" w:cs="Times New Roman"/>
                <w:sz w:val="25"/>
                <w:szCs w:val="25"/>
              </w:rPr>
            </w:pPr>
            <w:r>
              <w:rPr>
                <w:rFonts w:ascii="Constantia" w:hAnsi="Constantia" w:eastAsia="Constantia" w:cs="Constantia"/>
                <w:sz w:val="25"/>
                <w:szCs w:val="25"/>
                <w:b/>
                <w:bCs/>
                <w:spacing w:val="3"/>
              </w:rPr>
              <w:t>1.5</w:t>
            </w:r>
            <w:r>
              <w:rPr>
                <w:rFonts w:ascii="Constantia" w:hAnsi="Constantia" w:eastAsia="Constantia" w:cs="Constantia"/>
                <w:sz w:val="25"/>
                <w:szCs w:val="25"/>
                <w:b/>
                <w:bCs/>
                <w:spacing w:val="-36"/>
              </w:rPr>
              <w:t xml:space="preserve"> </w:t>
            </w:r>
            <w:r>
              <w:rPr>
                <w:sz w:val="25"/>
                <w:szCs w:val="25"/>
                <w:position w:val="-2"/>
              </w:rPr>
              <w:drawing>
                <wp:inline distT="0" distB="0" distL="0" distR="0">
                  <wp:extent cx="84391" cy="174021"/>
                  <wp:effectExtent l="0" t="0" r="0" b="0"/>
                  <wp:docPr id="32" name="IM 32"/>
                  <wp:cNvGraphicFramePr/>
                  <a:graphic>
                    <a:graphicData uri="http://schemas.openxmlformats.org/drawingml/2006/picture">
                      <pic:pic>
                        <pic:nvPicPr>
                          <pic:cNvPr id="32" name="IM 32"/>
                          <pic:cNvPicPr/>
                        </pic:nvPicPr>
                        <pic:blipFill>
                          <a:blip r:embed="rId44"/>
                          <a:stretch>
                            <a:fillRect/>
                          </a:stretch>
                        </pic:blipFill>
                        <pic:spPr>
                          <a:xfrm rot="0">
                            <a:off x="0" y="0"/>
                            <a:ext cx="84391" cy="174021"/>
                          </a:xfrm>
                          <a:prstGeom prst="rect">
                            <a:avLst/>
                          </a:prstGeom>
                        </pic:spPr>
                      </pic:pic>
                    </a:graphicData>
                  </a:graphic>
                </wp:inline>
              </w:drawing>
            </w:r>
            <w:r>
              <w:rPr>
                <w:rFonts w:ascii="Times New Roman" w:hAnsi="Times New Roman" w:eastAsia="Times New Roman" w:cs="Times New Roman"/>
                <w:sz w:val="25"/>
                <w:szCs w:val="25"/>
                <w:spacing w:val="3"/>
              </w:rPr>
              <w:t>n</w:t>
            </w:r>
          </w:p>
        </w:tc>
      </w:tr>
      <w:tr>
        <w:trPr>
          <w:trHeight w:val="392" w:hRule="atLeast"/>
        </w:trPr>
        <w:tc>
          <w:tcPr>
            <w:tcW w:w="1388" w:type="dxa"/>
            <w:vAlign w:val="top"/>
            <w:tcBorders>
              <w:left w:val="single" w:color="000000" w:sz="10" w:space="0"/>
            </w:tcBorders>
          </w:tcPr>
          <w:p>
            <w:pPr>
              <w:pStyle w:val="TableText"/>
              <w:ind w:left="475"/>
              <w:spacing w:before="93" w:line="228" w:lineRule="auto"/>
              <w:rPr/>
            </w:pPr>
            <w:r>
              <w:rPr>
                <w:b/>
                <w:bCs/>
                <w:spacing w:val="2"/>
              </w:rPr>
              <w:t>三等</w:t>
            </w:r>
          </w:p>
        </w:tc>
        <w:tc>
          <w:tcPr>
            <w:tcW w:w="1649" w:type="dxa"/>
            <w:vAlign w:val="top"/>
          </w:tcPr>
          <w:p>
            <w:pPr>
              <w:ind w:left="688"/>
              <w:spacing w:before="90" w:line="236" w:lineRule="auto"/>
              <w:rPr>
                <w:rFonts w:ascii="Constantia" w:hAnsi="Constantia" w:eastAsia="Constantia" w:cs="Constantia"/>
                <w:sz w:val="20"/>
                <w:szCs w:val="20"/>
              </w:rPr>
            </w:pPr>
            <w:r>
              <w:rPr>
                <w:rFonts w:ascii="Constantia" w:hAnsi="Constantia" w:eastAsia="Constantia" w:cs="Constantia"/>
                <w:sz w:val="20"/>
                <w:szCs w:val="20"/>
                <w:b/>
                <w:bCs/>
              </w:rPr>
              <w:t>3.0</w:t>
            </w:r>
          </w:p>
        </w:tc>
        <w:tc>
          <w:tcPr>
            <w:tcW w:w="2130" w:type="dxa"/>
            <w:vAlign w:val="top"/>
          </w:tcPr>
          <w:p>
            <w:pPr>
              <w:ind w:left="762"/>
              <w:spacing w:before="61" w:line="235" w:lineRule="auto"/>
              <w:rPr>
                <w:sz w:val="25"/>
                <w:szCs w:val="25"/>
              </w:rPr>
            </w:pPr>
            <w:r>
              <w:rPr>
                <w:rFonts w:ascii="Constantia" w:hAnsi="Constantia" w:eastAsia="Constantia" w:cs="Constantia"/>
                <w:sz w:val="25"/>
                <w:szCs w:val="25"/>
                <w:b/>
                <w:bCs/>
                <w:spacing w:val="-13"/>
                <w:position w:val="-1"/>
              </w:rPr>
              <w:t>3.0</w:t>
            </w:r>
            <w:r>
              <w:rPr>
                <w:rFonts w:ascii="Constantia" w:hAnsi="Constantia" w:eastAsia="Constantia" w:cs="Constantia"/>
                <w:sz w:val="25"/>
                <w:szCs w:val="25"/>
                <w:b/>
                <w:bCs/>
                <w:spacing w:val="-38"/>
                <w:position w:val="-1"/>
              </w:rPr>
              <w:t xml:space="preserve"> </w:t>
            </w:r>
            <w:r>
              <w:rPr>
                <w:sz w:val="25"/>
                <w:szCs w:val="25"/>
                <w:position w:val="-6"/>
              </w:rPr>
              <w:drawing>
                <wp:inline distT="0" distB="0" distL="0" distR="0">
                  <wp:extent cx="169640" cy="191457"/>
                  <wp:effectExtent l="0" t="0" r="0" b="0"/>
                  <wp:docPr id="34" name="IM 34"/>
                  <wp:cNvGraphicFramePr/>
                  <a:graphic>
                    <a:graphicData uri="http://schemas.openxmlformats.org/drawingml/2006/picture">
                      <pic:pic>
                        <pic:nvPicPr>
                          <pic:cNvPr id="34" name="IM 34"/>
                          <pic:cNvPicPr/>
                        </pic:nvPicPr>
                        <pic:blipFill>
                          <a:blip r:embed="rId45"/>
                          <a:stretch>
                            <a:fillRect/>
                          </a:stretch>
                        </pic:blipFill>
                        <pic:spPr>
                          <a:xfrm rot="0">
                            <a:off x="0" y="0"/>
                            <a:ext cx="169640" cy="191457"/>
                          </a:xfrm>
                          <a:prstGeom prst="rect">
                            <a:avLst/>
                          </a:prstGeom>
                        </pic:spPr>
                      </pic:pic>
                    </a:graphicData>
                  </a:graphic>
                </wp:inline>
              </w:drawing>
            </w:r>
          </w:p>
        </w:tc>
        <w:tc>
          <w:tcPr>
            <w:tcW w:w="1727" w:type="dxa"/>
            <w:vAlign w:val="top"/>
          </w:tcPr>
          <w:p>
            <w:pPr>
              <w:ind w:left="568"/>
              <w:spacing w:before="60"/>
              <w:rPr>
                <w:sz w:val="25"/>
                <w:szCs w:val="25"/>
              </w:rPr>
            </w:pPr>
            <w:r>
              <w:rPr>
                <w:rFonts w:ascii="Constantia" w:hAnsi="Constantia" w:eastAsia="Constantia" w:cs="Constantia"/>
                <w:sz w:val="25"/>
                <w:szCs w:val="25"/>
                <w:b/>
                <w:bCs/>
                <w:spacing w:val="-13"/>
                <w:position w:val="-1"/>
              </w:rPr>
              <w:t>2.0</w:t>
            </w:r>
            <w:r>
              <w:rPr>
                <w:rFonts w:ascii="Constantia" w:hAnsi="Constantia" w:eastAsia="Constantia" w:cs="Constantia"/>
                <w:sz w:val="25"/>
                <w:szCs w:val="25"/>
                <w:b/>
                <w:bCs/>
                <w:spacing w:val="-39"/>
                <w:position w:val="-1"/>
              </w:rPr>
              <w:t xml:space="preserve"> </w:t>
            </w:r>
            <w:r>
              <w:rPr>
                <w:sz w:val="25"/>
                <w:szCs w:val="25"/>
                <w:position w:val="-6"/>
              </w:rPr>
              <w:drawing>
                <wp:inline distT="0" distB="0" distL="0" distR="0">
                  <wp:extent cx="169640" cy="191457"/>
                  <wp:effectExtent l="0" t="0" r="0" b="0"/>
                  <wp:docPr id="36" name="IM 36"/>
                  <wp:cNvGraphicFramePr/>
                  <a:graphic>
                    <a:graphicData uri="http://schemas.openxmlformats.org/drawingml/2006/picture">
                      <pic:pic>
                        <pic:nvPicPr>
                          <pic:cNvPr id="36" name="IM 36"/>
                          <pic:cNvPicPr/>
                        </pic:nvPicPr>
                        <pic:blipFill>
                          <a:blip r:embed="rId46"/>
                          <a:stretch>
                            <a:fillRect/>
                          </a:stretch>
                        </pic:blipFill>
                        <pic:spPr>
                          <a:xfrm rot="0">
                            <a:off x="0" y="0"/>
                            <a:ext cx="169640" cy="191457"/>
                          </a:xfrm>
                          <a:prstGeom prst="rect">
                            <a:avLst/>
                          </a:prstGeom>
                        </pic:spPr>
                      </pic:pic>
                    </a:graphicData>
                  </a:graphic>
                </wp:inline>
              </w:drawing>
            </w:r>
          </w:p>
        </w:tc>
        <w:tc>
          <w:tcPr>
            <w:tcW w:w="1749" w:type="dxa"/>
            <w:vAlign w:val="top"/>
            <w:tcBorders>
              <w:right w:val="single" w:color="000000" w:sz="10" w:space="0"/>
            </w:tcBorders>
          </w:tcPr>
          <w:p>
            <w:pPr>
              <w:ind w:left="578"/>
              <w:spacing w:before="61" w:line="235" w:lineRule="auto"/>
              <w:rPr>
                <w:sz w:val="25"/>
                <w:szCs w:val="25"/>
              </w:rPr>
            </w:pPr>
            <w:r>
              <w:rPr>
                <w:rFonts w:ascii="Constantia" w:hAnsi="Constantia" w:eastAsia="Constantia" w:cs="Constantia"/>
                <w:sz w:val="25"/>
                <w:szCs w:val="25"/>
                <w:b/>
                <w:bCs/>
                <w:spacing w:val="-7"/>
                <w:position w:val="-1"/>
              </w:rPr>
              <w:t>4.5</w:t>
            </w:r>
            <w:r>
              <w:rPr>
                <w:rFonts w:ascii="Constantia" w:hAnsi="Constantia" w:eastAsia="Constantia" w:cs="Constantia"/>
                <w:sz w:val="25"/>
                <w:szCs w:val="25"/>
                <w:b/>
                <w:bCs/>
                <w:spacing w:val="-43"/>
                <w:position w:val="-1"/>
              </w:rPr>
              <w:t xml:space="preserve"> </w:t>
            </w:r>
            <w:r>
              <w:rPr>
                <w:sz w:val="25"/>
                <w:szCs w:val="25"/>
                <w:position w:val="-6"/>
              </w:rPr>
              <w:drawing>
                <wp:inline distT="0" distB="0" distL="0" distR="0">
                  <wp:extent cx="169734" cy="191457"/>
                  <wp:effectExtent l="0" t="0" r="0" b="0"/>
                  <wp:docPr id="38" name="IM 38"/>
                  <wp:cNvGraphicFramePr/>
                  <a:graphic>
                    <a:graphicData uri="http://schemas.openxmlformats.org/drawingml/2006/picture">
                      <pic:pic>
                        <pic:nvPicPr>
                          <pic:cNvPr id="38" name="IM 38"/>
                          <pic:cNvPicPr/>
                        </pic:nvPicPr>
                        <pic:blipFill>
                          <a:blip r:embed="rId47"/>
                          <a:stretch>
                            <a:fillRect/>
                          </a:stretch>
                        </pic:blipFill>
                        <pic:spPr>
                          <a:xfrm rot="0">
                            <a:off x="0" y="0"/>
                            <a:ext cx="169734" cy="191457"/>
                          </a:xfrm>
                          <a:prstGeom prst="rect">
                            <a:avLst/>
                          </a:prstGeom>
                        </pic:spPr>
                      </pic:pic>
                    </a:graphicData>
                  </a:graphic>
                </wp:inline>
              </w:drawing>
            </w:r>
          </w:p>
        </w:tc>
      </w:tr>
      <w:tr>
        <w:trPr>
          <w:trHeight w:val="355" w:hRule="atLeast"/>
        </w:trPr>
        <w:tc>
          <w:tcPr>
            <w:tcW w:w="1388" w:type="dxa"/>
            <w:vAlign w:val="top"/>
            <w:tcBorders>
              <w:left w:val="single" w:color="000000" w:sz="10" w:space="0"/>
            </w:tcBorders>
          </w:tcPr>
          <w:p>
            <w:pPr>
              <w:pStyle w:val="TableText"/>
              <w:ind w:left="495"/>
              <w:spacing w:before="87" w:line="228" w:lineRule="auto"/>
              <w:rPr/>
            </w:pPr>
            <w:r>
              <w:rPr>
                <w:b/>
                <w:bCs/>
                <w:spacing w:val="-7"/>
              </w:rPr>
              <w:t>四等</w:t>
            </w:r>
          </w:p>
        </w:tc>
        <w:tc>
          <w:tcPr>
            <w:tcW w:w="1649" w:type="dxa"/>
            <w:vAlign w:val="top"/>
          </w:tcPr>
          <w:p>
            <w:pPr>
              <w:ind w:left="690"/>
              <w:spacing w:before="82" w:line="236" w:lineRule="auto"/>
              <w:rPr>
                <w:rFonts w:ascii="Constantia" w:hAnsi="Constantia" w:eastAsia="Constantia" w:cs="Constantia"/>
                <w:sz w:val="20"/>
                <w:szCs w:val="20"/>
              </w:rPr>
            </w:pPr>
            <w:r>
              <w:rPr>
                <w:rFonts w:ascii="Constantia" w:hAnsi="Constantia" w:eastAsia="Constantia" w:cs="Constantia"/>
                <w:sz w:val="20"/>
                <w:szCs w:val="20"/>
                <w:b/>
                <w:bCs/>
                <w:spacing w:val="-1"/>
              </w:rPr>
              <w:t>5.0</w:t>
            </w:r>
          </w:p>
        </w:tc>
        <w:tc>
          <w:tcPr>
            <w:tcW w:w="2130" w:type="dxa"/>
            <w:vAlign w:val="top"/>
          </w:tcPr>
          <w:p>
            <w:pPr>
              <w:ind w:left="765"/>
              <w:spacing w:before="52" w:line="224" w:lineRule="auto"/>
              <w:rPr>
                <w:rFonts w:ascii="Times New Roman" w:hAnsi="Times New Roman" w:eastAsia="Times New Roman" w:cs="Times New Roman"/>
                <w:sz w:val="25"/>
                <w:szCs w:val="25"/>
              </w:rPr>
            </w:pPr>
            <w:r>
              <w:rPr>
                <w:rFonts w:ascii="Constantia" w:hAnsi="Constantia" w:eastAsia="Constantia" w:cs="Constantia"/>
                <w:sz w:val="25"/>
                <w:szCs w:val="25"/>
                <w:b/>
                <w:bCs/>
                <w:spacing w:val="-13"/>
              </w:rPr>
              <w:t>6.0</w:t>
            </w:r>
            <w:r>
              <w:rPr>
                <w:rFonts w:ascii="Constantia" w:hAnsi="Constantia" w:eastAsia="Constantia" w:cs="Constantia"/>
                <w:sz w:val="25"/>
                <w:szCs w:val="25"/>
                <w:b/>
                <w:bCs/>
                <w:spacing w:val="-38"/>
              </w:rPr>
              <w:t xml:space="preserve"> </w:t>
            </w:r>
            <w:r>
              <w:rPr>
                <w:sz w:val="25"/>
                <w:szCs w:val="25"/>
                <w:position w:val="-2"/>
              </w:rPr>
              <w:drawing>
                <wp:inline distT="0" distB="0" distL="0" distR="0">
                  <wp:extent cx="80962" cy="168823"/>
                  <wp:effectExtent l="0" t="0" r="0" b="0"/>
                  <wp:docPr id="40" name="IM 40"/>
                  <wp:cNvGraphicFramePr/>
                  <a:graphic>
                    <a:graphicData uri="http://schemas.openxmlformats.org/drawingml/2006/picture">
                      <pic:pic>
                        <pic:nvPicPr>
                          <pic:cNvPr id="40" name="IM 40"/>
                          <pic:cNvPicPr/>
                        </pic:nvPicPr>
                        <pic:blipFill>
                          <a:blip r:embed="rId48"/>
                          <a:stretch>
                            <a:fillRect/>
                          </a:stretch>
                        </pic:blipFill>
                        <pic:spPr>
                          <a:xfrm rot="0">
                            <a:off x="0" y="0"/>
                            <a:ext cx="80962" cy="168823"/>
                          </a:xfrm>
                          <a:prstGeom prst="rect">
                            <a:avLst/>
                          </a:prstGeom>
                        </pic:spPr>
                      </pic:pic>
                    </a:graphicData>
                  </a:graphic>
                </wp:inline>
              </w:drawing>
            </w:r>
            <w:r>
              <w:rPr>
                <w:rFonts w:ascii="Times New Roman" w:hAnsi="Times New Roman" w:eastAsia="Times New Roman" w:cs="Times New Roman"/>
                <w:sz w:val="25"/>
                <w:szCs w:val="25"/>
                <w:spacing w:val="-13"/>
              </w:rPr>
              <w:t>n</w:t>
            </w:r>
          </w:p>
        </w:tc>
        <w:tc>
          <w:tcPr>
            <w:tcW w:w="1727" w:type="dxa"/>
            <w:vAlign w:val="top"/>
          </w:tcPr>
          <w:p>
            <w:pPr>
              <w:ind w:left="567"/>
              <w:spacing w:before="52" w:line="224" w:lineRule="auto"/>
              <w:rPr>
                <w:rFonts w:ascii="Times New Roman" w:hAnsi="Times New Roman" w:eastAsia="Times New Roman" w:cs="Times New Roman"/>
                <w:sz w:val="25"/>
                <w:szCs w:val="25"/>
              </w:rPr>
            </w:pPr>
            <w:r>
              <w:rPr>
                <w:rFonts w:ascii="Constantia" w:hAnsi="Constantia" w:eastAsia="Constantia" w:cs="Constantia"/>
                <w:sz w:val="25"/>
                <w:szCs w:val="25"/>
                <w:b/>
                <w:bCs/>
                <w:spacing w:val="-10"/>
              </w:rPr>
              <w:t>4.0</w:t>
            </w:r>
            <w:r>
              <w:rPr>
                <w:rFonts w:ascii="Constantia" w:hAnsi="Constantia" w:eastAsia="Constantia" w:cs="Constantia"/>
                <w:sz w:val="25"/>
                <w:szCs w:val="25"/>
                <w:b/>
                <w:bCs/>
                <w:spacing w:val="-39"/>
              </w:rPr>
              <w:t xml:space="preserve"> </w:t>
            </w:r>
            <w:r>
              <w:rPr>
                <w:sz w:val="25"/>
                <w:szCs w:val="25"/>
                <w:position w:val="-2"/>
              </w:rPr>
              <w:drawing>
                <wp:inline distT="0" distB="0" distL="0" distR="0">
                  <wp:extent cx="80962" cy="168823"/>
                  <wp:effectExtent l="0" t="0" r="0" b="0"/>
                  <wp:docPr id="42" name="IM 42"/>
                  <wp:cNvGraphicFramePr/>
                  <a:graphic>
                    <a:graphicData uri="http://schemas.openxmlformats.org/drawingml/2006/picture">
                      <pic:pic>
                        <pic:nvPicPr>
                          <pic:cNvPr id="42" name="IM 42"/>
                          <pic:cNvPicPr/>
                        </pic:nvPicPr>
                        <pic:blipFill>
                          <a:blip r:embed="rId49"/>
                          <a:stretch>
                            <a:fillRect/>
                          </a:stretch>
                        </pic:blipFill>
                        <pic:spPr>
                          <a:xfrm rot="0">
                            <a:off x="0" y="0"/>
                            <a:ext cx="80962" cy="168823"/>
                          </a:xfrm>
                          <a:prstGeom prst="rect">
                            <a:avLst/>
                          </a:prstGeom>
                        </pic:spPr>
                      </pic:pic>
                    </a:graphicData>
                  </a:graphic>
                </wp:inline>
              </w:drawing>
            </w:r>
            <w:r>
              <w:rPr>
                <w:rFonts w:ascii="Times New Roman" w:hAnsi="Times New Roman" w:eastAsia="Times New Roman" w:cs="Times New Roman"/>
                <w:sz w:val="25"/>
                <w:szCs w:val="25"/>
                <w:spacing w:val="-10"/>
              </w:rPr>
              <w:t>n</w:t>
            </w:r>
          </w:p>
        </w:tc>
        <w:tc>
          <w:tcPr>
            <w:tcW w:w="1749" w:type="dxa"/>
            <w:vAlign w:val="top"/>
            <w:tcBorders>
              <w:right w:val="single" w:color="000000" w:sz="10" w:space="0"/>
            </w:tcBorders>
          </w:tcPr>
          <w:p>
            <w:pPr>
              <w:ind w:left="572"/>
              <w:spacing w:before="52" w:line="224" w:lineRule="auto"/>
              <w:rPr>
                <w:rFonts w:ascii="Times New Roman" w:hAnsi="Times New Roman" w:eastAsia="Times New Roman" w:cs="Times New Roman"/>
                <w:sz w:val="25"/>
                <w:szCs w:val="25"/>
              </w:rPr>
            </w:pPr>
            <w:r>
              <w:rPr>
                <w:rFonts w:ascii="Constantia" w:hAnsi="Constantia" w:eastAsia="Constantia" w:cs="Constantia"/>
                <w:sz w:val="25"/>
                <w:szCs w:val="25"/>
                <w:b/>
                <w:bCs/>
                <w:spacing w:val="-5"/>
              </w:rPr>
              <w:t>8.5</w:t>
            </w:r>
            <w:r>
              <w:rPr>
                <w:rFonts w:ascii="Constantia" w:hAnsi="Constantia" w:eastAsia="Constantia" w:cs="Constantia"/>
                <w:sz w:val="25"/>
                <w:szCs w:val="25"/>
                <w:b/>
                <w:bCs/>
                <w:spacing w:val="-35"/>
              </w:rPr>
              <w:t xml:space="preserve"> </w:t>
            </w:r>
            <w:r>
              <w:rPr>
                <w:sz w:val="25"/>
                <w:szCs w:val="25"/>
                <w:position w:val="-2"/>
              </w:rPr>
              <w:drawing>
                <wp:inline distT="0" distB="0" distL="0" distR="0">
                  <wp:extent cx="84391" cy="168823"/>
                  <wp:effectExtent l="0" t="0" r="0" b="0"/>
                  <wp:docPr id="44" name="IM 44"/>
                  <wp:cNvGraphicFramePr/>
                  <a:graphic>
                    <a:graphicData uri="http://schemas.openxmlformats.org/drawingml/2006/picture">
                      <pic:pic>
                        <pic:nvPicPr>
                          <pic:cNvPr id="44" name="IM 44"/>
                          <pic:cNvPicPr/>
                        </pic:nvPicPr>
                        <pic:blipFill>
                          <a:blip r:embed="rId50"/>
                          <a:stretch>
                            <a:fillRect/>
                          </a:stretch>
                        </pic:blipFill>
                        <pic:spPr>
                          <a:xfrm rot="0">
                            <a:off x="0" y="0"/>
                            <a:ext cx="84391" cy="168823"/>
                          </a:xfrm>
                          <a:prstGeom prst="rect">
                            <a:avLst/>
                          </a:prstGeom>
                        </pic:spPr>
                      </pic:pic>
                    </a:graphicData>
                  </a:graphic>
                </wp:inline>
              </w:drawing>
            </w:r>
            <w:r>
              <w:rPr>
                <w:rFonts w:ascii="Times New Roman" w:hAnsi="Times New Roman" w:eastAsia="Times New Roman" w:cs="Times New Roman"/>
                <w:sz w:val="25"/>
                <w:szCs w:val="25"/>
                <w:spacing w:val="-5"/>
              </w:rPr>
              <w:t>n</w:t>
            </w:r>
          </w:p>
        </w:tc>
      </w:tr>
      <w:tr>
        <w:trPr>
          <w:trHeight w:val="857" w:hRule="atLeast"/>
        </w:trPr>
        <w:tc>
          <w:tcPr>
            <w:tcW w:w="8643" w:type="dxa"/>
            <w:vAlign w:val="top"/>
            <w:gridSpan w:val="5"/>
            <w:tcBorders>
              <w:left w:val="single" w:color="000000" w:sz="10" w:space="0"/>
              <w:bottom w:val="single" w:color="000000" w:sz="10" w:space="0"/>
              <w:right w:val="single" w:color="000000" w:sz="10" w:space="0"/>
            </w:tcBorders>
          </w:tcPr>
          <w:p>
            <w:pPr>
              <w:pStyle w:val="TableText"/>
              <w:ind w:left="108"/>
              <w:spacing w:before="64" w:line="230" w:lineRule="auto"/>
              <w:rPr/>
            </w:pPr>
            <w:r>
              <w:rPr>
                <w:b/>
                <w:bCs/>
              </w:rPr>
              <w:t>注</w:t>
            </w:r>
            <w:r>
              <w:rPr>
                <w:spacing w:val="-27"/>
              </w:rPr>
              <w:t xml:space="preserve"> </w:t>
            </w:r>
            <w:r>
              <w:rPr>
                <w:b/>
                <w:bCs/>
              </w:rPr>
              <w:t>1.表中</w:t>
            </w:r>
            <w:r>
              <w:rPr>
                <w:spacing w:val="-34"/>
              </w:rPr>
              <w:t xml:space="preserve"> </w:t>
            </w:r>
            <w:r>
              <w:rPr>
                <w:b/>
                <w:bCs/>
              </w:rPr>
              <w:t>n</w:t>
            </w:r>
            <w:r>
              <w:rPr>
                <w:spacing w:val="-35"/>
              </w:rPr>
              <w:t xml:space="preserve"> </w:t>
            </w:r>
            <w:r>
              <w:rPr>
                <w:b/>
                <w:bCs/>
              </w:rPr>
              <w:t>为测站数；</w:t>
            </w:r>
          </w:p>
          <w:p>
            <w:pPr>
              <w:pStyle w:val="TableText"/>
              <w:ind w:left="104" w:right="97" w:firstLine="4"/>
              <w:spacing w:before="24" w:line="235" w:lineRule="auto"/>
              <w:rPr/>
            </w:pPr>
            <w:r>
              <w:rPr>
                <w:b/>
                <w:bCs/>
                <w:spacing w:val="7"/>
              </w:rPr>
              <w:t>注</w:t>
            </w:r>
            <w:r>
              <w:rPr>
                <w:spacing w:val="-42"/>
              </w:rPr>
              <w:t xml:space="preserve"> </w:t>
            </w:r>
            <w:r>
              <w:rPr>
                <w:b/>
                <w:bCs/>
                <w:spacing w:val="7"/>
              </w:rPr>
              <w:t>2.当采用光学水准仪时，基、辅分划或黑</w:t>
            </w:r>
            <w:r>
              <w:rPr>
                <w:b/>
                <w:bCs/>
                <w:spacing w:val="6"/>
              </w:rPr>
              <w:t>、红面读数较差应满足表中两次读数所测高差之</w:t>
            </w:r>
            <w:r>
              <w:rPr/>
              <w:t xml:space="preserve"> </w:t>
            </w:r>
            <w:r>
              <w:rPr>
                <w:b/>
                <w:bCs/>
                <w:spacing w:val="3"/>
              </w:rPr>
              <w:t>差限差。</w:t>
            </w:r>
          </w:p>
        </w:tc>
      </w:tr>
    </w:tbl>
    <w:p>
      <w:pPr>
        <w:pStyle w:val="BodyText"/>
        <w:ind w:left="552"/>
        <w:spacing w:before="94" w:line="227" w:lineRule="auto"/>
        <w:rPr>
          <w:sz w:val="20"/>
          <w:szCs w:val="20"/>
        </w:rPr>
      </w:pPr>
      <w:r>
        <w:rPr>
          <w:sz w:val="20"/>
          <w:szCs w:val="20"/>
          <w:b/>
          <w:bCs/>
          <w:spacing w:val="6"/>
        </w:rPr>
        <w:t>2</w:t>
      </w:r>
      <w:r>
        <w:rPr>
          <w:sz w:val="20"/>
          <w:szCs w:val="20"/>
          <w:spacing w:val="6"/>
        </w:rPr>
        <w:t xml:space="preserve"> </w:t>
      </w:r>
      <w:r>
        <w:rPr>
          <w:sz w:val="20"/>
          <w:szCs w:val="20"/>
          <w:b/>
          <w:bCs/>
          <w:spacing w:val="6"/>
        </w:rPr>
        <w:t>三角高程测量的距离和垂直角观测应符合下列规定：</w:t>
      </w:r>
    </w:p>
    <w:p>
      <w:pPr>
        <w:pStyle w:val="BodyText"/>
        <w:ind w:left="131" w:right="67" w:firstLine="419"/>
        <w:spacing w:before="155" w:line="369" w:lineRule="auto"/>
        <w:rPr>
          <w:sz w:val="20"/>
          <w:szCs w:val="20"/>
        </w:rPr>
      </w:pPr>
      <w:r>
        <w:rPr>
          <w:sz w:val="20"/>
          <w:szCs w:val="20"/>
          <w:b/>
          <w:bCs/>
          <w:spacing w:val="6"/>
        </w:rPr>
        <w:t>a</w:t>
      </w:r>
      <w:r>
        <w:rPr>
          <w:sz w:val="20"/>
          <w:szCs w:val="20"/>
          <w:spacing w:val="6"/>
        </w:rPr>
        <w:t xml:space="preserve"> </w:t>
      </w:r>
      <w:r>
        <w:rPr>
          <w:sz w:val="20"/>
          <w:szCs w:val="20"/>
          <w:b/>
          <w:bCs/>
          <w:spacing w:val="6"/>
        </w:rPr>
        <w:t>每次距离观测时，前后视应各测</w:t>
      </w:r>
      <w:r>
        <w:rPr>
          <w:sz w:val="20"/>
          <w:szCs w:val="20"/>
          <w:spacing w:val="-26"/>
        </w:rPr>
        <w:t xml:space="preserve"> </w:t>
      </w:r>
      <w:r>
        <w:rPr>
          <w:sz w:val="20"/>
          <w:szCs w:val="20"/>
          <w:b/>
          <w:bCs/>
          <w:spacing w:val="6"/>
        </w:rPr>
        <w:t>2</w:t>
      </w:r>
      <w:r>
        <w:rPr>
          <w:sz w:val="20"/>
          <w:szCs w:val="20"/>
          <w:spacing w:val="-37"/>
        </w:rPr>
        <w:t xml:space="preserve"> </w:t>
      </w:r>
      <w:r>
        <w:rPr>
          <w:sz w:val="20"/>
          <w:szCs w:val="20"/>
          <w:b/>
          <w:bCs/>
          <w:spacing w:val="6"/>
        </w:rPr>
        <w:t>个测回。每测回应照准目标</w:t>
      </w:r>
      <w:r>
        <w:rPr>
          <w:sz w:val="20"/>
          <w:szCs w:val="20"/>
          <w:spacing w:val="-22"/>
        </w:rPr>
        <w:t xml:space="preserve"> </w:t>
      </w:r>
      <w:r>
        <w:rPr>
          <w:sz w:val="20"/>
          <w:szCs w:val="20"/>
          <w:b/>
          <w:bCs/>
          <w:spacing w:val="6"/>
        </w:rPr>
        <w:t>1</w:t>
      </w:r>
      <w:r>
        <w:rPr>
          <w:sz w:val="20"/>
          <w:szCs w:val="20"/>
          <w:spacing w:val="-32"/>
        </w:rPr>
        <w:t xml:space="preserve"> </w:t>
      </w:r>
      <w:r>
        <w:rPr>
          <w:sz w:val="20"/>
          <w:szCs w:val="20"/>
          <w:b/>
          <w:bCs/>
          <w:spacing w:val="6"/>
        </w:rPr>
        <w:t>次、读数</w:t>
      </w:r>
      <w:r>
        <w:rPr>
          <w:sz w:val="20"/>
          <w:szCs w:val="20"/>
          <w:spacing w:val="-36"/>
        </w:rPr>
        <w:t xml:space="preserve"> </w:t>
      </w:r>
      <w:r>
        <w:rPr>
          <w:sz w:val="20"/>
          <w:szCs w:val="20"/>
          <w:b/>
          <w:bCs/>
          <w:spacing w:val="6"/>
        </w:rPr>
        <w:t>4</w:t>
      </w:r>
      <w:r>
        <w:rPr>
          <w:sz w:val="20"/>
          <w:szCs w:val="20"/>
          <w:spacing w:val="-30"/>
        </w:rPr>
        <w:t xml:space="preserve"> </w:t>
      </w:r>
      <w:r>
        <w:rPr>
          <w:sz w:val="20"/>
          <w:szCs w:val="20"/>
          <w:b/>
          <w:bCs/>
          <w:spacing w:val="6"/>
        </w:rPr>
        <w:t>次。距离观</w:t>
      </w:r>
      <w:r>
        <w:rPr>
          <w:sz w:val="20"/>
          <w:szCs w:val="20"/>
        </w:rPr>
        <w:t xml:space="preserve"> </w:t>
      </w:r>
      <w:r>
        <w:rPr>
          <w:sz w:val="20"/>
          <w:szCs w:val="20"/>
          <w:b/>
          <w:bCs/>
          <w:spacing w:val="2"/>
        </w:rPr>
        <w:t>测应符合表</w:t>
      </w:r>
      <w:r>
        <w:rPr>
          <w:sz w:val="20"/>
          <w:szCs w:val="20"/>
          <w:spacing w:val="-36"/>
        </w:rPr>
        <w:t xml:space="preserve"> </w:t>
      </w:r>
      <w:r>
        <w:rPr>
          <w:sz w:val="20"/>
          <w:szCs w:val="20"/>
          <w:b/>
          <w:bCs/>
          <w:spacing w:val="2"/>
        </w:rPr>
        <w:t>8.1-5</w:t>
      </w:r>
      <w:r>
        <w:rPr>
          <w:sz w:val="20"/>
          <w:szCs w:val="20"/>
          <w:spacing w:val="-22"/>
        </w:rPr>
        <w:t xml:space="preserve"> </w:t>
      </w:r>
      <w:r>
        <w:rPr>
          <w:sz w:val="20"/>
          <w:szCs w:val="20"/>
          <w:b/>
          <w:bCs/>
          <w:spacing w:val="2"/>
        </w:rPr>
        <w:t>的规定。</w:t>
      </w:r>
    </w:p>
    <w:p>
      <w:pPr>
        <w:pStyle w:val="BodyText"/>
        <w:ind w:left="3109"/>
        <w:spacing w:before="51" w:line="218" w:lineRule="auto"/>
        <w:rPr>
          <w:sz w:val="24"/>
          <w:szCs w:val="24"/>
        </w:rPr>
      </w:pPr>
      <w:r>
        <w:rPr>
          <w:sz w:val="24"/>
          <w:szCs w:val="24"/>
          <w:b/>
          <w:bCs/>
          <w:spacing w:val="-2"/>
        </w:rPr>
        <w:t>表</w:t>
      </w:r>
      <w:r>
        <w:rPr>
          <w:sz w:val="24"/>
          <w:szCs w:val="24"/>
          <w:spacing w:val="-39"/>
        </w:rPr>
        <w:t xml:space="preserve"> </w:t>
      </w:r>
      <w:r>
        <w:rPr>
          <w:rFonts w:ascii="Constantia" w:hAnsi="Constantia" w:eastAsia="Constantia" w:cs="Constantia"/>
          <w:sz w:val="23"/>
          <w:szCs w:val="23"/>
          <w:b/>
          <w:bCs/>
          <w:spacing w:val="-2"/>
        </w:rPr>
        <w:t>8.1-5</w:t>
      </w:r>
      <w:r>
        <w:rPr>
          <w:rFonts w:ascii="Constantia" w:hAnsi="Constantia" w:eastAsia="Constantia" w:cs="Constantia"/>
          <w:sz w:val="23"/>
          <w:szCs w:val="23"/>
          <w:b/>
          <w:bCs/>
          <w:spacing w:val="6"/>
        </w:rPr>
        <w:t xml:space="preserve">        </w:t>
      </w:r>
      <w:r>
        <w:rPr>
          <w:sz w:val="24"/>
          <w:szCs w:val="24"/>
          <w:b/>
          <w:bCs/>
          <w:spacing w:val="-2"/>
        </w:rPr>
        <w:t>距离观测要求</w:t>
      </w:r>
    </w:p>
    <w:p>
      <w:pPr>
        <w:spacing w:line="158" w:lineRule="exact"/>
        <w:rPr/>
      </w:pPr>
      <w:r/>
    </w:p>
    <w:tbl>
      <w:tblPr>
        <w:tblStyle w:val="TableNormal"/>
        <w:tblW w:w="8641" w:type="dxa"/>
        <w:tblInd w:w="137"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414"/>
        <w:gridCol w:w="2051"/>
        <w:gridCol w:w="1721"/>
        <w:gridCol w:w="1711"/>
        <w:gridCol w:w="1744"/>
      </w:tblGrid>
      <w:tr>
        <w:trPr>
          <w:trHeight w:val="371" w:hRule="atLeast"/>
        </w:trPr>
        <w:tc>
          <w:tcPr>
            <w:tcW w:w="1414" w:type="dxa"/>
            <w:vAlign w:val="top"/>
            <w:vMerge w:val="restart"/>
            <w:tcBorders>
              <w:left w:val="single" w:color="000000" w:sz="10" w:space="0"/>
              <w:top w:val="single" w:color="000000" w:sz="10" w:space="0"/>
              <w:bottom w:val="nil"/>
            </w:tcBorders>
          </w:tcPr>
          <w:p>
            <w:pPr>
              <w:pStyle w:val="TableText"/>
              <w:ind w:left="278" w:right="182" w:hanging="106"/>
              <w:spacing w:before="143" w:line="251" w:lineRule="auto"/>
              <w:rPr/>
            </w:pPr>
            <w:r>
              <w:rPr>
                <w:b/>
                <w:bCs/>
                <w:spacing w:val="6"/>
              </w:rPr>
              <w:t>全站仪测距</w:t>
            </w:r>
            <w:r>
              <w:rPr/>
              <w:t xml:space="preserve"> </w:t>
            </w:r>
            <w:r>
              <w:rPr>
                <w:b/>
                <w:bCs/>
                <w:spacing w:val="5"/>
              </w:rPr>
              <w:t>标称精度</w:t>
            </w:r>
          </w:p>
        </w:tc>
        <w:tc>
          <w:tcPr>
            <w:tcW w:w="2051" w:type="dxa"/>
            <w:vAlign w:val="top"/>
            <w:vMerge w:val="restart"/>
            <w:tcBorders>
              <w:top w:val="single" w:color="000000" w:sz="10" w:space="0"/>
              <w:bottom w:val="nil"/>
            </w:tcBorders>
          </w:tcPr>
          <w:p>
            <w:pPr>
              <w:pStyle w:val="TableText"/>
              <w:ind w:left="394"/>
              <w:spacing w:before="142" w:line="228" w:lineRule="auto"/>
              <w:rPr/>
            </w:pPr>
            <w:r>
              <w:rPr>
                <w:b/>
                <w:bCs/>
                <w:spacing w:val="5"/>
              </w:rPr>
              <w:t>一测回读数间</w:t>
            </w:r>
          </w:p>
          <w:p>
            <w:pPr>
              <w:pStyle w:val="TableText"/>
              <w:ind w:left="222"/>
              <w:spacing w:before="24" w:line="228" w:lineRule="auto"/>
              <w:rPr/>
            </w:pPr>
            <w:r>
              <w:rPr>
                <w:b/>
                <w:bCs/>
                <w:spacing w:val="-2"/>
              </w:rPr>
              <w:t>较差限差（</w:t>
            </w:r>
            <w:r>
              <w:rPr>
                <w:spacing w:val="-46"/>
              </w:rPr>
              <w:t xml:space="preserve"> </w:t>
            </w:r>
            <w:r>
              <w:rPr>
                <w:rFonts w:ascii="Calibri" w:hAnsi="Calibri" w:eastAsia="Calibri" w:cs="Calibri"/>
                <w:b/>
                <w:bCs/>
                <w:spacing w:val="-2"/>
              </w:rPr>
              <w:t>mm</w:t>
            </w:r>
            <w:r>
              <w:rPr>
                <w:b/>
                <w:bCs/>
                <w:spacing w:val="-2"/>
              </w:rPr>
              <w:t>）</w:t>
            </w:r>
          </w:p>
        </w:tc>
        <w:tc>
          <w:tcPr>
            <w:tcW w:w="1721" w:type="dxa"/>
            <w:vAlign w:val="top"/>
            <w:vMerge w:val="restart"/>
            <w:tcBorders>
              <w:top w:val="single" w:color="000000" w:sz="10" w:space="0"/>
              <w:bottom w:val="nil"/>
            </w:tcBorders>
          </w:tcPr>
          <w:p>
            <w:pPr>
              <w:pStyle w:val="TableText"/>
              <w:ind w:left="289" w:right="289" w:firstLine="48"/>
              <w:spacing w:before="143" w:line="252" w:lineRule="auto"/>
              <w:rPr/>
            </w:pPr>
            <w:r>
              <w:rPr>
                <w:b/>
                <w:bCs/>
                <w:spacing w:val="5"/>
              </w:rPr>
              <w:t>测回间较差</w:t>
            </w:r>
            <w:r>
              <w:rPr>
                <w:spacing w:val="3"/>
              </w:rPr>
              <w:t xml:space="preserve"> </w:t>
            </w:r>
            <w:r>
              <w:rPr>
                <w:b/>
                <w:bCs/>
                <w:spacing w:val="-8"/>
              </w:rPr>
              <w:t>限差（</w:t>
            </w:r>
            <w:r>
              <w:rPr>
                <w:spacing w:val="-55"/>
              </w:rPr>
              <w:t xml:space="preserve"> </w:t>
            </w:r>
            <w:r>
              <w:rPr>
                <w:rFonts w:ascii="Calibri" w:hAnsi="Calibri" w:eastAsia="Calibri" w:cs="Calibri"/>
                <w:b/>
                <w:bCs/>
                <w:spacing w:val="-8"/>
              </w:rPr>
              <w:t>mm</w:t>
            </w:r>
            <w:r>
              <w:rPr>
                <w:b/>
                <w:bCs/>
                <w:spacing w:val="-8"/>
              </w:rPr>
              <w:t>）</w:t>
            </w:r>
          </w:p>
        </w:tc>
        <w:tc>
          <w:tcPr>
            <w:tcW w:w="3455" w:type="dxa"/>
            <w:vAlign w:val="top"/>
            <w:gridSpan w:val="2"/>
            <w:tcBorders>
              <w:right w:val="single" w:color="000000" w:sz="10" w:space="0"/>
              <w:top w:val="single" w:color="000000" w:sz="10" w:space="0"/>
            </w:tcBorders>
          </w:tcPr>
          <w:p>
            <w:pPr>
              <w:pStyle w:val="TableText"/>
              <w:ind w:left="680"/>
              <w:spacing w:before="80" w:line="228" w:lineRule="auto"/>
              <w:rPr/>
            </w:pPr>
            <w:r>
              <w:rPr>
                <w:b/>
                <w:bCs/>
                <w:spacing w:val="6"/>
              </w:rPr>
              <w:t>气象数据测定最小读数</w:t>
            </w:r>
          </w:p>
        </w:tc>
      </w:tr>
      <w:tr>
        <w:trPr>
          <w:trHeight w:val="382" w:hRule="atLeast"/>
        </w:trPr>
        <w:tc>
          <w:tcPr>
            <w:tcW w:w="1414" w:type="dxa"/>
            <w:vAlign w:val="top"/>
            <w:vMerge w:val="continue"/>
            <w:tcBorders>
              <w:left w:val="single" w:color="000000" w:sz="10" w:space="0"/>
              <w:top w:val="nil"/>
            </w:tcBorders>
          </w:tcPr>
          <w:p>
            <w:pPr>
              <w:rPr>
                <w:rFonts w:ascii="Arial"/>
                <w:sz w:val="21"/>
              </w:rPr>
            </w:pPr>
            <w:r/>
          </w:p>
        </w:tc>
        <w:tc>
          <w:tcPr>
            <w:tcW w:w="2051" w:type="dxa"/>
            <w:vAlign w:val="top"/>
            <w:vMerge w:val="continue"/>
            <w:tcBorders>
              <w:top w:val="nil"/>
            </w:tcBorders>
          </w:tcPr>
          <w:p>
            <w:pPr>
              <w:rPr>
                <w:rFonts w:ascii="Arial"/>
                <w:sz w:val="21"/>
              </w:rPr>
            </w:pPr>
            <w:r/>
          </w:p>
        </w:tc>
        <w:tc>
          <w:tcPr>
            <w:tcW w:w="1721" w:type="dxa"/>
            <w:vAlign w:val="top"/>
            <w:vMerge w:val="continue"/>
            <w:tcBorders>
              <w:top w:val="nil"/>
            </w:tcBorders>
          </w:tcPr>
          <w:p>
            <w:pPr>
              <w:rPr>
                <w:rFonts w:ascii="Arial"/>
                <w:sz w:val="21"/>
              </w:rPr>
            </w:pPr>
            <w:r/>
          </w:p>
        </w:tc>
        <w:tc>
          <w:tcPr>
            <w:tcW w:w="1711" w:type="dxa"/>
            <w:vAlign w:val="top"/>
          </w:tcPr>
          <w:p>
            <w:pPr>
              <w:pStyle w:val="TableText"/>
              <w:ind w:left="338"/>
              <w:spacing w:before="89" w:line="228" w:lineRule="auto"/>
              <w:rPr/>
            </w:pPr>
            <w:r>
              <w:rPr>
                <w:b/>
                <w:bCs/>
                <w:spacing w:val="23"/>
              </w:rPr>
              <w:t>温度(℃)</w:t>
            </w:r>
          </w:p>
        </w:tc>
        <w:tc>
          <w:tcPr>
            <w:tcW w:w="1744" w:type="dxa"/>
            <w:vAlign w:val="top"/>
            <w:tcBorders>
              <w:right w:val="single" w:color="000000" w:sz="10" w:space="0"/>
            </w:tcBorders>
          </w:tcPr>
          <w:p>
            <w:pPr>
              <w:pStyle w:val="TableText"/>
              <w:ind w:left="175"/>
              <w:spacing w:before="88" w:line="221" w:lineRule="auto"/>
              <w:rPr/>
            </w:pPr>
            <w:r>
              <w:rPr>
                <w:b/>
                <w:bCs/>
                <w:spacing w:val="7"/>
              </w:rPr>
              <w:t>气压（</w:t>
            </w:r>
            <w:r>
              <w:rPr>
                <w:rFonts w:ascii="Calibri" w:hAnsi="Calibri" w:eastAsia="Calibri" w:cs="Calibri"/>
                <w:b/>
                <w:bCs/>
              </w:rPr>
              <w:t>mmHg</w:t>
            </w:r>
            <w:r>
              <w:rPr>
                <w:b/>
                <w:bCs/>
                <w:spacing w:val="7"/>
              </w:rPr>
              <w:t>）</w:t>
            </w:r>
          </w:p>
        </w:tc>
      </w:tr>
      <w:tr>
        <w:trPr>
          <w:trHeight w:val="323" w:hRule="atLeast"/>
        </w:trPr>
        <w:tc>
          <w:tcPr>
            <w:tcW w:w="1414" w:type="dxa"/>
            <w:vAlign w:val="top"/>
            <w:tcBorders>
              <w:left w:val="single" w:color="000000" w:sz="10" w:space="0"/>
            </w:tcBorders>
          </w:tcPr>
          <w:p>
            <w:pPr>
              <w:ind w:left="187"/>
              <w:spacing w:before="42" w:line="255" w:lineRule="exact"/>
              <w:rPr>
                <w:rFonts w:ascii="Calibri" w:hAnsi="Calibri" w:eastAsia="Calibri" w:cs="Calibri"/>
                <w:sz w:val="20"/>
                <w:szCs w:val="20"/>
              </w:rPr>
            </w:pPr>
            <w:r>
              <w:rPr>
                <w:rFonts w:ascii="Calibri" w:hAnsi="Calibri" w:eastAsia="Calibri" w:cs="Calibri"/>
                <w:sz w:val="20"/>
                <w:szCs w:val="20"/>
                <w:b/>
                <w:bCs/>
                <w:spacing w:val="5"/>
                <w:position w:val="3"/>
              </w:rPr>
              <w:t>1</w:t>
            </w:r>
            <w:r>
              <w:rPr>
                <w:rFonts w:ascii="Calibri" w:hAnsi="Calibri" w:eastAsia="Calibri" w:cs="Calibri"/>
                <w:sz w:val="20"/>
                <w:szCs w:val="20"/>
                <w:b/>
                <w:bCs/>
                <w:position w:val="3"/>
              </w:rPr>
              <w:t>mm</w:t>
            </w:r>
            <w:r>
              <w:rPr>
                <w:rFonts w:ascii="Calibri" w:hAnsi="Calibri" w:eastAsia="Calibri" w:cs="Calibri"/>
                <w:sz w:val="20"/>
                <w:szCs w:val="20"/>
                <w:b/>
                <w:bCs/>
                <w:spacing w:val="5"/>
                <w:position w:val="3"/>
              </w:rPr>
              <w:t>+1</w:t>
            </w:r>
            <w:r>
              <w:rPr>
                <w:rFonts w:ascii="Calibri" w:hAnsi="Calibri" w:eastAsia="Calibri" w:cs="Calibri"/>
                <w:sz w:val="20"/>
                <w:szCs w:val="20"/>
                <w:b/>
                <w:bCs/>
                <w:position w:val="3"/>
              </w:rPr>
              <w:t>ppm</w:t>
            </w:r>
          </w:p>
        </w:tc>
        <w:tc>
          <w:tcPr>
            <w:tcW w:w="2051" w:type="dxa"/>
            <w:vAlign w:val="top"/>
          </w:tcPr>
          <w:p>
            <w:pPr>
              <w:ind w:left="972"/>
              <w:spacing w:before="42" w:line="255" w:lineRule="exact"/>
              <w:rPr>
                <w:rFonts w:ascii="Calibri" w:hAnsi="Calibri" w:eastAsia="Calibri" w:cs="Calibri"/>
                <w:sz w:val="20"/>
                <w:szCs w:val="20"/>
              </w:rPr>
            </w:pPr>
            <w:r>
              <w:rPr>
                <w:rFonts w:ascii="Calibri" w:hAnsi="Calibri" w:eastAsia="Calibri" w:cs="Calibri"/>
                <w:sz w:val="20"/>
                <w:szCs w:val="20"/>
                <w:b/>
                <w:bCs/>
                <w:position w:val="1"/>
              </w:rPr>
              <w:t>3</w:t>
            </w:r>
          </w:p>
        </w:tc>
        <w:tc>
          <w:tcPr>
            <w:tcW w:w="1721" w:type="dxa"/>
            <w:vAlign w:val="top"/>
          </w:tcPr>
          <w:p>
            <w:pPr>
              <w:ind w:left="725"/>
              <w:spacing w:before="42" w:line="255" w:lineRule="exact"/>
              <w:rPr>
                <w:rFonts w:ascii="Calibri" w:hAnsi="Calibri" w:eastAsia="Calibri" w:cs="Calibri"/>
                <w:sz w:val="20"/>
                <w:szCs w:val="20"/>
              </w:rPr>
            </w:pPr>
            <w:r>
              <w:rPr>
                <w:rFonts w:ascii="Calibri" w:hAnsi="Calibri" w:eastAsia="Calibri" w:cs="Calibri"/>
                <w:sz w:val="20"/>
                <w:szCs w:val="20"/>
                <w:b/>
                <w:bCs/>
                <w:spacing w:val="1"/>
                <w:position w:val="1"/>
              </w:rPr>
              <w:t>4.0</w:t>
            </w:r>
          </w:p>
        </w:tc>
        <w:tc>
          <w:tcPr>
            <w:tcW w:w="1711" w:type="dxa"/>
            <w:vAlign w:val="top"/>
          </w:tcPr>
          <w:p>
            <w:pPr>
              <w:ind w:left="726"/>
              <w:spacing w:before="42" w:line="255" w:lineRule="exact"/>
              <w:rPr>
                <w:rFonts w:ascii="Calibri" w:hAnsi="Calibri" w:eastAsia="Calibri" w:cs="Calibri"/>
                <w:sz w:val="20"/>
                <w:szCs w:val="20"/>
              </w:rPr>
            </w:pPr>
            <w:r>
              <w:rPr>
                <w:rFonts w:ascii="Calibri" w:hAnsi="Calibri" w:eastAsia="Calibri" w:cs="Calibri"/>
                <w:sz w:val="20"/>
                <w:szCs w:val="20"/>
                <w:b/>
                <w:bCs/>
                <w:position w:val="1"/>
              </w:rPr>
              <w:t>0.2</w:t>
            </w:r>
          </w:p>
        </w:tc>
        <w:tc>
          <w:tcPr>
            <w:tcW w:w="1744" w:type="dxa"/>
            <w:vAlign w:val="top"/>
            <w:tcBorders>
              <w:right w:val="single" w:color="000000" w:sz="10" w:space="0"/>
            </w:tcBorders>
          </w:tcPr>
          <w:p>
            <w:pPr>
              <w:ind w:left="744"/>
              <w:spacing w:before="42" w:line="255" w:lineRule="exact"/>
              <w:rPr>
                <w:rFonts w:ascii="Calibri" w:hAnsi="Calibri" w:eastAsia="Calibri" w:cs="Calibri"/>
                <w:sz w:val="20"/>
                <w:szCs w:val="20"/>
              </w:rPr>
            </w:pPr>
            <w:r>
              <w:rPr>
                <w:rFonts w:ascii="Calibri" w:hAnsi="Calibri" w:eastAsia="Calibri" w:cs="Calibri"/>
                <w:sz w:val="20"/>
                <w:szCs w:val="20"/>
                <w:b/>
                <w:bCs/>
                <w:position w:val="1"/>
              </w:rPr>
              <w:t>0.5</w:t>
            </w:r>
          </w:p>
        </w:tc>
      </w:tr>
      <w:tr>
        <w:trPr>
          <w:trHeight w:val="346" w:hRule="atLeast"/>
        </w:trPr>
        <w:tc>
          <w:tcPr>
            <w:tcW w:w="1414" w:type="dxa"/>
            <w:vAlign w:val="top"/>
            <w:tcBorders>
              <w:left w:val="single" w:color="000000" w:sz="10" w:space="0"/>
              <w:bottom w:val="single" w:color="000000" w:sz="10" w:space="0"/>
            </w:tcBorders>
          </w:tcPr>
          <w:p>
            <w:pPr>
              <w:ind w:left="181"/>
              <w:spacing w:before="49" w:line="255" w:lineRule="exact"/>
              <w:rPr>
                <w:rFonts w:ascii="Calibri" w:hAnsi="Calibri" w:eastAsia="Calibri" w:cs="Calibri"/>
                <w:sz w:val="20"/>
                <w:szCs w:val="20"/>
              </w:rPr>
            </w:pPr>
            <w:r>
              <w:rPr>
                <w:rFonts w:ascii="Calibri" w:hAnsi="Calibri" w:eastAsia="Calibri" w:cs="Calibri"/>
                <w:sz w:val="20"/>
                <w:szCs w:val="20"/>
                <w:b/>
                <w:bCs/>
                <w:spacing w:val="7"/>
                <w:position w:val="3"/>
              </w:rPr>
              <w:t>2</w:t>
            </w:r>
            <w:r>
              <w:rPr>
                <w:rFonts w:ascii="Calibri" w:hAnsi="Calibri" w:eastAsia="Calibri" w:cs="Calibri"/>
                <w:sz w:val="20"/>
                <w:szCs w:val="20"/>
                <w:b/>
                <w:bCs/>
                <w:position w:val="3"/>
              </w:rPr>
              <w:t>mm</w:t>
            </w:r>
            <w:r>
              <w:rPr>
                <w:rFonts w:ascii="Calibri" w:hAnsi="Calibri" w:eastAsia="Calibri" w:cs="Calibri"/>
                <w:sz w:val="20"/>
                <w:szCs w:val="20"/>
                <w:b/>
                <w:bCs/>
                <w:spacing w:val="7"/>
                <w:position w:val="3"/>
              </w:rPr>
              <w:t>+2</w:t>
            </w:r>
            <w:r>
              <w:rPr>
                <w:rFonts w:ascii="Calibri" w:hAnsi="Calibri" w:eastAsia="Calibri" w:cs="Calibri"/>
                <w:sz w:val="20"/>
                <w:szCs w:val="20"/>
                <w:b/>
                <w:bCs/>
                <w:position w:val="3"/>
              </w:rPr>
              <w:t>ppm</w:t>
            </w:r>
          </w:p>
        </w:tc>
        <w:tc>
          <w:tcPr>
            <w:tcW w:w="2051" w:type="dxa"/>
            <w:vAlign w:val="top"/>
            <w:tcBorders>
              <w:bottom w:val="single" w:color="000000" w:sz="10" w:space="0"/>
            </w:tcBorders>
          </w:tcPr>
          <w:p>
            <w:pPr>
              <w:ind w:left="971"/>
              <w:spacing w:before="49" w:line="255" w:lineRule="exact"/>
              <w:rPr>
                <w:rFonts w:ascii="Calibri" w:hAnsi="Calibri" w:eastAsia="Calibri" w:cs="Calibri"/>
                <w:sz w:val="20"/>
                <w:szCs w:val="20"/>
              </w:rPr>
            </w:pPr>
            <w:r>
              <w:rPr>
                <w:rFonts w:ascii="Calibri" w:hAnsi="Calibri" w:eastAsia="Calibri" w:cs="Calibri"/>
                <w:sz w:val="20"/>
                <w:szCs w:val="20"/>
                <w:b/>
                <w:bCs/>
                <w:position w:val="1"/>
              </w:rPr>
              <w:t>5</w:t>
            </w:r>
          </w:p>
        </w:tc>
        <w:tc>
          <w:tcPr>
            <w:tcW w:w="1721" w:type="dxa"/>
            <w:vAlign w:val="top"/>
            <w:tcBorders>
              <w:bottom w:val="single" w:color="000000" w:sz="10" w:space="0"/>
            </w:tcBorders>
          </w:tcPr>
          <w:p>
            <w:pPr>
              <w:ind w:left="730"/>
              <w:spacing w:before="49" w:line="255" w:lineRule="exact"/>
              <w:rPr>
                <w:rFonts w:ascii="Calibri" w:hAnsi="Calibri" w:eastAsia="Calibri" w:cs="Calibri"/>
                <w:sz w:val="20"/>
                <w:szCs w:val="20"/>
              </w:rPr>
            </w:pPr>
            <w:r>
              <w:rPr>
                <w:rFonts w:ascii="Calibri" w:hAnsi="Calibri" w:eastAsia="Calibri" w:cs="Calibri"/>
                <w:sz w:val="20"/>
                <w:szCs w:val="20"/>
                <w:b/>
                <w:bCs/>
                <w:spacing w:val="-1"/>
                <w:position w:val="1"/>
              </w:rPr>
              <w:t>7.0</w:t>
            </w:r>
          </w:p>
        </w:tc>
        <w:tc>
          <w:tcPr>
            <w:tcW w:w="1711" w:type="dxa"/>
            <w:vAlign w:val="top"/>
            <w:tcBorders>
              <w:bottom w:val="single" w:color="000000" w:sz="10" w:space="0"/>
            </w:tcBorders>
          </w:tcPr>
          <w:p>
            <w:pPr>
              <w:ind w:left="726"/>
              <w:spacing w:before="49" w:line="255" w:lineRule="exact"/>
              <w:rPr>
                <w:rFonts w:ascii="Calibri" w:hAnsi="Calibri" w:eastAsia="Calibri" w:cs="Calibri"/>
                <w:sz w:val="20"/>
                <w:szCs w:val="20"/>
              </w:rPr>
            </w:pPr>
            <w:r>
              <w:rPr>
                <w:rFonts w:ascii="Calibri" w:hAnsi="Calibri" w:eastAsia="Calibri" w:cs="Calibri"/>
                <w:sz w:val="20"/>
                <w:szCs w:val="20"/>
                <w:b/>
                <w:bCs/>
                <w:position w:val="1"/>
              </w:rPr>
              <w:t>0.2</w:t>
            </w:r>
          </w:p>
        </w:tc>
        <w:tc>
          <w:tcPr>
            <w:tcW w:w="1744" w:type="dxa"/>
            <w:vAlign w:val="top"/>
            <w:tcBorders>
              <w:bottom w:val="single" w:color="000000" w:sz="10" w:space="0"/>
              <w:right w:val="single" w:color="000000" w:sz="10" w:space="0"/>
            </w:tcBorders>
          </w:tcPr>
          <w:p>
            <w:pPr>
              <w:ind w:left="744"/>
              <w:spacing w:before="49" w:line="255" w:lineRule="exact"/>
              <w:rPr>
                <w:rFonts w:ascii="Calibri" w:hAnsi="Calibri" w:eastAsia="Calibri" w:cs="Calibri"/>
                <w:sz w:val="20"/>
                <w:szCs w:val="20"/>
              </w:rPr>
            </w:pPr>
            <w:r>
              <w:rPr>
                <w:rFonts w:ascii="Calibri" w:hAnsi="Calibri" w:eastAsia="Calibri" w:cs="Calibri"/>
                <w:sz w:val="20"/>
                <w:szCs w:val="20"/>
                <w:b/>
                <w:bCs/>
                <w:position w:val="1"/>
              </w:rPr>
              <w:t>0.5</w:t>
            </w:r>
          </w:p>
        </w:tc>
      </w:tr>
    </w:tbl>
    <w:p>
      <w:pPr>
        <w:pStyle w:val="BodyText"/>
        <w:ind w:left="135" w:right="69" w:firstLine="411"/>
        <w:spacing w:before="93" w:line="372" w:lineRule="auto"/>
        <w:rPr>
          <w:sz w:val="20"/>
          <w:szCs w:val="20"/>
        </w:rPr>
      </w:pPr>
      <w:r>
        <w:rPr>
          <w:sz w:val="20"/>
          <w:szCs w:val="20"/>
          <w:b/>
          <w:bCs/>
          <w:spacing w:val="7"/>
        </w:rPr>
        <w:t>b</w:t>
      </w:r>
      <w:r>
        <w:rPr>
          <w:sz w:val="20"/>
          <w:szCs w:val="20"/>
          <w:spacing w:val="7"/>
        </w:rPr>
        <w:t xml:space="preserve"> </w:t>
      </w:r>
      <w:r>
        <w:rPr>
          <w:sz w:val="20"/>
          <w:szCs w:val="20"/>
          <w:b/>
          <w:bCs/>
          <w:spacing w:val="7"/>
        </w:rPr>
        <w:t>每次垂直角观测时，应采用中丝双照准法观测，观测测回数及限差应符合表</w:t>
      </w:r>
      <w:r>
        <w:rPr>
          <w:sz w:val="20"/>
          <w:szCs w:val="20"/>
          <w:spacing w:val="-19"/>
        </w:rPr>
        <w:t xml:space="preserve"> </w:t>
      </w:r>
      <w:r>
        <w:rPr>
          <w:sz w:val="20"/>
          <w:szCs w:val="20"/>
          <w:b/>
          <w:bCs/>
          <w:spacing w:val="7"/>
        </w:rPr>
        <w:t>8.1-6</w:t>
      </w:r>
      <w:r>
        <w:rPr>
          <w:sz w:val="20"/>
          <w:szCs w:val="20"/>
          <w:spacing w:val="-20"/>
        </w:rPr>
        <w:t xml:space="preserve"> </w:t>
      </w:r>
      <w:r>
        <w:rPr>
          <w:sz w:val="20"/>
          <w:szCs w:val="20"/>
          <w:b/>
          <w:bCs/>
          <w:spacing w:val="7"/>
        </w:rPr>
        <w:t>的规</w:t>
      </w:r>
      <w:r>
        <w:rPr>
          <w:sz w:val="20"/>
          <w:szCs w:val="20"/>
        </w:rPr>
        <w:t xml:space="preserve"> </w:t>
      </w:r>
      <w:r>
        <w:rPr>
          <w:sz w:val="20"/>
          <w:szCs w:val="20"/>
          <w:b/>
          <w:bCs/>
          <w:spacing w:val="-5"/>
        </w:rPr>
        <w:t>定。</w:t>
      </w:r>
    </w:p>
    <w:p>
      <w:pPr>
        <w:pStyle w:val="BodyText"/>
        <w:ind w:left="2989"/>
        <w:spacing w:before="45" w:line="239" w:lineRule="auto"/>
        <w:rPr>
          <w:sz w:val="24"/>
          <w:szCs w:val="24"/>
        </w:rPr>
      </w:pPr>
      <w:r>
        <w:rPr>
          <w:sz w:val="24"/>
          <w:szCs w:val="24"/>
          <w:b/>
          <w:bCs/>
          <w:spacing w:val="-4"/>
        </w:rPr>
        <w:t>表</w:t>
      </w:r>
      <w:r>
        <w:rPr>
          <w:sz w:val="24"/>
          <w:szCs w:val="24"/>
          <w:spacing w:val="-34"/>
        </w:rPr>
        <w:t xml:space="preserve"> </w:t>
      </w:r>
      <w:r>
        <w:rPr>
          <w:rFonts w:ascii="Constantia" w:hAnsi="Constantia" w:eastAsia="Constantia" w:cs="Constantia"/>
          <w:sz w:val="23"/>
          <w:szCs w:val="23"/>
          <w:b/>
          <w:bCs/>
          <w:spacing w:val="-4"/>
        </w:rPr>
        <w:t>8.1-6</w:t>
      </w:r>
      <w:r>
        <w:rPr>
          <w:rFonts w:ascii="Constantia" w:hAnsi="Constantia" w:eastAsia="Constantia" w:cs="Constantia"/>
          <w:sz w:val="23"/>
          <w:szCs w:val="23"/>
          <w:b/>
          <w:bCs/>
          <w:spacing w:val="6"/>
        </w:rPr>
        <w:t xml:space="preserve">        </w:t>
      </w:r>
      <w:r>
        <w:rPr>
          <w:sz w:val="24"/>
          <w:szCs w:val="24"/>
          <w:b/>
          <w:bCs/>
          <w:spacing w:val="-4"/>
        </w:rPr>
        <w:t>垂直角观测要求</w:t>
      </w:r>
    </w:p>
    <w:p>
      <w:pPr>
        <w:spacing w:line="132" w:lineRule="exact"/>
        <w:rPr/>
      </w:pPr>
      <w:r/>
    </w:p>
    <w:tbl>
      <w:tblPr>
        <w:tblStyle w:val="TableNormal"/>
        <w:tblW w:w="8643"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450"/>
        <w:gridCol w:w="775"/>
        <w:gridCol w:w="833"/>
        <w:gridCol w:w="1931"/>
        <w:gridCol w:w="2068"/>
        <w:gridCol w:w="1586"/>
      </w:tblGrid>
      <w:tr>
        <w:trPr>
          <w:trHeight w:val="282" w:hRule="atLeast"/>
        </w:trPr>
        <w:tc>
          <w:tcPr>
            <w:tcW w:w="1450" w:type="dxa"/>
            <w:vAlign w:val="top"/>
            <w:vMerge w:val="restart"/>
            <w:tcBorders>
              <w:left w:val="single" w:color="000000" w:sz="10" w:space="0"/>
              <w:top w:val="single" w:color="000000" w:sz="10" w:space="0"/>
              <w:bottom w:val="nil"/>
            </w:tcBorders>
          </w:tcPr>
          <w:p>
            <w:pPr>
              <w:pStyle w:val="TableText"/>
              <w:ind w:left="298" w:right="199" w:hanging="106"/>
              <w:spacing w:before="41" w:line="236" w:lineRule="auto"/>
              <w:rPr/>
            </w:pPr>
            <w:r>
              <w:rPr>
                <w:b/>
                <w:bCs/>
                <w:spacing w:val="6"/>
              </w:rPr>
              <w:t>全站仪测角</w:t>
            </w:r>
            <w:r>
              <w:rPr/>
              <w:t xml:space="preserve"> </w:t>
            </w:r>
            <w:r>
              <w:rPr>
                <w:b/>
                <w:bCs/>
                <w:spacing w:val="5"/>
              </w:rPr>
              <w:t>标称精度</w:t>
            </w:r>
          </w:p>
        </w:tc>
        <w:tc>
          <w:tcPr>
            <w:tcW w:w="1608" w:type="dxa"/>
            <w:vAlign w:val="top"/>
            <w:gridSpan w:val="2"/>
            <w:tcBorders>
              <w:top w:val="single" w:color="000000" w:sz="10" w:space="0"/>
            </w:tcBorders>
          </w:tcPr>
          <w:p>
            <w:pPr>
              <w:pStyle w:val="TableText"/>
              <w:ind w:left="485"/>
              <w:spacing w:before="34" w:line="219" w:lineRule="auto"/>
              <w:rPr/>
            </w:pPr>
            <w:r>
              <w:rPr>
                <w:b/>
                <w:bCs/>
                <w:spacing w:val="4"/>
              </w:rPr>
              <w:t>测回数</w:t>
            </w:r>
          </w:p>
        </w:tc>
        <w:tc>
          <w:tcPr>
            <w:tcW w:w="1931" w:type="dxa"/>
            <w:vAlign w:val="top"/>
            <w:vMerge w:val="restart"/>
            <w:tcBorders>
              <w:top w:val="single" w:color="000000" w:sz="10" w:space="0"/>
              <w:bottom w:val="nil"/>
            </w:tcBorders>
          </w:tcPr>
          <w:p>
            <w:pPr>
              <w:pStyle w:val="TableText"/>
              <w:ind w:left="188" w:right="205" w:firstLine="147"/>
              <w:spacing w:before="41" w:line="236" w:lineRule="auto"/>
              <w:rPr/>
            </w:pPr>
            <w:r>
              <w:rPr>
                <w:b/>
                <w:bCs/>
                <w:spacing w:val="6"/>
              </w:rPr>
              <w:t>两次照准目标</w:t>
            </w:r>
            <w:r>
              <w:rPr/>
              <w:t xml:space="preserve">  </w:t>
            </w:r>
            <w:r>
              <w:rPr>
                <w:b/>
                <w:bCs/>
                <w:spacing w:val="3"/>
              </w:rPr>
              <w:t>读数差限差（</w:t>
            </w:r>
            <w:r>
              <w:rPr>
                <w:rFonts w:ascii="Calibri" w:hAnsi="Calibri" w:eastAsia="Calibri" w:cs="Calibri"/>
                <w:b/>
                <w:bCs/>
                <w:spacing w:val="3"/>
              </w:rPr>
              <w:t>"</w:t>
            </w:r>
            <w:r>
              <w:rPr>
                <w:b/>
                <w:bCs/>
                <w:spacing w:val="3"/>
              </w:rPr>
              <w:t>）</w:t>
            </w:r>
          </w:p>
        </w:tc>
        <w:tc>
          <w:tcPr>
            <w:tcW w:w="2068" w:type="dxa"/>
            <w:vAlign w:val="top"/>
            <w:vMerge w:val="restart"/>
            <w:tcBorders>
              <w:top w:val="single" w:color="000000" w:sz="10" w:space="0"/>
              <w:bottom w:val="nil"/>
            </w:tcBorders>
          </w:tcPr>
          <w:p>
            <w:pPr>
              <w:pStyle w:val="TableText"/>
              <w:ind w:left="593" w:right="396" w:hanging="181"/>
              <w:spacing w:before="41" w:line="236" w:lineRule="auto"/>
              <w:rPr/>
            </w:pPr>
            <w:r>
              <w:rPr>
                <w:b/>
                <w:bCs/>
                <w:spacing w:val="6"/>
              </w:rPr>
              <w:t>垂直角测回差</w:t>
            </w:r>
            <w:r>
              <w:rPr/>
              <w:t xml:space="preserve"> </w:t>
            </w:r>
            <w:r>
              <w:rPr>
                <w:b/>
                <w:bCs/>
                <w:spacing w:val="-2"/>
              </w:rPr>
              <w:t>限差（</w:t>
            </w:r>
            <w:r>
              <w:rPr>
                <w:rFonts w:ascii="Calibri" w:hAnsi="Calibri" w:eastAsia="Calibri" w:cs="Calibri"/>
                <w:b/>
                <w:bCs/>
                <w:spacing w:val="-2"/>
              </w:rPr>
              <w:t>"</w:t>
            </w:r>
            <w:r>
              <w:rPr>
                <w:b/>
                <w:bCs/>
                <w:spacing w:val="-2"/>
              </w:rPr>
              <w:t>）</w:t>
            </w:r>
          </w:p>
        </w:tc>
        <w:tc>
          <w:tcPr>
            <w:tcW w:w="1586" w:type="dxa"/>
            <w:vAlign w:val="top"/>
            <w:vMerge w:val="restart"/>
            <w:tcBorders>
              <w:right w:val="single" w:color="000000" w:sz="10" w:space="0"/>
              <w:top w:val="single" w:color="000000" w:sz="10" w:space="0"/>
              <w:bottom w:val="nil"/>
            </w:tcBorders>
          </w:tcPr>
          <w:p>
            <w:pPr>
              <w:pStyle w:val="TableText"/>
              <w:ind w:left="275"/>
              <w:spacing w:before="42" w:line="228" w:lineRule="auto"/>
              <w:rPr/>
            </w:pPr>
            <w:r>
              <w:rPr>
                <w:b/>
                <w:bCs/>
                <w:spacing w:val="5"/>
              </w:rPr>
              <w:t>指标差较差</w:t>
            </w:r>
          </w:p>
          <w:p>
            <w:pPr>
              <w:pStyle w:val="TableText"/>
              <w:ind w:left="352"/>
              <w:spacing w:before="23" w:line="221" w:lineRule="auto"/>
              <w:rPr/>
            </w:pPr>
            <w:r>
              <w:rPr>
                <w:b/>
                <w:bCs/>
                <w:spacing w:val="-2"/>
              </w:rPr>
              <w:t>限差（</w:t>
            </w:r>
            <w:r>
              <w:rPr>
                <w:rFonts w:ascii="Calibri" w:hAnsi="Calibri" w:eastAsia="Calibri" w:cs="Calibri"/>
                <w:b/>
                <w:bCs/>
                <w:spacing w:val="-2"/>
              </w:rPr>
              <w:t>"</w:t>
            </w:r>
            <w:r>
              <w:rPr>
                <w:b/>
                <w:bCs/>
                <w:spacing w:val="-2"/>
              </w:rPr>
              <w:t>）</w:t>
            </w:r>
          </w:p>
        </w:tc>
      </w:tr>
      <w:tr>
        <w:trPr>
          <w:trHeight w:val="271" w:hRule="atLeast"/>
        </w:trPr>
        <w:tc>
          <w:tcPr>
            <w:tcW w:w="1450" w:type="dxa"/>
            <w:vAlign w:val="top"/>
            <w:vMerge w:val="continue"/>
            <w:tcBorders>
              <w:left w:val="single" w:color="000000" w:sz="10" w:space="0"/>
              <w:top w:val="nil"/>
            </w:tcBorders>
          </w:tcPr>
          <w:p>
            <w:pPr>
              <w:rPr>
                <w:rFonts w:ascii="Arial"/>
                <w:sz w:val="21"/>
              </w:rPr>
            </w:pPr>
            <w:r/>
          </w:p>
        </w:tc>
        <w:tc>
          <w:tcPr>
            <w:tcW w:w="775" w:type="dxa"/>
            <w:vAlign w:val="top"/>
          </w:tcPr>
          <w:p>
            <w:pPr>
              <w:pStyle w:val="TableText"/>
              <w:ind w:left="172"/>
              <w:spacing w:before="29" w:line="214" w:lineRule="auto"/>
              <w:rPr/>
            </w:pPr>
            <w:r>
              <w:rPr>
                <w:b/>
                <w:bCs/>
                <w:spacing w:val="2"/>
              </w:rPr>
              <w:t>三等</w:t>
            </w:r>
          </w:p>
        </w:tc>
        <w:tc>
          <w:tcPr>
            <w:tcW w:w="833" w:type="dxa"/>
            <w:vAlign w:val="top"/>
          </w:tcPr>
          <w:p>
            <w:pPr>
              <w:pStyle w:val="TableText"/>
              <w:ind w:left="224"/>
              <w:spacing w:before="29" w:line="214" w:lineRule="auto"/>
              <w:rPr/>
            </w:pPr>
            <w:r>
              <w:rPr>
                <w:b/>
                <w:bCs/>
                <w:spacing w:val="-7"/>
              </w:rPr>
              <w:t>四等</w:t>
            </w:r>
          </w:p>
        </w:tc>
        <w:tc>
          <w:tcPr>
            <w:tcW w:w="1931" w:type="dxa"/>
            <w:vAlign w:val="top"/>
            <w:vMerge w:val="continue"/>
            <w:tcBorders>
              <w:top w:val="nil"/>
            </w:tcBorders>
          </w:tcPr>
          <w:p>
            <w:pPr>
              <w:rPr>
                <w:rFonts w:ascii="Arial"/>
                <w:sz w:val="21"/>
              </w:rPr>
            </w:pPr>
            <w:r/>
          </w:p>
        </w:tc>
        <w:tc>
          <w:tcPr>
            <w:tcW w:w="2068" w:type="dxa"/>
            <w:vAlign w:val="top"/>
            <w:vMerge w:val="continue"/>
            <w:tcBorders>
              <w:top w:val="nil"/>
            </w:tcBorders>
          </w:tcPr>
          <w:p>
            <w:pPr>
              <w:rPr>
                <w:rFonts w:ascii="Arial"/>
                <w:sz w:val="21"/>
              </w:rPr>
            </w:pPr>
            <w:r/>
          </w:p>
        </w:tc>
        <w:tc>
          <w:tcPr>
            <w:tcW w:w="1586" w:type="dxa"/>
            <w:vAlign w:val="top"/>
            <w:vMerge w:val="continue"/>
            <w:tcBorders>
              <w:right w:val="single" w:color="000000" w:sz="10" w:space="0"/>
              <w:top w:val="nil"/>
            </w:tcBorders>
          </w:tcPr>
          <w:p>
            <w:pPr>
              <w:rPr>
                <w:rFonts w:ascii="Arial"/>
                <w:sz w:val="21"/>
              </w:rPr>
            </w:pPr>
            <w:r/>
          </w:p>
        </w:tc>
      </w:tr>
      <w:tr>
        <w:trPr>
          <w:trHeight w:val="256" w:hRule="atLeast"/>
        </w:trPr>
        <w:tc>
          <w:tcPr>
            <w:tcW w:w="1450" w:type="dxa"/>
            <w:vAlign w:val="top"/>
            <w:tcBorders>
              <w:left w:val="single" w:color="000000" w:sz="10" w:space="0"/>
            </w:tcBorders>
          </w:tcPr>
          <w:p>
            <w:pPr>
              <w:ind w:left="541"/>
              <w:spacing w:before="22" w:line="220" w:lineRule="auto"/>
              <w:rPr>
                <w:rFonts w:ascii="Constantia" w:hAnsi="Constantia" w:eastAsia="Constantia" w:cs="Constantia"/>
                <w:sz w:val="20"/>
                <w:szCs w:val="20"/>
              </w:rPr>
            </w:pPr>
            <w:r>
              <w:rPr>
                <w:rFonts w:ascii="Constantia" w:hAnsi="Constantia" w:eastAsia="Constantia" w:cs="Constantia"/>
                <w:sz w:val="20"/>
                <w:szCs w:val="20"/>
                <w:b/>
                <w:bCs/>
                <w:spacing w:val="1"/>
              </w:rPr>
              <w:t>0.5"</w:t>
            </w:r>
          </w:p>
        </w:tc>
        <w:tc>
          <w:tcPr>
            <w:tcW w:w="775" w:type="dxa"/>
            <w:vAlign w:val="top"/>
          </w:tcPr>
          <w:p>
            <w:pPr>
              <w:ind w:left="327"/>
              <w:spacing w:before="22" w:line="220" w:lineRule="auto"/>
              <w:rPr>
                <w:rFonts w:ascii="Constantia" w:hAnsi="Constantia" w:eastAsia="Constantia" w:cs="Constantia"/>
                <w:sz w:val="20"/>
                <w:szCs w:val="20"/>
              </w:rPr>
            </w:pPr>
            <w:r>
              <w:rPr>
                <w:rFonts w:ascii="Constantia" w:hAnsi="Constantia" w:eastAsia="Constantia" w:cs="Constantia"/>
                <w:sz w:val="20"/>
                <w:szCs w:val="20"/>
                <w:b/>
                <w:bCs/>
                <w:spacing w:val="3"/>
              </w:rPr>
              <w:t>2</w:t>
            </w:r>
          </w:p>
        </w:tc>
        <w:tc>
          <w:tcPr>
            <w:tcW w:w="833" w:type="dxa"/>
            <w:vAlign w:val="top"/>
          </w:tcPr>
          <w:p>
            <w:pPr>
              <w:ind w:left="376"/>
              <w:spacing w:before="22" w:line="220" w:lineRule="auto"/>
              <w:rPr>
                <w:rFonts w:ascii="Constantia" w:hAnsi="Constantia" w:eastAsia="Constantia" w:cs="Constantia"/>
                <w:sz w:val="20"/>
                <w:szCs w:val="20"/>
              </w:rPr>
            </w:pPr>
            <w:r>
              <w:rPr>
                <w:rFonts w:ascii="Constantia" w:hAnsi="Constantia" w:eastAsia="Constantia" w:cs="Constantia"/>
                <w:sz w:val="20"/>
                <w:szCs w:val="20"/>
                <w:b/>
                <w:bCs/>
                <w:spacing w:val="6"/>
              </w:rPr>
              <w:t>1</w:t>
            </w:r>
          </w:p>
        </w:tc>
        <w:tc>
          <w:tcPr>
            <w:tcW w:w="1931" w:type="dxa"/>
            <w:vAlign w:val="top"/>
          </w:tcPr>
          <w:p>
            <w:pPr>
              <w:ind w:left="842"/>
              <w:spacing w:before="6" w:line="235" w:lineRule="auto"/>
              <w:rPr>
                <w:rFonts w:ascii="Calibri" w:hAnsi="Calibri" w:eastAsia="Calibri" w:cs="Calibri"/>
                <w:sz w:val="20"/>
                <w:szCs w:val="20"/>
              </w:rPr>
            </w:pPr>
            <w:r>
              <w:rPr>
                <w:rFonts w:ascii="Calibri" w:hAnsi="Calibri" w:eastAsia="Calibri" w:cs="Calibri"/>
                <w:sz w:val="20"/>
                <w:szCs w:val="20"/>
                <w:b/>
                <w:bCs/>
                <w:spacing w:val="-4"/>
              </w:rPr>
              <w:t>1.5</w:t>
            </w:r>
          </w:p>
        </w:tc>
        <w:tc>
          <w:tcPr>
            <w:tcW w:w="2068" w:type="dxa"/>
            <w:vAlign w:val="top"/>
          </w:tcPr>
          <w:p>
            <w:pPr>
              <w:ind w:left="989"/>
              <w:spacing w:before="6" w:line="235" w:lineRule="auto"/>
              <w:rPr>
                <w:rFonts w:ascii="Calibri" w:hAnsi="Calibri" w:eastAsia="Calibri" w:cs="Calibri"/>
                <w:sz w:val="20"/>
                <w:szCs w:val="20"/>
              </w:rPr>
            </w:pPr>
            <w:r>
              <w:rPr>
                <w:rFonts w:ascii="Calibri" w:hAnsi="Calibri" w:eastAsia="Calibri" w:cs="Calibri"/>
                <w:sz w:val="20"/>
                <w:szCs w:val="20"/>
                <w:b/>
                <w:bCs/>
              </w:rPr>
              <w:t>3</w:t>
            </w:r>
          </w:p>
        </w:tc>
        <w:tc>
          <w:tcPr>
            <w:tcW w:w="1586" w:type="dxa"/>
            <w:vAlign w:val="top"/>
            <w:tcBorders>
              <w:right w:val="single" w:color="000000" w:sz="10" w:space="0"/>
            </w:tcBorders>
          </w:tcPr>
          <w:p>
            <w:pPr>
              <w:ind w:left="748"/>
              <w:spacing w:before="6" w:line="235" w:lineRule="auto"/>
              <w:rPr>
                <w:rFonts w:ascii="Calibri" w:hAnsi="Calibri" w:eastAsia="Calibri" w:cs="Calibri"/>
                <w:sz w:val="20"/>
                <w:szCs w:val="20"/>
              </w:rPr>
            </w:pPr>
            <w:r>
              <w:rPr>
                <w:rFonts w:ascii="Calibri" w:hAnsi="Calibri" w:eastAsia="Calibri" w:cs="Calibri"/>
                <w:sz w:val="20"/>
                <w:szCs w:val="20"/>
                <w:b/>
                <w:bCs/>
              </w:rPr>
              <w:t>3</w:t>
            </w:r>
          </w:p>
        </w:tc>
      </w:tr>
      <w:tr>
        <w:trPr>
          <w:trHeight w:val="256" w:hRule="atLeast"/>
        </w:trPr>
        <w:tc>
          <w:tcPr>
            <w:tcW w:w="1450" w:type="dxa"/>
            <w:vAlign w:val="top"/>
            <w:tcBorders>
              <w:left w:val="single" w:color="000000" w:sz="10" w:space="0"/>
            </w:tcBorders>
          </w:tcPr>
          <w:p>
            <w:pPr>
              <w:ind w:left="637"/>
              <w:spacing w:before="27" w:line="215" w:lineRule="auto"/>
              <w:rPr>
                <w:rFonts w:ascii="Constantia" w:hAnsi="Constantia" w:eastAsia="Constantia" w:cs="Constantia"/>
                <w:sz w:val="20"/>
                <w:szCs w:val="20"/>
              </w:rPr>
            </w:pPr>
            <w:r>
              <w:rPr>
                <w:rFonts w:ascii="Constantia" w:hAnsi="Constantia" w:eastAsia="Constantia" w:cs="Constantia"/>
                <w:sz w:val="20"/>
                <w:szCs w:val="20"/>
                <w:b/>
                <w:bCs/>
                <w:spacing w:val="10"/>
              </w:rPr>
              <w:t>1"</w:t>
            </w:r>
          </w:p>
        </w:tc>
        <w:tc>
          <w:tcPr>
            <w:tcW w:w="775" w:type="dxa"/>
            <w:vAlign w:val="top"/>
          </w:tcPr>
          <w:p>
            <w:pPr>
              <w:ind w:left="325"/>
              <w:spacing w:before="27" w:line="215" w:lineRule="auto"/>
              <w:rPr>
                <w:rFonts w:ascii="Constantia" w:hAnsi="Constantia" w:eastAsia="Constantia" w:cs="Constantia"/>
                <w:sz w:val="20"/>
                <w:szCs w:val="20"/>
              </w:rPr>
            </w:pPr>
            <w:r>
              <w:rPr>
                <w:rFonts w:ascii="Constantia" w:hAnsi="Constantia" w:eastAsia="Constantia" w:cs="Constantia"/>
                <w:sz w:val="20"/>
                <w:szCs w:val="20"/>
                <w:b/>
                <w:bCs/>
              </w:rPr>
              <w:t>4</w:t>
            </w:r>
          </w:p>
        </w:tc>
        <w:tc>
          <w:tcPr>
            <w:tcW w:w="833" w:type="dxa"/>
            <w:vAlign w:val="top"/>
          </w:tcPr>
          <w:p>
            <w:pPr>
              <w:ind w:left="356"/>
              <w:spacing w:before="27" w:line="215" w:lineRule="auto"/>
              <w:rPr>
                <w:rFonts w:ascii="Constantia" w:hAnsi="Constantia" w:eastAsia="Constantia" w:cs="Constantia"/>
                <w:sz w:val="20"/>
                <w:szCs w:val="20"/>
              </w:rPr>
            </w:pPr>
            <w:r>
              <w:rPr>
                <w:rFonts w:ascii="Constantia" w:hAnsi="Constantia" w:eastAsia="Constantia" w:cs="Constantia"/>
                <w:sz w:val="20"/>
                <w:szCs w:val="20"/>
                <w:b/>
                <w:bCs/>
                <w:spacing w:val="3"/>
              </w:rPr>
              <w:t>2</w:t>
            </w:r>
          </w:p>
        </w:tc>
        <w:tc>
          <w:tcPr>
            <w:tcW w:w="1931" w:type="dxa"/>
            <w:vAlign w:val="top"/>
          </w:tcPr>
          <w:p>
            <w:pPr>
              <w:ind w:left="908"/>
              <w:spacing w:before="12" w:line="230" w:lineRule="auto"/>
              <w:rPr>
                <w:rFonts w:ascii="Calibri" w:hAnsi="Calibri" w:eastAsia="Calibri" w:cs="Calibri"/>
                <w:sz w:val="20"/>
                <w:szCs w:val="20"/>
              </w:rPr>
            </w:pPr>
            <w:r>
              <w:rPr>
                <w:rFonts w:ascii="Calibri" w:hAnsi="Calibri" w:eastAsia="Calibri" w:cs="Calibri"/>
                <w:sz w:val="20"/>
                <w:szCs w:val="20"/>
                <w:b/>
                <w:bCs/>
              </w:rPr>
              <w:t>4</w:t>
            </w:r>
          </w:p>
        </w:tc>
        <w:tc>
          <w:tcPr>
            <w:tcW w:w="2068" w:type="dxa"/>
            <w:vAlign w:val="top"/>
          </w:tcPr>
          <w:p>
            <w:pPr>
              <w:ind w:left="989"/>
              <w:spacing w:before="12" w:line="230" w:lineRule="auto"/>
              <w:rPr>
                <w:rFonts w:ascii="Calibri" w:hAnsi="Calibri" w:eastAsia="Calibri" w:cs="Calibri"/>
                <w:sz w:val="20"/>
                <w:szCs w:val="20"/>
              </w:rPr>
            </w:pPr>
            <w:r>
              <w:rPr>
                <w:rFonts w:ascii="Calibri" w:hAnsi="Calibri" w:eastAsia="Calibri" w:cs="Calibri"/>
                <w:sz w:val="20"/>
                <w:szCs w:val="20"/>
                <w:b/>
                <w:bCs/>
              </w:rPr>
              <w:t>5</w:t>
            </w:r>
          </w:p>
        </w:tc>
        <w:tc>
          <w:tcPr>
            <w:tcW w:w="1586" w:type="dxa"/>
            <w:vAlign w:val="top"/>
            <w:tcBorders>
              <w:right w:val="single" w:color="000000" w:sz="10" w:space="0"/>
            </w:tcBorders>
          </w:tcPr>
          <w:p>
            <w:pPr>
              <w:ind w:left="748"/>
              <w:spacing w:before="12" w:line="230" w:lineRule="auto"/>
              <w:rPr>
                <w:rFonts w:ascii="Calibri" w:hAnsi="Calibri" w:eastAsia="Calibri" w:cs="Calibri"/>
                <w:sz w:val="20"/>
                <w:szCs w:val="20"/>
              </w:rPr>
            </w:pPr>
            <w:r>
              <w:rPr>
                <w:rFonts w:ascii="Calibri" w:hAnsi="Calibri" w:eastAsia="Calibri" w:cs="Calibri"/>
                <w:sz w:val="20"/>
                <w:szCs w:val="20"/>
                <w:b/>
                <w:bCs/>
              </w:rPr>
              <w:t>5</w:t>
            </w:r>
          </w:p>
        </w:tc>
      </w:tr>
      <w:tr>
        <w:trPr>
          <w:trHeight w:val="294" w:hRule="atLeast"/>
        </w:trPr>
        <w:tc>
          <w:tcPr>
            <w:tcW w:w="1450" w:type="dxa"/>
            <w:vAlign w:val="top"/>
            <w:tcBorders>
              <w:left w:val="single" w:color="000000" w:sz="10" w:space="0"/>
              <w:bottom w:val="single" w:color="000000" w:sz="10" w:space="0"/>
            </w:tcBorders>
          </w:tcPr>
          <w:p>
            <w:pPr>
              <w:ind w:left="617"/>
              <w:spacing w:before="39"/>
              <w:rPr>
                <w:rFonts w:ascii="Constantia" w:hAnsi="Constantia" w:eastAsia="Constantia" w:cs="Constantia"/>
                <w:sz w:val="20"/>
                <w:szCs w:val="20"/>
              </w:rPr>
            </w:pPr>
            <w:r>
              <w:rPr>
                <w:rFonts w:ascii="Constantia" w:hAnsi="Constantia" w:eastAsia="Constantia" w:cs="Constantia"/>
                <w:sz w:val="20"/>
                <w:szCs w:val="20"/>
                <w:b/>
                <w:bCs/>
                <w:spacing w:val="8"/>
              </w:rPr>
              <w:t>2"</w:t>
            </w:r>
          </w:p>
        </w:tc>
        <w:tc>
          <w:tcPr>
            <w:tcW w:w="775" w:type="dxa"/>
            <w:vAlign w:val="top"/>
            <w:tcBorders>
              <w:bottom w:val="single" w:color="000000" w:sz="10" w:space="0"/>
            </w:tcBorders>
          </w:tcPr>
          <w:p>
            <w:pPr>
              <w:pStyle w:val="TableText"/>
              <w:ind w:left="273"/>
              <w:spacing w:before="144" w:line="136" w:lineRule="exact"/>
              <w:rPr/>
            </w:pPr>
            <w:r>
              <w:rPr>
                <w:b/>
                <w:bCs/>
                <w:position w:val="-3"/>
              </w:rPr>
              <w:t>—</w:t>
            </w:r>
          </w:p>
        </w:tc>
        <w:tc>
          <w:tcPr>
            <w:tcW w:w="833" w:type="dxa"/>
            <w:vAlign w:val="top"/>
            <w:tcBorders>
              <w:bottom w:val="single" w:color="000000" w:sz="10" w:space="0"/>
            </w:tcBorders>
          </w:tcPr>
          <w:p>
            <w:pPr>
              <w:ind w:left="355"/>
              <w:spacing w:before="39" w:line="239" w:lineRule="auto"/>
              <w:rPr>
                <w:rFonts w:ascii="Constantia" w:hAnsi="Constantia" w:eastAsia="Constantia" w:cs="Constantia"/>
                <w:sz w:val="20"/>
                <w:szCs w:val="20"/>
              </w:rPr>
            </w:pPr>
            <w:r>
              <w:rPr>
                <w:rFonts w:ascii="Constantia" w:hAnsi="Constantia" w:eastAsia="Constantia" w:cs="Constantia"/>
                <w:sz w:val="20"/>
                <w:szCs w:val="20"/>
                <w:b/>
                <w:bCs/>
              </w:rPr>
              <w:t>4</w:t>
            </w:r>
          </w:p>
        </w:tc>
        <w:tc>
          <w:tcPr>
            <w:tcW w:w="1931" w:type="dxa"/>
            <w:vAlign w:val="top"/>
            <w:tcBorders>
              <w:bottom w:val="single" w:color="000000" w:sz="10" w:space="0"/>
            </w:tcBorders>
          </w:tcPr>
          <w:p>
            <w:pPr>
              <w:ind w:left="914"/>
              <w:spacing w:before="24" w:line="255" w:lineRule="exact"/>
              <w:rPr>
                <w:rFonts w:ascii="Calibri" w:hAnsi="Calibri" w:eastAsia="Calibri" w:cs="Calibri"/>
                <w:sz w:val="20"/>
                <w:szCs w:val="20"/>
              </w:rPr>
            </w:pPr>
            <w:r>
              <w:rPr>
                <w:rFonts w:ascii="Calibri" w:hAnsi="Calibri" w:eastAsia="Calibri" w:cs="Calibri"/>
                <w:sz w:val="20"/>
                <w:szCs w:val="20"/>
                <w:b/>
                <w:bCs/>
                <w:position w:val="1"/>
              </w:rPr>
              <w:t>6</w:t>
            </w:r>
          </w:p>
        </w:tc>
        <w:tc>
          <w:tcPr>
            <w:tcW w:w="2068" w:type="dxa"/>
            <w:vAlign w:val="top"/>
            <w:tcBorders>
              <w:bottom w:val="single" w:color="000000" w:sz="10" w:space="0"/>
            </w:tcBorders>
          </w:tcPr>
          <w:p>
            <w:pPr>
              <w:ind w:left="989"/>
              <w:spacing w:before="24" w:line="255" w:lineRule="exact"/>
              <w:rPr>
                <w:rFonts w:ascii="Calibri" w:hAnsi="Calibri" w:eastAsia="Calibri" w:cs="Calibri"/>
                <w:sz w:val="20"/>
                <w:szCs w:val="20"/>
              </w:rPr>
            </w:pPr>
            <w:r>
              <w:rPr>
                <w:rFonts w:ascii="Calibri" w:hAnsi="Calibri" w:eastAsia="Calibri" w:cs="Calibri"/>
                <w:sz w:val="20"/>
                <w:szCs w:val="20"/>
                <w:b/>
                <w:bCs/>
                <w:position w:val="1"/>
              </w:rPr>
              <w:t>7</w:t>
            </w:r>
          </w:p>
        </w:tc>
        <w:tc>
          <w:tcPr>
            <w:tcW w:w="1586" w:type="dxa"/>
            <w:vAlign w:val="top"/>
            <w:tcBorders>
              <w:bottom w:val="single" w:color="000000" w:sz="10" w:space="0"/>
              <w:right w:val="single" w:color="000000" w:sz="10" w:space="0"/>
            </w:tcBorders>
          </w:tcPr>
          <w:p>
            <w:pPr>
              <w:ind w:left="747"/>
              <w:spacing w:before="24" w:line="255" w:lineRule="exact"/>
              <w:rPr>
                <w:rFonts w:ascii="Calibri" w:hAnsi="Calibri" w:eastAsia="Calibri" w:cs="Calibri"/>
                <w:sz w:val="20"/>
                <w:szCs w:val="20"/>
              </w:rPr>
            </w:pPr>
            <w:r>
              <w:rPr>
                <w:rFonts w:ascii="Calibri" w:hAnsi="Calibri" w:eastAsia="Calibri" w:cs="Calibri"/>
                <w:sz w:val="20"/>
                <w:szCs w:val="20"/>
                <w:b/>
                <w:bCs/>
                <w:position w:val="1"/>
              </w:rPr>
              <w:t>7</w:t>
            </w:r>
          </w:p>
        </w:tc>
      </w:tr>
    </w:tbl>
    <w:p>
      <w:pPr>
        <w:pStyle w:val="BodyText"/>
        <w:ind w:left="130" w:right="69" w:firstLine="423"/>
        <w:spacing w:before="93" w:line="372" w:lineRule="auto"/>
        <w:rPr>
          <w:sz w:val="20"/>
          <w:szCs w:val="20"/>
        </w:rPr>
      </w:pPr>
      <w:r>
        <w:rPr>
          <w:sz w:val="20"/>
          <w:szCs w:val="20"/>
          <w:b/>
          <w:bCs/>
          <w:spacing w:val="6"/>
        </w:rPr>
        <w:t>c</w:t>
      </w:r>
      <w:r>
        <w:rPr>
          <w:sz w:val="20"/>
          <w:szCs w:val="20"/>
          <w:spacing w:val="6"/>
        </w:rPr>
        <w:t xml:space="preserve"> </w:t>
      </w:r>
      <w:r>
        <w:rPr>
          <w:sz w:val="20"/>
          <w:szCs w:val="20"/>
          <w:b/>
          <w:bCs/>
          <w:spacing w:val="6"/>
        </w:rPr>
        <w:t>观测宜在日出后</w:t>
      </w:r>
      <w:r>
        <w:rPr>
          <w:sz w:val="20"/>
          <w:szCs w:val="20"/>
          <w:spacing w:val="-35"/>
        </w:rPr>
        <w:t xml:space="preserve"> </w:t>
      </w:r>
      <w:r>
        <w:rPr>
          <w:sz w:val="20"/>
          <w:szCs w:val="20"/>
          <w:b/>
          <w:bCs/>
          <w:spacing w:val="6"/>
        </w:rPr>
        <w:t>2h</w:t>
      </w:r>
      <w:r>
        <w:rPr>
          <w:sz w:val="20"/>
          <w:szCs w:val="20"/>
          <w:spacing w:val="-38"/>
        </w:rPr>
        <w:t xml:space="preserve"> </w:t>
      </w:r>
      <w:r>
        <w:rPr>
          <w:sz w:val="20"/>
          <w:szCs w:val="20"/>
          <w:b/>
          <w:bCs/>
          <w:spacing w:val="6"/>
        </w:rPr>
        <w:t>至日落前</w:t>
      </w:r>
      <w:r>
        <w:rPr>
          <w:sz w:val="20"/>
          <w:szCs w:val="20"/>
          <w:spacing w:val="-31"/>
        </w:rPr>
        <w:t xml:space="preserve"> </w:t>
      </w:r>
      <w:r>
        <w:rPr>
          <w:sz w:val="20"/>
          <w:szCs w:val="20"/>
          <w:b/>
          <w:bCs/>
          <w:spacing w:val="6"/>
        </w:rPr>
        <w:t>2h</w:t>
      </w:r>
      <w:r>
        <w:rPr>
          <w:sz w:val="20"/>
          <w:szCs w:val="20"/>
          <w:spacing w:val="-23"/>
        </w:rPr>
        <w:t xml:space="preserve"> </w:t>
      </w:r>
      <w:r>
        <w:rPr>
          <w:sz w:val="20"/>
          <w:szCs w:val="20"/>
          <w:b/>
          <w:bCs/>
          <w:spacing w:val="6"/>
        </w:rPr>
        <w:t>的期间内目标成像清晰</w:t>
      </w:r>
      <w:r>
        <w:rPr>
          <w:sz w:val="20"/>
          <w:szCs w:val="20"/>
          <w:b/>
          <w:bCs/>
          <w:spacing w:val="5"/>
        </w:rPr>
        <w:t>稳定时进行，</w:t>
      </w:r>
      <w:r>
        <w:rPr>
          <w:sz w:val="20"/>
          <w:szCs w:val="20"/>
          <w:spacing w:val="-56"/>
        </w:rPr>
        <w:t xml:space="preserve"> </w:t>
      </w:r>
      <w:r>
        <w:rPr>
          <w:sz w:val="20"/>
          <w:szCs w:val="20"/>
          <w:b/>
          <w:bCs/>
          <w:spacing w:val="5"/>
        </w:rPr>
        <w:t>阴天和多云天气可</w:t>
      </w:r>
      <w:r>
        <w:rPr>
          <w:sz w:val="20"/>
          <w:szCs w:val="20"/>
        </w:rPr>
        <w:t xml:space="preserve"> </w:t>
      </w:r>
      <w:r>
        <w:rPr>
          <w:sz w:val="20"/>
          <w:szCs w:val="20"/>
          <w:b/>
          <w:bCs/>
          <w:spacing w:val="3"/>
        </w:rPr>
        <w:t>全天观测。</w:t>
      </w:r>
    </w:p>
    <w:p>
      <w:pPr>
        <w:pStyle w:val="BodyText"/>
        <w:ind w:left="128"/>
        <w:spacing w:before="52" w:line="228" w:lineRule="auto"/>
        <w:rPr>
          <w:sz w:val="20"/>
          <w:szCs w:val="20"/>
        </w:rPr>
      </w:pPr>
      <w:r>
        <w:rPr>
          <w:sz w:val="20"/>
          <w:szCs w:val="20"/>
          <w:b/>
          <w:bCs/>
          <w:spacing w:val="5"/>
        </w:rPr>
        <w:t>8.2</w:t>
      </w:r>
      <w:r>
        <w:rPr>
          <w:sz w:val="20"/>
          <w:szCs w:val="20"/>
          <w:spacing w:val="5"/>
        </w:rPr>
        <w:t xml:space="preserve">  </w:t>
      </w:r>
      <w:r>
        <w:rPr>
          <w:sz w:val="20"/>
          <w:szCs w:val="20"/>
          <w:b/>
          <w:bCs/>
          <w:spacing w:val="5"/>
        </w:rPr>
        <w:t>水平位移监测</w:t>
      </w:r>
    </w:p>
    <w:p>
      <w:pPr>
        <w:pStyle w:val="BodyText"/>
        <w:ind w:left="131"/>
        <w:spacing w:before="209" w:line="228" w:lineRule="auto"/>
        <w:rPr>
          <w:sz w:val="20"/>
          <w:szCs w:val="20"/>
        </w:rPr>
      </w:pPr>
      <w:r>
        <w:rPr>
          <w:sz w:val="20"/>
          <w:szCs w:val="20"/>
          <w:b/>
          <w:bCs/>
          <w:spacing w:val="2"/>
        </w:rPr>
        <w:t>8.2.1</w:t>
      </w:r>
      <w:r>
        <w:rPr>
          <w:sz w:val="20"/>
          <w:szCs w:val="20"/>
          <w:spacing w:val="20"/>
        </w:rPr>
        <w:t xml:space="preserve"> </w:t>
      </w:r>
      <w:r>
        <w:rPr>
          <w:sz w:val="20"/>
          <w:szCs w:val="20"/>
          <w:b/>
          <w:bCs/>
          <w:spacing w:val="2"/>
        </w:rPr>
        <w:t>一般规定</w:t>
      </w:r>
    </w:p>
    <w:p>
      <w:pPr>
        <w:pStyle w:val="BodyText"/>
        <w:ind w:left="565"/>
        <w:spacing w:before="153" w:line="227" w:lineRule="auto"/>
        <w:rPr>
          <w:sz w:val="20"/>
          <w:szCs w:val="20"/>
        </w:rPr>
      </w:pPr>
      <w:r>
        <w:rPr>
          <w:sz w:val="20"/>
          <w:szCs w:val="20"/>
          <w:b/>
          <w:bCs/>
          <w:spacing w:val="6"/>
        </w:rPr>
        <w:t>1</w:t>
      </w:r>
      <w:r>
        <w:rPr>
          <w:sz w:val="20"/>
          <w:szCs w:val="20"/>
          <w:spacing w:val="6"/>
        </w:rPr>
        <w:t xml:space="preserve"> </w:t>
      </w:r>
      <w:r>
        <w:rPr>
          <w:sz w:val="20"/>
          <w:szCs w:val="20"/>
          <w:b/>
          <w:bCs/>
          <w:spacing w:val="6"/>
        </w:rPr>
        <w:t>本节适用于基坑支护结构顶部、管线和建（构）筑物水平位移的监测。</w:t>
      </w:r>
    </w:p>
    <w:p>
      <w:pPr>
        <w:pStyle w:val="BodyText"/>
        <w:ind w:left="129" w:firstLine="422"/>
        <w:spacing w:before="153" w:line="299" w:lineRule="auto"/>
        <w:rPr>
          <w:sz w:val="20"/>
          <w:szCs w:val="20"/>
        </w:rPr>
      </w:pPr>
      <w:r>
        <w:rPr>
          <w:sz w:val="20"/>
          <w:szCs w:val="20"/>
          <w:b/>
          <w:bCs/>
          <w:spacing w:val="5"/>
        </w:rPr>
        <w:t>2</w:t>
      </w:r>
      <w:r>
        <w:rPr>
          <w:sz w:val="20"/>
          <w:szCs w:val="20"/>
          <w:spacing w:val="5"/>
        </w:rPr>
        <w:t xml:space="preserve"> </w:t>
      </w:r>
      <w:r>
        <w:rPr>
          <w:sz w:val="20"/>
          <w:szCs w:val="20"/>
          <w:b/>
          <w:bCs/>
          <w:spacing w:val="5"/>
        </w:rPr>
        <w:t>水平位移监测可根据现场条件选用交会法、自由设站、极坐标、小角法、经纬仪投点法、</w:t>
      </w:r>
      <w:r>
        <w:rPr>
          <w:sz w:val="20"/>
          <w:szCs w:val="20"/>
          <w:spacing w:val="16"/>
        </w:rPr>
        <w:t xml:space="preserve"> </w:t>
      </w:r>
      <w:r>
        <w:rPr>
          <w:sz w:val="20"/>
          <w:szCs w:val="20"/>
          <w:b/>
          <w:bCs/>
          <w:spacing w:val="7"/>
        </w:rPr>
        <w:t>激光准直法、方向线偏移法、视准线法等方法。</w:t>
      </w:r>
    </w:p>
    <w:p>
      <w:pPr>
        <w:pStyle w:val="BodyText"/>
        <w:ind w:left="132" w:right="67" w:firstLine="422"/>
        <w:spacing w:before="153" w:line="298" w:lineRule="auto"/>
        <w:rPr>
          <w:sz w:val="20"/>
          <w:szCs w:val="20"/>
        </w:rPr>
      </w:pPr>
      <w:r>
        <w:rPr>
          <w:sz w:val="20"/>
          <w:szCs w:val="20"/>
          <w:b/>
          <w:bCs/>
          <w:spacing w:val="6"/>
        </w:rPr>
        <w:t>3</w:t>
      </w:r>
      <w:r>
        <w:rPr>
          <w:sz w:val="20"/>
          <w:szCs w:val="20"/>
          <w:spacing w:val="6"/>
        </w:rPr>
        <w:t xml:space="preserve"> </w:t>
      </w:r>
      <w:r>
        <w:rPr>
          <w:sz w:val="20"/>
          <w:szCs w:val="20"/>
          <w:b/>
          <w:bCs/>
          <w:spacing w:val="6"/>
        </w:rPr>
        <w:t>水平位移监测精度应满足《建筑基坑工程监测技术规范》</w:t>
      </w:r>
      <w:r>
        <w:rPr>
          <w:sz w:val="20"/>
          <w:szCs w:val="20"/>
          <w:b/>
          <w:bCs/>
        </w:rPr>
        <w:t>GB</w:t>
      </w:r>
      <w:r>
        <w:rPr>
          <w:sz w:val="20"/>
          <w:szCs w:val="20"/>
          <w:spacing w:val="6"/>
        </w:rPr>
        <w:t xml:space="preserve"> </w:t>
      </w:r>
      <w:r>
        <w:rPr>
          <w:sz w:val="20"/>
          <w:szCs w:val="20"/>
          <w:b/>
          <w:bCs/>
          <w:spacing w:val="6"/>
        </w:rPr>
        <w:t>50497</w:t>
      </w:r>
      <w:r>
        <w:rPr>
          <w:sz w:val="20"/>
          <w:szCs w:val="20"/>
          <w:spacing w:val="-5"/>
        </w:rPr>
        <w:t xml:space="preserve"> </w:t>
      </w:r>
      <w:r>
        <w:rPr>
          <w:sz w:val="20"/>
          <w:szCs w:val="20"/>
          <w:b/>
          <w:bCs/>
          <w:spacing w:val="6"/>
        </w:rPr>
        <w:t>的相关规定，且观测</w:t>
      </w:r>
      <w:r>
        <w:rPr>
          <w:sz w:val="20"/>
          <w:szCs w:val="20"/>
        </w:rPr>
        <w:t xml:space="preserve"> </w:t>
      </w:r>
      <w:r>
        <w:rPr>
          <w:sz w:val="20"/>
          <w:szCs w:val="20"/>
          <w:b/>
          <w:bCs/>
          <w:spacing w:val="5"/>
        </w:rPr>
        <w:t>等级不宜低于三等。</w:t>
      </w:r>
    </w:p>
    <w:p>
      <w:pPr>
        <w:spacing w:line="298" w:lineRule="auto"/>
        <w:sectPr>
          <w:headerReference w:type="default" r:id="rId37"/>
          <w:footerReference w:type="default" r:id="rId38"/>
          <w:pgSz w:w="11907" w:h="16839"/>
          <w:pgMar w:top="1811" w:right="1729" w:bottom="1342" w:left="1317" w:header="1534" w:footer="1109" w:gutter="0"/>
        </w:sectPr>
        <w:rPr>
          <w:sz w:val="20"/>
          <w:szCs w:val="20"/>
        </w:rPr>
      </w:pPr>
    </w:p>
    <w:p>
      <w:pPr>
        <w:pStyle w:val="BodyText"/>
        <w:ind w:left="3"/>
        <w:spacing w:before="101" w:line="228" w:lineRule="auto"/>
        <w:rPr>
          <w:sz w:val="20"/>
          <w:szCs w:val="20"/>
        </w:rPr>
      </w:pPr>
      <w:r>
        <w:rPr>
          <w:sz w:val="20"/>
          <w:szCs w:val="20"/>
          <w:b/>
          <w:bCs/>
          <w:spacing w:val="3"/>
        </w:rPr>
        <w:t>8.2.2</w:t>
      </w:r>
      <w:r>
        <w:rPr>
          <w:sz w:val="20"/>
          <w:szCs w:val="20"/>
          <w:spacing w:val="3"/>
        </w:rPr>
        <w:t xml:space="preserve"> </w:t>
      </w:r>
      <w:r>
        <w:rPr>
          <w:sz w:val="20"/>
          <w:szCs w:val="20"/>
          <w:b/>
          <w:bCs/>
          <w:spacing w:val="3"/>
        </w:rPr>
        <w:t>仪器设备</w:t>
      </w:r>
    </w:p>
    <w:p>
      <w:pPr>
        <w:pStyle w:val="BodyText"/>
        <w:ind w:left="5" w:right="11" w:firstLine="432"/>
        <w:spacing w:before="151" w:line="299" w:lineRule="auto"/>
        <w:rPr>
          <w:sz w:val="20"/>
          <w:szCs w:val="20"/>
        </w:rPr>
      </w:pPr>
      <w:r>
        <w:rPr>
          <w:sz w:val="20"/>
          <w:szCs w:val="20"/>
          <w:b/>
          <w:bCs/>
          <w:spacing w:val="9"/>
        </w:rPr>
        <w:t>1</w:t>
      </w:r>
      <w:r>
        <w:rPr>
          <w:sz w:val="20"/>
          <w:szCs w:val="20"/>
          <w:spacing w:val="9"/>
        </w:rPr>
        <w:t xml:space="preserve"> </w:t>
      </w:r>
      <w:r>
        <w:rPr>
          <w:sz w:val="20"/>
          <w:szCs w:val="20"/>
          <w:b/>
          <w:bCs/>
          <w:spacing w:val="9"/>
        </w:rPr>
        <w:t>经纬仪的精度要求：测量工作温度-20℃~+50℃,</w:t>
      </w:r>
      <w:r>
        <w:rPr>
          <w:sz w:val="20"/>
          <w:szCs w:val="20"/>
          <w:spacing w:val="65"/>
        </w:rPr>
        <w:t xml:space="preserve"> </w:t>
      </w:r>
      <w:r>
        <w:rPr>
          <w:sz w:val="20"/>
          <w:szCs w:val="20"/>
          <w:b/>
          <w:bCs/>
          <w:spacing w:val="8"/>
        </w:rPr>
        <w:t>一测回水平方向角度中误差应不大于</w:t>
      </w:r>
      <w:r>
        <w:rPr>
          <w:sz w:val="20"/>
          <w:szCs w:val="20"/>
        </w:rPr>
        <w:t xml:space="preserve"> </w:t>
      </w:r>
      <w:r>
        <w:rPr>
          <w:sz w:val="20"/>
          <w:szCs w:val="20"/>
          <w:b/>
          <w:bCs/>
          <w:spacing w:val="4"/>
        </w:rPr>
        <w:t>2"，水平读数最小格值应不大于</w:t>
      </w:r>
      <w:r>
        <w:rPr>
          <w:sz w:val="20"/>
          <w:szCs w:val="20"/>
          <w:spacing w:val="-20"/>
        </w:rPr>
        <w:t xml:space="preserve"> </w:t>
      </w:r>
      <w:r>
        <w:rPr>
          <w:sz w:val="20"/>
          <w:szCs w:val="20"/>
          <w:b/>
          <w:bCs/>
          <w:spacing w:val="4"/>
        </w:rPr>
        <w:t>1"。</w:t>
      </w:r>
    </w:p>
    <w:p>
      <w:pPr>
        <w:pStyle w:val="BodyText"/>
        <w:ind w:left="5" w:right="11" w:firstLine="419"/>
        <w:spacing w:before="154" w:line="295" w:lineRule="auto"/>
        <w:rPr>
          <w:sz w:val="20"/>
          <w:szCs w:val="20"/>
        </w:rPr>
      </w:pPr>
      <w:r>
        <w:rPr>
          <w:sz w:val="20"/>
          <w:szCs w:val="20"/>
          <w:b/>
          <w:bCs/>
          <w:spacing w:val="9"/>
        </w:rPr>
        <w:t>2</w:t>
      </w:r>
      <w:r>
        <w:rPr>
          <w:sz w:val="20"/>
          <w:szCs w:val="20"/>
          <w:spacing w:val="9"/>
        </w:rPr>
        <w:t xml:space="preserve"> </w:t>
      </w:r>
      <w:r>
        <w:rPr>
          <w:sz w:val="20"/>
          <w:szCs w:val="20"/>
          <w:b/>
          <w:bCs/>
          <w:spacing w:val="9"/>
        </w:rPr>
        <w:t>全站仪的精度要求：测量工作温度-20℃~+50℃,</w:t>
      </w:r>
      <w:r>
        <w:rPr>
          <w:sz w:val="20"/>
          <w:szCs w:val="20"/>
          <w:spacing w:val="65"/>
        </w:rPr>
        <w:t xml:space="preserve"> </w:t>
      </w:r>
      <w:r>
        <w:rPr>
          <w:sz w:val="20"/>
          <w:szCs w:val="20"/>
          <w:b/>
          <w:bCs/>
          <w:spacing w:val="9"/>
        </w:rPr>
        <w:t>一测回水平方向角度中误差应</w:t>
      </w:r>
      <w:r>
        <w:rPr>
          <w:sz w:val="20"/>
          <w:szCs w:val="20"/>
          <w:b/>
          <w:bCs/>
          <w:spacing w:val="8"/>
        </w:rPr>
        <w:t>不大于</w:t>
      </w:r>
      <w:r>
        <w:rPr>
          <w:sz w:val="20"/>
          <w:szCs w:val="20"/>
        </w:rPr>
        <w:t xml:space="preserve"> </w:t>
      </w:r>
      <w:r>
        <w:rPr>
          <w:sz w:val="20"/>
          <w:szCs w:val="20"/>
          <w:b/>
          <w:bCs/>
          <w:spacing w:val="2"/>
        </w:rPr>
        <w:t>2"，测距精度达到</w:t>
      </w:r>
      <w:r>
        <w:rPr>
          <w:sz w:val="20"/>
          <w:szCs w:val="20"/>
          <w:spacing w:val="-23"/>
        </w:rPr>
        <w:t xml:space="preserve"> </w:t>
      </w:r>
      <w:r>
        <w:rPr>
          <w:sz w:val="20"/>
          <w:szCs w:val="20"/>
          <w:b/>
          <w:bCs/>
          <w:spacing w:val="2"/>
        </w:rPr>
        <w:t>2</w:t>
      </w:r>
      <w:r>
        <w:rPr>
          <w:sz w:val="20"/>
          <w:szCs w:val="20"/>
          <w:b/>
          <w:bCs/>
        </w:rPr>
        <w:t>mm</w:t>
      </w:r>
      <w:r>
        <w:rPr>
          <w:sz w:val="20"/>
          <w:szCs w:val="20"/>
          <w:b/>
          <w:bCs/>
          <w:spacing w:val="2"/>
        </w:rPr>
        <w:t>+2</w:t>
      </w:r>
      <w:r>
        <w:rPr>
          <w:sz w:val="20"/>
          <w:szCs w:val="20"/>
          <w:b/>
          <w:bCs/>
        </w:rPr>
        <w:t>ppm</w:t>
      </w:r>
      <w:r>
        <w:rPr>
          <w:sz w:val="20"/>
          <w:szCs w:val="20"/>
          <w:spacing w:val="-18"/>
        </w:rPr>
        <w:t xml:space="preserve"> </w:t>
      </w:r>
      <w:r>
        <w:rPr>
          <w:sz w:val="20"/>
          <w:szCs w:val="20"/>
          <w:b/>
          <w:bCs/>
          <w:spacing w:val="2"/>
        </w:rPr>
        <w:t>以上。</w:t>
      </w:r>
    </w:p>
    <w:p>
      <w:pPr>
        <w:pStyle w:val="BodyText"/>
        <w:ind w:left="3"/>
        <w:spacing w:before="160" w:line="228" w:lineRule="auto"/>
        <w:rPr>
          <w:sz w:val="20"/>
          <w:szCs w:val="20"/>
        </w:rPr>
      </w:pPr>
      <w:r>
        <w:rPr>
          <w:sz w:val="20"/>
          <w:szCs w:val="20"/>
          <w:b/>
          <w:bCs/>
          <w:spacing w:val="3"/>
        </w:rPr>
        <w:t>8.2.3</w:t>
      </w:r>
      <w:r>
        <w:rPr>
          <w:sz w:val="20"/>
          <w:szCs w:val="20"/>
          <w:spacing w:val="3"/>
        </w:rPr>
        <w:t xml:space="preserve"> </w:t>
      </w:r>
      <w:r>
        <w:rPr>
          <w:sz w:val="20"/>
          <w:szCs w:val="20"/>
          <w:b/>
          <w:bCs/>
          <w:spacing w:val="3"/>
        </w:rPr>
        <w:t>现场测量</w:t>
      </w:r>
    </w:p>
    <w:p>
      <w:pPr>
        <w:pStyle w:val="BodyText"/>
        <w:ind w:left="17" w:right="28" w:firstLine="419"/>
        <w:spacing w:before="154" w:line="296" w:lineRule="auto"/>
        <w:rPr>
          <w:sz w:val="20"/>
          <w:szCs w:val="20"/>
        </w:rPr>
      </w:pPr>
      <w:r>
        <w:rPr>
          <w:sz w:val="20"/>
          <w:szCs w:val="20"/>
          <w:b/>
          <w:bCs/>
          <w:spacing w:val="10"/>
        </w:rPr>
        <w:t>1</w:t>
      </w:r>
      <w:r>
        <w:rPr>
          <w:sz w:val="20"/>
          <w:szCs w:val="20"/>
          <w:spacing w:val="10"/>
        </w:rPr>
        <w:t xml:space="preserve"> </w:t>
      </w:r>
      <w:r>
        <w:rPr>
          <w:sz w:val="20"/>
          <w:szCs w:val="20"/>
          <w:b/>
          <w:bCs/>
          <w:spacing w:val="10"/>
        </w:rPr>
        <w:t>采用交会法时宜采用三点交会，测角交会角应为</w:t>
      </w:r>
      <w:r>
        <w:rPr>
          <w:sz w:val="20"/>
          <w:szCs w:val="20"/>
          <w:spacing w:val="-34"/>
        </w:rPr>
        <w:t xml:space="preserve"> </w:t>
      </w:r>
      <w:r>
        <w:rPr>
          <w:sz w:val="20"/>
          <w:szCs w:val="20"/>
          <w:b/>
          <w:bCs/>
          <w:spacing w:val="10"/>
        </w:rPr>
        <w:t>60°~120°,</w:t>
      </w:r>
      <w:r>
        <w:rPr>
          <w:sz w:val="20"/>
          <w:szCs w:val="20"/>
          <w:spacing w:val="62"/>
        </w:rPr>
        <w:t xml:space="preserve"> </w:t>
      </w:r>
      <w:r>
        <w:rPr>
          <w:sz w:val="20"/>
          <w:szCs w:val="20"/>
          <w:b/>
          <w:bCs/>
          <w:spacing w:val="10"/>
        </w:rPr>
        <w:t>测边交会角</w:t>
      </w:r>
      <w:r>
        <w:rPr>
          <w:sz w:val="20"/>
          <w:szCs w:val="20"/>
          <w:b/>
          <w:bCs/>
          <w:spacing w:val="9"/>
        </w:rPr>
        <w:t>应为</w:t>
      </w:r>
      <w:r>
        <w:rPr>
          <w:sz w:val="20"/>
          <w:szCs w:val="20"/>
          <w:spacing w:val="-33"/>
        </w:rPr>
        <w:t xml:space="preserve"> </w:t>
      </w:r>
      <w:r>
        <w:rPr>
          <w:sz w:val="20"/>
          <w:szCs w:val="20"/>
          <w:b/>
          <w:bCs/>
          <w:spacing w:val="9"/>
        </w:rPr>
        <w:t>30°~</w:t>
      </w:r>
      <w:r>
        <w:rPr>
          <w:sz w:val="20"/>
          <w:szCs w:val="20"/>
        </w:rPr>
        <w:t xml:space="preserve"> </w:t>
      </w:r>
      <w:r>
        <w:rPr>
          <w:sz w:val="20"/>
          <w:szCs w:val="20"/>
          <w:b/>
          <w:bCs/>
        </w:rPr>
        <w:t>150°,</w:t>
      </w:r>
      <w:r>
        <w:rPr>
          <w:sz w:val="20"/>
          <w:szCs w:val="20"/>
          <w:spacing w:val="63"/>
        </w:rPr>
        <w:t xml:space="preserve"> </w:t>
      </w:r>
      <w:r>
        <w:rPr>
          <w:sz w:val="20"/>
          <w:szCs w:val="20"/>
          <w:b/>
          <w:bCs/>
        </w:rPr>
        <w:t>基线边长不宜大于</w:t>
      </w:r>
      <w:r>
        <w:rPr>
          <w:sz w:val="20"/>
          <w:szCs w:val="20"/>
          <w:spacing w:val="-38"/>
        </w:rPr>
        <w:t xml:space="preserve"> </w:t>
      </w:r>
      <w:r>
        <w:rPr>
          <w:sz w:val="20"/>
          <w:szCs w:val="20"/>
          <w:b/>
          <w:bCs/>
        </w:rPr>
        <w:t>600m。</w:t>
      </w:r>
    </w:p>
    <w:p>
      <w:pPr>
        <w:pStyle w:val="BodyText"/>
        <w:ind w:left="3" w:right="19" w:firstLine="421"/>
        <w:spacing w:before="157" w:line="299" w:lineRule="auto"/>
        <w:rPr>
          <w:sz w:val="20"/>
          <w:szCs w:val="20"/>
        </w:rPr>
      </w:pPr>
      <w:r>
        <w:rPr>
          <w:sz w:val="20"/>
          <w:szCs w:val="20"/>
          <w:b/>
          <w:bCs/>
          <w:spacing w:val="8"/>
        </w:rPr>
        <w:t>2</w:t>
      </w:r>
      <w:r>
        <w:rPr>
          <w:sz w:val="20"/>
          <w:szCs w:val="20"/>
          <w:spacing w:val="8"/>
        </w:rPr>
        <w:t xml:space="preserve"> </w:t>
      </w:r>
      <w:r>
        <w:rPr>
          <w:sz w:val="20"/>
          <w:szCs w:val="20"/>
          <w:b/>
          <w:bCs/>
          <w:spacing w:val="8"/>
        </w:rPr>
        <w:t>采用自由设站法时，宜采用全站仪后方交</w:t>
      </w:r>
      <w:r>
        <w:rPr>
          <w:sz w:val="20"/>
          <w:szCs w:val="20"/>
          <w:b/>
          <w:bCs/>
          <w:spacing w:val="7"/>
        </w:rPr>
        <w:t>会法，</w:t>
      </w:r>
      <w:r>
        <w:rPr>
          <w:sz w:val="20"/>
          <w:szCs w:val="20"/>
          <w:spacing w:val="-53"/>
        </w:rPr>
        <w:t xml:space="preserve"> </w:t>
      </w:r>
      <w:r>
        <w:rPr>
          <w:sz w:val="20"/>
          <w:szCs w:val="20"/>
          <w:b/>
          <w:bCs/>
          <w:spacing w:val="7"/>
        </w:rPr>
        <w:t>由三个及以上固定点测角、测边求定测</w:t>
      </w:r>
      <w:r>
        <w:rPr>
          <w:sz w:val="20"/>
          <w:szCs w:val="20"/>
        </w:rPr>
        <w:t xml:space="preserve"> </w:t>
      </w:r>
      <w:r>
        <w:rPr>
          <w:sz w:val="20"/>
          <w:szCs w:val="20"/>
          <w:b/>
          <w:bCs/>
          <w:spacing w:val="2"/>
        </w:rPr>
        <w:t>站坐标。</w:t>
      </w:r>
    </w:p>
    <w:p>
      <w:pPr>
        <w:pStyle w:val="BodyText"/>
        <w:ind w:left="1" w:right="19" w:firstLine="424"/>
        <w:spacing w:before="152" w:line="298" w:lineRule="auto"/>
        <w:rPr>
          <w:sz w:val="20"/>
          <w:szCs w:val="20"/>
        </w:rPr>
      </w:pPr>
      <w:r>
        <w:rPr>
          <w:sz w:val="20"/>
          <w:szCs w:val="20"/>
          <w:b/>
          <w:bCs/>
          <w:spacing w:val="9"/>
        </w:rPr>
        <w:t>3</w:t>
      </w:r>
      <w:r>
        <w:rPr>
          <w:sz w:val="20"/>
          <w:szCs w:val="20"/>
          <w:spacing w:val="9"/>
        </w:rPr>
        <w:t xml:space="preserve"> </w:t>
      </w:r>
      <w:r>
        <w:rPr>
          <w:sz w:val="20"/>
          <w:szCs w:val="20"/>
          <w:b/>
          <w:bCs/>
          <w:spacing w:val="9"/>
        </w:rPr>
        <w:t>采用极坐标法时，边长可用全站仪测定，也可用经纬</w:t>
      </w:r>
      <w:r>
        <w:rPr>
          <w:sz w:val="20"/>
          <w:szCs w:val="20"/>
          <w:b/>
          <w:bCs/>
          <w:spacing w:val="8"/>
        </w:rPr>
        <w:t>仪与检定过的钢尺丈量。当采用钢</w:t>
      </w:r>
      <w:r>
        <w:rPr>
          <w:sz w:val="20"/>
          <w:szCs w:val="20"/>
        </w:rPr>
        <w:t xml:space="preserve"> </w:t>
      </w:r>
      <w:r>
        <w:rPr>
          <w:sz w:val="20"/>
          <w:szCs w:val="20"/>
          <w:b/>
          <w:bCs/>
          <w:spacing w:val="7"/>
        </w:rPr>
        <w:t>尺丈量时，其边长不宜超过一尺段，并应进行尺长、拉力、温度和高差等项改正。</w:t>
      </w:r>
    </w:p>
    <w:p>
      <w:pPr>
        <w:pStyle w:val="BodyText"/>
        <w:ind w:left="26" w:right="19" w:firstLine="394"/>
        <w:spacing w:before="156" w:line="297" w:lineRule="auto"/>
        <w:rPr>
          <w:sz w:val="20"/>
          <w:szCs w:val="20"/>
        </w:rPr>
      </w:pPr>
      <w:r>
        <w:rPr>
          <w:sz w:val="20"/>
          <w:szCs w:val="20"/>
          <w:b/>
          <w:bCs/>
          <w:spacing w:val="9"/>
        </w:rPr>
        <w:t>4</w:t>
      </w:r>
      <w:r>
        <w:rPr>
          <w:sz w:val="20"/>
          <w:szCs w:val="20"/>
          <w:spacing w:val="9"/>
        </w:rPr>
        <w:t xml:space="preserve"> </w:t>
      </w:r>
      <w:r>
        <w:rPr>
          <w:sz w:val="20"/>
          <w:szCs w:val="20"/>
          <w:b/>
          <w:bCs/>
          <w:spacing w:val="9"/>
        </w:rPr>
        <w:t>采用经纬仪投点法和小角法时，对经纬仪的纵轴倾斜误差，应进</w:t>
      </w:r>
      <w:r>
        <w:rPr>
          <w:sz w:val="20"/>
          <w:szCs w:val="20"/>
          <w:b/>
          <w:bCs/>
          <w:spacing w:val="8"/>
        </w:rPr>
        <w:t>行检验，当垂直角超出</w:t>
      </w:r>
      <w:r>
        <w:rPr>
          <w:sz w:val="20"/>
          <w:szCs w:val="20"/>
        </w:rPr>
        <w:t xml:space="preserve"> </w:t>
      </w:r>
      <w:r>
        <w:rPr>
          <w:sz w:val="20"/>
          <w:szCs w:val="20"/>
          <w:b/>
          <w:bCs/>
          <w:spacing w:val="4"/>
        </w:rPr>
        <w:t>±3°时，应进行垂直轴倾斜改正。</w:t>
      </w:r>
    </w:p>
    <w:p>
      <w:pPr>
        <w:pStyle w:val="BodyText"/>
        <w:ind w:left="6" w:right="19" w:firstLine="419"/>
        <w:spacing w:before="156" w:line="298" w:lineRule="auto"/>
        <w:rPr>
          <w:sz w:val="20"/>
          <w:szCs w:val="20"/>
        </w:rPr>
      </w:pPr>
      <w:r>
        <w:rPr>
          <w:sz w:val="20"/>
          <w:szCs w:val="20"/>
          <w:b/>
          <w:bCs/>
          <w:spacing w:val="9"/>
        </w:rPr>
        <w:t>5</w:t>
      </w:r>
      <w:r>
        <w:rPr>
          <w:sz w:val="20"/>
          <w:szCs w:val="20"/>
          <w:spacing w:val="9"/>
        </w:rPr>
        <w:t xml:space="preserve"> </w:t>
      </w:r>
      <w:r>
        <w:rPr>
          <w:sz w:val="20"/>
          <w:szCs w:val="20"/>
          <w:b/>
          <w:bCs/>
          <w:spacing w:val="9"/>
        </w:rPr>
        <w:t>采用激光准直法时，应在使用前对激光仪器进行检校</w:t>
      </w:r>
      <w:r>
        <w:rPr>
          <w:sz w:val="20"/>
          <w:szCs w:val="20"/>
          <w:b/>
          <w:bCs/>
          <w:spacing w:val="8"/>
        </w:rPr>
        <w:t>，使仪器射出的激光束轴线、反射</w:t>
      </w:r>
      <w:r>
        <w:rPr>
          <w:sz w:val="20"/>
          <w:szCs w:val="20"/>
        </w:rPr>
        <w:t xml:space="preserve"> </w:t>
      </w:r>
      <w:r>
        <w:rPr>
          <w:sz w:val="20"/>
          <w:szCs w:val="20"/>
          <w:b/>
          <w:bCs/>
          <w:spacing w:val="7"/>
        </w:rPr>
        <w:t>系统轴线和望远镜照准轴三者重合（共轴</w:t>
      </w:r>
      <w:r>
        <w:rPr>
          <w:sz w:val="20"/>
          <w:szCs w:val="20"/>
          <w:b/>
          <w:bCs/>
          <w:spacing w:val="15"/>
        </w:rPr>
        <w:t>），</w:t>
      </w:r>
      <w:r>
        <w:rPr>
          <w:sz w:val="20"/>
          <w:szCs w:val="20"/>
          <w:b/>
          <w:bCs/>
          <w:spacing w:val="7"/>
        </w:rPr>
        <w:t>并使</w:t>
      </w:r>
      <w:r>
        <w:rPr>
          <w:sz w:val="20"/>
          <w:szCs w:val="20"/>
          <w:b/>
          <w:bCs/>
          <w:spacing w:val="6"/>
        </w:rPr>
        <w:t>观测目标与最小激光斑重合（共焦）。</w:t>
      </w:r>
    </w:p>
    <w:p>
      <w:pPr>
        <w:pStyle w:val="BodyText"/>
        <w:ind w:left="1" w:right="17" w:firstLine="422"/>
        <w:spacing w:before="151" w:line="323" w:lineRule="auto"/>
        <w:rPr>
          <w:sz w:val="20"/>
          <w:szCs w:val="20"/>
        </w:rPr>
      </w:pPr>
      <w:r>
        <w:rPr>
          <w:sz w:val="20"/>
          <w:szCs w:val="20"/>
          <w:b/>
          <w:bCs/>
          <w:spacing w:val="9"/>
        </w:rPr>
        <w:t>6</w:t>
      </w:r>
      <w:r>
        <w:rPr>
          <w:sz w:val="20"/>
          <w:szCs w:val="20"/>
          <w:spacing w:val="9"/>
        </w:rPr>
        <w:t xml:space="preserve"> </w:t>
      </w:r>
      <w:r>
        <w:rPr>
          <w:sz w:val="20"/>
          <w:szCs w:val="20"/>
          <w:b/>
          <w:bCs/>
          <w:spacing w:val="9"/>
        </w:rPr>
        <w:t>采用方向线偏移法时，对主要监测点，可以该点为测站测出</w:t>
      </w:r>
      <w:r>
        <w:rPr>
          <w:sz w:val="20"/>
          <w:szCs w:val="20"/>
          <w:b/>
          <w:bCs/>
          <w:spacing w:val="8"/>
        </w:rPr>
        <w:t>对应基准线端点的边长与角</w:t>
      </w:r>
      <w:r>
        <w:rPr>
          <w:sz w:val="20"/>
          <w:szCs w:val="20"/>
        </w:rPr>
        <w:t xml:space="preserve"> </w:t>
      </w:r>
      <w:r>
        <w:rPr>
          <w:sz w:val="20"/>
          <w:szCs w:val="20"/>
          <w:b/>
          <w:bCs/>
          <w:spacing w:val="9"/>
        </w:rPr>
        <w:t>度，求得本测站侧向偏差值。对其他监测点，可测出该站对应其他监测点的边长与方向值，求</w:t>
      </w:r>
      <w:r>
        <w:rPr>
          <w:sz w:val="20"/>
          <w:szCs w:val="20"/>
        </w:rPr>
        <w:t xml:space="preserve"> </w:t>
      </w:r>
      <w:r>
        <w:rPr>
          <w:sz w:val="20"/>
          <w:szCs w:val="20"/>
          <w:b/>
          <w:bCs/>
          <w:spacing w:val="5"/>
        </w:rPr>
        <w:t>得侧向偏差值。</w:t>
      </w:r>
    </w:p>
    <w:p>
      <w:pPr>
        <w:pStyle w:val="BodyText"/>
        <w:spacing w:before="208" w:line="228" w:lineRule="auto"/>
        <w:rPr>
          <w:sz w:val="20"/>
          <w:szCs w:val="20"/>
        </w:rPr>
      </w:pPr>
      <w:r>
        <w:rPr>
          <w:sz w:val="20"/>
          <w:szCs w:val="20"/>
          <w:b/>
          <w:bCs/>
          <w:spacing w:val="3"/>
        </w:rPr>
        <w:t>8.3</w:t>
      </w:r>
      <w:r>
        <w:rPr>
          <w:sz w:val="20"/>
          <w:szCs w:val="20"/>
          <w:spacing w:val="10"/>
        </w:rPr>
        <w:t xml:space="preserve">  </w:t>
      </w:r>
      <w:r>
        <w:rPr>
          <w:sz w:val="20"/>
          <w:szCs w:val="20"/>
          <w:b/>
          <w:bCs/>
          <w:spacing w:val="3"/>
        </w:rPr>
        <w:t>倾斜监测</w:t>
      </w:r>
    </w:p>
    <w:p>
      <w:pPr>
        <w:pStyle w:val="BodyText"/>
        <w:ind w:left="3"/>
        <w:spacing w:before="210" w:line="228" w:lineRule="auto"/>
        <w:rPr>
          <w:sz w:val="20"/>
          <w:szCs w:val="20"/>
        </w:rPr>
      </w:pPr>
      <w:r>
        <w:rPr>
          <w:sz w:val="20"/>
          <w:szCs w:val="20"/>
          <w:b/>
          <w:bCs/>
          <w:spacing w:val="2"/>
        </w:rPr>
        <w:t>8.3.1</w:t>
      </w:r>
      <w:r>
        <w:rPr>
          <w:sz w:val="20"/>
          <w:szCs w:val="20"/>
          <w:spacing w:val="20"/>
        </w:rPr>
        <w:t xml:space="preserve"> </w:t>
      </w:r>
      <w:r>
        <w:rPr>
          <w:sz w:val="20"/>
          <w:szCs w:val="20"/>
          <w:b/>
          <w:bCs/>
          <w:spacing w:val="2"/>
        </w:rPr>
        <w:t>一般规定</w:t>
      </w:r>
    </w:p>
    <w:p>
      <w:pPr>
        <w:pStyle w:val="BodyText"/>
        <w:ind w:left="5" w:right="11" w:firstLine="432"/>
        <w:spacing w:before="152" w:line="369" w:lineRule="auto"/>
        <w:jc w:val="both"/>
        <w:rPr>
          <w:sz w:val="20"/>
          <w:szCs w:val="20"/>
        </w:rPr>
      </w:pPr>
      <w:r>
        <w:rPr>
          <w:sz w:val="20"/>
          <w:szCs w:val="20"/>
          <w:b/>
          <w:bCs/>
          <w:spacing w:val="6"/>
        </w:rPr>
        <w:t>1</w:t>
      </w:r>
      <w:r>
        <w:rPr>
          <w:sz w:val="20"/>
          <w:szCs w:val="20"/>
          <w:spacing w:val="6"/>
        </w:rPr>
        <w:t xml:space="preserve"> </w:t>
      </w:r>
      <w:r>
        <w:rPr>
          <w:sz w:val="20"/>
          <w:szCs w:val="20"/>
          <w:b/>
          <w:bCs/>
          <w:spacing w:val="6"/>
        </w:rPr>
        <w:t>本节适用于基坑邻近建（构)筑物整体倾斜的监测。倾斜监测应测定邻近建</w:t>
      </w:r>
      <w:r>
        <w:rPr>
          <w:sz w:val="20"/>
          <w:szCs w:val="20"/>
          <w:b/>
          <w:bCs/>
          <w:spacing w:val="5"/>
        </w:rPr>
        <w:t>（构）筑物顶</w:t>
      </w:r>
      <w:r>
        <w:rPr>
          <w:sz w:val="20"/>
          <w:szCs w:val="20"/>
        </w:rPr>
        <w:t xml:space="preserve"> </w:t>
      </w:r>
      <w:r>
        <w:rPr>
          <w:sz w:val="20"/>
          <w:szCs w:val="20"/>
          <w:b/>
          <w:bCs/>
          <w:spacing w:val="9"/>
        </w:rPr>
        <w:t>部监测点相对于底部固定点的倾斜量、倾斜方向及倾斜速率；也可通过测量建（构）</w:t>
      </w:r>
      <w:r>
        <w:rPr>
          <w:sz w:val="20"/>
          <w:szCs w:val="20"/>
          <w:b/>
          <w:bCs/>
          <w:spacing w:val="8"/>
        </w:rPr>
        <w:t>筑物基础</w:t>
      </w:r>
      <w:r>
        <w:rPr>
          <w:sz w:val="20"/>
          <w:szCs w:val="20"/>
        </w:rPr>
        <w:t xml:space="preserve"> </w:t>
      </w:r>
      <w:r>
        <w:rPr>
          <w:sz w:val="20"/>
          <w:szCs w:val="20"/>
          <w:b/>
          <w:bCs/>
          <w:spacing w:val="5"/>
        </w:rPr>
        <w:t>的差异沉降来间接确定。</w:t>
      </w:r>
    </w:p>
    <w:p>
      <w:pPr>
        <w:pStyle w:val="BodyText"/>
        <w:ind w:left="1" w:right="17" w:firstLine="422"/>
        <w:spacing w:before="1" w:line="322" w:lineRule="auto"/>
        <w:rPr>
          <w:sz w:val="20"/>
          <w:szCs w:val="20"/>
        </w:rPr>
      </w:pPr>
      <w:r>
        <w:rPr>
          <w:sz w:val="20"/>
          <w:szCs w:val="20"/>
          <w:b/>
          <w:bCs/>
          <w:spacing w:val="9"/>
        </w:rPr>
        <w:t>2</w:t>
      </w:r>
      <w:r>
        <w:rPr>
          <w:sz w:val="20"/>
          <w:szCs w:val="20"/>
          <w:spacing w:val="9"/>
        </w:rPr>
        <w:t xml:space="preserve"> </w:t>
      </w:r>
      <w:r>
        <w:rPr>
          <w:sz w:val="20"/>
          <w:szCs w:val="20"/>
          <w:b/>
          <w:bCs/>
          <w:spacing w:val="9"/>
        </w:rPr>
        <w:t>倾斜监测可根据观测对象的特点、精度要求和变形速率等</w:t>
      </w:r>
      <w:r>
        <w:rPr>
          <w:sz w:val="20"/>
          <w:szCs w:val="20"/>
          <w:b/>
          <w:bCs/>
          <w:spacing w:val="8"/>
        </w:rPr>
        <w:t>选用投点法、前方交会法、吊</w:t>
      </w:r>
      <w:r>
        <w:rPr>
          <w:sz w:val="20"/>
          <w:szCs w:val="20"/>
        </w:rPr>
        <w:t xml:space="preserve"> </w:t>
      </w:r>
      <w:r>
        <w:rPr>
          <w:sz w:val="20"/>
          <w:szCs w:val="20"/>
          <w:b/>
          <w:bCs/>
          <w:spacing w:val="9"/>
        </w:rPr>
        <w:t>垂球法或差异沉降法；有特殊需求时，可根据现场作业条件和经济因素，选用激光准直法、倾</w:t>
      </w:r>
      <w:r>
        <w:rPr>
          <w:sz w:val="20"/>
          <w:szCs w:val="20"/>
        </w:rPr>
        <w:t xml:space="preserve"> </w:t>
      </w:r>
      <w:r>
        <w:rPr>
          <w:sz w:val="20"/>
          <w:szCs w:val="20"/>
          <w:b/>
          <w:bCs/>
          <w:spacing w:val="6"/>
        </w:rPr>
        <w:t>斜仪法或其他方法。观测方法应合理易行。</w:t>
      </w:r>
    </w:p>
    <w:p>
      <w:pPr>
        <w:pStyle w:val="BodyText"/>
        <w:ind w:left="3" w:right="13" w:firstLine="422"/>
        <w:spacing w:before="153" w:line="298" w:lineRule="auto"/>
        <w:rPr>
          <w:sz w:val="20"/>
          <w:szCs w:val="20"/>
        </w:rPr>
      </w:pPr>
      <w:r>
        <w:rPr>
          <w:sz w:val="20"/>
          <w:szCs w:val="20"/>
          <w:b/>
          <w:bCs/>
          <w:spacing w:val="6"/>
        </w:rPr>
        <w:t>3</w:t>
      </w:r>
      <w:r>
        <w:rPr>
          <w:sz w:val="20"/>
          <w:szCs w:val="20"/>
          <w:spacing w:val="6"/>
        </w:rPr>
        <w:t xml:space="preserve"> </w:t>
      </w:r>
      <w:r>
        <w:rPr>
          <w:sz w:val="20"/>
          <w:szCs w:val="20"/>
          <w:b/>
          <w:bCs/>
          <w:spacing w:val="6"/>
        </w:rPr>
        <w:t>倾斜监测精度应符合《建筑变形测量规范》</w:t>
      </w:r>
      <w:r>
        <w:rPr>
          <w:sz w:val="20"/>
          <w:szCs w:val="20"/>
          <w:b/>
          <w:bCs/>
        </w:rPr>
        <w:t>JGJ</w:t>
      </w:r>
      <w:r>
        <w:rPr>
          <w:sz w:val="20"/>
          <w:szCs w:val="20"/>
          <w:spacing w:val="-41"/>
        </w:rPr>
        <w:t xml:space="preserve"> </w:t>
      </w:r>
      <w:r>
        <w:rPr>
          <w:sz w:val="20"/>
          <w:szCs w:val="20"/>
          <w:b/>
          <w:bCs/>
          <w:spacing w:val="6"/>
        </w:rPr>
        <w:t>8</w:t>
      </w:r>
      <w:r>
        <w:rPr>
          <w:sz w:val="20"/>
          <w:szCs w:val="20"/>
          <w:spacing w:val="-38"/>
        </w:rPr>
        <w:t xml:space="preserve"> </w:t>
      </w:r>
      <w:r>
        <w:rPr>
          <w:sz w:val="20"/>
          <w:szCs w:val="20"/>
          <w:b/>
          <w:bCs/>
          <w:spacing w:val="6"/>
        </w:rPr>
        <w:t>相关要求，宜根据给</w:t>
      </w:r>
      <w:r>
        <w:rPr>
          <w:sz w:val="20"/>
          <w:szCs w:val="20"/>
          <w:b/>
          <w:bCs/>
          <w:spacing w:val="5"/>
        </w:rPr>
        <w:t>定的倾斜量允许值</w:t>
      </w:r>
      <w:r>
        <w:rPr>
          <w:sz w:val="20"/>
          <w:szCs w:val="20"/>
        </w:rPr>
        <w:t xml:space="preserve"> </w:t>
      </w:r>
      <w:r>
        <w:rPr>
          <w:sz w:val="20"/>
          <w:szCs w:val="20"/>
          <w:b/>
          <w:bCs/>
          <w:spacing w:val="7"/>
        </w:rPr>
        <w:t>和基坑工程特点采用的位移观测等级不低于</w:t>
      </w:r>
      <w:r>
        <w:rPr>
          <w:sz w:val="20"/>
          <w:szCs w:val="20"/>
          <w:b/>
          <w:bCs/>
          <w:spacing w:val="6"/>
        </w:rPr>
        <w:t>三等。</w:t>
      </w:r>
    </w:p>
    <w:p>
      <w:pPr>
        <w:pStyle w:val="BodyText"/>
        <w:ind w:left="3"/>
        <w:spacing w:before="155" w:line="228" w:lineRule="auto"/>
        <w:rPr>
          <w:sz w:val="20"/>
          <w:szCs w:val="20"/>
        </w:rPr>
      </w:pPr>
      <w:r>
        <w:rPr>
          <w:sz w:val="20"/>
          <w:szCs w:val="20"/>
          <w:b/>
          <w:bCs/>
          <w:spacing w:val="3"/>
        </w:rPr>
        <w:t>8.3.2</w:t>
      </w:r>
      <w:r>
        <w:rPr>
          <w:sz w:val="20"/>
          <w:szCs w:val="20"/>
          <w:spacing w:val="-41"/>
        </w:rPr>
        <w:t xml:space="preserve"> </w:t>
      </w:r>
      <w:r>
        <w:rPr>
          <w:sz w:val="20"/>
          <w:szCs w:val="20"/>
          <w:b/>
          <w:bCs/>
          <w:spacing w:val="3"/>
        </w:rPr>
        <w:t>仪器设备</w:t>
      </w:r>
    </w:p>
    <w:p>
      <w:pPr>
        <w:pStyle w:val="BodyText"/>
        <w:ind w:left="5" w:right="13" w:firstLine="431"/>
        <w:spacing w:before="152" w:line="373" w:lineRule="auto"/>
        <w:rPr>
          <w:sz w:val="20"/>
          <w:szCs w:val="20"/>
        </w:rPr>
      </w:pPr>
      <w:r>
        <w:rPr>
          <w:sz w:val="20"/>
          <w:szCs w:val="20"/>
          <w:b/>
          <w:bCs/>
          <w:spacing w:val="7"/>
        </w:rPr>
        <w:t>1</w:t>
      </w:r>
      <w:r>
        <w:rPr>
          <w:sz w:val="20"/>
          <w:szCs w:val="20"/>
          <w:spacing w:val="7"/>
        </w:rPr>
        <w:t xml:space="preserve"> </w:t>
      </w:r>
      <w:r>
        <w:rPr>
          <w:sz w:val="20"/>
          <w:szCs w:val="20"/>
          <w:b/>
          <w:bCs/>
          <w:spacing w:val="7"/>
        </w:rPr>
        <w:t>经纬仪的精度要求：一测回水平方向角度中误差应不大于</w:t>
      </w:r>
      <w:r>
        <w:rPr>
          <w:sz w:val="20"/>
          <w:szCs w:val="20"/>
          <w:spacing w:val="-37"/>
        </w:rPr>
        <w:t xml:space="preserve"> </w:t>
      </w:r>
      <w:r>
        <w:rPr>
          <w:sz w:val="20"/>
          <w:szCs w:val="20"/>
          <w:b/>
          <w:bCs/>
          <w:spacing w:val="7"/>
        </w:rPr>
        <w:t>2"</w:t>
      </w:r>
      <w:r>
        <w:rPr>
          <w:sz w:val="20"/>
          <w:szCs w:val="20"/>
          <w:b/>
          <w:bCs/>
          <w:spacing w:val="6"/>
        </w:rPr>
        <w:t>，水平读数最小格值应不大</w:t>
      </w:r>
      <w:r>
        <w:rPr>
          <w:sz w:val="20"/>
          <w:szCs w:val="20"/>
        </w:rPr>
        <w:t xml:space="preserve"> </w:t>
      </w:r>
      <w:r>
        <w:rPr>
          <w:sz w:val="20"/>
          <w:szCs w:val="20"/>
          <w:b/>
          <w:bCs/>
          <w:spacing w:val="-6"/>
        </w:rPr>
        <w:t>于</w:t>
      </w:r>
      <w:r>
        <w:rPr>
          <w:sz w:val="20"/>
          <w:szCs w:val="20"/>
          <w:spacing w:val="-25"/>
        </w:rPr>
        <w:t xml:space="preserve"> </w:t>
      </w:r>
      <w:r>
        <w:rPr>
          <w:sz w:val="20"/>
          <w:szCs w:val="20"/>
          <w:b/>
          <w:bCs/>
          <w:spacing w:val="-6"/>
        </w:rPr>
        <w:t>1"。</w:t>
      </w:r>
    </w:p>
    <w:p>
      <w:pPr>
        <w:spacing w:line="373" w:lineRule="auto"/>
        <w:sectPr>
          <w:headerReference w:type="default" r:id="rId26"/>
          <w:footerReference w:type="default" r:id="rId51"/>
          <w:pgSz w:w="11907" w:h="16839"/>
          <w:pgMar w:top="1811" w:right="1785" w:bottom="1342" w:left="1445" w:header="1534" w:footer="1109" w:gutter="0"/>
        </w:sectPr>
        <w:rPr>
          <w:sz w:val="20"/>
          <w:szCs w:val="20"/>
        </w:rPr>
      </w:pPr>
    </w:p>
    <w:p>
      <w:pPr>
        <w:pStyle w:val="BodyText"/>
        <w:ind w:left="3" w:firstLine="421"/>
        <w:spacing w:before="102" w:line="295" w:lineRule="auto"/>
        <w:rPr>
          <w:sz w:val="20"/>
          <w:szCs w:val="20"/>
        </w:rPr>
      </w:pPr>
      <w:r>
        <w:rPr>
          <w:sz w:val="20"/>
          <w:szCs w:val="20"/>
          <w:b/>
          <w:bCs/>
          <w:spacing w:val="-1"/>
        </w:rPr>
        <w:t>2</w:t>
      </w:r>
      <w:r>
        <w:rPr>
          <w:sz w:val="20"/>
          <w:szCs w:val="20"/>
          <w:spacing w:val="-1"/>
        </w:rPr>
        <w:t xml:space="preserve"> </w:t>
      </w:r>
      <w:r>
        <w:rPr>
          <w:sz w:val="20"/>
          <w:szCs w:val="20"/>
          <w:b/>
          <w:bCs/>
          <w:spacing w:val="-1"/>
        </w:rPr>
        <w:t>全站仪的精度要求：一测回水平方向角度中误差应不大于2”，距离测量范围</w:t>
      </w:r>
      <w:r>
        <w:rPr>
          <w:sz w:val="20"/>
          <w:szCs w:val="20"/>
          <w:spacing w:val="-45"/>
        </w:rPr>
        <w:t xml:space="preserve"> </w:t>
      </w:r>
      <w:r>
        <w:rPr>
          <w:sz w:val="20"/>
          <w:szCs w:val="20"/>
          <w:b/>
          <w:bCs/>
          <w:spacing w:val="-1"/>
        </w:rPr>
        <w:t>1.3</w:t>
      </w:r>
      <w:r>
        <w:rPr>
          <w:sz w:val="20"/>
          <w:szCs w:val="20"/>
          <w:b/>
          <w:bCs/>
          <w:spacing w:val="-2"/>
        </w:rPr>
        <w:t>m</w:t>
      </w:r>
      <w:r>
        <w:rPr>
          <w:sz w:val="20"/>
          <w:szCs w:val="20"/>
          <w:spacing w:val="-2"/>
        </w:rPr>
        <w:t xml:space="preserve"> </w:t>
      </w:r>
      <w:r>
        <w:rPr>
          <w:sz w:val="20"/>
          <w:szCs w:val="20"/>
          <w:b/>
          <w:bCs/>
          <w:spacing w:val="-2"/>
        </w:rPr>
        <w:t>～4000m，</w:t>
      </w:r>
      <w:r>
        <w:rPr>
          <w:sz w:val="20"/>
          <w:szCs w:val="20"/>
        </w:rPr>
        <w:t xml:space="preserve"> </w:t>
      </w:r>
      <w:r>
        <w:rPr>
          <w:sz w:val="20"/>
          <w:szCs w:val="20"/>
          <w:b/>
          <w:bCs/>
          <w:spacing w:val="8"/>
        </w:rPr>
        <w:t>测距精度达到</w:t>
      </w:r>
      <w:r>
        <w:rPr>
          <w:sz w:val="20"/>
          <w:szCs w:val="20"/>
          <w:spacing w:val="-33"/>
        </w:rPr>
        <w:t xml:space="preserve"> </w:t>
      </w:r>
      <w:r>
        <w:rPr>
          <w:sz w:val="20"/>
          <w:szCs w:val="20"/>
          <w:b/>
          <w:bCs/>
          <w:spacing w:val="8"/>
        </w:rPr>
        <w:t>2</w:t>
      </w:r>
      <w:r>
        <w:rPr>
          <w:sz w:val="20"/>
          <w:szCs w:val="20"/>
          <w:b/>
          <w:bCs/>
        </w:rPr>
        <w:t>mm</w:t>
      </w:r>
      <w:r>
        <w:rPr>
          <w:sz w:val="20"/>
          <w:szCs w:val="20"/>
          <w:b/>
          <w:bCs/>
          <w:spacing w:val="8"/>
        </w:rPr>
        <w:t>+2</w:t>
      </w:r>
      <w:r>
        <w:rPr>
          <w:sz w:val="20"/>
          <w:szCs w:val="20"/>
          <w:b/>
          <w:bCs/>
        </w:rPr>
        <w:t>ppm</w:t>
      </w:r>
      <w:r>
        <w:rPr>
          <w:sz w:val="20"/>
          <w:szCs w:val="20"/>
          <w:spacing w:val="-16"/>
        </w:rPr>
        <w:t xml:space="preserve"> </w:t>
      </w:r>
      <w:r>
        <w:rPr>
          <w:sz w:val="20"/>
          <w:szCs w:val="20"/>
          <w:b/>
          <w:bCs/>
          <w:spacing w:val="8"/>
        </w:rPr>
        <w:t>以上；测量工作温度-20℃~+50℃。</w:t>
      </w:r>
    </w:p>
    <w:p>
      <w:pPr>
        <w:pStyle w:val="BodyText"/>
        <w:ind w:left="426"/>
        <w:spacing w:before="159" w:line="225" w:lineRule="auto"/>
        <w:rPr>
          <w:sz w:val="20"/>
          <w:szCs w:val="20"/>
        </w:rPr>
      </w:pPr>
      <w:r>
        <w:rPr>
          <w:sz w:val="20"/>
          <w:szCs w:val="20"/>
          <w:b/>
          <w:bCs/>
          <w:spacing w:val="3"/>
        </w:rPr>
        <w:t>3</w:t>
      </w:r>
      <w:r>
        <w:rPr>
          <w:sz w:val="20"/>
          <w:szCs w:val="20"/>
          <w:spacing w:val="3"/>
        </w:rPr>
        <w:t xml:space="preserve"> </w:t>
      </w:r>
      <w:r>
        <w:rPr>
          <w:sz w:val="20"/>
          <w:szCs w:val="20"/>
          <w:b/>
          <w:bCs/>
          <w:spacing w:val="3"/>
        </w:rPr>
        <w:t>倾斜仪的精度不宜低于</w:t>
      </w:r>
      <w:r>
        <w:rPr>
          <w:sz w:val="20"/>
          <w:szCs w:val="20"/>
          <w:spacing w:val="-36"/>
        </w:rPr>
        <w:t xml:space="preserve"> </w:t>
      </w:r>
      <w:r>
        <w:rPr>
          <w:sz w:val="20"/>
          <w:szCs w:val="20"/>
          <w:b/>
          <w:bCs/>
          <w:spacing w:val="3"/>
        </w:rPr>
        <w:t>0.1°,</w:t>
      </w:r>
      <w:r>
        <w:rPr>
          <w:sz w:val="20"/>
          <w:szCs w:val="20"/>
          <w:spacing w:val="62"/>
        </w:rPr>
        <w:t xml:space="preserve"> </w:t>
      </w:r>
      <w:r>
        <w:rPr>
          <w:sz w:val="20"/>
          <w:szCs w:val="20"/>
          <w:b/>
          <w:bCs/>
          <w:spacing w:val="3"/>
        </w:rPr>
        <w:t>分辨率不宜低</w:t>
      </w:r>
      <w:r>
        <w:rPr>
          <w:sz w:val="20"/>
          <w:szCs w:val="20"/>
          <w:b/>
          <w:bCs/>
          <w:spacing w:val="2"/>
        </w:rPr>
        <w:t>于</w:t>
      </w:r>
      <w:r>
        <w:rPr>
          <w:sz w:val="20"/>
          <w:szCs w:val="20"/>
          <w:spacing w:val="-34"/>
        </w:rPr>
        <w:t xml:space="preserve"> </w:t>
      </w:r>
      <w:r>
        <w:rPr>
          <w:sz w:val="20"/>
          <w:szCs w:val="20"/>
          <w:b/>
          <w:bCs/>
          <w:spacing w:val="2"/>
        </w:rPr>
        <w:t>0.01°。</w:t>
      </w:r>
    </w:p>
    <w:p>
      <w:pPr>
        <w:pStyle w:val="BodyText"/>
        <w:ind w:left="421"/>
        <w:spacing w:before="157" w:line="227" w:lineRule="auto"/>
        <w:rPr>
          <w:sz w:val="20"/>
          <w:szCs w:val="20"/>
        </w:rPr>
      </w:pPr>
      <w:r>
        <w:rPr>
          <w:sz w:val="20"/>
          <w:szCs w:val="20"/>
          <w:b/>
          <w:bCs/>
          <w:spacing w:val="6"/>
        </w:rPr>
        <w:t>4</w:t>
      </w:r>
      <w:r>
        <w:rPr>
          <w:sz w:val="20"/>
          <w:szCs w:val="20"/>
          <w:spacing w:val="6"/>
        </w:rPr>
        <w:t xml:space="preserve"> </w:t>
      </w:r>
      <w:r>
        <w:rPr>
          <w:sz w:val="20"/>
          <w:szCs w:val="20"/>
          <w:b/>
          <w:bCs/>
          <w:spacing w:val="6"/>
        </w:rPr>
        <w:t>游标卡尺的精度要求不宜低于</w:t>
      </w:r>
      <w:r>
        <w:rPr>
          <w:sz w:val="20"/>
          <w:szCs w:val="20"/>
          <w:spacing w:val="-35"/>
        </w:rPr>
        <w:t xml:space="preserve"> </w:t>
      </w:r>
      <w:r>
        <w:rPr>
          <w:sz w:val="20"/>
          <w:szCs w:val="20"/>
          <w:b/>
          <w:bCs/>
          <w:spacing w:val="6"/>
        </w:rPr>
        <w:t>0.1</w:t>
      </w:r>
      <w:r>
        <w:rPr>
          <w:sz w:val="20"/>
          <w:szCs w:val="20"/>
          <w:b/>
          <w:bCs/>
        </w:rPr>
        <w:t>mm</w:t>
      </w:r>
      <w:r>
        <w:rPr>
          <w:sz w:val="20"/>
          <w:szCs w:val="20"/>
          <w:b/>
          <w:bCs/>
          <w:spacing w:val="6"/>
        </w:rPr>
        <w:t>，钢尺最小刻划</w:t>
      </w:r>
      <w:r>
        <w:rPr>
          <w:sz w:val="20"/>
          <w:szCs w:val="20"/>
          <w:b/>
          <w:bCs/>
          <w:spacing w:val="5"/>
        </w:rPr>
        <w:t>读数不宜低于</w:t>
      </w:r>
      <w:r>
        <w:rPr>
          <w:sz w:val="20"/>
          <w:szCs w:val="20"/>
          <w:spacing w:val="-22"/>
        </w:rPr>
        <w:t xml:space="preserve"> </w:t>
      </w:r>
      <w:r>
        <w:rPr>
          <w:sz w:val="20"/>
          <w:szCs w:val="20"/>
          <w:b/>
          <w:bCs/>
          <w:spacing w:val="5"/>
        </w:rPr>
        <w:t>1</w:t>
      </w:r>
      <w:r>
        <w:rPr>
          <w:sz w:val="20"/>
          <w:szCs w:val="20"/>
          <w:b/>
          <w:bCs/>
        </w:rPr>
        <w:t>mm</w:t>
      </w:r>
      <w:r>
        <w:rPr>
          <w:sz w:val="20"/>
          <w:szCs w:val="20"/>
          <w:b/>
          <w:bCs/>
          <w:spacing w:val="5"/>
        </w:rPr>
        <w:t>。</w:t>
      </w:r>
    </w:p>
    <w:p>
      <w:pPr>
        <w:pStyle w:val="BodyText"/>
        <w:ind w:left="3"/>
        <w:spacing w:before="152" w:line="228" w:lineRule="auto"/>
        <w:rPr>
          <w:sz w:val="20"/>
          <w:szCs w:val="20"/>
        </w:rPr>
      </w:pPr>
      <w:r>
        <w:rPr>
          <w:sz w:val="20"/>
          <w:szCs w:val="20"/>
          <w:b/>
          <w:bCs/>
          <w:spacing w:val="3"/>
        </w:rPr>
        <w:t>8.3.3</w:t>
      </w:r>
      <w:r>
        <w:rPr>
          <w:sz w:val="20"/>
          <w:szCs w:val="20"/>
          <w:spacing w:val="-41"/>
        </w:rPr>
        <w:t xml:space="preserve"> </w:t>
      </w:r>
      <w:r>
        <w:rPr>
          <w:sz w:val="20"/>
          <w:szCs w:val="20"/>
          <w:b/>
          <w:bCs/>
          <w:spacing w:val="3"/>
        </w:rPr>
        <w:t>现场测量</w:t>
      </w:r>
    </w:p>
    <w:p>
      <w:pPr>
        <w:pStyle w:val="BodyText"/>
        <w:ind w:left="437"/>
        <w:spacing w:before="153" w:line="227" w:lineRule="auto"/>
        <w:rPr>
          <w:sz w:val="20"/>
          <w:szCs w:val="20"/>
        </w:rPr>
      </w:pPr>
      <w:r>
        <w:rPr>
          <w:sz w:val="20"/>
          <w:szCs w:val="20"/>
          <w:b/>
          <w:bCs/>
          <w:spacing w:val="5"/>
        </w:rPr>
        <w:t>1</w:t>
      </w:r>
      <w:r>
        <w:rPr>
          <w:sz w:val="20"/>
          <w:szCs w:val="20"/>
          <w:spacing w:val="5"/>
        </w:rPr>
        <w:t xml:space="preserve"> </w:t>
      </w:r>
      <w:r>
        <w:rPr>
          <w:sz w:val="20"/>
          <w:szCs w:val="20"/>
          <w:b/>
          <w:bCs/>
          <w:spacing w:val="5"/>
        </w:rPr>
        <w:t>采用投点法观测时，可按下述步骤进行：</w:t>
      </w:r>
    </w:p>
    <w:p>
      <w:pPr>
        <w:pStyle w:val="BodyText"/>
        <w:ind w:left="3" w:right="162" w:firstLine="419"/>
        <w:spacing w:before="154" w:line="298" w:lineRule="auto"/>
        <w:rPr>
          <w:sz w:val="20"/>
          <w:szCs w:val="20"/>
        </w:rPr>
      </w:pPr>
      <w:r>
        <w:rPr>
          <w:sz w:val="20"/>
          <w:szCs w:val="20"/>
          <w:b/>
          <w:bCs/>
          <w:spacing w:val="9"/>
        </w:rPr>
        <w:t>a）</w:t>
      </w:r>
      <w:r>
        <w:rPr>
          <w:sz w:val="20"/>
          <w:szCs w:val="20"/>
          <w:spacing w:val="9"/>
        </w:rPr>
        <w:t xml:space="preserve"> </w:t>
      </w:r>
      <w:r>
        <w:rPr>
          <w:sz w:val="20"/>
          <w:szCs w:val="20"/>
          <w:b/>
          <w:bCs/>
          <w:spacing w:val="9"/>
        </w:rPr>
        <w:t>在测站点用全站仪的望远镜瞄准建筑顶部监测标志点，旋紧水平制动</w:t>
      </w:r>
      <w:r>
        <w:rPr>
          <w:sz w:val="20"/>
          <w:szCs w:val="20"/>
          <w:b/>
          <w:bCs/>
          <w:spacing w:val="8"/>
        </w:rPr>
        <w:t>螺旋，降低望远</w:t>
      </w:r>
      <w:r>
        <w:rPr>
          <w:sz w:val="20"/>
          <w:szCs w:val="20"/>
        </w:rPr>
        <w:t xml:space="preserve"> </w:t>
      </w:r>
      <w:r>
        <w:rPr>
          <w:sz w:val="20"/>
          <w:szCs w:val="20"/>
          <w:b/>
          <w:bCs/>
          <w:spacing w:val="6"/>
        </w:rPr>
        <w:t>镜照准建筑底部确定投影点，用红漆作标志。</w:t>
      </w:r>
    </w:p>
    <w:p>
      <w:pPr>
        <w:pStyle w:val="BodyText"/>
        <w:ind w:left="418"/>
        <w:spacing w:before="154" w:line="227" w:lineRule="auto"/>
        <w:rPr>
          <w:sz w:val="20"/>
          <w:szCs w:val="20"/>
        </w:rPr>
      </w:pPr>
      <w:r>
        <w:rPr>
          <w:sz w:val="20"/>
          <w:szCs w:val="20"/>
          <w:b/>
          <w:bCs/>
          <w:spacing w:val="7"/>
        </w:rPr>
        <w:t>b）</w:t>
      </w:r>
      <w:r>
        <w:rPr>
          <w:sz w:val="20"/>
          <w:szCs w:val="20"/>
          <w:spacing w:val="7"/>
        </w:rPr>
        <w:t xml:space="preserve"> </w:t>
      </w:r>
      <w:r>
        <w:rPr>
          <w:sz w:val="20"/>
          <w:szCs w:val="20"/>
          <w:b/>
          <w:bCs/>
          <w:spacing w:val="7"/>
        </w:rPr>
        <w:t>在底部监测点位置安置水平读数尺等量</w:t>
      </w:r>
      <w:r>
        <w:rPr>
          <w:sz w:val="20"/>
          <w:szCs w:val="20"/>
          <w:b/>
          <w:bCs/>
          <w:spacing w:val="6"/>
        </w:rPr>
        <w:t>测设备。</w:t>
      </w:r>
    </w:p>
    <w:p>
      <w:pPr>
        <w:pStyle w:val="BodyText"/>
        <w:ind w:left="426"/>
        <w:spacing w:before="155" w:line="228" w:lineRule="auto"/>
        <w:rPr>
          <w:sz w:val="20"/>
          <w:szCs w:val="20"/>
        </w:rPr>
      </w:pPr>
      <w:r>
        <w:rPr>
          <w:sz w:val="20"/>
          <w:szCs w:val="20"/>
          <w:b/>
          <w:bCs/>
          <w:spacing w:val="7"/>
        </w:rPr>
        <w:t>c）</w:t>
      </w:r>
      <w:r>
        <w:rPr>
          <w:sz w:val="20"/>
          <w:szCs w:val="20"/>
          <w:spacing w:val="7"/>
        </w:rPr>
        <w:t xml:space="preserve"> </w:t>
      </w:r>
      <w:r>
        <w:rPr>
          <w:sz w:val="20"/>
          <w:szCs w:val="20"/>
          <w:b/>
          <w:bCs/>
          <w:spacing w:val="7"/>
        </w:rPr>
        <w:t>观测前，应检查观测标志和测站点的稳</w:t>
      </w:r>
      <w:r>
        <w:rPr>
          <w:sz w:val="20"/>
          <w:szCs w:val="20"/>
          <w:b/>
          <w:bCs/>
          <w:spacing w:val="6"/>
        </w:rPr>
        <w:t>定性和完整性。</w:t>
      </w:r>
    </w:p>
    <w:p>
      <w:pPr>
        <w:pStyle w:val="BodyText"/>
        <w:ind w:left="3" w:right="162" w:firstLine="422"/>
        <w:spacing w:before="151" w:line="299" w:lineRule="auto"/>
        <w:rPr>
          <w:sz w:val="20"/>
          <w:szCs w:val="20"/>
        </w:rPr>
      </w:pPr>
      <w:r>
        <w:rPr>
          <w:sz w:val="20"/>
          <w:szCs w:val="20"/>
          <w:b/>
          <w:bCs/>
          <w:spacing w:val="9"/>
        </w:rPr>
        <w:t>d）</w:t>
      </w:r>
      <w:r>
        <w:rPr>
          <w:sz w:val="20"/>
          <w:szCs w:val="20"/>
          <w:spacing w:val="9"/>
        </w:rPr>
        <w:t xml:space="preserve"> </w:t>
      </w:r>
      <w:r>
        <w:rPr>
          <w:sz w:val="20"/>
          <w:szCs w:val="20"/>
          <w:b/>
          <w:bCs/>
          <w:spacing w:val="9"/>
        </w:rPr>
        <w:t>在每测站点安装全站仪，测出每对上下监测点标志间的水平</w:t>
      </w:r>
      <w:r>
        <w:rPr>
          <w:sz w:val="20"/>
          <w:szCs w:val="20"/>
          <w:b/>
          <w:bCs/>
          <w:spacing w:val="8"/>
        </w:rPr>
        <w:t>位移分量，再按矢量相加</w:t>
      </w:r>
      <w:r>
        <w:rPr>
          <w:sz w:val="20"/>
          <w:szCs w:val="20"/>
        </w:rPr>
        <w:t xml:space="preserve"> </w:t>
      </w:r>
      <w:r>
        <w:rPr>
          <w:sz w:val="20"/>
          <w:szCs w:val="20"/>
          <w:b/>
          <w:bCs/>
          <w:spacing w:val="6"/>
        </w:rPr>
        <w:t>法求得水平位移值（倾斜量）和位移方向（倾斜量）。</w:t>
      </w:r>
    </w:p>
    <w:p>
      <w:pPr>
        <w:pStyle w:val="BodyText"/>
        <w:ind w:left="427"/>
        <w:spacing w:before="154" w:line="228" w:lineRule="auto"/>
        <w:rPr>
          <w:sz w:val="20"/>
          <w:szCs w:val="20"/>
        </w:rPr>
      </w:pPr>
      <w:r>
        <w:rPr>
          <w:sz w:val="20"/>
          <w:szCs w:val="20"/>
          <w:b/>
          <w:bCs/>
          <w:spacing w:val="7"/>
        </w:rPr>
        <w:t>e）</w:t>
      </w:r>
      <w:r>
        <w:rPr>
          <w:sz w:val="20"/>
          <w:szCs w:val="20"/>
          <w:spacing w:val="7"/>
        </w:rPr>
        <w:t xml:space="preserve"> </w:t>
      </w:r>
      <w:r>
        <w:rPr>
          <w:sz w:val="20"/>
          <w:szCs w:val="20"/>
          <w:b/>
          <w:bCs/>
          <w:spacing w:val="7"/>
        </w:rPr>
        <w:t>对监测数据进行初步分析，发现异常数据及时处理，必要时应进行</w:t>
      </w:r>
      <w:r>
        <w:rPr>
          <w:sz w:val="20"/>
          <w:szCs w:val="20"/>
          <w:b/>
          <w:bCs/>
          <w:spacing w:val="6"/>
        </w:rPr>
        <w:t>复测。</w:t>
      </w:r>
    </w:p>
    <w:p>
      <w:pPr>
        <w:pStyle w:val="BodyText"/>
        <w:ind w:left="424"/>
        <w:spacing w:before="152" w:line="227" w:lineRule="auto"/>
        <w:rPr>
          <w:sz w:val="20"/>
          <w:szCs w:val="20"/>
        </w:rPr>
      </w:pPr>
      <w:r>
        <w:rPr>
          <w:sz w:val="20"/>
          <w:szCs w:val="20"/>
          <w:b/>
          <w:bCs/>
          <w:spacing w:val="6"/>
        </w:rPr>
        <w:t>2</w:t>
      </w:r>
      <w:r>
        <w:rPr>
          <w:sz w:val="20"/>
          <w:szCs w:val="20"/>
          <w:spacing w:val="6"/>
        </w:rPr>
        <w:t xml:space="preserve"> </w:t>
      </w:r>
      <w:r>
        <w:rPr>
          <w:sz w:val="20"/>
          <w:szCs w:val="20"/>
          <w:b/>
          <w:bCs/>
          <w:spacing w:val="6"/>
        </w:rPr>
        <w:t>采用吊垂球法观测时，可按下述步骤进行：</w:t>
      </w:r>
    </w:p>
    <w:p>
      <w:pPr>
        <w:pStyle w:val="BodyText"/>
        <w:ind w:left="1" w:right="213" w:firstLine="421"/>
        <w:spacing w:before="155" w:line="299" w:lineRule="auto"/>
        <w:rPr>
          <w:sz w:val="20"/>
          <w:szCs w:val="20"/>
        </w:rPr>
      </w:pPr>
      <w:r>
        <w:rPr>
          <w:sz w:val="20"/>
          <w:szCs w:val="20"/>
          <w:b/>
          <w:bCs/>
          <w:spacing w:val="8"/>
        </w:rPr>
        <w:t>a）</w:t>
      </w:r>
      <w:r>
        <w:rPr>
          <w:sz w:val="20"/>
          <w:szCs w:val="20"/>
          <w:spacing w:val="8"/>
        </w:rPr>
        <w:t xml:space="preserve"> </w:t>
      </w:r>
      <w:r>
        <w:rPr>
          <w:sz w:val="20"/>
          <w:szCs w:val="20"/>
          <w:b/>
          <w:bCs/>
          <w:spacing w:val="8"/>
        </w:rPr>
        <w:t>应在顶部或所需高度处的监测点位置上，直</w:t>
      </w:r>
      <w:r>
        <w:rPr>
          <w:sz w:val="20"/>
          <w:szCs w:val="20"/>
          <w:b/>
          <w:bCs/>
          <w:spacing w:val="7"/>
        </w:rPr>
        <w:t>接或支出一点悬挂适当重量的锥形垂球，</w:t>
      </w:r>
      <w:r>
        <w:rPr>
          <w:sz w:val="20"/>
          <w:szCs w:val="20"/>
        </w:rPr>
        <w:t xml:space="preserve"> </w:t>
      </w:r>
      <w:r>
        <w:rPr>
          <w:sz w:val="20"/>
          <w:szCs w:val="20"/>
          <w:b/>
          <w:bCs/>
          <w:spacing w:val="7"/>
        </w:rPr>
        <w:t>在地面或墙面上确定初始点，用红漆作标志。</w:t>
      </w:r>
    </w:p>
    <w:p>
      <w:pPr>
        <w:pStyle w:val="BodyText"/>
        <w:ind w:left="418"/>
        <w:spacing w:before="151" w:line="227" w:lineRule="auto"/>
        <w:rPr>
          <w:sz w:val="20"/>
          <w:szCs w:val="20"/>
        </w:rPr>
      </w:pPr>
      <w:r>
        <w:rPr>
          <w:sz w:val="20"/>
          <w:szCs w:val="20"/>
          <w:b/>
          <w:bCs/>
          <w:spacing w:val="7"/>
        </w:rPr>
        <w:t>b）</w:t>
      </w:r>
      <w:r>
        <w:rPr>
          <w:sz w:val="20"/>
          <w:szCs w:val="20"/>
          <w:spacing w:val="7"/>
        </w:rPr>
        <w:t xml:space="preserve"> </w:t>
      </w:r>
      <w:r>
        <w:rPr>
          <w:sz w:val="20"/>
          <w:szCs w:val="20"/>
          <w:b/>
          <w:bCs/>
          <w:spacing w:val="7"/>
        </w:rPr>
        <w:t>在垂线下的底部固定毫米格网读数板或小钢尺等读数设备。</w:t>
      </w:r>
    </w:p>
    <w:p>
      <w:pPr>
        <w:pStyle w:val="BodyText"/>
        <w:ind w:left="426"/>
        <w:spacing w:before="155" w:line="228" w:lineRule="auto"/>
        <w:rPr>
          <w:sz w:val="20"/>
          <w:szCs w:val="20"/>
        </w:rPr>
      </w:pPr>
      <w:r>
        <w:rPr>
          <w:sz w:val="20"/>
          <w:szCs w:val="20"/>
          <w:b/>
          <w:bCs/>
          <w:spacing w:val="7"/>
        </w:rPr>
        <w:t>c）</w:t>
      </w:r>
      <w:r>
        <w:rPr>
          <w:sz w:val="20"/>
          <w:szCs w:val="20"/>
          <w:spacing w:val="7"/>
        </w:rPr>
        <w:t xml:space="preserve"> </w:t>
      </w:r>
      <w:r>
        <w:rPr>
          <w:sz w:val="20"/>
          <w:szCs w:val="20"/>
          <w:b/>
          <w:bCs/>
          <w:spacing w:val="7"/>
        </w:rPr>
        <w:t>观测前，应检查上部观测标志和读数设备的稳定</w:t>
      </w:r>
      <w:r>
        <w:rPr>
          <w:sz w:val="20"/>
          <w:szCs w:val="20"/>
          <w:b/>
          <w:bCs/>
          <w:spacing w:val="6"/>
        </w:rPr>
        <w:t>性和完整性。</w:t>
      </w:r>
    </w:p>
    <w:p>
      <w:pPr>
        <w:pStyle w:val="BodyText"/>
        <w:ind w:left="426"/>
        <w:spacing w:before="154" w:line="228" w:lineRule="auto"/>
        <w:rPr>
          <w:sz w:val="20"/>
          <w:szCs w:val="20"/>
        </w:rPr>
      </w:pPr>
      <w:r>
        <w:rPr>
          <w:sz w:val="20"/>
          <w:szCs w:val="20"/>
          <w:b/>
          <w:bCs/>
          <w:spacing w:val="7"/>
        </w:rPr>
        <w:t>d）</w:t>
      </w:r>
      <w:r>
        <w:rPr>
          <w:sz w:val="20"/>
          <w:szCs w:val="20"/>
          <w:spacing w:val="7"/>
        </w:rPr>
        <w:t xml:space="preserve"> </w:t>
      </w:r>
      <w:r>
        <w:rPr>
          <w:sz w:val="20"/>
          <w:szCs w:val="20"/>
          <w:b/>
          <w:bCs/>
          <w:spacing w:val="7"/>
        </w:rPr>
        <w:t>直接读取或量出上部监测点相对底部监测点的水平位移量和位</w:t>
      </w:r>
      <w:r>
        <w:rPr>
          <w:sz w:val="20"/>
          <w:szCs w:val="20"/>
          <w:b/>
          <w:bCs/>
          <w:spacing w:val="6"/>
        </w:rPr>
        <w:t>移方向。</w:t>
      </w:r>
    </w:p>
    <w:p>
      <w:pPr>
        <w:pStyle w:val="BodyText"/>
        <w:ind w:left="427"/>
        <w:spacing w:before="151" w:line="228" w:lineRule="auto"/>
        <w:rPr>
          <w:sz w:val="20"/>
          <w:szCs w:val="20"/>
        </w:rPr>
      </w:pPr>
      <w:r>
        <w:rPr>
          <w:sz w:val="20"/>
          <w:szCs w:val="20"/>
          <w:b/>
          <w:bCs/>
          <w:spacing w:val="7"/>
        </w:rPr>
        <w:t>e）</w:t>
      </w:r>
      <w:r>
        <w:rPr>
          <w:sz w:val="20"/>
          <w:szCs w:val="20"/>
          <w:spacing w:val="7"/>
        </w:rPr>
        <w:t xml:space="preserve"> </w:t>
      </w:r>
      <w:r>
        <w:rPr>
          <w:sz w:val="20"/>
          <w:szCs w:val="20"/>
          <w:b/>
          <w:bCs/>
          <w:spacing w:val="7"/>
        </w:rPr>
        <w:t>对监测数据进行初步分析，发现异常数据及时处理，必要时应进行</w:t>
      </w:r>
      <w:r>
        <w:rPr>
          <w:sz w:val="20"/>
          <w:szCs w:val="20"/>
          <w:b/>
          <w:bCs/>
          <w:spacing w:val="6"/>
        </w:rPr>
        <w:t>复测。</w:t>
      </w:r>
    </w:p>
    <w:p>
      <w:pPr>
        <w:pStyle w:val="BodyText"/>
        <w:spacing w:before="209" w:line="229" w:lineRule="auto"/>
        <w:rPr>
          <w:sz w:val="20"/>
          <w:szCs w:val="20"/>
        </w:rPr>
      </w:pPr>
      <w:r>
        <w:rPr>
          <w:sz w:val="20"/>
          <w:szCs w:val="20"/>
          <w:b/>
          <w:bCs/>
          <w:spacing w:val="2"/>
        </w:rPr>
        <w:t>8.4</w:t>
      </w:r>
      <w:r>
        <w:rPr>
          <w:sz w:val="20"/>
          <w:szCs w:val="20"/>
          <w:spacing w:val="13"/>
        </w:rPr>
        <w:t xml:space="preserve">  </w:t>
      </w:r>
      <w:r>
        <w:rPr>
          <w:sz w:val="20"/>
          <w:szCs w:val="20"/>
          <w:b/>
          <w:bCs/>
          <w:spacing w:val="2"/>
        </w:rPr>
        <w:t>裂缝监测</w:t>
      </w:r>
    </w:p>
    <w:p>
      <w:pPr>
        <w:pStyle w:val="BodyText"/>
        <w:ind w:left="3"/>
        <w:spacing w:before="209" w:line="228" w:lineRule="auto"/>
        <w:rPr>
          <w:sz w:val="20"/>
          <w:szCs w:val="20"/>
        </w:rPr>
      </w:pPr>
      <w:r>
        <w:rPr>
          <w:sz w:val="20"/>
          <w:szCs w:val="20"/>
          <w:b/>
          <w:bCs/>
          <w:spacing w:val="2"/>
        </w:rPr>
        <w:t>8.4.1</w:t>
      </w:r>
      <w:r>
        <w:rPr>
          <w:sz w:val="20"/>
          <w:szCs w:val="20"/>
          <w:spacing w:val="20"/>
        </w:rPr>
        <w:t xml:space="preserve"> </w:t>
      </w:r>
      <w:r>
        <w:rPr>
          <w:sz w:val="20"/>
          <w:szCs w:val="20"/>
          <w:b/>
          <w:bCs/>
          <w:spacing w:val="2"/>
        </w:rPr>
        <w:t>一般规定</w:t>
      </w:r>
    </w:p>
    <w:p>
      <w:pPr>
        <w:pStyle w:val="BodyText"/>
        <w:ind w:left="437"/>
        <w:spacing w:before="153" w:line="227" w:lineRule="auto"/>
        <w:rPr>
          <w:sz w:val="20"/>
          <w:szCs w:val="20"/>
        </w:rPr>
      </w:pPr>
      <w:r>
        <w:rPr>
          <w:sz w:val="20"/>
          <w:szCs w:val="20"/>
          <w:b/>
          <w:bCs/>
          <w:spacing w:val="7"/>
        </w:rPr>
        <w:t>1</w:t>
      </w:r>
      <w:r>
        <w:rPr>
          <w:sz w:val="20"/>
          <w:szCs w:val="20"/>
          <w:spacing w:val="7"/>
        </w:rPr>
        <w:t xml:space="preserve"> </w:t>
      </w:r>
      <w:r>
        <w:rPr>
          <w:sz w:val="20"/>
          <w:szCs w:val="20"/>
          <w:b/>
          <w:bCs/>
          <w:spacing w:val="7"/>
        </w:rPr>
        <w:t>本节适用于基坑施工期间支护结构、周边道路和建</w:t>
      </w:r>
      <w:r>
        <w:rPr>
          <w:sz w:val="20"/>
          <w:szCs w:val="20"/>
          <w:b/>
          <w:bCs/>
          <w:spacing w:val="6"/>
        </w:rPr>
        <w:t>（构）筑物裂缝变化的监测。</w:t>
      </w:r>
    </w:p>
    <w:p>
      <w:pPr>
        <w:pStyle w:val="BodyText"/>
        <w:ind w:left="19" w:right="166" w:firstLine="405"/>
        <w:spacing w:before="154" w:line="369" w:lineRule="auto"/>
        <w:rPr>
          <w:sz w:val="20"/>
          <w:szCs w:val="20"/>
        </w:rPr>
      </w:pPr>
      <w:r>
        <w:rPr>
          <w:sz w:val="20"/>
          <w:szCs w:val="20"/>
          <w:b/>
          <w:bCs/>
          <w:spacing w:val="9"/>
        </w:rPr>
        <w:t>2</w:t>
      </w:r>
      <w:r>
        <w:rPr>
          <w:sz w:val="20"/>
          <w:szCs w:val="20"/>
          <w:spacing w:val="9"/>
        </w:rPr>
        <w:t xml:space="preserve"> </w:t>
      </w:r>
      <w:r>
        <w:rPr>
          <w:sz w:val="20"/>
          <w:szCs w:val="20"/>
          <w:b/>
          <w:bCs/>
          <w:spacing w:val="9"/>
        </w:rPr>
        <w:t>裂缝监测应测量裂缝的位置、走向、长度、宽度及其变化</w:t>
      </w:r>
      <w:r>
        <w:rPr>
          <w:sz w:val="20"/>
          <w:szCs w:val="20"/>
          <w:b/>
          <w:bCs/>
          <w:spacing w:val="8"/>
        </w:rPr>
        <w:t>情况，必要时宜进行裂缝深度</w:t>
      </w:r>
      <w:r>
        <w:rPr>
          <w:sz w:val="20"/>
          <w:szCs w:val="20"/>
        </w:rPr>
        <w:t xml:space="preserve"> </w:t>
      </w:r>
      <w:r>
        <w:rPr>
          <w:sz w:val="20"/>
          <w:szCs w:val="20"/>
          <w:b/>
          <w:bCs/>
          <w:spacing w:val="-2"/>
        </w:rPr>
        <w:t>的监测。</w:t>
      </w:r>
    </w:p>
    <w:p>
      <w:pPr>
        <w:pStyle w:val="BodyText"/>
        <w:ind w:left="3"/>
        <w:spacing w:before="1" w:line="227" w:lineRule="auto"/>
        <w:rPr>
          <w:sz w:val="20"/>
          <w:szCs w:val="20"/>
        </w:rPr>
      </w:pPr>
      <w:r>
        <w:rPr>
          <w:sz w:val="20"/>
          <w:szCs w:val="20"/>
          <w:b/>
          <w:bCs/>
          <w:spacing w:val="3"/>
        </w:rPr>
        <w:t>8.4.2</w:t>
      </w:r>
      <w:r>
        <w:rPr>
          <w:sz w:val="20"/>
          <w:szCs w:val="20"/>
          <w:spacing w:val="3"/>
        </w:rPr>
        <w:t xml:space="preserve"> </w:t>
      </w:r>
      <w:r>
        <w:rPr>
          <w:sz w:val="20"/>
          <w:szCs w:val="20"/>
          <w:b/>
          <w:bCs/>
          <w:spacing w:val="3"/>
        </w:rPr>
        <w:t>仪器设备</w:t>
      </w:r>
    </w:p>
    <w:p>
      <w:pPr>
        <w:pStyle w:val="BodyText"/>
        <w:ind w:left="437"/>
        <w:spacing w:before="154" w:line="227" w:lineRule="auto"/>
        <w:rPr>
          <w:sz w:val="20"/>
          <w:szCs w:val="20"/>
        </w:rPr>
      </w:pPr>
      <w:r>
        <w:rPr>
          <w:sz w:val="20"/>
          <w:szCs w:val="20"/>
          <w:b/>
          <w:bCs/>
          <w:spacing w:val="7"/>
        </w:rPr>
        <w:t>1</w:t>
      </w:r>
      <w:r>
        <w:rPr>
          <w:sz w:val="20"/>
          <w:szCs w:val="20"/>
          <w:spacing w:val="7"/>
        </w:rPr>
        <w:t xml:space="preserve"> </w:t>
      </w:r>
      <w:r>
        <w:rPr>
          <w:sz w:val="20"/>
          <w:szCs w:val="20"/>
          <w:b/>
          <w:bCs/>
          <w:spacing w:val="7"/>
        </w:rPr>
        <w:t>裂缝的量测可采用比例尺、游标卡尺、坐标格网板、裂缝</w:t>
      </w:r>
      <w:r>
        <w:rPr>
          <w:sz w:val="20"/>
          <w:szCs w:val="20"/>
          <w:b/>
          <w:bCs/>
          <w:spacing w:val="6"/>
        </w:rPr>
        <w:t>仪及裂缝计等工具进行。</w:t>
      </w:r>
    </w:p>
    <w:p>
      <w:pPr>
        <w:pStyle w:val="BodyText"/>
        <w:ind w:left="424"/>
        <w:spacing w:before="152" w:line="227" w:lineRule="auto"/>
        <w:rPr>
          <w:sz w:val="20"/>
          <w:szCs w:val="20"/>
        </w:rPr>
      </w:pPr>
      <w:r>
        <w:rPr>
          <w:sz w:val="20"/>
          <w:szCs w:val="20"/>
          <w:b/>
          <w:bCs/>
          <w:spacing w:val="5"/>
        </w:rPr>
        <w:t>2</w:t>
      </w:r>
      <w:r>
        <w:rPr>
          <w:sz w:val="20"/>
          <w:szCs w:val="20"/>
          <w:spacing w:val="5"/>
        </w:rPr>
        <w:t xml:space="preserve"> </w:t>
      </w:r>
      <w:r>
        <w:rPr>
          <w:sz w:val="20"/>
          <w:szCs w:val="20"/>
          <w:b/>
          <w:bCs/>
          <w:spacing w:val="5"/>
        </w:rPr>
        <w:t>裂缝的宽度量测精度不宜低于</w:t>
      </w:r>
      <w:r>
        <w:rPr>
          <w:sz w:val="20"/>
          <w:szCs w:val="20"/>
          <w:spacing w:val="-29"/>
        </w:rPr>
        <w:t xml:space="preserve"> </w:t>
      </w:r>
      <w:r>
        <w:rPr>
          <w:sz w:val="20"/>
          <w:szCs w:val="20"/>
          <w:b/>
          <w:bCs/>
          <w:spacing w:val="5"/>
        </w:rPr>
        <w:t>0.1</w:t>
      </w:r>
      <w:r>
        <w:rPr>
          <w:sz w:val="20"/>
          <w:szCs w:val="20"/>
          <w:b/>
          <w:bCs/>
        </w:rPr>
        <w:t>mm</w:t>
      </w:r>
      <w:r>
        <w:rPr>
          <w:sz w:val="20"/>
          <w:szCs w:val="20"/>
          <w:b/>
          <w:bCs/>
          <w:spacing w:val="5"/>
        </w:rPr>
        <w:t>，长度量测精度不宜低于</w:t>
      </w:r>
      <w:r>
        <w:rPr>
          <w:sz w:val="20"/>
          <w:szCs w:val="20"/>
          <w:spacing w:val="-20"/>
        </w:rPr>
        <w:t xml:space="preserve"> </w:t>
      </w:r>
      <w:r>
        <w:rPr>
          <w:sz w:val="20"/>
          <w:szCs w:val="20"/>
          <w:b/>
          <w:bCs/>
          <w:spacing w:val="5"/>
        </w:rPr>
        <w:t>1.0</w:t>
      </w:r>
      <w:r>
        <w:rPr>
          <w:sz w:val="20"/>
          <w:szCs w:val="20"/>
          <w:b/>
          <w:bCs/>
        </w:rPr>
        <w:t>mm</w:t>
      </w:r>
      <w:r>
        <w:rPr>
          <w:sz w:val="20"/>
          <w:szCs w:val="20"/>
          <w:b/>
          <w:bCs/>
          <w:spacing w:val="5"/>
        </w:rPr>
        <w:t>。</w:t>
      </w:r>
    </w:p>
    <w:p>
      <w:pPr>
        <w:pStyle w:val="BodyText"/>
        <w:ind w:left="3"/>
        <w:spacing w:before="156" w:line="228" w:lineRule="auto"/>
        <w:rPr>
          <w:sz w:val="20"/>
          <w:szCs w:val="20"/>
        </w:rPr>
      </w:pPr>
      <w:r>
        <w:rPr>
          <w:sz w:val="20"/>
          <w:szCs w:val="20"/>
          <w:b/>
          <w:bCs/>
          <w:spacing w:val="3"/>
        </w:rPr>
        <w:t>8.4.3</w:t>
      </w:r>
      <w:r>
        <w:rPr>
          <w:sz w:val="20"/>
          <w:szCs w:val="20"/>
          <w:spacing w:val="3"/>
        </w:rPr>
        <w:t xml:space="preserve"> </w:t>
      </w:r>
      <w:r>
        <w:rPr>
          <w:sz w:val="20"/>
          <w:szCs w:val="20"/>
          <w:b/>
          <w:bCs/>
          <w:spacing w:val="3"/>
        </w:rPr>
        <w:t>现场测量</w:t>
      </w:r>
    </w:p>
    <w:p>
      <w:pPr>
        <w:pStyle w:val="BodyText"/>
        <w:ind w:left="8" w:right="166" w:firstLine="428"/>
        <w:spacing w:before="153" w:line="369" w:lineRule="auto"/>
        <w:rPr>
          <w:sz w:val="20"/>
          <w:szCs w:val="20"/>
        </w:rPr>
      </w:pPr>
      <w:r>
        <w:rPr>
          <w:sz w:val="20"/>
          <w:szCs w:val="20"/>
          <w:b/>
          <w:bCs/>
          <w:spacing w:val="8"/>
        </w:rPr>
        <w:t>1</w:t>
      </w:r>
      <w:r>
        <w:rPr>
          <w:sz w:val="20"/>
          <w:szCs w:val="20"/>
          <w:spacing w:val="8"/>
        </w:rPr>
        <w:t xml:space="preserve"> </w:t>
      </w:r>
      <w:r>
        <w:rPr>
          <w:sz w:val="20"/>
          <w:szCs w:val="20"/>
          <w:b/>
          <w:bCs/>
          <w:spacing w:val="8"/>
        </w:rPr>
        <w:t>裂缝宽度监测可根据标志形式的不同分别采用比例尺、小钢尺或游标卡尺等工具量出标</w:t>
      </w:r>
      <w:r>
        <w:rPr>
          <w:sz w:val="20"/>
          <w:szCs w:val="20"/>
          <w:spacing w:val="14"/>
        </w:rPr>
        <w:t xml:space="preserve"> </w:t>
      </w:r>
      <w:r>
        <w:rPr>
          <w:sz w:val="20"/>
          <w:szCs w:val="20"/>
          <w:b/>
          <w:bCs/>
          <w:spacing w:val="7"/>
        </w:rPr>
        <w:t>志间距离求得裂缝变化值，或用方格网板读取坐标差计算裂缝变化值。</w:t>
      </w:r>
    </w:p>
    <w:p>
      <w:pPr>
        <w:spacing w:line="369" w:lineRule="auto"/>
        <w:sectPr>
          <w:headerReference w:type="default" r:id="rId52"/>
          <w:footerReference w:type="default" r:id="rId53"/>
          <w:pgSz w:w="11907" w:h="16839"/>
          <w:pgMar w:top="1811" w:right="1639" w:bottom="1342" w:left="1445" w:header="1534" w:footer="1109" w:gutter="0"/>
        </w:sectPr>
        <w:rPr>
          <w:sz w:val="20"/>
          <w:szCs w:val="20"/>
        </w:rPr>
      </w:pPr>
    </w:p>
    <w:p>
      <w:pPr>
        <w:pStyle w:val="BodyText"/>
        <w:ind w:left="3" w:right="17" w:firstLine="421"/>
        <w:spacing w:before="100" w:line="322" w:lineRule="auto"/>
        <w:rPr>
          <w:sz w:val="20"/>
          <w:szCs w:val="20"/>
        </w:rPr>
      </w:pPr>
      <w:r>
        <w:rPr>
          <w:sz w:val="20"/>
          <w:szCs w:val="20"/>
          <w:b/>
          <w:bCs/>
          <w:spacing w:val="9"/>
        </w:rPr>
        <w:t>2</w:t>
      </w:r>
      <w:r>
        <w:rPr>
          <w:sz w:val="20"/>
          <w:szCs w:val="20"/>
          <w:spacing w:val="9"/>
        </w:rPr>
        <w:t xml:space="preserve"> </w:t>
      </w:r>
      <w:r>
        <w:rPr>
          <w:sz w:val="20"/>
          <w:szCs w:val="20"/>
          <w:b/>
          <w:bCs/>
          <w:spacing w:val="9"/>
        </w:rPr>
        <w:t>裂缝长度监测可用钢尺或游标卡尺等工具直接量测。若裂</w:t>
      </w:r>
      <w:r>
        <w:rPr>
          <w:sz w:val="20"/>
          <w:szCs w:val="20"/>
          <w:b/>
          <w:bCs/>
          <w:spacing w:val="8"/>
        </w:rPr>
        <w:t>缝呈单一方向发展，可直接量</w:t>
      </w:r>
      <w:r>
        <w:rPr>
          <w:sz w:val="20"/>
          <w:szCs w:val="20"/>
        </w:rPr>
        <w:t xml:space="preserve"> </w:t>
      </w:r>
      <w:r>
        <w:rPr>
          <w:sz w:val="20"/>
          <w:szCs w:val="20"/>
          <w:b/>
          <w:bCs/>
          <w:spacing w:val="9"/>
        </w:rPr>
        <w:t>测裂缝的两端直线距离作为裂缝长度发展参照值，判断裂缝发展速度；若裂缝发展不规</w:t>
      </w:r>
      <w:r>
        <w:rPr>
          <w:sz w:val="20"/>
          <w:szCs w:val="20"/>
          <w:b/>
          <w:bCs/>
          <w:spacing w:val="8"/>
        </w:rPr>
        <w:t>则，则</w:t>
      </w:r>
      <w:r>
        <w:rPr>
          <w:sz w:val="20"/>
          <w:szCs w:val="20"/>
        </w:rPr>
        <w:t xml:space="preserve"> </w:t>
      </w:r>
      <w:r>
        <w:rPr>
          <w:sz w:val="20"/>
          <w:szCs w:val="20"/>
          <w:b/>
          <w:bCs/>
          <w:spacing w:val="7"/>
        </w:rPr>
        <w:t>可将裂缝划分若干个单一方向段，再进行长度的量测，必要时采用坐标网格量取裂缝长度。</w:t>
      </w:r>
    </w:p>
    <w:p>
      <w:pPr>
        <w:pStyle w:val="BodyText"/>
        <w:ind w:left="426"/>
        <w:spacing w:before="154" w:line="227" w:lineRule="auto"/>
        <w:rPr>
          <w:sz w:val="20"/>
          <w:szCs w:val="20"/>
        </w:rPr>
      </w:pPr>
      <w:r>
        <w:rPr>
          <w:sz w:val="20"/>
          <w:szCs w:val="20"/>
          <w:b/>
          <w:bCs/>
          <w:spacing w:val="7"/>
        </w:rPr>
        <w:t>3</w:t>
      </w:r>
      <w:r>
        <w:rPr>
          <w:sz w:val="20"/>
          <w:szCs w:val="20"/>
          <w:spacing w:val="7"/>
        </w:rPr>
        <w:t xml:space="preserve"> </w:t>
      </w:r>
      <w:r>
        <w:rPr>
          <w:sz w:val="20"/>
          <w:szCs w:val="20"/>
          <w:b/>
          <w:bCs/>
          <w:spacing w:val="7"/>
        </w:rPr>
        <w:t>当原有裂缝错位发育时，宜采用划平行线的方法量测裂缝的上下</w:t>
      </w:r>
      <w:r>
        <w:rPr>
          <w:sz w:val="20"/>
          <w:szCs w:val="20"/>
          <w:b/>
          <w:bCs/>
          <w:spacing w:val="6"/>
        </w:rPr>
        <w:t>错位量。</w:t>
      </w:r>
    </w:p>
    <w:p>
      <w:pPr>
        <w:pStyle w:val="BodyText"/>
        <w:ind w:left="5" w:right="19" w:firstLine="415"/>
        <w:spacing w:before="151" w:line="300" w:lineRule="auto"/>
        <w:rPr>
          <w:sz w:val="20"/>
          <w:szCs w:val="20"/>
        </w:rPr>
      </w:pPr>
      <w:r>
        <w:rPr>
          <w:sz w:val="20"/>
          <w:szCs w:val="20"/>
          <w:b/>
          <w:bCs/>
          <w:spacing w:val="9"/>
        </w:rPr>
        <w:t>4</w:t>
      </w:r>
      <w:r>
        <w:rPr>
          <w:sz w:val="20"/>
          <w:szCs w:val="20"/>
          <w:spacing w:val="9"/>
        </w:rPr>
        <w:t xml:space="preserve"> </w:t>
      </w:r>
      <w:r>
        <w:rPr>
          <w:sz w:val="20"/>
          <w:szCs w:val="20"/>
          <w:b/>
          <w:bCs/>
          <w:spacing w:val="9"/>
        </w:rPr>
        <w:t>当支护结构、周边道路和建（构）筑物出现新裂缝时，应及时选</w:t>
      </w:r>
      <w:r>
        <w:rPr>
          <w:sz w:val="20"/>
          <w:szCs w:val="20"/>
          <w:b/>
          <w:bCs/>
          <w:spacing w:val="8"/>
        </w:rPr>
        <w:t>取有代表性的裂缝，增</w:t>
      </w:r>
      <w:r>
        <w:rPr>
          <w:sz w:val="20"/>
          <w:szCs w:val="20"/>
        </w:rPr>
        <w:t xml:space="preserve"> </w:t>
      </w:r>
      <w:r>
        <w:rPr>
          <w:sz w:val="20"/>
          <w:szCs w:val="20"/>
          <w:b/>
          <w:bCs/>
          <w:spacing w:val="3"/>
        </w:rPr>
        <w:t>设监测点。</w:t>
      </w:r>
    </w:p>
    <w:p>
      <w:pPr>
        <w:pStyle w:val="BodyText"/>
        <w:ind w:left="426"/>
        <w:spacing w:before="152" w:line="227" w:lineRule="auto"/>
        <w:rPr>
          <w:sz w:val="20"/>
          <w:szCs w:val="20"/>
        </w:rPr>
      </w:pPr>
      <w:r>
        <w:rPr>
          <w:sz w:val="20"/>
          <w:szCs w:val="20"/>
          <w:b/>
          <w:bCs/>
          <w:spacing w:val="7"/>
        </w:rPr>
        <w:t>5</w:t>
      </w:r>
      <w:r>
        <w:rPr>
          <w:sz w:val="20"/>
          <w:szCs w:val="20"/>
          <w:spacing w:val="7"/>
        </w:rPr>
        <w:t xml:space="preserve"> </w:t>
      </w:r>
      <w:r>
        <w:rPr>
          <w:sz w:val="20"/>
          <w:szCs w:val="20"/>
          <w:b/>
          <w:bCs/>
          <w:spacing w:val="7"/>
        </w:rPr>
        <w:t>每次裂缝监测皆应绘出裂缝的位置、形态和尺寸，注明日期，并拍摄裂缝照</w:t>
      </w:r>
      <w:r>
        <w:rPr>
          <w:sz w:val="20"/>
          <w:szCs w:val="20"/>
          <w:b/>
          <w:bCs/>
          <w:spacing w:val="6"/>
        </w:rPr>
        <w:t>片。</w:t>
      </w:r>
    </w:p>
    <w:p>
      <w:pPr>
        <w:pStyle w:val="BodyText"/>
        <w:spacing w:before="210" w:line="228" w:lineRule="auto"/>
        <w:rPr>
          <w:sz w:val="20"/>
          <w:szCs w:val="20"/>
        </w:rPr>
      </w:pPr>
      <w:r>
        <w:rPr>
          <w:sz w:val="20"/>
          <w:szCs w:val="20"/>
          <w:b/>
          <w:bCs/>
          <w:spacing w:val="6"/>
        </w:rPr>
        <w:t>8.5</w:t>
      </w:r>
      <w:r>
        <w:rPr>
          <w:sz w:val="20"/>
          <w:szCs w:val="20"/>
          <w:spacing w:val="6"/>
        </w:rPr>
        <w:t xml:space="preserve">  </w:t>
      </w:r>
      <w:r>
        <w:rPr>
          <w:sz w:val="20"/>
          <w:szCs w:val="20"/>
          <w:b/>
          <w:bCs/>
          <w:spacing w:val="6"/>
        </w:rPr>
        <w:t>深层水平位移（测斜）监测</w:t>
      </w:r>
    </w:p>
    <w:p>
      <w:pPr>
        <w:pStyle w:val="BodyText"/>
        <w:ind w:left="3"/>
        <w:spacing w:before="209" w:line="228" w:lineRule="auto"/>
        <w:rPr>
          <w:sz w:val="20"/>
          <w:szCs w:val="20"/>
        </w:rPr>
      </w:pPr>
      <w:r>
        <w:rPr>
          <w:sz w:val="20"/>
          <w:szCs w:val="20"/>
          <w:b/>
          <w:bCs/>
          <w:spacing w:val="2"/>
        </w:rPr>
        <w:t>8.5.1</w:t>
      </w:r>
      <w:r>
        <w:rPr>
          <w:sz w:val="20"/>
          <w:szCs w:val="20"/>
          <w:spacing w:val="20"/>
        </w:rPr>
        <w:t xml:space="preserve"> </w:t>
      </w:r>
      <w:r>
        <w:rPr>
          <w:sz w:val="20"/>
          <w:szCs w:val="20"/>
          <w:b/>
          <w:bCs/>
          <w:spacing w:val="2"/>
        </w:rPr>
        <w:t>一般规定</w:t>
      </w:r>
    </w:p>
    <w:p>
      <w:pPr>
        <w:pStyle w:val="BodyText"/>
        <w:ind w:left="437"/>
        <w:spacing w:before="151" w:line="227" w:lineRule="auto"/>
        <w:rPr>
          <w:sz w:val="20"/>
          <w:szCs w:val="20"/>
        </w:rPr>
      </w:pPr>
      <w:r>
        <w:rPr>
          <w:sz w:val="20"/>
          <w:szCs w:val="20"/>
          <w:b/>
          <w:bCs/>
          <w:spacing w:val="6"/>
        </w:rPr>
        <w:t>1</w:t>
      </w:r>
      <w:r>
        <w:rPr>
          <w:sz w:val="20"/>
          <w:szCs w:val="20"/>
          <w:spacing w:val="6"/>
        </w:rPr>
        <w:t xml:space="preserve"> </w:t>
      </w:r>
      <w:r>
        <w:rPr>
          <w:sz w:val="20"/>
          <w:szCs w:val="20"/>
          <w:b/>
          <w:bCs/>
          <w:spacing w:val="6"/>
        </w:rPr>
        <w:t>本节适用于基坑支护结构或周边土体的沿深度方向的水平位移监测。</w:t>
      </w:r>
    </w:p>
    <w:p>
      <w:pPr>
        <w:pStyle w:val="BodyText"/>
        <w:ind w:left="2" w:right="19" w:firstLine="422"/>
        <w:spacing w:before="155" w:line="369" w:lineRule="auto"/>
        <w:rPr>
          <w:sz w:val="20"/>
          <w:szCs w:val="20"/>
        </w:rPr>
      </w:pPr>
      <w:r>
        <w:rPr>
          <w:sz w:val="20"/>
          <w:szCs w:val="20"/>
          <w:b/>
          <w:bCs/>
          <w:spacing w:val="9"/>
        </w:rPr>
        <w:t>2</w:t>
      </w:r>
      <w:r>
        <w:rPr>
          <w:sz w:val="20"/>
          <w:szCs w:val="20"/>
          <w:spacing w:val="9"/>
        </w:rPr>
        <w:t xml:space="preserve"> </w:t>
      </w:r>
      <w:r>
        <w:rPr>
          <w:sz w:val="20"/>
          <w:szCs w:val="20"/>
          <w:b/>
          <w:bCs/>
          <w:spacing w:val="9"/>
        </w:rPr>
        <w:t>深层水平位移采用在支护结构内或土体中埋设测斜管，通</w:t>
      </w:r>
      <w:r>
        <w:rPr>
          <w:sz w:val="20"/>
          <w:szCs w:val="20"/>
          <w:b/>
          <w:bCs/>
          <w:spacing w:val="8"/>
        </w:rPr>
        <w:t>过测斜仪测量不同深度处水平</w:t>
      </w:r>
      <w:r>
        <w:rPr>
          <w:sz w:val="20"/>
          <w:szCs w:val="20"/>
        </w:rPr>
        <w:t xml:space="preserve"> </w:t>
      </w:r>
      <w:r>
        <w:rPr>
          <w:sz w:val="20"/>
          <w:szCs w:val="20"/>
          <w:b/>
          <w:bCs/>
          <w:spacing w:val="5"/>
        </w:rPr>
        <w:t>位移量的方法监测。</w:t>
      </w:r>
    </w:p>
    <w:p>
      <w:pPr>
        <w:pStyle w:val="BodyText"/>
        <w:ind w:left="3"/>
        <w:spacing w:before="1" w:line="227" w:lineRule="auto"/>
        <w:rPr>
          <w:sz w:val="20"/>
          <w:szCs w:val="20"/>
        </w:rPr>
      </w:pPr>
      <w:r>
        <w:rPr>
          <w:sz w:val="20"/>
          <w:szCs w:val="20"/>
          <w:b/>
          <w:bCs/>
          <w:spacing w:val="3"/>
        </w:rPr>
        <w:t>8.5.2</w:t>
      </w:r>
      <w:r>
        <w:rPr>
          <w:sz w:val="20"/>
          <w:szCs w:val="20"/>
          <w:spacing w:val="3"/>
        </w:rPr>
        <w:t xml:space="preserve"> </w:t>
      </w:r>
      <w:r>
        <w:rPr>
          <w:sz w:val="20"/>
          <w:szCs w:val="20"/>
          <w:b/>
          <w:bCs/>
          <w:spacing w:val="3"/>
        </w:rPr>
        <w:t>仪器设备</w:t>
      </w:r>
    </w:p>
    <w:p>
      <w:pPr>
        <w:pStyle w:val="BodyText"/>
        <w:ind w:left="437"/>
        <w:spacing w:before="154" w:line="227" w:lineRule="auto"/>
        <w:rPr>
          <w:sz w:val="20"/>
          <w:szCs w:val="20"/>
        </w:rPr>
      </w:pPr>
      <w:r>
        <w:rPr>
          <w:sz w:val="20"/>
          <w:szCs w:val="20"/>
          <w:b/>
          <w:bCs/>
          <w:spacing w:val="6"/>
        </w:rPr>
        <w:t>1</w:t>
      </w:r>
      <w:r>
        <w:rPr>
          <w:sz w:val="20"/>
          <w:szCs w:val="20"/>
          <w:spacing w:val="6"/>
        </w:rPr>
        <w:t xml:space="preserve"> </w:t>
      </w:r>
      <w:r>
        <w:rPr>
          <w:sz w:val="20"/>
          <w:szCs w:val="20"/>
          <w:b/>
          <w:bCs/>
          <w:spacing w:val="6"/>
        </w:rPr>
        <w:t>可采用移动式或固定式测斜仪测量深层水平位移。</w:t>
      </w:r>
    </w:p>
    <w:p>
      <w:pPr>
        <w:pStyle w:val="BodyText"/>
        <w:ind w:left="3" w:right="11" w:firstLine="421"/>
        <w:spacing w:before="154" w:line="298" w:lineRule="auto"/>
        <w:rPr>
          <w:sz w:val="20"/>
          <w:szCs w:val="20"/>
        </w:rPr>
      </w:pPr>
      <w:r>
        <w:rPr>
          <w:sz w:val="20"/>
          <w:szCs w:val="20"/>
          <w:b/>
          <w:bCs/>
          <w:spacing w:val="5"/>
        </w:rPr>
        <w:t>2</w:t>
      </w:r>
      <w:r>
        <w:rPr>
          <w:sz w:val="20"/>
          <w:szCs w:val="20"/>
          <w:spacing w:val="5"/>
        </w:rPr>
        <w:t xml:space="preserve"> </w:t>
      </w:r>
      <w:r>
        <w:rPr>
          <w:sz w:val="20"/>
          <w:szCs w:val="20"/>
          <w:b/>
          <w:bCs/>
          <w:spacing w:val="5"/>
        </w:rPr>
        <w:t>测斜仪的系统精度不宜低于</w:t>
      </w:r>
      <w:r>
        <w:rPr>
          <w:sz w:val="20"/>
          <w:szCs w:val="20"/>
          <w:spacing w:val="-36"/>
        </w:rPr>
        <w:t xml:space="preserve"> </w:t>
      </w:r>
      <w:r>
        <w:rPr>
          <w:sz w:val="20"/>
          <w:szCs w:val="20"/>
          <w:b/>
          <w:bCs/>
          <w:spacing w:val="5"/>
        </w:rPr>
        <w:t>0.25</w:t>
      </w:r>
      <w:r>
        <w:rPr>
          <w:sz w:val="20"/>
          <w:szCs w:val="20"/>
          <w:b/>
          <w:bCs/>
        </w:rPr>
        <w:t>mm</w:t>
      </w:r>
      <w:r>
        <w:rPr>
          <w:sz w:val="20"/>
          <w:szCs w:val="20"/>
          <w:b/>
          <w:bCs/>
          <w:spacing w:val="5"/>
        </w:rPr>
        <w:t>/m，分辨率不宜低于</w:t>
      </w:r>
      <w:r>
        <w:rPr>
          <w:sz w:val="20"/>
          <w:szCs w:val="20"/>
          <w:spacing w:val="-34"/>
        </w:rPr>
        <w:t xml:space="preserve"> </w:t>
      </w:r>
      <w:r>
        <w:rPr>
          <w:sz w:val="20"/>
          <w:szCs w:val="20"/>
          <w:b/>
          <w:bCs/>
          <w:spacing w:val="4"/>
        </w:rPr>
        <w:t>0.02</w:t>
      </w:r>
      <w:r>
        <w:rPr>
          <w:sz w:val="20"/>
          <w:szCs w:val="20"/>
          <w:b/>
          <w:bCs/>
        </w:rPr>
        <w:t>mm</w:t>
      </w:r>
      <w:r>
        <w:rPr>
          <w:sz w:val="20"/>
          <w:szCs w:val="20"/>
          <w:b/>
          <w:bCs/>
          <w:spacing w:val="4"/>
        </w:rPr>
        <w:t>/500</w:t>
      </w:r>
      <w:r>
        <w:rPr>
          <w:sz w:val="20"/>
          <w:szCs w:val="20"/>
          <w:b/>
          <w:bCs/>
        </w:rPr>
        <w:t>mm</w:t>
      </w:r>
      <w:r>
        <w:rPr>
          <w:sz w:val="20"/>
          <w:szCs w:val="20"/>
          <w:b/>
          <w:bCs/>
          <w:spacing w:val="4"/>
        </w:rPr>
        <w:t>，电缆长度应大于</w:t>
      </w:r>
      <w:r>
        <w:rPr>
          <w:sz w:val="20"/>
          <w:szCs w:val="20"/>
        </w:rPr>
        <w:t xml:space="preserve">  </w:t>
      </w:r>
      <w:r>
        <w:rPr>
          <w:sz w:val="20"/>
          <w:szCs w:val="20"/>
          <w:b/>
          <w:bCs/>
          <w:spacing w:val="4"/>
        </w:rPr>
        <w:t>测斜孔深度。</w:t>
      </w:r>
    </w:p>
    <w:p>
      <w:pPr>
        <w:pStyle w:val="BodyText"/>
        <w:ind w:left="7" w:right="11" w:firstLine="418"/>
        <w:spacing w:before="156" w:line="298" w:lineRule="auto"/>
        <w:rPr>
          <w:sz w:val="20"/>
          <w:szCs w:val="20"/>
        </w:rPr>
      </w:pPr>
      <w:r>
        <w:rPr>
          <w:sz w:val="20"/>
          <w:szCs w:val="20"/>
          <w:b/>
          <w:bCs/>
          <w:spacing w:val="5"/>
        </w:rPr>
        <w:t>3</w:t>
      </w:r>
      <w:r>
        <w:rPr>
          <w:sz w:val="20"/>
          <w:szCs w:val="20"/>
          <w:spacing w:val="5"/>
        </w:rPr>
        <w:t xml:space="preserve"> </w:t>
      </w:r>
      <w:r>
        <w:rPr>
          <w:sz w:val="20"/>
          <w:szCs w:val="20"/>
          <w:b/>
          <w:bCs/>
          <w:spacing w:val="5"/>
        </w:rPr>
        <w:t>测斜管宜采用聚氯乙烯（</w:t>
      </w:r>
      <w:r>
        <w:rPr>
          <w:sz w:val="20"/>
          <w:szCs w:val="20"/>
          <w:b/>
          <w:bCs/>
        </w:rPr>
        <w:t>PVC</w:t>
      </w:r>
      <w:r>
        <w:rPr>
          <w:sz w:val="20"/>
          <w:szCs w:val="20"/>
          <w:b/>
          <w:bCs/>
          <w:spacing w:val="5"/>
        </w:rPr>
        <w:t>）或铝合金等材料制成的专用测</w:t>
      </w:r>
      <w:r>
        <w:rPr>
          <w:sz w:val="20"/>
          <w:szCs w:val="20"/>
          <w:b/>
          <w:bCs/>
          <w:spacing w:val="4"/>
        </w:rPr>
        <w:t>斜管，内径宜大于</w:t>
      </w:r>
      <w:r>
        <w:rPr>
          <w:sz w:val="20"/>
          <w:szCs w:val="20"/>
          <w:spacing w:val="-38"/>
        </w:rPr>
        <w:t xml:space="preserve"> </w:t>
      </w:r>
      <w:r>
        <w:rPr>
          <w:sz w:val="20"/>
          <w:szCs w:val="20"/>
          <w:b/>
          <w:bCs/>
          <w:spacing w:val="4"/>
        </w:rPr>
        <w:t>45</w:t>
      </w:r>
      <w:r>
        <w:rPr>
          <w:sz w:val="20"/>
          <w:szCs w:val="20"/>
          <w:b/>
          <w:bCs/>
        </w:rPr>
        <w:t>mm</w:t>
      </w:r>
      <w:r>
        <w:rPr>
          <w:sz w:val="20"/>
          <w:szCs w:val="20"/>
          <w:b/>
          <w:bCs/>
          <w:spacing w:val="4"/>
        </w:rPr>
        <w:t>，内</w:t>
      </w:r>
      <w:r>
        <w:rPr>
          <w:sz w:val="20"/>
          <w:szCs w:val="20"/>
        </w:rPr>
        <w:t xml:space="preserve"> </w:t>
      </w:r>
      <w:r>
        <w:rPr>
          <w:sz w:val="20"/>
          <w:szCs w:val="20"/>
          <w:b/>
          <w:bCs/>
          <w:spacing w:val="6"/>
        </w:rPr>
        <w:t>管壁应有呈十字形分布的四条凹形导槽，导槽深度宜不小于</w:t>
      </w:r>
      <w:r>
        <w:rPr>
          <w:sz w:val="20"/>
          <w:szCs w:val="20"/>
          <w:spacing w:val="-22"/>
        </w:rPr>
        <w:t xml:space="preserve"> </w:t>
      </w:r>
      <w:r>
        <w:rPr>
          <w:sz w:val="20"/>
          <w:szCs w:val="20"/>
          <w:b/>
          <w:bCs/>
          <w:spacing w:val="6"/>
        </w:rPr>
        <w:t>2.0</w:t>
      </w:r>
      <w:r>
        <w:rPr>
          <w:sz w:val="20"/>
          <w:szCs w:val="20"/>
          <w:b/>
          <w:bCs/>
        </w:rPr>
        <w:t>mm</w:t>
      </w:r>
      <w:r>
        <w:rPr>
          <w:sz w:val="20"/>
          <w:szCs w:val="20"/>
          <w:b/>
          <w:bCs/>
          <w:spacing w:val="6"/>
        </w:rPr>
        <w:t>。</w:t>
      </w:r>
    </w:p>
    <w:p>
      <w:pPr>
        <w:pStyle w:val="BodyText"/>
        <w:ind w:left="3"/>
        <w:spacing w:before="153" w:line="228" w:lineRule="auto"/>
        <w:rPr>
          <w:sz w:val="20"/>
          <w:szCs w:val="20"/>
        </w:rPr>
      </w:pPr>
      <w:r>
        <w:rPr>
          <w:sz w:val="20"/>
          <w:szCs w:val="20"/>
          <w:b/>
          <w:bCs/>
          <w:spacing w:val="3"/>
        </w:rPr>
        <w:t>8.5.3</w:t>
      </w:r>
      <w:r>
        <w:rPr>
          <w:sz w:val="20"/>
          <w:szCs w:val="20"/>
          <w:spacing w:val="3"/>
        </w:rPr>
        <w:t xml:space="preserve"> </w:t>
      </w:r>
      <w:r>
        <w:rPr>
          <w:sz w:val="20"/>
          <w:szCs w:val="20"/>
          <w:b/>
          <w:bCs/>
          <w:spacing w:val="3"/>
        </w:rPr>
        <w:t>现场测量</w:t>
      </w:r>
    </w:p>
    <w:p>
      <w:pPr>
        <w:pStyle w:val="BodyText"/>
        <w:ind w:left="1" w:right="54" w:firstLine="435"/>
        <w:spacing w:before="154" w:line="298" w:lineRule="auto"/>
        <w:rPr>
          <w:sz w:val="20"/>
          <w:szCs w:val="20"/>
        </w:rPr>
      </w:pPr>
      <w:r>
        <w:rPr>
          <w:sz w:val="20"/>
          <w:szCs w:val="20"/>
          <w:b/>
          <w:bCs/>
          <w:spacing w:val="8"/>
        </w:rPr>
        <w:t>1</w:t>
      </w:r>
      <w:r>
        <w:rPr>
          <w:sz w:val="20"/>
          <w:szCs w:val="20"/>
          <w:spacing w:val="8"/>
        </w:rPr>
        <w:t xml:space="preserve"> </w:t>
      </w:r>
      <w:r>
        <w:rPr>
          <w:sz w:val="20"/>
          <w:szCs w:val="20"/>
          <w:b/>
          <w:bCs/>
          <w:spacing w:val="8"/>
        </w:rPr>
        <w:t>深层水平位移监测的初始值应取基坑开</w:t>
      </w:r>
      <w:r>
        <w:rPr>
          <w:sz w:val="20"/>
          <w:szCs w:val="20"/>
          <w:b/>
          <w:bCs/>
          <w:spacing w:val="7"/>
        </w:rPr>
        <w:t>挖之前连续三次观测无明显差异读数的平均值。</w:t>
      </w:r>
      <w:r>
        <w:rPr>
          <w:sz w:val="20"/>
          <w:szCs w:val="20"/>
        </w:rPr>
        <w:t xml:space="preserve"> </w:t>
      </w:r>
      <w:r>
        <w:rPr>
          <w:sz w:val="20"/>
          <w:szCs w:val="20"/>
          <w:b/>
          <w:bCs/>
          <w:spacing w:val="7"/>
        </w:rPr>
        <w:t>采集深层水平位移的初始值时，应同时采用其他测量仪器观测各测孔的孔口坐标。</w:t>
      </w:r>
    </w:p>
    <w:p>
      <w:pPr>
        <w:pStyle w:val="BodyText"/>
        <w:ind w:left="1" w:right="19" w:firstLine="422"/>
        <w:spacing w:before="152" w:line="299" w:lineRule="auto"/>
        <w:rPr>
          <w:sz w:val="20"/>
          <w:szCs w:val="20"/>
        </w:rPr>
      </w:pPr>
      <w:r>
        <w:rPr>
          <w:sz w:val="20"/>
          <w:szCs w:val="20"/>
          <w:b/>
          <w:bCs/>
          <w:spacing w:val="9"/>
        </w:rPr>
        <w:t>2</w:t>
      </w:r>
      <w:r>
        <w:rPr>
          <w:sz w:val="20"/>
          <w:szCs w:val="20"/>
          <w:spacing w:val="9"/>
        </w:rPr>
        <w:t xml:space="preserve"> </w:t>
      </w:r>
      <w:r>
        <w:rPr>
          <w:sz w:val="20"/>
          <w:szCs w:val="20"/>
          <w:b/>
          <w:bCs/>
          <w:spacing w:val="9"/>
        </w:rPr>
        <w:t>探头放入测斜管内至少应静置至测头温度与周围一致，且</w:t>
      </w:r>
      <w:r>
        <w:rPr>
          <w:sz w:val="20"/>
          <w:szCs w:val="20"/>
          <w:b/>
          <w:bCs/>
          <w:spacing w:val="8"/>
        </w:rPr>
        <w:t>读数稳定后再进行观测。探头</w:t>
      </w:r>
      <w:r>
        <w:rPr>
          <w:sz w:val="20"/>
          <w:szCs w:val="20"/>
        </w:rPr>
        <w:t xml:space="preserve"> </w:t>
      </w:r>
      <w:r>
        <w:rPr>
          <w:sz w:val="20"/>
          <w:szCs w:val="20"/>
          <w:b/>
          <w:bCs/>
          <w:spacing w:val="7"/>
        </w:rPr>
        <w:t>在测斜管内的提升速度宜保持稳定，避免急拉急停。</w:t>
      </w:r>
    </w:p>
    <w:p>
      <w:pPr>
        <w:pStyle w:val="BodyText"/>
        <w:ind w:left="3" w:right="13" w:firstLine="422"/>
        <w:spacing w:before="155" w:line="297" w:lineRule="auto"/>
        <w:rPr>
          <w:sz w:val="20"/>
          <w:szCs w:val="20"/>
        </w:rPr>
      </w:pPr>
      <w:r>
        <w:rPr>
          <w:sz w:val="20"/>
          <w:szCs w:val="20"/>
          <w:b/>
          <w:bCs/>
          <w:spacing w:val="6"/>
        </w:rPr>
        <w:t>3</w:t>
      </w:r>
      <w:r>
        <w:rPr>
          <w:sz w:val="20"/>
          <w:szCs w:val="20"/>
          <w:spacing w:val="6"/>
        </w:rPr>
        <w:t xml:space="preserve"> </w:t>
      </w:r>
      <w:r>
        <w:rPr>
          <w:sz w:val="20"/>
          <w:szCs w:val="20"/>
          <w:b/>
          <w:bCs/>
          <w:spacing w:val="6"/>
        </w:rPr>
        <w:t>观测时应将探头从正方向缓慢下至孔底，沿导槽全长每隔</w:t>
      </w:r>
      <w:r>
        <w:rPr>
          <w:sz w:val="20"/>
          <w:szCs w:val="20"/>
          <w:spacing w:val="-36"/>
        </w:rPr>
        <w:t xml:space="preserve"> </w:t>
      </w:r>
      <w:r>
        <w:rPr>
          <w:sz w:val="20"/>
          <w:szCs w:val="20"/>
          <w:b/>
          <w:bCs/>
          <w:spacing w:val="6"/>
        </w:rPr>
        <w:t>500</w:t>
      </w:r>
      <w:r>
        <w:rPr>
          <w:sz w:val="20"/>
          <w:szCs w:val="20"/>
          <w:b/>
          <w:bCs/>
        </w:rPr>
        <w:t>mm</w:t>
      </w:r>
      <w:r>
        <w:rPr>
          <w:sz w:val="20"/>
          <w:szCs w:val="20"/>
          <w:spacing w:val="6"/>
        </w:rPr>
        <w:t xml:space="preserve"> </w:t>
      </w:r>
      <w:r>
        <w:rPr>
          <w:sz w:val="20"/>
          <w:szCs w:val="20"/>
          <w:b/>
          <w:bCs/>
          <w:spacing w:val="6"/>
        </w:rPr>
        <w:t>（轮距</w:t>
      </w:r>
      <w:r>
        <w:rPr>
          <w:sz w:val="20"/>
          <w:szCs w:val="20"/>
          <w:b/>
          <w:bCs/>
          <w:spacing w:val="5"/>
        </w:rPr>
        <w:t>）测读</w:t>
      </w:r>
      <w:r>
        <w:rPr>
          <w:sz w:val="20"/>
          <w:szCs w:val="20"/>
          <w:spacing w:val="-24"/>
        </w:rPr>
        <w:t xml:space="preserve"> </w:t>
      </w:r>
      <w:r>
        <w:rPr>
          <w:sz w:val="20"/>
          <w:szCs w:val="20"/>
          <w:b/>
          <w:bCs/>
          <w:spacing w:val="5"/>
        </w:rPr>
        <w:t>1</w:t>
      </w:r>
      <w:r>
        <w:rPr>
          <w:sz w:val="20"/>
          <w:szCs w:val="20"/>
          <w:spacing w:val="-32"/>
        </w:rPr>
        <w:t xml:space="preserve"> </w:t>
      </w:r>
      <w:r>
        <w:rPr>
          <w:sz w:val="20"/>
          <w:szCs w:val="20"/>
          <w:b/>
          <w:bCs/>
          <w:spacing w:val="5"/>
        </w:rPr>
        <w:t>次，将</w:t>
      </w:r>
      <w:r>
        <w:rPr>
          <w:sz w:val="20"/>
          <w:szCs w:val="20"/>
        </w:rPr>
        <w:t xml:space="preserve"> </w:t>
      </w:r>
      <w:r>
        <w:rPr>
          <w:sz w:val="20"/>
          <w:szCs w:val="20"/>
          <w:b/>
          <w:bCs/>
          <w:spacing w:val="3"/>
        </w:rPr>
        <w:t>测头旋转</w:t>
      </w:r>
      <w:r>
        <w:rPr>
          <w:sz w:val="20"/>
          <w:szCs w:val="20"/>
          <w:spacing w:val="-12"/>
        </w:rPr>
        <w:t xml:space="preserve"> </w:t>
      </w:r>
      <w:r>
        <w:rPr>
          <w:sz w:val="20"/>
          <w:szCs w:val="20"/>
          <w:b/>
          <w:bCs/>
          <w:spacing w:val="3"/>
        </w:rPr>
        <w:t>180°再测</w:t>
      </w:r>
      <w:r>
        <w:rPr>
          <w:sz w:val="20"/>
          <w:szCs w:val="20"/>
          <w:spacing w:val="-20"/>
        </w:rPr>
        <w:t xml:space="preserve"> </w:t>
      </w:r>
      <w:r>
        <w:rPr>
          <w:sz w:val="20"/>
          <w:szCs w:val="20"/>
          <w:b/>
          <w:bCs/>
          <w:spacing w:val="3"/>
        </w:rPr>
        <w:t>1</w:t>
      </w:r>
      <w:r>
        <w:rPr>
          <w:sz w:val="20"/>
          <w:szCs w:val="20"/>
          <w:spacing w:val="-34"/>
        </w:rPr>
        <w:t xml:space="preserve"> </w:t>
      </w:r>
      <w:r>
        <w:rPr>
          <w:sz w:val="20"/>
          <w:szCs w:val="20"/>
          <w:b/>
          <w:bCs/>
          <w:spacing w:val="3"/>
        </w:rPr>
        <w:t>次。2</w:t>
      </w:r>
      <w:r>
        <w:rPr>
          <w:sz w:val="20"/>
          <w:szCs w:val="20"/>
          <w:spacing w:val="-32"/>
        </w:rPr>
        <w:t xml:space="preserve"> </w:t>
      </w:r>
      <w:r>
        <w:rPr>
          <w:sz w:val="20"/>
          <w:szCs w:val="20"/>
          <w:b/>
          <w:bCs/>
          <w:spacing w:val="3"/>
        </w:rPr>
        <w:t>次观测位置（深度）应一致，依此作为</w:t>
      </w:r>
      <w:r>
        <w:rPr>
          <w:sz w:val="20"/>
          <w:szCs w:val="20"/>
          <w:spacing w:val="-24"/>
        </w:rPr>
        <w:t xml:space="preserve"> </w:t>
      </w:r>
      <w:r>
        <w:rPr>
          <w:sz w:val="20"/>
          <w:szCs w:val="20"/>
          <w:b/>
          <w:bCs/>
          <w:spacing w:val="3"/>
        </w:rPr>
        <w:t>1</w:t>
      </w:r>
      <w:r>
        <w:rPr>
          <w:sz w:val="20"/>
          <w:szCs w:val="20"/>
          <w:spacing w:val="-37"/>
        </w:rPr>
        <w:t xml:space="preserve"> </w:t>
      </w:r>
      <w:r>
        <w:rPr>
          <w:sz w:val="20"/>
          <w:szCs w:val="20"/>
          <w:b/>
          <w:bCs/>
          <w:spacing w:val="3"/>
        </w:rPr>
        <w:t>个测回。</w:t>
      </w:r>
    </w:p>
    <w:p>
      <w:pPr>
        <w:pStyle w:val="BodyText"/>
        <w:ind w:left="421"/>
        <w:spacing w:before="154" w:line="228" w:lineRule="auto"/>
        <w:rPr>
          <w:sz w:val="20"/>
          <w:szCs w:val="20"/>
        </w:rPr>
      </w:pPr>
      <w:r>
        <w:rPr>
          <w:sz w:val="20"/>
          <w:szCs w:val="20"/>
          <w:b/>
          <w:bCs/>
          <w:spacing w:val="7"/>
        </w:rPr>
        <w:t>4</w:t>
      </w:r>
      <w:r>
        <w:rPr>
          <w:sz w:val="20"/>
          <w:szCs w:val="20"/>
          <w:spacing w:val="7"/>
        </w:rPr>
        <w:t xml:space="preserve"> </w:t>
      </w:r>
      <w:r>
        <w:rPr>
          <w:sz w:val="20"/>
          <w:szCs w:val="20"/>
          <w:b/>
          <w:bCs/>
          <w:spacing w:val="7"/>
        </w:rPr>
        <w:t>若两组数据存在明显差异时，应检查仪器是否正常，并重新进行观测。</w:t>
      </w:r>
    </w:p>
    <w:p>
      <w:pPr>
        <w:pStyle w:val="BodyText"/>
        <w:ind w:left="426"/>
        <w:spacing w:before="154" w:line="227" w:lineRule="auto"/>
        <w:rPr>
          <w:sz w:val="20"/>
          <w:szCs w:val="20"/>
        </w:rPr>
      </w:pPr>
      <w:r>
        <w:rPr>
          <w:sz w:val="20"/>
          <w:szCs w:val="20"/>
          <w:b/>
          <w:bCs/>
          <w:spacing w:val="7"/>
        </w:rPr>
        <w:t>5</w:t>
      </w:r>
      <w:r>
        <w:rPr>
          <w:sz w:val="20"/>
          <w:szCs w:val="20"/>
          <w:spacing w:val="7"/>
        </w:rPr>
        <w:t xml:space="preserve"> </w:t>
      </w:r>
      <w:r>
        <w:rPr>
          <w:sz w:val="20"/>
          <w:szCs w:val="20"/>
          <w:b/>
          <w:bCs/>
          <w:spacing w:val="7"/>
        </w:rPr>
        <w:t>当监测孔在基坑阳角位置时，应观测两个方向的深层</w:t>
      </w:r>
      <w:r>
        <w:rPr>
          <w:sz w:val="20"/>
          <w:szCs w:val="20"/>
          <w:b/>
          <w:bCs/>
          <w:spacing w:val="6"/>
        </w:rPr>
        <w:t>水平位移值。</w:t>
      </w:r>
    </w:p>
    <w:p>
      <w:pPr>
        <w:pStyle w:val="BodyText"/>
        <w:spacing w:before="210" w:line="228" w:lineRule="auto"/>
        <w:rPr>
          <w:sz w:val="20"/>
          <w:szCs w:val="20"/>
        </w:rPr>
      </w:pPr>
      <w:r>
        <w:rPr>
          <w:sz w:val="20"/>
          <w:szCs w:val="20"/>
          <w:b/>
          <w:bCs/>
          <w:spacing w:val="5"/>
        </w:rPr>
        <w:t>8.6</w:t>
      </w:r>
      <w:r>
        <w:rPr>
          <w:sz w:val="20"/>
          <w:szCs w:val="20"/>
          <w:spacing w:val="5"/>
        </w:rPr>
        <w:t xml:space="preserve">  </w:t>
      </w:r>
      <w:r>
        <w:rPr>
          <w:sz w:val="20"/>
          <w:szCs w:val="20"/>
          <w:b/>
          <w:bCs/>
          <w:spacing w:val="5"/>
        </w:rPr>
        <w:t>地下水监测</w:t>
      </w:r>
    </w:p>
    <w:p>
      <w:pPr>
        <w:pStyle w:val="BodyText"/>
        <w:ind w:left="3"/>
        <w:spacing w:before="210" w:line="228" w:lineRule="auto"/>
        <w:rPr>
          <w:sz w:val="20"/>
          <w:szCs w:val="20"/>
        </w:rPr>
      </w:pPr>
      <w:r>
        <w:rPr>
          <w:sz w:val="20"/>
          <w:szCs w:val="20"/>
          <w:b/>
          <w:bCs/>
          <w:spacing w:val="2"/>
        </w:rPr>
        <w:t>8.6.1</w:t>
      </w:r>
      <w:r>
        <w:rPr>
          <w:sz w:val="20"/>
          <w:szCs w:val="20"/>
          <w:spacing w:val="20"/>
        </w:rPr>
        <w:t xml:space="preserve"> </w:t>
      </w:r>
      <w:r>
        <w:rPr>
          <w:sz w:val="20"/>
          <w:szCs w:val="20"/>
          <w:b/>
          <w:bCs/>
          <w:spacing w:val="2"/>
        </w:rPr>
        <w:t>一般规定</w:t>
      </w:r>
    </w:p>
    <w:p>
      <w:pPr>
        <w:pStyle w:val="BodyText"/>
        <w:ind w:left="437"/>
        <w:spacing w:before="151" w:line="227" w:lineRule="auto"/>
        <w:rPr>
          <w:sz w:val="20"/>
          <w:szCs w:val="20"/>
        </w:rPr>
      </w:pPr>
      <w:r>
        <w:rPr>
          <w:sz w:val="20"/>
          <w:szCs w:val="20"/>
          <w:b/>
          <w:bCs/>
          <w:spacing w:val="7"/>
        </w:rPr>
        <w:t>1</w:t>
      </w:r>
      <w:r>
        <w:rPr>
          <w:sz w:val="20"/>
          <w:szCs w:val="20"/>
          <w:spacing w:val="7"/>
        </w:rPr>
        <w:t xml:space="preserve"> </w:t>
      </w:r>
      <w:r>
        <w:rPr>
          <w:sz w:val="20"/>
          <w:szCs w:val="20"/>
          <w:b/>
          <w:bCs/>
          <w:spacing w:val="7"/>
        </w:rPr>
        <w:t>本节适用于基坑开挖时基坑内和周边地下水位变化的</w:t>
      </w:r>
      <w:r>
        <w:rPr>
          <w:sz w:val="20"/>
          <w:szCs w:val="20"/>
          <w:b/>
          <w:bCs/>
          <w:spacing w:val="6"/>
        </w:rPr>
        <w:t>监测.</w:t>
      </w:r>
    </w:p>
    <w:p>
      <w:pPr>
        <w:pStyle w:val="BodyText"/>
        <w:ind w:left="424"/>
        <w:spacing w:before="155" w:line="227" w:lineRule="auto"/>
        <w:rPr>
          <w:sz w:val="20"/>
          <w:szCs w:val="20"/>
        </w:rPr>
      </w:pPr>
      <w:r>
        <w:rPr>
          <w:sz w:val="20"/>
          <w:szCs w:val="20"/>
          <w:b/>
          <w:bCs/>
          <w:spacing w:val="7"/>
        </w:rPr>
        <w:t>2</w:t>
      </w:r>
      <w:r>
        <w:rPr>
          <w:sz w:val="20"/>
          <w:szCs w:val="20"/>
          <w:spacing w:val="7"/>
        </w:rPr>
        <w:t xml:space="preserve"> </w:t>
      </w:r>
      <w:r>
        <w:rPr>
          <w:sz w:val="20"/>
          <w:szCs w:val="20"/>
          <w:b/>
          <w:bCs/>
          <w:spacing w:val="7"/>
        </w:rPr>
        <w:t>地下水位宜在基坑止水帷幕外侧的土体中埋设水位管进</w:t>
      </w:r>
      <w:r>
        <w:rPr>
          <w:sz w:val="20"/>
          <w:szCs w:val="20"/>
          <w:b/>
          <w:bCs/>
          <w:spacing w:val="6"/>
        </w:rPr>
        <w:t>行监测。</w:t>
      </w:r>
    </w:p>
    <w:p>
      <w:pPr>
        <w:pStyle w:val="BodyText"/>
        <w:ind w:left="3"/>
        <w:spacing w:before="154" w:line="228" w:lineRule="auto"/>
        <w:rPr>
          <w:sz w:val="20"/>
          <w:szCs w:val="20"/>
        </w:rPr>
      </w:pPr>
      <w:r>
        <w:rPr>
          <w:sz w:val="20"/>
          <w:szCs w:val="20"/>
          <w:b/>
          <w:bCs/>
          <w:spacing w:val="3"/>
        </w:rPr>
        <w:t>8.6.2</w:t>
      </w:r>
      <w:r>
        <w:rPr>
          <w:sz w:val="20"/>
          <w:szCs w:val="20"/>
          <w:spacing w:val="3"/>
        </w:rPr>
        <w:t xml:space="preserve"> </w:t>
      </w:r>
      <w:r>
        <w:rPr>
          <w:sz w:val="20"/>
          <w:szCs w:val="20"/>
          <w:b/>
          <w:bCs/>
          <w:spacing w:val="3"/>
        </w:rPr>
        <w:t>仪器设备</w:t>
      </w:r>
    </w:p>
    <w:p>
      <w:pPr>
        <w:pStyle w:val="BodyText"/>
        <w:ind w:left="437"/>
        <w:spacing w:before="152" w:line="227" w:lineRule="auto"/>
        <w:rPr>
          <w:sz w:val="20"/>
          <w:szCs w:val="20"/>
        </w:rPr>
      </w:pPr>
      <w:r>
        <w:rPr>
          <w:sz w:val="20"/>
          <w:szCs w:val="20"/>
          <w:b/>
          <w:bCs/>
          <w:spacing w:val="6"/>
        </w:rPr>
        <w:t>1</w:t>
      </w:r>
      <w:r>
        <w:rPr>
          <w:sz w:val="20"/>
          <w:szCs w:val="20"/>
          <w:spacing w:val="6"/>
        </w:rPr>
        <w:t xml:space="preserve"> </w:t>
      </w:r>
      <w:r>
        <w:rPr>
          <w:sz w:val="20"/>
          <w:szCs w:val="20"/>
          <w:b/>
          <w:bCs/>
          <w:spacing w:val="6"/>
        </w:rPr>
        <w:t>地下水位监测可采用钢尺水位计、电子水位计或渗压计。</w:t>
      </w:r>
    </w:p>
    <w:p>
      <w:pPr>
        <w:spacing w:line="227" w:lineRule="auto"/>
        <w:sectPr>
          <w:headerReference w:type="default" r:id="rId26"/>
          <w:footerReference w:type="default" r:id="rId54"/>
          <w:pgSz w:w="11907" w:h="16839"/>
          <w:pgMar w:top="1811" w:right="1785" w:bottom="1342" w:left="1445" w:header="1534" w:footer="1109" w:gutter="0"/>
        </w:sectPr>
        <w:rPr>
          <w:sz w:val="20"/>
          <w:szCs w:val="20"/>
        </w:rPr>
      </w:pPr>
    </w:p>
    <w:p>
      <w:pPr>
        <w:pStyle w:val="BodyText"/>
        <w:ind w:left="424"/>
        <w:spacing w:before="101" w:line="227" w:lineRule="auto"/>
        <w:rPr>
          <w:sz w:val="20"/>
          <w:szCs w:val="20"/>
        </w:rPr>
      </w:pPr>
      <w:r>
        <w:rPr>
          <w:sz w:val="20"/>
          <w:szCs w:val="20"/>
          <w:b/>
          <w:bCs/>
          <w:spacing w:val="4"/>
        </w:rPr>
        <w:t>2</w:t>
      </w:r>
      <w:r>
        <w:rPr>
          <w:sz w:val="20"/>
          <w:szCs w:val="20"/>
          <w:spacing w:val="4"/>
        </w:rPr>
        <w:t xml:space="preserve"> </w:t>
      </w:r>
      <w:r>
        <w:rPr>
          <w:sz w:val="20"/>
          <w:szCs w:val="20"/>
          <w:b/>
          <w:bCs/>
          <w:spacing w:val="4"/>
        </w:rPr>
        <w:t>仪器的量测精度不宜低于</w:t>
      </w:r>
      <w:r>
        <w:rPr>
          <w:sz w:val="20"/>
          <w:szCs w:val="20"/>
          <w:spacing w:val="-19"/>
        </w:rPr>
        <w:t xml:space="preserve"> </w:t>
      </w:r>
      <w:r>
        <w:rPr>
          <w:sz w:val="20"/>
          <w:szCs w:val="20"/>
          <w:b/>
          <w:bCs/>
          <w:spacing w:val="4"/>
        </w:rPr>
        <w:t>10</w:t>
      </w:r>
      <w:r>
        <w:rPr>
          <w:sz w:val="20"/>
          <w:szCs w:val="20"/>
          <w:b/>
          <w:bCs/>
        </w:rPr>
        <w:t>mm</w:t>
      </w:r>
      <w:r>
        <w:rPr>
          <w:sz w:val="20"/>
          <w:szCs w:val="20"/>
          <w:b/>
          <w:bCs/>
          <w:spacing w:val="4"/>
        </w:rPr>
        <w:t>。</w:t>
      </w:r>
    </w:p>
    <w:p>
      <w:pPr>
        <w:pStyle w:val="BodyText"/>
        <w:ind w:left="3"/>
        <w:spacing w:before="152" w:line="228" w:lineRule="auto"/>
        <w:rPr>
          <w:sz w:val="20"/>
          <w:szCs w:val="20"/>
        </w:rPr>
      </w:pPr>
      <w:r>
        <w:rPr>
          <w:sz w:val="20"/>
          <w:szCs w:val="20"/>
          <w:b/>
          <w:bCs/>
          <w:spacing w:val="3"/>
        </w:rPr>
        <w:t>8.6.3</w:t>
      </w:r>
      <w:r>
        <w:rPr>
          <w:sz w:val="20"/>
          <w:szCs w:val="20"/>
          <w:spacing w:val="3"/>
        </w:rPr>
        <w:t xml:space="preserve"> </w:t>
      </w:r>
      <w:r>
        <w:rPr>
          <w:sz w:val="20"/>
          <w:szCs w:val="20"/>
          <w:b/>
          <w:bCs/>
          <w:spacing w:val="3"/>
        </w:rPr>
        <w:t>现场测量</w:t>
      </w:r>
    </w:p>
    <w:p>
      <w:pPr>
        <w:pStyle w:val="BodyText"/>
        <w:ind w:left="437"/>
        <w:spacing w:before="153" w:line="228" w:lineRule="auto"/>
        <w:rPr>
          <w:sz w:val="20"/>
          <w:szCs w:val="20"/>
        </w:rPr>
      </w:pPr>
      <w:r>
        <w:rPr>
          <w:sz w:val="20"/>
          <w:szCs w:val="20"/>
          <w:b/>
          <w:bCs/>
          <w:spacing w:val="6"/>
        </w:rPr>
        <w:t>1</w:t>
      </w:r>
      <w:r>
        <w:rPr>
          <w:sz w:val="20"/>
          <w:szCs w:val="20"/>
          <w:spacing w:val="6"/>
        </w:rPr>
        <w:t xml:space="preserve"> </w:t>
      </w:r>
      <w:r>
        <w:rPr>
          <w:sz w:val="20"/>
          <w:szCs w:val="20"/>
          <w:b/>
          <w:bCs/>
          <w:spacing w:val="6"/>
        </w:rPr>
        <w:t>水位井施工完成一周后，宜逐日连续观测水位并取得稳定初始值。</w:t>
      </w:r>
    </w:p>
    <w:p>
      <w:pPr>
        <w:pStyle w:val="BodyText"/>
        <w:ind w:left="3" w:right="75" w:firstLine="421"/>
        <w:spacing w:before="153" w:line="298" w:lineRule="auto"/>
        <w:rPr>
          <w:sz w:val="20"/>
          <w:szCs w:val="20"/>
        </w:rPr>
      </w:pPr>
      <w:r>
        <w:rPr>
          <w:sz w:val="20"/>
          <w:szCs w:val="20"/>
          <w:b/>
          <w:bCs/>
          <w:spacing w:val="8"/>
        </w:rPr>
        <w:t>2</w:t>
      </w:r>
      <w:r>
        <w:rPr>
          <w:sz w:val="20"/>
          <w:szCs w:val="20"/>
          <w:spacing w:val="8"/>
        </w:rPr>
        <w:t xml:space="preserve"> </w:t>
      </w:r>
      <w:r>
        <w:rPr>
          <w:sz w:val="20"/>
          <w:szCs w:val="20"/>
          <w:b/>
          <w:bCs/>
          <w:spacing w:val="8"/>
        </w:rPr>
        <w:t>在水位井安装完成后，地下水位测量前，宜对</w:t>
      </w:r>
      <w:r>
        <w:rPr>
          <w:sz w:val="20"/>
          <w:szCs w:val="20"/>
          <w:b/>
          <w:bCs/>
          <w:spacing w:val="7"/>
        </w:rPr>
        <w:t>水位井逐个进行抽水或灌水试验，</w:t>
      </w:r>
      <w:r>
        <w:rPr>
          <w:sz w:val="20"/>
          <w:szCs w:val="20"/>
          <w:spacing w:val="-55"/>
        </w:rPr>
        <w:t xml:space="preserve"> </w:t>
      </w:r>
      <w:r>
        <w:rPr>
          <w:sz w:val="20"/>
          <w:szCs w:val="20"/>
          <w:b/>
          <w:bCs/>
          <w:spacing w:val="7"/>
        </w:rPr>
        <w:t>以判断</w:t>
      </w:r>
      <w:r>
        <w:rPr>
          <w:sz w:val="20"/>
          <w:szCs w:val="20"/>
        </w:rPr>
        <w:t xml:space="preserve"> </w:t>
      </w:r>
      <w:r>
        <w:rPr>
          <w:sz w:val="20"/>
          <w:szCs w:val="20"/>
          <w:b/>
          <w:bCs/>
          <w:spacing w:val="7"/>
        </w:rPr>
        <w:t>其工作状态的可靠性。监测期间若发现数据异常，也可对异常井进行校验。</w:t>
      </w:r>
    </w:p>
    <w:p>
      <w:pPr>
        <w:pStyle w:val="BodyText"/>
        <w:ind w:left="426"/>
        <w:spacing w:before="154" w:line="228" w:lineRule="auto"/>
        <w:rPr>
          <w:sz w:val="20"/>
          <w:szCs w:val="20"/>
        </w:rPr>
      </w:pPr>
      <w:r>
        <w:rPr>
          <w:sz w:val="20"/>
          <w:szCs w:val="20"/>
          <w:b/>
          <w:bCs/>
          <w:spacing w:val="6"/>
        </w:rPr>
        <w:t>3</w:t>
      </w:r>
      <w:r>
        <w:rPr>
          <w:sz w:val="20"/>
          <w:szCs w:val="20"/>
          <w:spacing w:val="6"/>
        </w:rPr>
        <w:t xml:space="preserve"> </w:t>
      </w:r>
      <w:r>
        <w:rPr>
          <w:sz w:val="20"/>
          <w:szCs w:val="20"/>
          <w:b/>
          <w:bCs/>
          <w:spacing w:val="6"/>
        </w:rPr>
        <w:t>地下水位监测应测量管口高程，用以修正水位高程。</w:t>
      </w:r>
    </w:p>
    <w:p>
      <w:pPr>
        <w:pStyle w:val="BodyText"/>
        <w:ind w:left="421"/>
        <w:spacing w:before="153" w:line="228" w:lineRule="auto"/>
        <w:rPr>
          <w:sz w:val="20"/>
          <w:szCs w:val="20"/>
        </w:rPr>
      </w:pPr>
      <w:r>
        <w:rPr>
          <w:sz w:val="20"/>
          <w:szCs w:val="20"/>
          <w:b/>
          <w:bCs/>
          <w:spacing w:val="6"/>
        </w:rPr>
        <w:t>4</w:t>
      </w:r>
      <w:r>
        <w:rPr>
          <w:sz w:val="20"/>
          <w:szCs w:val="20"/>
          <w:spacing w:val="6"/>
        </w:rPr>
        <w:t xml:space="preserve"> </w:t>
      </w:r>
      <w:r>
        <w:rPr>
          <w:sz w:val="20"/>
          <w:szCs w:val="20"/>
          <w:b/>
          <w:bCs/>
          <w:spacing w:val="6"/>
        </w:rPr>
        <w:t>每次水位量测应至少进行</w:t>
      </w:r>
      <w:r>
        <w:rPr>
          <w:sz w:val="20"/>
          <w:szCs w:val="20"/>
          <w:spacing w:val="-34"/>
        </w:rPr>
        <w:t xml:space="preserve"> </w:t>
      </w:r>
      <w:r>
        <w:rPr>
          <w:sz w:val="20"/>
          <w:szCs w:val="20"/>
          <w:b/>
          <w:bCs/>
          <w:spacing w:val="6"/>
        </w:rPr>
        <w:t>3</w:t>
      </w:r>
      <w:r>
        <w:rPr>
          <w:sz w:val="20"/>
          <w:szCs w:val="20"/>
          <w:spacing w:val="-34"/>
        </w:rPr>
        <w:t xml:space="preserve"> </w:t>
      </w:r>
      <w:r>
        <w:rPr>
          <w:sz w:val="20"/>
          <w:szCs w:val="20"/>
          <w:b/>
          <w:bCs/>
          <w:spacing w:val="6"/>
        </w:rPr>
        <w:t>次读数，并取其平均值作为监</w:t>
      </w:r>
      <w:r>
        <w:rPr>
          <w:sz w:val="20"/>
          <w:szCs w:val="20"/>
          <w:b/>
          <w:bCs/>
          <w:spacing w:val="5"/>
        </w:rPr>
        <w:t>测值。</w:t>
      </w:r>
    </w:p>
    <w:p>
      <w:pPr>
        <w:pStyle w:val="BodyText"/>
        <w:spacing w:before="210" w:line="228" w:lineRule="auto"/>
        <w:rPr>
          <w:sz w:val="20"/>
          <w:szCs w:val="20"/>
        </w:rPr>
      </w:pPr>
      <w:r>
        <w:rPr>
          <w:sz w:val="20"/>
          <w:szCs w:val="20"/>
          <w:b/>
          <w:bCs/>
          <w:spacing w:val="5"/>
        </w:rPr>
        <w:t>8.7</w:t>
      </w:r>
      <w:r>
        <w:rPr>
          <w:sz w:val="20"/>
          <w:szCs w:val="20"/>
          <w:spacing w:val="5"/>
        </w:rPr>
        <w:t xml:space="preserve">  </w:t>
      </w:r>
      <w:r>
        <w:rPr>
          <w:sz w:val="20"/>
          <w:szCs w:val="20"/>
          <w:b/>
          <w:bCs/>
          <w:spacing w:val="5"/>
        </w:rPr>
        <w:t>支护结构内力监测</w:t>
      </w:r>
    </w:p>
    <w:p>
      <w:pPr>
        <w:pStyle w:val="BodyText"/>
        <w:ind w:left="3"/>
        <w:spacing w:before="209" w:line="228" w:lineRule="auto"/>
        <w:rPr>
          <w:sz w:val="20"/>
          <w:szCs w:val="20"/>
        </w:rPr>
      </w:pPr>
      <w:r>
        <w:rPr>
          <w:sz w:val="20"/>
          <w:szCs w:val="20"/>
          <w:b/>
          <w:bCs/>
          <w:spacing w:val="2"/>
        </w:rPr>
        <w:t>8.7.1</w:t>
      </w:r>
      <w:r>
        <w:rPr>
          <w:sz w:val="20"/>
          <w:szCs w:val="20"/>
          <w:spacing w:val="20"/>
        </w:rPr>
        <w:t xml:space="preserve"> </w:t>
      </w:r>
      <w:r>
        <w:rPr>
          <w:sz w:val="20"/>
          <w:szCs w:val="20"/>
          <w:b/>
          <w:bCs/>
          <w:spacing w:val="2"/>
        </w:rPr>
        <w:t>一般规定</w:t>
      </w:r>
    </w:p>
    <w:p>
      <w:pPr>
        <w:pStyle w:val="BodyText"/>
        <w:ind w:left="437"/>
        <w:spacing w:before="151" w:line="227" w:lineRule="auto"/>
        <w:rPr>
          <w:sz w:val="20"/>
          <w:szCs w:val="20"/>
        </w:rPr>
      </w:pPr>
      <w:r>
        <w:rPr>
          <w:sz w:val="20"/>
          <w:szCs w:val="20"/>
          <w:b/>
          <w:bCs/>
          <w:spacing w:val="5"/>
        </w:rPr>
        <w:t>1</w:t>
      </w:r>
      <w:r>
        <w:rPr>
          <w:sz w:val="20"/>
          <w:szCs w:val="20"/>
          <w:spacing w:val="5"/>
        </w:rPr>
        <w:t xml:space="preserve"> </w:t>
      </w:r>
      <w:r>
        <w:rPr>
          <w:sz w:val="20"/>
          <w:szCs w:val="20"/>
          <w:b/>
          <w:bCs/>
          <w:spacing w:val="5"/>
        </w:rPr>
        <w:t>本节适用于船闸工程支护结构内力监测；</w:t>
      </w:r>
    </w:p>
    <w:p>
      <w:pPr>
        <w:pStyle w:val="BodyText"/>
        <w:ind w:left="2" w:right="73" w:firstLine="422"/>
        <w:spacing w:before="156" w:line="369" w:lineRule="auto"/>
        <w:jc w:val="both"/>
        <w:rPr>
          <w:sz w:val="20"/>
          <w:szCs w:val="20"/>
        </w:rPr>
      </w:pPr>
      <w:r>
        <w:rPr>
          <w:sz w:val="20"/>
          <w:szCs w:val="20"/>
          <w:b/>
          <w:bCs/>
          <w:spacing w:val="9"/>
        </w:rPr>
        <w:t>2</w:t>
      </w:r>
      <w:r>
        <w:rPr>
          <w:sz w:val="20"/>
          <w:szCs w:val="20"/>
          <w:spacing w:val="9"/>
        </w:rPr>
        <w:t xml:space="preserve"> </w:t>
      </w:r>
      <w:r>
        <w:rPr>
          <w:sz w:val="20"/>
          <w:szCs w:val="20"/>
          <w:b/>
          <w:bCs/>
          <w:spacing w:val="9"/>
        </w:rPr>
        <w:t>支护结构内力监测可采用在支撑内部或表面安装应变计或</w:t>
      </w:r>
      <w:r>
        <w:rPr>
          <w:sz w:val="20"/>
          <w:szCs w:val="20"/>
          <w:b/>
          <w:bCs/>
          <w:spacing w:val="8"/>
        </w:rPr>
        <w:t>应力计进行量测的方法。对于</w:t>
      </w:r>
      <w:r>
        <w:rPr>
          <w:sz w:val="20"/>
          <w:szCs w:val="20"/>
        </w:rPr>
        <w:t xml:space="preserve"> </w:t>
      </w:r>
      <w:r>
        <w:rPr>
          <w:sz w:val="20"/>
          <w:szCs w:val="20"/>
          <w:b/>
          <w:bCs/>
          <w:spacing w:val="9"/>
        </w:rPr>
        <w:t>混凝土构件可采用钢筋应力计、混凝土应变计、光纤传感器等；对于钢构件可采用轴力计</w:t>
      </w:r>
      <w:r>
        <w:rPr>
          <w:sz w:val="20"/>
          <w:szCs w:val="20"/>
          <w:b/>
          <w:bCs/>
          <w:spacing w:val="8"/>
        </w:rPr>
        <w:t>或应</w:t>
      </w:r>
      <w:r>
        <w:rPr>
          <w:sz w:val="20"/>
          <w:szCs w:val="20"/>
        </w:rPr>
        <w:t xml:space="preserve"> </w:t>
      </w:r>
      <w:r>
        <w:rPr>
          <w:sz w:val="20"/>
          <w:szCs w:val="20"/>
          <w:b/>
          <w:bCs/>
          <w:spacing w:val="3"/>
        </w:rPr>
        <w:t>变计等。</w:t>
      </w:r>
    </w:p>
    <w:p>
      <w:pPr>
        <w:pStyle w:val="BodyText"/>
        <w:ind w:left="3"/>
        <w:spacing w:before="1" w:line="227" w:lineRule="auto"/>
        <w:rPr>
          <w:sz w:val="20"/>
          <w:szCs w:val="20"/>
        </w:rPr>
      </w:pPr>
      <w:r>
        <w:rPr>
          <w:sz w:val="20"/>
          <w:szCs w:val="20"/>
          <w:b/>
          <w:bCs/>
          <w:spacing w:val="3"/>
        </w:rPr>
        <w:t>8.7.2</w:t>
      </w:r>
      <w:r>
        <w:rPr>
          <w:sz w:val="20"/>
          <w:szCs w:val="20"/>
          <w:spacing w:val="3"/>
        </w:rPr>
        <w:t xml:space="preserve"> </w:t>
      </w:r>
      <w:r>
        <w:rPr>
          <w:sz w:val="20"/>
          <w:szCs w:val="20"/>
          <w:b/>
          <w:bCs/>
          <w:spacing w:val="3"/>
        </w:rPr>
        <w:t>仪器设备</w:t>
      </w:r>
    </w:p>
    <w:p>
      <w:pPr>
        <w:pStyle w:val="BodyText"/>
        <w:ind w:left="2" w:right="72" w:firstLine="435"/>
        <w:spacing w:before="153" w:line="298" w:lineRule="auto"/>
        <w:rPr>
          <w:sz w:val="20"/>
          <w:szCs w:val="20"/>
        </w:rPr>
      </w:pPr>
      <w:r>
        <w:rPr>
          <w:sz w:val="20"/>
          <w:szCs w:val="20"/>
          <w:b/>
          <w:bCs/>
          <w:spacing w:val="4"/>
        </w:rPr>
        <w:t>1</w:t>
      </w:r>
      <w:r>
        <w:rPr>
          <w:sz w:val="20"/>
          <w:szCs w:val="20"/>
          <w:spacing w:val="4"/>
        </w:rPr>
        <w:t xml:space="preserve"> </w:t>
      </w:r>
      <w:r>
        <w:rPr>
          <w:sz w:val="20"/>
          <w:szCs w:val="20"/>
          <w:b/>
          <w:bCs/>
          <w:spacing w:val="4"/>
        </w:rPr>
        <w:t>专用测力计、应力计和应变计的量测精度不宜低于</w:t>
      </w:r>
      <w:r>
        <w:rPr>
          <w:sz w:val="20"/>
          <w:szCs w:val="20"/>
          <w:spacing w:val="-30"/>
        </w:rPr>
        <w:t xml:space="preserve"> </w:t>
      </w:r>
      <w:r>
        <w:rPr>
          <w:sz w:val="20"/>
          <w:szCs w:val="20"/>
          <w:b/>
          <w:bCs/>
          <w:spacing w:val="4"/>
        </w:rPr>
        <w:t>0.5%F.S，分辨率不宜低于</w:t>
      </w:r>
      <w:r>
        <w:rPr>
          <w:sz w:val="20"/>
          <w:szCs w:val="20"/>
          <w:spacing w:val="-36"/>
        </w:rPr>
        <w:t xml:space="preserve"> </w:t>
      </w:r>
      <w:r>
        <w:rPr>
          <w:sz w:val="20"/>
          <w:szCs w:val="20"/>
          <w:b/>
          <w:bCs/>
          <w:spacing w:val="4"/>
        </w:rPr>
        <w:t>0.2%F.S，</w:t>
      </w:r>
      <w:r>
        <w:rPr>
          <w:sz w:val="20"/>
          <w:szCs w:val="20"/>
        </w:rPr>
        <w:t xml:space="preserve"> </w:t>
      </w:r>
      <w:r>
        <w:rPr>
          <w:sz w:val="20"/>
          <w:szCs w:val="20"/>
          <w:b/>
          <w:bCs/>
          <w:spacing w:val="4"/>
        </w:rPr>
        <w:t>量程宜为承载力最大设计值的</w:t>
      </w:r>
      <w:r>
        <w:rPr>
          <w:sz w:val="20"/>
          <w:szCs w:val="20"/>
          <w:spacing w:val="-19"/>
        </w:rPr>
        <w:t xml:space="preserve"> </w:t>
      </w:r>
      <w:r>
        <w:rPr>
          <w:sz w:val="20"/>
          <w:szCs w:val="20"/>
          <w:b/>
          <w:bCs/>
          <w:spacing w:val="4"/>
        </w:rPr>
        <w:t>1.5</w:t>
      </w:r>
      <w:r>
        <w:rPr>
          <w:sz w:val="20"/>
          <w:szCs w:val="20"/>
          <w:spacing w:val="-42"/>
        </w:rPr>
        <w:t xml:space="preserve"> </w:t>
      </w:r>
      <w:r>
        <w:rPr>
          <w:sz w:val="20"/>
          <w:szCs w:val="20"/>
          <w:b/>
          <w:bCs/>
          <w:spacing w:val="4"/>
        </w:rPr>
        <w:t>倍。</w:t>
      </w:r>
    </w:p>
    <w:p>
      <w:pPr>
        <w:pStyle w:val="BodyText"/>
        <w:ind w:left="424"/>
        <w:spacing w:before="154" w:line="227" w:lineRule="auto"/>
        <w:rPr>
          <w:sz w:val="20"/>
          <w:szCs w:val="20"/>
        </w:rPr>
      </w:pPr>
      <w:r>
        <w:rPr>
          <w:sz w:val="20"/>
          <w:szCs w:val="20"/>
          <w:b/>
          <w:bCs/>
          <w:spacing w:val="5"/>
        </w:rPr>
        <w:t>2</w:t>
      </w:r>
      <w:r>
        <w:rPr>
          <w:sz w:val="20"/>
          <w:szCs w:val="20"/>
          <w:spacing w:val="5"/>
        </w:rPr>
        <w:t xml:space="preserve"> </w:t>
      </w:r>
      <w:r>
        <w:rPr>
          <w:sz w:val="20"/>
          <w:szCs w:val="20"/>
          <w:b/>
          <w:bCs/>
          <w:spacing w:val="5"/>
        </w:rPr>
        <w:t>数据采集所用频率仪的分辨率应小于</w:t>
      </w:r>
      <w:r>
        <w:rPr>
          <w:sz w:val="20"/>
          <w:szCs w:val="20"/>
          <w:spacing w:val="-22"/>
        </w:rPr>
        <w:t xml:space="preserve"> </w:t>
      </w:r>
      <w:r>
        <w:rPr>
          <w:sz w:val="20"/>
          <w:szCs w:val="20"/>
          <w:b/>
          <w:bCs/>
          <w:spacing w:val="5"/>
        </w:rPr>
        <w:t>0.1</w:t>
      </w:r>
      <w:r>
        <w:rPr>
          <w:sz w:val="20"/>
          <w:szCs w:val="20"/>
          <w:b/>
          <w:bCs/>
        </w:rPr>
        <w:t>Hz</w:t>
      </w:r>
      <w:r>
        <w:rPr>
          <w:sz w:val="20"/>
          <w:szCs w:val="20"/>
          <w:b/>
          <w:bCs/>
          <w:spacing w:val="5"/>
        </w:rPr>
        <w:t>。</w:t>
      </w:r>
    </w:p>
    <w:p>
      <w:pPr>
        <w:pStyle w:val="BodyText"/>
        <w:ind w:left="3"/>
        <w:spacing w:before="156" w:line="228" w:lineRule="auto"/>
        <w:rPr>
          <w:sz w:val="20"/>
          <w:szCs w:val="20"/>
        </w:rPr>
      </w:pPr>
      <w:r>
        <w:rPr>
          <w:sz w:val="20"/>
          <w:szCs w:val="20"/>
          <w:b/>
          <w:bCs/>
          <w:spacing w:val="3"/>
        </w:rPr>
        <w:t>8.7.3</w:t>
      </w:r>
      <w:r>
        <w:rPr>
          <w:sz w:val="20"/>
          <w:szCs w:val="20"/>
          <w:spacing w:val="3"/>
        </w:rPr>
        <w:t xml:space="preserve"> </w:t>
      </w:r>
      <w:r>
        <w:rPr>
          <w:sz w:val="20"/>
          <w:szCs w:val="20"/>
          <w:b/>
          <w:bCs/>
          <w:spacing w:val="3"/>
        </w:rPr>
        <w:t>现场测量</w:t>
      </w:r>
    </w:p>
    <w:p>
      <w:pPr>
        <w:pStyle w:val="BodyText"/>
        <w:ind w:left="437"/>
        <w:spacing w:before="151" w:line="228" w:lineRule="auto"/>
        <w:rPr>
          <w:sz w:val="20"/>
          <w:szCs w:val="20"/>
        </w:rPr>
      </w:pPr>
      <w:r>
        <w:rPr>
          <w:sz w:val="20"/>
          <w:szCs w:val="20"/>
          <w:b/>
          <w:bCs/>
          <w:spacing w:val="6"/>
        </w:rPr>
        <w:t>1</w:t>
      </w:r>
      <w:r>
        <w:rPr>
          <w:sz w:val="20"/>
          <w:szCs w:val="20"/>
          <w:spacing w:val="6"/>
        </w:rPr>
        <w:t xml:space="preserve"> </w:t>
      </w:r>
      <w:r>
        <w:rPr>
          <w:sz w:val="20"/>
          <w:szCs w:val="20"/>
          <w:b/>
          <w:bCs/>
          <w:spacing w:val="6"/>
        </w:rPr>
        <w:t>取基坑土方开挖前连续</w:t>
      </w:r>
      <w:r>
        <w:rPr>
          <w:sz w:val="20"/>
          <w:szCs w:val="20"/>
          <w:spacing w:val="-33"/>
        </w:rPr>
        <w:t xml:space="preserve"> </w:t>
      </w:r>
      <w:r>
        <w:rPr>
          <w:sz w:val="20"/>
          <w:szCs w:val="20"/>
          <w:b/>
          <w:bCs/>
          <w:spacing w:val="6"/>
        </w:rPr>
        <w:t>3</w:t>
      </w:r>
      <w:r>
        <w:rPr>
          <w:sz w:val="20"/>
          <w:szCs w:val="20"/>
          <w:spacing w:val="-33"/>
        </w:rPr>
        <w:t xml:space="preserve"> </w:t>
      </w:r>
      <w:r>
        <w:rPr>
          <w:sz w:val="20"/>
          <w:szCs w:val="20"/>
          <w:b/>
          <w:bCs/>
          <w:spacing w:val="6"/>
        </w:rPr>
        <w:t>天以上量测的稳定值的平均值作为内</w:t>
      </w:r>
      <w:r>
        <w:rPr>
          <w:sz w:val="20"/>
          <w:szCs w:val="20"/>
          <w:b/>
          <w:bCs/>
          <w:spacing w:val="5"/>
        </w:rPr>
        <w:t>力监测的初始值；</w:t>
      </w:r>
    </w:p>
    <w:p>
      <w:pPr>
        <w:pStyle w:val="BodyText"/>
        <w:ind w:left="2" w:firstLine="422"/>
        <w:spacing w:before="154" w:line="299" w:lineRule="auto"/>
        <w:rPr>
          <w:sz w:val="20"/>
          <w:szCs w:val="20"/>
        </w:rPr>
      </w:pPr>
      <w:r>
        <w:rPr>
          <w:sz w:val="20"/>
          <w:szCs w:val="20"/>
          <w:b/>
          <w:bCs/>
          <w:spacing w:val="5"/>
        </w:rPr>
        <w:t>2</w:t>
      </w:r>
      <w:r>
        <w:rPr>
          <w:sz w:val="20"/>
          <w:szCs w:val="20"/>
          <w:spacing w:val="5"/>
        </w:rPr>
        <w:t xml:space="preserve"> </w:t>
      </w:r>
      <w:r>
        <w:rPr>
          <w:sz w:val="20"/>
          <w:szCs w:val="20"/>
          <w:b/>
          <w:bCs/>
          <w:spacing w:val="5"/>
        </w:rPr>
        <w:t>支护结构内力监测应考虑温度变化等因素的影响，钢筋混凝土结构还应考虑混凝土收缩、</w:t>
      </w:r>
      <w:r>
        <w:rPr>
          <w:sz w:val="20"/>
          <w:szCs w:val="20"/>
          <w:spacing w:val="16"/>
        </w:rPr>
        <w:t xml:space="preserve"> </w:t>
      </w:r>
      <w:r>
        <w:rPr>
          <w:sz w:val="20"/>
          <w:szCs w:val="20"/>
          <w:b/>
          <w:bCs/>
          <w:spacing w:val="6"/>
        </w:rPr>
        <w:t>徐变以及裂缝的影响。</w:t>
      </w:r>
    </w:p>
    <w:p>
      <w:pPr>
        <w:pStyle w:val="BodyText"/>
        <w:spacing w:before="208" w:line="228" w:lineRule="auto"/>
        <w:rPr>
          <w:sz w:val="20"/>
          <w:szCs w:val="20"/>
        </w:rPr>
      </w:pPr>
      <w:r>
        <w:rPr>
          <w:sz w:val="20"/>
          <w:szCs w:val="20"/>
          <w:b/>
          <w:bCs/>
          <w:spacing w:val="5"/>
        </w:rPr>
        <w:t>8.8</w:t>
      </w:r>
      <w:r>
        <w:rPr>
          <w:sz w:val="20"/>
          <w:szCs w:val="20"/>
          <w:spacing w:val="5"/>
        </w:rPr>
        <w:t xml:space="preserve">  </w:t>
      </w:r>
      <w:r>
        <w:rPr>
          <w:sz w:val="20"/>
          <w:szCs w:val="20"/>
          <w:b/>
          <w:bCs/>
          <w:spacing w:val="5"/>
        </w:rPr>
        <w:t>孔隙水压力监测</w:t>
      </w:r>
    </w:p>
    <w:p>
      <w:pPr>
        <w:pStyle w:val="BodyText"/>
        <w:ind w:left="3"/>
        <w:spacing w:before="210" w:line="228" w:lineRule="auto"/>
        <w:rPr>
          <w:sz w:val="20"/>
          <w:szCs w:val="20"/>
        </w:rPr>
      </w:pPr>
      <w:r>
        <w:rPr>
          <w:sz w:val="20"/>
          <w:szCs w:val="20"/>
          <w:b/>
          <w:bCs/>
          <w:spacing w:val="2"/>
        </w:rPr>
        <w:t>8.8.1</w:t>
      </w:r>
      <w:r>
        <w:rPr>
          <w:sz w:val="20"/>
          <w:szCs w:val="20"/>
          <w:spacing w:val="20"/>
        </w:rPr>
        <w:t xml:space="preserve"> </w:t>
      </w:r>
      <w:r>
        <w:rPr>
          <w:sz w:val="20"/>
          <w:szCs w:val="20"/>
          <w:b/>
          <w:bCs/>
          <w:spacing w:val="2"/>
        </w:rPr>
        <w:t>一般规定</w:t>
      </w:r>
    </w:p>
    <w:p>
      <w:pPr>
        <w:pStyle w:val="BodyText"/>
        <w:ind w:left="437"/>
        <w:spacing w:before="151" w:line="227" w:lineRule="auto"/>
        <w:rPr>
          <w:sz w:val="20"/>
          <w:szCs w:val="20"/>
        </w:rPr>
      </w:pPr>
      <w:r>
        <w:rPr>
          <w:sz w:val="20"/>
          <w:szCs w:val="20"/>
          <w:b/>
          <w:bCs/>
          <w:spacing w:val="6"/>
        </w:rPr>
        <w:t>1</w:t>
      </w:r>
      <w:r>
        <w:rPr>
          <w:sz w:val="20"/>
          <w:szCs w:val="20"/>
          <w:spacing w:val="6"/>
        </w:rPr>
        <w:t xml:space="preserve"> </w:t>
      </w:r>
      <w:r>
        <w:rPr>
          <w:sz w:val="20"/>
          <w:szCs w:val="20"/>
          <w:b/>
          <w:bCs/>
          <w:spacing w:val="6"/>
        </w:rPr>
        <w:t>本节适用于基坑施工过程中对基坑周边土体内孔隙水压力变化的监测；</w:t>
      </w:r>
    </w:p>
    <w:p>
      <w:pPr>
        <w:pStyle w:val="BodyText"/>
        <w:ind w:left="424"/>
        <w:spacing w:before="155" w:line="227" w:lineRule="auto"/>
        <w:rPr>
          <w:sz w:val="20"/>
          <w:szCs w:val="20"/>
        </w:rPr>
      </w:pPr>
      <w:r>
        <w:rPr>
          <w:sz w:val="20"/>
          <w:szCs w:val="20"/>
          <w:b/>
          <w:bCs/>
          <w:spacing w:val="7"/>
        </w:rPr>
        <w:t>2</w:t>
      </w:r>
      <w:r>
        <w:rPr>
          <w:sz w:val="20"/>
          <w:szCs w:val="20"/>
          <w:spacing w:val="7"/>
        </w:rPr>
        <w:t xml:space="preserve"> </w:t>
      </w:r>
      <w:r>
        <w:rPr>
          <w:sz w:val="20"/>
          <w:szCs w:val="20"/>
          <w:b/>
          <w:bCs/>
          <w:spacing w:val="7"/>
        </w:rPr>
        <w:t>孔隙水压力监测宜采用孔隙水压力计测量，孔隙水压丈计可采取钻孔法埋设。</w:t>
      </w:r>
    </w:p>
    <w:p>
      <w:pPr>
        <w:pStyle w:val="BodyText"/>
        <w:ind w:left="3"/>
        <w:spacing w:before="155" w:line="228" w:lineRule="auto"/>
        <w:rPr>
          <w:sz w:val="20"/>
          <w:szCs w:val="20"/>
        </w:rPr>
      </w:pPr>
      <w:r>
        <w:rPr>
          <w:sz w:val="20"/>
          <w:szCs w:val="20"/>
          <w:b/>
          <w:bCs/>
          <w:spacing w:val="3"/>
        </w:rPr>
        <w:t>8.8.2</w:t>
      </w:r>
      <w:r>
        <w:rPr>
          <w:sz w:val="20"/>
          <w:szCs w:val="20"/>
          <w:spacing w:val="3"/>
        </w:rPr>
        <w:t xml:space="preserve"> </w:t>
      </w:r>
      <w:r>
        <w:rPr>
          <w:sz w:val="20"/>
          <w:szCs w:val="20"/>
          <w:b/>
          <w:bCs/>
          <w:spacing w:val="3"/>
        </w:rPr>
        <w:t>仪器设备</w:t>
      </w:r>
    </w:p>
    <w:p>
      <w:pPr>
        <w:pStyle w:val="BodyText"/>
        <w:spacing w:before="151" w:line="227" w:lineRule="auto"/>
        <w:jc w:val="right"/>
        <w:rPr>
          <w:sz w:val="20"/>
          <w:szCs w:val="20"/>
        </w:rPr>
      </w:pPr>
      <w:r>
        <w:rPr>
          <w:sz w:val="20"/>
          <w:szCs w:val="20"/>
          <w:b/>
          <w:bCs/>
          <w:spacing w:val="5"/>
        </w:rPr>
        <w:t>1</w:t>
      </w:r>
      <w:r>
        <w:rPr>
          <w:sz w:val="20"/>
          <w:szCs w:val="20"/>
          <w:spacing w:val="5"/>
        </w:rPr>
        <w:t xml:space="preserve"> </w:t>
      </w:r>
      <w:r>
        <w:rPr>
          <w:sz w:val="20"/>
          <w:szCs w:val="20"/>
          <w:b/>
          <w:bCs/>
          <w:spacing w:val="5"/>
        </w:rPr>
        <w:t>孔隙水压力计可采用振弦式或电阻式，相应数据采集</w:t>
      </w:r>
      <w:r>
        <w:rPr>
          <w:sz w:val="20"/>
          <w:szCs w:val="20"/>
          <w:b/>
          <w:bCs/>
          <w:spacing w:val="4"/>
        </w:rPr>
        <w:t>侈器分别采用频率计和电阻应变仪；</w:t>
      </w:r>
    </w:p>
    <w:p>
      <w:pPr>
        <w:pStyle w:val="BodyText"/>
        <w:ind w:left="424"/>
        <w:spacing w:before="155" w:line="227" w:lineRule="auto"/>
        <w:rPr>
          <w:sz w:val="20"/>
          <w:szCs w:val="20"/>
        </w:rPr>
      </w:pPr>
      <w:r>
        <w:rPr>
          <w:sz w:val="20"/>
          <w:szCs w:val="20"/>
          <w:b/>
          <w:bCs/>
          <w:spacing w:val="5"/>
        </w:rPr>
        <w:t>2</w:t>
      </w:r>
      <w:r>
        <w:rPr>
          <w:sz w:val="20"/>
          <w:szCs w:val="20"/>
          <w:spacing w:val="5"/>
        </w:rPr>
        <w:t xml:space="preserve"> </w:t>
      </w:r>
      <w:r>
        <w:rPr>
          <w:sz w:val="20"/>
          <w:szCs w:val="20"/>
          <w:b/>
          <w:bCs/>
          <w:spacing w:val="5"/>
        </w:rPr>
        <w:t>孔隙水压力计的量测精度不宜低于</w:t>
      </w:r>
      <w:r>
        <w:rPr>
          <w:sz w:val="20"/>
          <w:szCs w:val="20"/>
          <w:spacing w:val="-36"/>
        </w:rPr>
        <w:t xml:space="preserve"> </w:t>
      </w:r>
      <w:r>
        <w:rPr>
          <w:sz w:val="20"/>
          <w:szCs w:val="20"/>
          <w:b/>
          <w:bCs/>
          <w:spacing w:val="5"/>
        </w:rPr>
        <w:t>0.5%F.S，分辨率不宜低于</w:t>
      </w:r>
      <w:r>
        <w:rPr>
          <w:sz w:val="20"/>
          <w:szCs w:val="20"/>
          <w:spacing w:val="-34"/>
        </w:rPr>
        <w:t xml:space="preserve"> </w:t>
      </w:r>
      <w:r>
        <w:rPr>
          <w:sz w:val="20"/>
          <w:szCs w:val="20"/>
          <w:b/>
          <w:bCs/>
          <w:spacing w:val="5"/>
        </w:rPr>
        <w:t>0.2</w:t>
      </w:r>
      <w:r>
        <w:rPr>
          <w:sz w:val="20"/>
          <w:szCs w:val="20"/>
          <w:b/>
          <w:bCs/>
          <w:spacing w:val="4"/>
        </w:rPr>
        <w:t>%F.S；</w:t>
      </w:r>
    </w:p>
    <w:p>
      <w:pPr>
        <w:pStyle w:val="BodyText"/>
        <w:ind w:left="3" w:right="75" w:firstLine="422"/>
        <w:spacing w:before="155" w:line="297" w:lineRule="auto"/>
        <w:rPr>
          <w:sz w:val="20"/>
          <w:szCs w:val="20"/>
        </w:rPr>
      </w:pPr>
      <w:r>
        <w:rPr>
          <w:sz w:val="20"/>
          <w:szCs w:val="20"/>
          <w:b/>
          <w:bCs/>
          <w:spacing w:val="9"/>
        </w:rPr>
        <w:t>3</w:t>
      </w:r>
      <w:r>
        <w:rPr>
          <w:sz w:val="20"/>
          <w:szCs w:val="20"/>
          <w:spacing w:val="9"/>
        </w:rPr>
        <w:t xml:space="preserve"> </w:t>
      </w:r>
      <w:r>
        <w:rPr>
          <w:sz w:val="20"/>
          <w:szCs w:val="20"/>
          <w:b/>
          <w:bCs/>
          <w:spacing w:val="9"/>
        </w:rPr>
        <w:t>孔隙水压力计量程应满足被测压力的要求，其上限可</w:t>
      </w:r>
      <w:r>
        <w:rPr>
          <w:sz w:val="20"/>
          <w:szCs w:val="20"/>
          <w:b/>
          <w:bCs/>
          <w:spacing w:val="8"/>
        </w:rPr>
        <w:t>取静水压力与预估超孔隙水压力之</w:t>
      </w:r>
      <w:r>
        <w:rPr>
          <w:sz w:val="20"/>
          <w:szCs w:val="20"/>
        </w:rPr>
        <w:t xml:space="preserve"> </w:t>
      </w:r>
      <w:r>
        <w:rPr>
          <w:sz w:val="20"/>
          <w:szCs w:val="20"/>
          <w:b/>
          <w:bCs/>
          <w:spacing w:val="4"/>
        </w:rPr>
        <w:t>和的</w:t>
      </w:r>
      <w:r>
        <w:rPr>
          <w:sz w:val="20"/>
          <w:szCs w:val="20"/>
          <w:spacing w:val="-22"/>
        </w:rPr>
        <w:t xml:space="preserve"> </w:t>
      </w:r>
      <w:r>
        <w:rPr>
          <w:sz w:val="20"/>
          <w:szCs w:val="20"/>
          <w:b/>
          <w:bCs/>
          <w:spacing w:val="4"/>
        </w:rPr>
        <w:t>2</w:t>
      </w:r>
      <w:r>
        <w:rPr>
          <w:sz w:val="20"/>
          <w:szCs w:val="20"/>
          <w:spacing w:val="-40"/>
        </w:rPr>
        <w:t xml:space="preserve"> </w:t>
      </w:r>
      <w:r>
        <w:rPr>
          <w:sz w:val="20"/>
          <w:szCs w:val="20"/>
          <w:b/>
          <w:bCs/>
          <w:spacing w:val="4"/>
        </w:rPr>
        <w:t>倍，且不大于静水压力与超孔隙水压力之和</w:t>
      </w:r>
      <w:r>
        <w:rPr>
          <w:sz w:val="20"/>
          <w:szCs w:val="20"/>
          <w:spacing w:val="-20"/>
        </w:rPr>
        <w:t xml:space="preserve"> </w:t>
      </w:r>
      <w:r>
        <w:rPr>
          <w:sz w:val="20"/>
          <w:szCs w:val="20"/>
          <w:b/>
          <w:bCs/>
          <w:spacing w:val="4"/>
        </w:rPr>
        <w:t>100</w:t>
      </w:r>
      <w:r>
        <w:rPr>
          <w:sz w:val="20"/>
          <w:szCs w:val="20"/>
          <w:b/>
          <w:bCs/>
        </w:rPr>
        <w:t>kPa</w:t>
      </w:r>
      <w:r>
        <w:rPr>
          <w:sz w:val="20"/>
          <w:szCs w:val="20"/>
          <w:b/>
          <w:bCs/>
          <w:spacing w:val="4"/>
        </w:rPr>
        <w:t>～200</w:t>
      </w:r>
      <w:r>
        <w:rPr>
          <w:sz w:val="20"/>
          <w:szCs w:val="20"/>
          <w:b/>
          <w:bCs/>
        </w:rPr>
        <w:t>kPa</w:t>
      </w:r>
      <w:r>
        <w:rPr>
          <w:sz w:val="20"/>
          <w:szCs w:val="20"/>
          <w:spacing w:val="-18"/>
        </w:rPr>
        <w:t xml:space="preserve"> </w:t>
      </w:r>
      <w:r>
        <w:rPr>
          <w:sz w:val="20"/>
          <w:szCs w:val="20"/>
          <w:b/>
          <w:bCs/>
          <w:spacing w:val="4"/>
        </w:rPr>
        <w:t>以上为宜。</w:t>
      </w:r>
    </w:p>
    <w:p>
      <w:pPr>
        <w:pStyle w:val="BodyText"/>
        <w:ind w:left="421"/>
        <w:spacing w:before="155" w:line="228" w:lineRule="auto"/>
        <w:rPr>
          <w:sz w:val="20"/>
          <w:szCs w:val="20"/>
        </w:rPr>
      </w:pPr>
      <w:r>
        <w:rPr>
          <w:sz w:val="20"/>
          <w:szCs w:val="20"/>
          <w:b/>
          <w:bCs/>
          <w:spacing w:val="7"/>
        </w:rPr>
        <w:t>4</w:t>
      </w:r>
      <w:r>
        <w:rPr>
          <w:sz w:val="20"/>
          <w:szCs w:val="20"/>
          <w:spacing w:val="7"/>
        </w:rPr>
        <w:t xml:space="preserve"> </w:t>
      </w:r>
      <w:r>
        <w:rPr>
          <w:sz w:val="20"/>
          <w:szCs w:val="20"/>
          <w:b/>
          <w:bCs/>
          <w:spacing w:val="7"/>
        </w:rPr>
        <w:t>孔隙水压力计在埋设前必须进行标定。标定结果应符台下列规定：</w:t>
      </w:r>
    </w:p>
    <w:p>
      <w:pPr>
        <w:pStyle w:val="BodyText"/>
        <w:ind w:left="422"/>
        <w:spacing w:before="154" w:line="228" w:lineRule="auto"/>
        <w:rPr>
          <w:sz w:val="20"/>
          <w:szCs w:val="20"/>
        </w:rPr>
      </w:pPr>
      <w:r>
        <w:rPr>
          <w:sz w:val="20"/>
          <w:szCs w:val="20"/>
          <w:b/>
          <w:bCs/>
          <w:spacing w:val="6"/>
        </w:rPr>
        <w:t>a）</w:t>
      </w:r>
      <w:r>
        <w:rPr>
          <w:sz w:val="20"/>
          <w:szCs w:val="20"/>
          <w:spacing w:val="6"/>
        </w:rPr>
        <w:t xml:space="preserve"> </w:t>
      </w:r>
      <w:r>
        <w:rPr>
          <w:sz w:val="20"/>
          <w:szCs w:val="20"/>
          <w:b/>
          <w:bCs/>
          <w:spacing w:val="6"/>
        </w:rPr>
        <w:t>压力无变化时仪表指示的读数应稳定；</w:t>
      </w:r>
    </w:p>
    <w:p>
      <w:pPr>
        <w:pStyle w:val="BodyText"/>
        <w:ind w:left="418"/>
        <w:spacing w:before="151" w:line="227" w:lineRule="auto"/>
        <w:rPr>
          <w:sz w:val="20"/>
          <w:szCs w:val="20"/>
        </w:rPr>
      </w:pPr>
      <w:r>
        <w:rPr>
          <w:sz w:val="20"/>
          <w:szCs w:val="20"/>
          <w:b/>
          <w:bCs/>
          <w:spacing w:val="2"/>
        </w:rPr>
        <w:t>b）</w:t>
      </w:r>
      <w:r>
        <w:rPr>
          <w:sz w:val="20"/>
          <w:szCs w:val="20"/>
          <w:spacing w:val="62"/>
        </w:rPr>
        <w:t xml:space="preserve"> </w:t>
      </w:r>
      <w:r>
        <w:rPr>
          <w:sz w:val="20"/>
          <w:szCs w:val="20"/>
          <w:b/>
          <w:bCs/>
          <w:spacing w:val="2"/>
        </w:rPr>
        <w:t>曲线的</w:t>
      </w:r>
      <w:r>
        <w:rPr>
          <w:sz w:val="20"/>
          <w:szCs w:val="20"/>
          <w:spacing w:val="-36"/>
        </w:rPr>
        <w:t xml:space="preserve"> </w:t>
      </w:r>
      <w:r>
        <w:rPr>
          <w:sz w:val="20"/>
          <w:szCs w:val="20"/>
          <w:b/>
          <w:bCs/>
          <w:spacing w:val="2"/>
        </w:rPr>
        <w:t>3</w:t>
      </w:r>
      <w:r>
        <w:rPr>
          <w:sz w:val="20"/>
          <w:szCs w:val="20"/>
          <w:spacing w:val="-31"/>
        </w:rPr>
        <w:t xml:space="preserve"> </w:t>
      </w:r>
      <w:r>
        <w:rPr>
          <w:sz w:val="20"/>
          <w:szCs w:val="20"/>
          <w:b/>
          <w:bCs/>
          <w:spacing w:val="2"/>
        </w:rPr>
        <w:t>次重复误差应小于精度要求；</w:t>
      </w:r>
    </w:p>
    <w:p>
      <w:pPr>
        <w:spacing w:line="227" w:lineRule="auto"/>
        <w:sectPr>
          <w:headerReference w:type="default" r:id="rId55"/>
          <w:footerReference w:type="default" r:id="rId56"/>
          <w:pgSz w:w="11907" w:h="16839"/>
          <w:pgMar w:top="1811" w:right="1729" w:bottom="1342" w:left="1445" w:header="1534" w:footer="1109" w:gutter="0"/>
        </w:sectPr>
        <w:rPr>
          <w:sz w:val="20"/>
          <w:szCs w:val="20"/>
        </w:rPr>
      </w:pPr>
    </w:p>
    <w:p>
      <w:pPr>
        <w:pStyle w:val="BodyText"/>
        <w:ind w:left="21" w:right="53" w:firstLine="405"/>
        <w:spacing w:before="101" w:line="369" w:lineRule="auto"/>
        <w:rPr>
          <w:sz w:val="20"/>
          <w:szCs w:val="20"/>
        </w:rPr>
      </w:pPr>
      <w:r>
        <w:rPr>
          <w:sz w:val="20"/>
          <w:szCs w:val="20"/>
          <w:b/>
          <w:bCs/>
          <w:spacing w:val="8"/>
        </w:rPr>
        <w:t>c）</w:t>
      </w:r>
      <w:r>
        <w:rPr>
          <w:sz w:val="20"/>
          <w:szCs w:val="20"/>
          <w:spacing w:val="54"/>
        </w:rPr>
        <w:t xml:space="preserve"> </w:t>
      </w:r>
      <w:r>
        <w:rPr>
          <w:sz w:val="20"/>
          <w:szCs w:val="20"/>
          <w:b/>
          <w:bCs/>
          <w:spacing w:val="8"/>
        </w:rPr>
        <w:t>电测式压力计应绝缘可靠，埋入土中的导线不</w:t>
      </w:r>
      <w:r>
        <w:rPr>
          <w:sz w:val="20"/>
          <w:szCs w:val="20"/>
          <w:b/>
          <w:bCs/>
          <w:spacing w:val="7"/>
        </w:rPr>
        <w:t>宜有接头所用电源的电压值应在允许范</w:t>
      </w:r>
      <w:r>
        <w:rPr>
          <w:sz w:val="20"/>
          <w:szCs w:val="20"/>
        </w:rPr>
        <w:t xml:space="preserve"> </w:t>
      </w:r>
      <w:r>
        <w:rPr>
          <w:sz w:val="20"/>
          <w:szCs w:val="20"/>
          <w:b/>
          <w:bCs/>
          <w:spacing w:val="-6"/>
        </w:rPr>
        <w:t>围内。</w:t>
      </w:r>
    </w:p>
    <w:p>
      <w:pPr>
        <w:pStyle w:val="BodyText"/>
        <w:ind w:left="3"/>
        <w:spacing w:line="228" w:lineRule="auto"/>
        <w:rPr>
          <w:sz w:val="20"/>
          <w:szCs w:val="20"/>
        </w:rPr>
      </w:pPr>
      <w:r>
        <w:rPr>
          <w:sz w:val="20"/>
          <w:szCs w:val="20"/>
          <w:b/>
          <w:bCs/>
          <w:spacing w:val="3"/>
        </w:rPr>
        <w:t>8.8.3</w:t>
      </w:r>
      <w:r>
        <w:rPr>
          <w:sz w:val="20"/>
          <w:szCs w:val="20"/>
          <w:spacing w:val="3"/>
        </w:rPr>
        <w:t xml:space="preserve"> </w:t>
      </w:r>
      <w:r>
        <w:rPr>
          <w:sz w:val="20"/>
          <w:szCs w:val="20"/>
          <w:b/>
          <w:bCs/>
          <w:spacing w:val="3"/>
        </w:rPr>
        <w:t>现场测量</w:t>
      </w:r>
    </w:p>
    <w:p>
      <w:pPr>
        <w:pStyle w:val="BodyText"/>
        <w:ind w:left="437"/>
        <w:spacing w:before="153" w:line="228" w:lineRule="auto"/>
        <w:rPr>
          <w:sz w:val="20"/>
          <w:szCs w:val="20"/>
        </w:rPr>
      </w:pPr>
      <w:r>
        <w:rPr>
          <w:sz w:val="20"/>
          <w:szCs w:val="20"/>
          <w:b/>
          <w:bCs/>
          <w:spacing w:val="4"/>
        </w:rPr>
        <w:t>1</w:t>
      </w:r>
      <w:r>
        <w:rPr>
          <w:sz w:val="20"/>
          <w:szCs w:val="20"/>
          <w:spacing w:val="4"/>
        </w:rPr>
        <w:t xml:space="preserve"> </w:t>
      </w:r>
      <w:r>
        <w:rPr>
          <w:sz w:val="20"/>
          <w:szCs w:val="20"/>
          <w:b/>
          <w:bCs/>
          <w:spacing w:val="4"/>
        </w:rPr>
        <w:t>初始值量测应符合下列要求：</w:t>
      </w:r>
    </w:p>
    <w:p>
      <w:pPr>
        <w:pStyle w:val="BodyText"/>
        <w:ind w:left="3" w:right="49" w:firstLine="419"/>
        <w:spacing w:before="151" w:line="299" w:lineRule="auto"/>
        <w:rPr>
          <w:sz w:val="20"/>
          <w:szCs w:val="20"/>
        </w:rPr>
      </w:pPr>
      <w:r>
        <w:rPr>
          <w:sz w:val="20"/>
          <w:szCs w:val="20"/>
          <w:b/>
          <w:bCs/>
          <w:spacing w:val="8"/>
        </w:rPr>
        <w:t>a）</w:t>
      </w:r>
      <w:r>
        <w:rPr>
          <w:sz w:val="20"/>
          <w:szCs w:val="20"/>
          <w:spacing w:val="8"/>
        </w:rPr>
        <w:t xml:space="preserve"> </w:t>
      </w:r>
      <w:r>
        <w:rPr>
          <w:sz w:val="20"/>
          <w:szCs w:val="20"/>
          <w:b/>
          <w:bCs/>
          <w:spacing w:val="8"/>
        </w:rPr>
        <w:t>孔隙水压力计埋设以后应立即进行检查测试，基坑开报前应至少经过</w:t>
      </w:r>
      <w:r>
        <w:rPr>
          <w:sz w:val="20"/>
          <w:szCs w:val="20"/>
          <w:spacing w:val="-22"/>
        </w:rPr>
        <w:t xml:space="preserve"> </w:t>
      </w:r>
      <w:r>
        <w:rPr>
          <w:sz w:val="20"/>
          <w:szCs w:val="20"/>
          <w:b/>
          <w:bCs/>
          <w:spacing w:val="7"/>
        </w:rPr>
        <w:t>1</w:t>
      </w:r>
      <w:r>
        <w:rPr>
          <w:sz w:val="20"/>
          <w:szCs w:val="20"/>
          <w:spacing w:val="-34"/>
        </w:rPr>
        <w:t xml:space="preserve"> </w:t>
      </w:r>
      <w:r>
        <w:rPr>
          <w:sz w:val="20"/>
          <w:szCs w:val="20"/>
          <w:b/>
          <w:bCs/>
          <w:spacing w:val="7"/>
        </w:rPr>
        <w:t>周时间的逐日</w:t>
      </w:r>
      <w:r>
        <w:rPr>
          <w:sz w:val="20"/>
          <w:szCs w:val="20"/>
        </w:rPr>
        <w:t xml:space="preserve"> </w:t>
      </w:r>
      <w:r>
        <w:rPr>
          <w:sz w:val="20"/>
          <w:szCs w:val="20"/>
          <w:b/>
          <w:bCs/>
          <w:spacing w:val="6"/>
        </w:rPr>
        <w:t>监测并取得稳定的初始值；</w:t>
      </w:r>
    </w:p>
    <w:p>
      <w:pPr>
        <w:pStyle w:val="BodyText"/>
        <w:ind w:left="418"/>
        <w:spacing w:before="153" w:line="228" w:lineRule="auto"/>
        <w:rPr>
          <w:sz w:val="20"/>
          <w:szCs w:val="20"/>
        </w:rPr>
      </w:pPr>
      <w:r>
        <w:rPr>
          <w:sz w:val="20"/>
          <w:szCs w:val="20"/>
          <w:b/>
          <w:bCs/>
          <w:spacing w:val="4"/>
        </w:rPr>
        <w:t>b）</w:t>
      </w:r>
      <w:r>
        <w:rPr>
          <w:sz w:val="20"/>
          <w:szCs w:val="20"/>
          <w:spacing w:val="4"/>
        </w:rPr>
        <w:t xml:space="preserve"> </w:t>
      </w:r>
      <w:r>
        <w:rPr>
          <w:sz w:val="20"/>
          <w:szCs w:val="20"/>
          <w:b/>
          <w:bCs/>
          <w:spacing w:val="4"/>
        </w:rPr>
        <w:t>稳定值应符合连续</w:t>
      </w:r>
      <w:r>
        <w:rPr>
          <w:sz w:val="20"/>
          <w:szCs w:val="20"/>
          <w:spacing w:val="-16"/>
        </w:rPr>
        <w:t xml:space="preserve"> </w:t>
      </w:r>
      <w:r>
        <w:rPr>
          <w:sz w:val="20"/>
          <w:szCs w:val="20"/>
          <w:b/>
          <w:bCs/>
          <w:spacing w:val="4"/>
        </w:rPr>
        <w:t>3</w:t>
      </w:r>
      <w:r>
        <w:rPr>
          <w:sz w:val="20"/>
          <w:szCs w:val="20"/>
          <w:spacing w:val="-35"/>
        </w:rPr>
        <w:t xml:space="preserve"> </w:t>
      </w:r>
      <w:r>
        <w:rPr>
          <w:sz w:val="20"/>
          <w:szCs w:val="20"/>
          <w:b/>
          <w:bCs/>
          <w:spacing w:val="4"/>
        </w:rPr>
        <w:t>天读数差小于</w:t>
      </w:r>
      <w:r>
        <w:rPr>
          <w:sz w:val="20"/>
          <w:szCs w:val="20"/>
          <w:spacing w:val="-35"/>
        </w:rPr>
        <w:t xml:space="preserve"> </w:t>
      </w:r>
      <w:r>
        <w:rPr>
          <w:sz w:val="20"/>
          <w:szCs w:val="20"/>
          <w:b/>
          <w:bCs/>
          <w:spacing w:val="4"/>
        </w:rPr>
        <w:t>2</w:t>
      </w:r>
      <w:r>
        <w:rPr>
          <w:sz w:val="20"/>
          <w:szCs w:val="20"/>
          <w:b/>
          <w:bCs/>
        </w:rPr>
        <w:t>kPa</w:t>
      </w:r>
      <w:r>
        <w:rPr>
          <w:sz w:val="20"/>
          <w:szCs w:val="20"/>
          <w:b/>
          <w:bCs/>
          <w:spacing w:val="4"/>
        </w:rPr>
        <w:t>；</w:t>
      </w:r>
    </w:p>
    <w:p>
      <w:pPr>
        <w:pStyle w:val="BodyText"/>
        <w:ind w:left="426"/>
        <w:spacing w:before="151" w:line="228" w:lineRule="auto"/>
        <w:rPr>
          <w:sz w:val="20"/>
          <w:szCs w:val="20"/>
        </w:rPr>
      </w:pPr>
      <w:r>
        <w:rPr>
          <w:sz w:val="20"/>
          <w:szCs w:val="20"/>
          <w:b/>
          <w:bCs/>
          <w:spacing w:val="6"/>
        </w:rPr>
        <w:t>c）</w:t>
      </w:r>
      <w:r>
        <w:rPr>
          <w:sz w:val="20"/>
          <w:szCs w:val="20"/>
          <w:spacing w:val="6"/>
        </w:rPr>
        <w:t xml:space="preserve"> </w:t>
      </w:r>
      <w:r>
        <w:rPr>
          <w:sz w:val="20"/>
          <w:szCs w:val="20"/>
          <w:b/>
          <w:bCs/>
          <w:spacing w:val="6"/>
        </w:rPr>
        <w:t>初始值应取稳定后读数的平均值或中值。</w:t>
      </w:r>
    </w:p>
    <w:p>
      <w:pPr>
        <w:pStyle w:val="BodyText"/>
        <w:ind w:left="424"/>
        <w:spacing w:before="154" w:line="228" w:lineRule="auto"/>
        <w:rPr>
          <w:sz w:val="20"/>
          <w:szCs w:val="20"/>
        </w:rPr>
      </w:pPr>
      <w:r>
        <w:rPr>
          <w:sz w:val="20"/>
          <w:szCs w:val="20"/>
          <w:b/>
          <w:bCs/>
          <w:spacing w:val="2"/>
        </w:rPr>
        <w:t>2</w:t>
      </w:r>
      <w:r>
        <w:rPr>
          <w:sz w:val="20"/>
          <w:szCs w:val="20"/>
          <w:spacing w:val="53"/>
        </w:rPr>
        <w:t xml:space="preserve"> </w:t>
      </w:r>
      <w:r>
        <w:rPr>
          <w:sz w:val="20"/>
          <w:szCs w:val="20"/>
          <w:b/>
          <w:bCs/>
          <w:spacing w:val="2"/>
        </w:rPr>
        <w:t>日常量测应符合下列要求：</w:t>
      </w:r>
    </w:p>
    <w:p>
      <w:pPr>
        <w:pStyle w:val="BodyText"/>
        <w:ind w:left="422"/>
        <w:spacing w:before="154" w:line="227" w:lineRule="auto"/>
        <w:rPr>
          <w:sz w:val="20"/>
          <w:szCs w:val="20"/>
        </w:rPr>
      </w:pPr>
      <w:r>
        <w:rPr>
          <w:sz w:val="20"/>
          <w:szCs w:val="20"/>
          <w:b/>
          <w:bCs/>
          <w:spacing w:val="7"/>
        </w:rPr>
        <w:t>a）</w:t>
      </w:r>
      <w:r>
        <w:rPr>
          <w:sz w:val="20"/>
          <w:szCs w:val="20"/>
          <w:spacing w:val="7"/>
        </w:rPr>
        <w:t xml:space="preserve"> </w:t>
      </w:r>
      <w:r>
        <w:rPr>
          <w:sz w:val="20"/>
          <w:szCs w:val="20"/>
          <w:b/>
          <w:bCs/>
          <w:spacing w:val="7"/>
        </w:rPr>
        <w:t>孔隙水压力监测的同时，应测量孔隙水压力计埋设位置附近的地下水位；</w:t>
      </w:r>
    </w:p>
    <w:p>
      <w:pPr>
        <w:pStyle w:val="BodyText"/>
        <w:ind w:left="418"/>
        <w:spacing w:before="152" w:line="228" w:lineRule="auto"/>
        <w:rPr>
          <w:sz w:val="20"/>
          <w:szCs w:val="20"/>
        </w:rPr>
      </w:pPr>
      <w:r>
        <w:rPr>
          <w:sz w:val="20"/>
          <w:szCs w:val="20"/>
          <w:b/>
          <w:bCs/>
          <w:spacing w:val="7"/>
        </w:rPr>
        <w:t>b）</w:t>
      </w:r>
      <w:r>
        <w:rPr>
          <w:sz w:val="20"/>
          <w:szCs w:val="20"/>
          <w:spacing w:val="7"/>
        </w:rPr>
        <w:t xml:space="preserve"> </w:t>
      </w:r>
      <w:r>
        <w:rPr>
          <w:sz w:val="20"/>
          <w:szCs w:val="20"/>
          <w:b/>
          <w:bCs/>
          <w:spacing w:val="7"/>
        </w:rPr>
        <w:t>监测过程中应注意记录周围环境对孔隙水压力的影响；</w:t>
      </w:r>
    </w:p>
    <w:p>
      <w:pPr>
        <w:pStyle w:val="BodyText"/>
        <w:ind w:left="5" w:right="53" w:firstLine="421"/>
        <w:spacing w:before="155" w:line="299" w:lineRule="auto"/>
        <w:rPr>
          <w:sz w:val="20"/>
          <w:szCs w:val="20"/>
        </w:rPr>
      </w:pPr>
      <w:r>
        <w:rPr>
          <w:sz w:val="20"/>
          <w:szCs w:val="20"/>
          <w:b/>
          <w:bCs/>
          <w:spacing w:val="9"/>
        </w:rPr>
        <w:t>c）</w:t>
      </w:r>
      <w:r>
        <w:rPr>
          <w:sz w:val="20"/>
          <w:szCs w:val="20"/>
          <w:spacing w:val="9"/>
        </w:rPr>
        <w:t xml:space="preserve"> </w:t>
      </w:r>
      <w:r>
        <w:rPr>
          <w:sz w:val="20"/>
          <w:szCs w:val="20"/>
          <w:b/>
          <w:bCs/>
          <w:spacing w:val="9"/>
        </w:rPr>
        <w:t>监测过程中应对埋设孔隙水压力计的安装受力状态、看定性</w:t>
      </w:r>
      <w:r>
        <w:rPr>
          <w:sz w:val="20"/>
          <w:szCs w:val="20"/>
          <w:b/>
          <w:bCs/>
          <w:spacing w:val="8"/>
        </w:rPr>
        <w:t>、损坏情况等进行统计和</w:t>
      </w:r>
      <w:r>
        <w:rPr>
          <w:sz w:val="20"/>
          <w:szCs w:val="20"/>
        </w:rPr>
        <w:t xml:space="preserve"> </w:t>
      </w:r>
      <w:r>
        <w:rPr>
          <w:sz w:val="20"/>
          <w:szCs w:val="20"/>
          <w:b/>
          <w:bCs/>
        </w:rPr>
        <w:t>分析。</w:t>
      </w:r>
    </w:p>
    <w:p>
      <w:pPr>
        <w:pStyle w:val="BodyText"/>
        <w:spacing w:before="208" w:line="228" w:lineRule="auto"/>
        <w:rPr>
          <w:sz w:val="20"/>
          <w:szCs w:val="20"/>
        </w:rPr>
      </w:pPr>
      <w:r>
        <w:rPr>
          <w:sz w:val="20"/>
          <w:szCs w:val="20"/>
          <w:b/>
          <w:bCs/>
          <w:spacing w:val="5"/>
        </w:rPr>
        <w:t>8.9</w:t>
      </w:r>
      <w:r>
        <w:rPr>
          <w:sz w:val="20"/>
          <w:szCs w:val="20"/>
          <w:spacing w:val="5"/>
        </w:rPr>
        <w:t xml:space="preserve">  </w:t>
      </w:r>
      <w:r>
        <w:rPr>
          <w:sz w:val="20"/>
          <w:szCs w:val="20"/>
          <w:b/>
          <w:bCs/>
          <w:spacing w:val="5"/>
        </w:rPr>
        <w:t>土压力监测</w:t>
      </w:r>
    </w:p>
    <w:p>
      <w:pPr>
        <w:pStyle w:val="BodyText"/>
        <w:ind w:left="3"/>
        <w:spacing w:before="210" w:line="228" w:lineRule="auto"/>
        <w:rPr>
          <w:sz w:val="20"/>
          <w:szCs w:val="20"/>
        </w:rPr>
      </w:pPr>
      <w:r>
        <w:rPr>
          <w:sz w:val="20"/>
          <w:szCs w:val="20"/>
          <w:b/>
          <w:bCs/>
          <w:spacing w:val="2"/>
        </w:rPr>
        <w:t>8.9.1</w:t>
      </w:r>
      <w:r>
        <w:rPr>
          <w:sz w:val="20"/>
          <w:szCs w:val="20"/>
          <w:spacing w:val="20"/>
        </w:rPr>
        <w:t xml:space="preserve"> </w:t>
      </w:r>
      <w:r>
        <w:rPr>
          <w:sz w:val="20"/>
          <w:szCs w:val="20"/>
          <w:b/>
          <w:bCs/>
          <w:spacing w:val="2"/>
        </w:rPr>
        <w:t>一般规定</w:t>
      </w:r>
    </w:p>
    <w:p>
      <w:pPr>
        <w:pStyle w:val="BodyText"/>
        <w:ind w:left="437"/>
        <w:spacing w:before="151" w:line="227" w:lineRule="auto"/>
        <w:rPr>
          <w:sz w:val="20"/>
          <w:szCs w:val="20"/>
        </w:rPr>
      </w:pPr>
      <w:r>
        <w:rPr>
          <w:sz w:val="20"/>
          <w:szCs w:val="20"/>
          <w:b/>
          <w:bCs/>
          <w:spacing w:val="6"/>
        </w:rPr>
        <w:t>1</w:t>
      </w:r>
      <w:r>
        <w:rPr>
          <w:sz w:val="20"/>
          <w:szCs w:val="20"/>
          <w:spacing w:val="6"/>
        </w:rPr>
        <w:t xml:space="preserve"> </w:t>
      </w:r>
      <w:r>
        <w:rPr>
          <w:sz w:val="20"/>
          <w:szCs w:val="20"/>
          <w:b/>
          <w:bCs/>
          <w:spacing w:val="6"/>
        </w:rPr>
        <w:t>本节适用于基坑施工过程中对基坑周边土压力变化的监测；</w:t>
      </w:r>
    </w:p>
    <w:p>
      <w:pPr>
        <w:pStyle w:val="BodyText"/>
        <w:ind w:left="3" w:right="92" w:firstLine="421"/>
        <w:spacing w:before="155" w:line="369" w:lineRule="auto"/>
        <w:rPr>
          <w:sz w:val="20"/>
          <w:szCs w:val="20"/>
        </w:rPr>
      </w:pPr>
      <w:r>
        <w:rPr>
          <w:sz w:val="20"/>
          <w:szCs w:val="20"/>
          <w:b/>
          <w:bCs/>
          <w:spacing w:val="8"/>
        </w:rPr>
        <w:t>2</w:t>
      </w:r>
      <w:r>
        <w:rPr>
          <w:sz w:val="20"/>
          <w:szCs w:val="20"/>
          <w:spacing w:val="8"/>
        </w:rPr>
        <w:t xml:space="preserve"> </w:t>
      </w:r>
      <w:r>
        <w:rPr>
          <w:sz w:val="20"/>
          <w:szCs w:val="20"/>
          <w:b/>
          <w:bCs/>
          <w:spacing w:val="8"/>
        </w:rPr>
        <w:t>土压力监测宜采用土压力计测量，其埋设方式可根据支护结构的类型</w:t>
      </w:r>
      <w:r>
        <w:rPr>
          <w:sz w:val="20"/>
          <w:szCs w:val="20"/>
          <w:b/>
          <w:bCs/>
          <w:spacing w:val="7"/>
        </w:rPr>
        <w:t>（刚性支护结构、</w:t>
      </w:r>
      <w:r>
        <w:rPr>
          <w:sz w:val="20"/>
          <w:szCs w:val="20"/>
        </w:rPr>
        <w:t xml:space="preserve"> </w:t>
      </w:r>
      <w:r>
        <w:rPr>
          <w:sz w:val="20"/>
          <w:szCs w:val="20"/>
          <w:b/>
          <w:bCs/>
          <w:spacing w:val="7"/>
        </w:rPr>
        <w:t>柔性支护结构）和施工工艺等选取边界式或埋</w:t>
      </w:r>
      <w:r>
        <w:rPr>
          <w:sz w:val="20"/>
          <w:szCs w:val="20"/>
          <w:b/>
          <w:bCs/>
          <w:spacing w:val="6"/>
        </w:rPr>
        <w:t>入式。</w:t>
      </w:r>
    </w:p>
    <w:p>
      <w:pPr>
        <w:pStyle w:val="BodyText"/>
        <w:ind w:left="3"/>
        <w:spacing w:line="227" w:lineRule="auto"/>
        <w:rPr>
          <w:sz w:val="20"/>
          <w:szCs w:val="20"/>
        </w:rPr>
      </w:pPr>
      <w:r>
        <w:rPr>
          <w:sz w:val="20"/>
          <w:szCs w:val="20"/>
          <w:b/>
          <w:bCs/>
          <w:spacing w:val="3"/>
        </w:rPr>
        <w:t>8.9.2</w:t>
      </w:r>
      <w:r>
        <w:rPr>
          <w:sz w:val="20"/>
          <w:szCs w:val="20"/>
          <w:spacing w:val="3"/>
        </w:rPr>
        <w:t xml:space="preserve"> </w:t>
      </w:r>
      <w:r>
        <w:rPr>
          <w:sz w:val="20"/>
          <w:szCs w:val="20"/>
          <w:b/>
          <w:bCs/>
          <w:spacing w:val="3"/>
        </w:rPr>
        <w:t>仪器设备</w:t>
      </w:r>
    </w:p>
    <w:p>
      <w:pPr>
        <w:pStyle w:val="BodyText"/>
        <w:spacing w:before="154" w:line="227" w:lineRule="auto"/>
        <w:jc w:val="right"/>
        <w:rPr>
          <w:sz w:val="20"/>
          <w:szCs w:val="20"/>
        </w:rPr>
      </w:pPr>
      <w:r>
        <w:rPr>
          <w:sz w:val="20"/>
          <w:szCs w:val="20"/>
          <w:b/>
          <w:bCs/>
          <w:spacing w:val="5"/>
        </w:rPr>
        <w:t>1</w:t>
      </w:r>
      <w:r>
        <w:rPr>
          <w:sz w:val="20"/>
          <w:szCs w:val="20"/>
          <w:spacing w:val="5"/>
        </w:rPr>
        <w:t xml:space="preserve"> </w:t>
      </w:r>
      <w:r>
        <w:rPr>
          <w:sz w:val="20"/>
          <w:szCs w:val="20"/>
          <w:b/>
          <w:bCs/>
          <w:spacing w:val="5"/>
        </w:rPr>
        <w:t>土压力计可采用电阻式或振弦式，相应数据采集仪器</w:t>
      </w:r>
      <w:r>
        <w:rPr>
          <w:sz w:val="20"/>
          <w:szCs w:val="20"/>
          <w:b/>
          <w:bCs/>
          <w:spacing w:val="4"/>
        </w:rPr>
        <w:t>分别采用电阻应变仪和钢丝频率计；</w:t>
      </w:r>
    </w:p>
    <w:p>
      <w:pPr>
        <w:pStyle w:val="BodyText"/>
        <w:ind w:left="424"/>
        <w:spacing w:before="155" w:line="227" w:lineRule="auto"/>
        <w:rPr>
          <w:sz w:val="20"/>
          <w:szCs w:val="20"/>
        </w:rPr>
      </w:pPr>
      <w:r>
        <w:rPr>
          <w:sz w:val="20"/>
          <w:szCs w:val="20"/>
          <w:b/>
          <w:bCs/>
          <w:spacing w:val="5"/>
        </w:rPr>
        <w:t>2</w:t>
      </w:r>
      <w:r>
        <w:rPr>
          <w:sz w:val="20"/>
          <w:szCs w:val="20"/>
          <w:spacing w:val="5"/>
        </w:rPr>
        <w:t xml:space="preserve"> </w:t>
      </w:r>
      <w:r>
        <w:rPr>
          <w:sz w:val="20"/>
          <w:szCs w:val="20"/>
          <w:b/>
          <w:bCs/>
          <w:spacing w:val="5"/>
        </w:rPr>
        <w:t>土压力计量测精度不宜低于</w:t>
      </w:r>
      <w:r>
        <w:rPr>
          <w:sz w:val="20"/>
          <w:szCs w:val="20"/>
          <w:spacing w:val="-36"/>
        </w:rPr>
        <w:t xml:space="preserve"> </w:t>
      </w:r>
      <w:r>
        <w:rPr>
          <w:sz w:val="20"/>
          <w:szCs w:val="20"/>
          <w:b/>
          <w:bCs/>
          <w:spacing w:val="5"/>
        </w:rPr>
        <w:t>0.5%F.S，分辨</w:t>
      </w:r>
      <w:r>
        <w:rPr>
          <w:sz w:val="20"/>
          <w:szCs w:val="20"/>
          <w:b/>
          <w:bCs/>
          <w:spacing w:val="4"/>
        </w:rPr>
        <w:t>率不宜低于</w:t>
      </w:r>
      <w:r>
        <w:rPr>
          <w:sz w:val="20"/>
          <w:szCs w:val="20"/>
          <w:spacing w:val="-36"/>
        </w:rPr>
        <w:t xml:space="preserve"> </w:t>
      </w:r>
      <w:r>
        <w:rPr>
          <w:sz w:val="20"/>
          <w:szCs w:val="20"/>
          <w:b/>
          <w:bCs/>
          <w:spacing w:val="4"/>
        </w:rPr>
        <w:t>0.2%F.S。</w:t>
      </w:r>
    </w:p>
    <w:p>
      <w:pPr>
        <w:pStyle w:val="BodyText"/>
        <w:ind w:left="426"/>
        <w:spacing w:before="153" w:line="228" w:lineRule="auto"/>
        <w:rPr>
          <w:sz w:val="20"/>
          <w:szCs w:val="20"/>
        </w:rPr>
      </w:pPr>
      <w:r>
        <w:rPr>
          <w:sz w:val="20"/>
          <w:szCs w:val="20"/>
          <w:b/>
          <w:bCs/>
          <w:spacing w:val="7"/>
        </w:rPr>
        <w:t>3</w:t>
      </w:r>
      <w:r>
        <w:rPr>
          <w:sz w:val="20"/>
          <w:szCs w:val="20"/>
          <w:spacing w:val="7"/>
        </w:rPr>
        <w:t xml:space="preserve"> </w:t>
      </w:r>
      <w:r>
        <w:rPr>
          <w:sz w:val="20"/>
          <w:szCs w:val="20"/>
          <w:b/>
          <w:bCs/>
          <w:spacing w:val="7"/>
        </w:rPr>
        <w:t>土压力计在埋设前必须进行标定。标定</w:t>
      </w:r>
      <w:r>
        <w:rPr>
          <w:sz w:val="20"/>
          <w:szCs w:val="20"/>
          <w:b/>
          <w:bCs/>
          <w:spacing w:val="6"/>
        </w:rPr>
        <w:t>结果应符合下列规定：</w:t>
      </w:r>
    </w:p>
    <w:p>
      <w:pPr>
        <w:pStyle w:val="BodyText"/>
        <w:ind w:left="422"/>
        <w:spacing w:before="153" w:line="228" w:lineRule="auto"/>
        <w:rPr>
          <w:sz w:val="20"/>
          <w:szCs w:val="20"/>
        </w:rPr>
      </w:pPr>
      <w:r>
        <w:rPr>
          <w:sz w:val="20"/>
          <w:szCs w:val="20"/>
          <w:b/>
          <w:bCs/>
          <w:spacing w:val="6"/>
        </w:rPr>
        <w:t>a）</w:t>
      </w:r>
      <w:r>
        <w:rPr>
          <w:sz w:val="20"/>
          <w:szCs w:val="20"/>
          <w:spacing w:val="6"/>
        </w:rPr>
        <w:t xml:space="preserve"> </w:t>
      </w:r>
      <w:r>
        <w:rPr>
          <w:sz w:val="20"/>
          <w:szCs w:val="20"/>
          <w:b/>
          <w:bCs/>
          <w:spacing w:val="6"/>
        </w:rPr>
        <w:t>压力无变化时仪表指示的读数应稳定；</w:t>
      </w:r>
    </w:p>
    <w:p>
      <w:pPr>
        <w:pStyle w:val="BodyText"/>
        <w:ind w:left="418"/>
        <w:spacing w:before="155" w:line="227" w:lineRule="auto"/>
        <w:rPr>
          <w:sz w:val="20"/>
          <w:szCs w:val="20"/>
        </w:rPr>
      </w:pPr>
      <w:r>
        <w:rPr>
          <w:sz w:val="20"/>
          <w:szCs w:val="20"/>
          <w:b/>
          <w:bCs/>
          <w:spacing w:val="2"/>
        </w:rPr>
        <w:t>b）</w:t>
      </w:r>
      <w:r>
        <w:rPr>
          <w:sz w:val="20"/>
          <w:szCs w:val="20"/>
          <w:spacing w:val="62"/>
        </w:rPr>
        <w:t xml:space="preserve"> </w:t>
      </w:r>
      <w:r>
        <w:rPr>
          <w:sz w:val="20"/>
          <w:szCs w:val="20"/>
          <w:b/>
          <w:bCs/>
          <w:spacing w:val="2"/>
        </w:rPr>
        <w:t>曲线的</w:t>
      </w:r>
      <w:r>
        <w:rPr>
          <w:sz w:val="20"/>
          <w:szCs w:val="20"/>
          <w:spacing w:val="-36"/>
        </w:rPr>
        <w:t xml:space="preserve"> </w:t>
      </w:r>
      <w:r>
        <w:rPr>
          <w:sz w:val="20"/>
          <w:szCs w:val="20"/>
          <w:b/>
          <w:bCs/>
          <w:spacing w:val="2"/>
        </w:rPr>
        <w:t>3</w:t>
      </w:r>
      <w:r>
        <w:rPr>
          <w:sz w:val="20"/>
          <w:szCs w:val="20"/>
          <w:spacing w:val="-31"/>
        </w:rPr>
        <w:t xml:space="preserve"> </w:t>
      </w:r>
      <w:r>
        <w:rPr>
          <w:sz w:val="20"/>
          <w:szCs w:val="20"/>
          <w:b/>
          <w:bCs/>
          <w:spacing w:val="2"/>
        </w:rPr>
        <w:t>次重复误差应小于精度要求；</w:t>
      </w:r>
    </w:p>
    <w:p>
      <w:pPr>
        <w:pStyle w:val="BodyText"/>
        <w:ind w:left="7" w:right="49" w:firstLine="418"/>
        <w:spacing w:before="153" w:line="298" w:lineRule="auto"/>
        <w:rPr>
          <w:sz w:val="20"/>
          <w:szCs w:val="20"/>
        </w:rPr>
      </w:pPr>
      <w:r>
        <w:rPr>
          <w:sz w:val="20"/>
          <w:szCs w:val="20"/>
          <w:b/>
          <w:bCs/>
          <w:spacing w:val="6"/>
        </w:rPr>
        <w:t>c）</w:t>
      </w:r>
      <w:r>
        <w:rPr>
          <w:sz w:val="20"/>
          <w:szCs w:val="20"/>
          <w:spacing w:val="6"/>
        </w:rPr>
        <w:t xml:space="preserve"> </w:t>
      </w:r>
      <w:r>
        <w:rPr>
          <w:sz w:val="20"/>
          <w:szCs w:val="20"/>
          <w:b/>
          <w:bCs/>
          <w:spacing w:val="6"/>
        </w:rPr>
        <w:t>电测式压力计应绝缘可靠,埋人土中的导线不宜有接头，所使用电源的电压值应在允许</w:t>
      </w:r>
      <w:r>
        <w:rPr>
          <w:sz w:val="20"/>
          <w:szCs w:val="20"/>
          <w:spacing w:val="5"/>
        </w:rPr>
        <w:t xml:space="preserve"> </w:t>
      </w:r>
      <w:r>
        <w:rPr>
          <w:sz w:val="20"/>
          <w:szCs w:val="20"/>
          <w:b/>
          <w:bCs/>
          <w:spacing w:val="1"/>
        </w:rPr>
        <w:t>范围内。</w:t>
      </w:r>
    </w:p>
    <w:p>
      <w:pPr>
        <w:pStyle w:val="BodyText"/>
        <w:ind w:left="3"/>
        <w:spacing w:before="155" w:line="228" w:lineRule="auto"/>
        <w:rPr>
          <w:sz w:val="20"/>
          <w:szCs w:val="20"/>
        </w:rPr>
      </w:pPr>
      <w:r>
        <w:rPr>
          <w:sz w:val="20"/>
          <w:szCs w:val="20"/>
          <w:b/>
          <w:bCs/>
          <w:spacing w:val="3"/>
        </w:rPr>
        <w:t>8.9.3</w:t>
      </w:r>
      <w:r>
        <w:rPr>
          <w:sz w:val="20"/>
          <w:szCs w:val="20"/>
          <w:spacing w:val="3"/>
        </w:rPr>
        <w:t xml:space="preserve"> </w:t>
      </w:r>
      <w:r>
        <w:rPr>
          <w:sz w:val="20"/>
          <w:szCs w:val="20"/>
          <w:b/>
          <w:bCs/>
          <w:spacing w:val="3"/>
        </w:rPr>
        <w:t>现场测量</w:t>
      </w:r>
    </w:p>
    <w:p>
      <w:pPr>
        <w:pStyle w:val="BodyText"/>
        <w:ind w:left="437"/>
        <w:spacing w:before="150" w:line="228" w:lineRule="auto"/>
        <w:rPr>
          <w:sz w:val="20"/>
          <w:szCs w:val="20"/>
        </w:rPr>
      </w:pPr>
      <w:r>
        <w:rPr>
          <w:sz w:val="20"/>
          <w:szCs w:val="20"/>
          <w:b/>
          <w:bCs/>
          <w:spacing w:val="4"/>
        </w:rPr>
        <w:t>1</w:t>
      </w:r>
      <w:r>
        <w:rPr>
          <w:sz w:val="20"/>
          <w:szCs w:val="20"/>
          <w:spacing w:val="4"/>
        </w:rPr>
        <w:t xml:space="preserve"> </w:t>
      </w:r>
      <w:r>
        <w:rPr>
          <w:sz w:val="20"/>
          <w:szCs w:val="20"/>
          <w:b/>
          <w:bCs/>
          <w:spacing w:val="4"/>
        </w:rPr>
        <w:t>初始值量测应符合下列要求：</w:t>
      </w:r>
    </w:p>
    <w:p>
      <w:pPr>
        <w:pStyle w:val="BodyText"/>
        <w:ind w:left="3" w:right="51" w:firstLine="419"/>
        <w:spacing w:before="154" w:line="299" w:lineRule="auto"/>
        <w:rPr>
          <w:sz w:val="20"/>
          <w:szCs w:val="20"/>
        </w:rPr>
      </w:pPr>
      <w:r>
        <w:rPr>
          <w:sz w:val="20"/>
          <w:szCs w:val="20"/>
          <w:b/>
          <w:bCs/>
          <w:spacing w:val="8"/>
        </w:rPr>
        <w:t>a）</w:t>
      </w:r>
      <w:r>
        <w:rPr>
          <w:sz w:val="20"/>
          <w:szCs w:val="20"/>
          <w:spacing w:val="8"/>
        </w:rPr>
        <w:t xml:space="preserve"> </w:t>
      </w:r>
      <w:r>
        <w:rPr>
          <w:sz w:val="20"/>
          <w:szCs w:val="20"/>
          <w:b/>
          <w:bCs/>
          <w:spacing w:val="8"/>
        </w:rPr>
        <w:t>土压力计埋设以后应立即进行检查测试，基坑开挖前至少经过</w:t>
      </w:r>
      <w:r>
        <w:rPr>
          <w:sz w:val="20"/>
          <w:szCs w:val="20"/>
          <w:spacing w:val="-17"/>
        </w:rPr>
        <w:t xml:space="preserve"> </w:t>
      </w:r>
      <w:r>
        <w:rPr>
          <w:sz w:val="20"/>
          <w:szCs w:val="20"/>
          <w:b/>
          <w:bCs/>
          <w:spacing w:val="8"/>
        </w:rPr>
        <w:t>1</w:t>
      </w:r>
      <w:r>
        <w:rPr>
          <w:sz w:val="20"/>
          <w:szCs w:val="20"/>
          <w:spacing w:val="-39"/>
        </w:rPr>
        <w:t xml:space="preserve"> </w:t>
      </w:r>
      <w:r>
        <w:rPr>
          <w:sz w:val="20"/>
          <w:szCs w:val="20"/>
          <w:b/>
          <w:bCs/>
          <w:spacing w:val="7"/>
        </w:rPr>
        <w:t>周时间的监测并取得</w:t>
      </w:r>
      <w:r>
        <w:rPr>
          <w:sz w:val="20"/>
          <w:szCs w:val="20"/>
        </w:rPr>
        <w:t xml:space="preserve"> </w:t>
      </w:r>
      <w:r>
        <w:rPr>
          <w:sz w:val="20"/>
          <w:szCs w:val="20"/>
          <w:b/>
          <w:bCs/>
          <w:spacing w:val="4"/>
        </w:rPr>
        <w:t>稳定的初始值；</w:t>
      </w:r>
    </w:p>
    <w:p>
      <w:pPr>
        <w:pStyle w:val="BodyText"/>
        <w:ind w:left="418"/>
        <w:spacing w:before="152" w:line="228" w:lineRule="auto"/>
        <w:rPr>
          <w:sz w:val="20"/>
          <w:szCs w:val="20"/>
        </w:rPr>
      </w:pPr>
      <w:r>
        <w:rPr>
          <w:sz w:val="20"/>
          <w:szCs w:val="20"/>
          <w:b/>
          <w:bCs/>
          <w:spacing w:val="4"/>
        </w:rPr>
        <w:t>b）</w:t>
      </w:r>
      <w:r>
        <w:rPr>
          <w:sz w:val="20"/>
          <w:szCs w:val="20"/>
          <w:spacing w:val="4"/>
        </w:rPr>
        <w:t xml:space="preserve"> </w:t>
      </w:r>
      <w:r>
        <w:rPr>
          <w:sz w:val="20"/>
          <w:szCs w:val="20"/>
          <w:b/>
          <w:bCs/>
          <w:spacing w:val="4"/>
        </w:rPr>
        <w:t>稳定值应符合连续</w:t>
      </w:r>
      <w:r>
        <w:rPr>
          <w:sz w:val="20"/>
          <w:szCs w:val="20"/>
          <w:spacing w:val="-16"/>
        </w:rPr>
        <w:t xml:space="preserve"> </w:t>
      </w:r>
      <w:r>
        <w:rPr>
          <w:sz w:val="20"/>
          <w:szCs w:val="20"/>
          <w:b/>
          <w:bCs/>
          <w:spacing w:val="4"/>
        </w:rPr>
        <w:t>3</w:t>
      </w:r>
      <w:r>
        <w:rPr>
          <w:sz w:val="20"/>
          <w:szCs w:val="20"/>
          <w:spacing w:val="-35"/>
        </w:rPr>
        <w:t xml:space="preserve"> </w:t>
      </w:r>
      <w:r>
        <w:rPr>
          <w:sz w:val="20"/>
          <w:szCs w:val="20"/>
          <w:b/>
          <w:bCs/>
          <w:spacing w:val="4"/>
        </w:rPr>
        <w:t>天读数差小于</w:t>
      </w:r>
      <w:r>
        <w:rPr>
          <w:sz w:val="20"/>
          <w:szCs w:val="20"/>
          <w:spacing w:val="-35"/>
        </w:rPr>
        <w:t xml:space="preserve"> </w:t>
      </w:r>
      <w:r>
        <w:rPr>
          <w:sz w:val="20"/>
          <w:szCs w:val="20"/>
          <w:b/>
          <w:bCs/>
          <w:spacing w:val="4"/>
        </w:rPr>
        <w:t>2</w:t>
      </w:r>
      <w:r>
        <w:rPr>
          <w:sz w:val="20"/>
          <w:szCs w:val="20"/>
          <w:b/>
          <w:bCs/>
        </w:rPr>
        <w:t>kPa</w:t>
      </w:r>
      <w:r>
        <w:rPr>
          <w:sz w:val="20"/>
          <w:szCs w:val="20"/>
          <w:b/>
          <w:bCs/>
          <w:spacing w:val="4"/>
        </w:rPr>
        <w:t>；</w:t>
      </w:r>
    </w:p>
    <w:p>
      <w:pPr>
        <w:pStyle w:val="BodyText"/>
        <w:ind w:left="426"/>
        <w:spacing w:before="154" w:line="228" w:lineRule="auto"/>
        <w:rPr>
          <w:sz w:val="20"/>
          <w:szCs w:val="20"/>
        </w:rPr>
      </w:pPr>
      <w:r>
        <w:rPr>
          <w:sz w:val="20"/>
          <w:szCs w:val="20"/>
          <w:b/>
          <w:bCs/>
          <w:spacing w:val="6"/>
        </w:rPr>
        <w:t>c）</w:t>
      </w:r>
      <w:r>
        <w:rPr>
          <w:sz w:val="20"/>
          <w:szCs w:val="20"/>
          <w:spacing w:val="6"/>
        </w:rPr>
        <w:t xml:space="preserve"> </w:t>
      </w:r>
      <w:r>
        <w:rPr>
          <w:sz w:val="20"/>
          <w:szCs w:val="20"/>
          <w:b/>
          <w:bCs/>
          <w:spacing w:val="6"/>
        </w:rPr>
        <w:t>初始值应取稳定后读数的平均值或中值。</w:t>
      </w:r>
    </w:p>
    <w:p>
      <w:pPr>
        <w:pStyle w:val="BodyText"/>
        <w:ind w:left="424"/>
        <w:spacing w:before="153" w:line="228" w:lineRule="auto"/>
        <w:rPr>
          <w:sz w:val="20"/>
          <w:szCs w:val="20"/>
        </w:rPr>
      </w:pPr>
      <w:r>
        <w:rPr>
          <w:sz w:val="20"/>
          <w:szCs w:val="20"/>
          <w:b/>
          <w:bCs/>
          <w:spacing w:val="2"/>
        </w:rPr>
        <w:t>2</w:t>
      </w:r>
      <w:r>
        <w:rPr>
          <w:sz w:val="20"/>
          <w:szCs w:val="20"/>
          <w:spacing w:val="53"/>
        </w:rPr>
        <w:t xml:space="preserve"> </w:t>
      </w:r>
      <w:r>
        <w:rPr>
          <w:sz w:val="20"/>
          <w:szCs w:val="20"/>
          <w:b/>
          <w:bCs/>
          <w:spacing w:val="2"/>
        </w:rPr>
        <w:t>日常量测应符合下列要求：</w:t>
      </w:r>
    </w:p>
    <w:p>
      <w:pPr>
        <w:spacing w:line="228" w:lineRule="auto"/>
        <w:sectPr>
          <w:headerReference w:type="default" r:id="rId57"/>
          <w:footerReference w:type="default" r:id="rId58"/>
          <w:pgSz w:w="11907" w:h="16839"/>
          <w:pgMar w:top="1811" w:right="1748" w:bottom="1342" w:left="1445" w:header="1534" w:footer="1107" w:gutter="0"/>
        </w:sectPr>
        <w:rPr>
          <w:sz w:val="20"/>
          <w:szCs w:val="20"/>
        </w:rPr>
      </w:pPr>
    </w:p>
    <w:p>
      <w:pPr>
        <w:pStyle w:val="BodyText"/>
        <w:ind w:left="422"/>
        <w:spacing w:before="101" w:line="227" w:lineRule="auto"/>
        <w:rPr>
          <w:sz w:val="20"/>
          <w:szCs w:val="20"/>
        </w:rPr>
      </w:pPr>
      <w:r>
        <w:rPr>
          <w:sz w:val="20"/>
          <w:szCs w:val="20"/>
          <w:b/>
          <w:bCs/>
          <w:spacing w:val="7"/>
        </w:rPr>
        <w:t>a）</w:t>
      </w:r>
      <w:r>
        <w:rPr>
          <w:sz w:val="20"/>
          <w:szCs w:val="20"/>
          <w:spacing w:val="7"/>
        </w:rPr>
        <w:t xml:space="preserve"> </w:t>
      </w:r>
      <w:r>
        <w:rPr>
          <w:sz w:val="20"/>
          <w:szCs w:val="20"/>
          <w:b/>
          <w:bCs/>
          <w:spacing w:val="7"/>
        </w:rPr>
        <w:t>土压力监测的同时，应测量土压力计埋设位置附近的地下水位；</w:t>
      </w:r>
    </w:p>
    <w:p>
      <w:pPr>
        <w:pStyle w:val="BodyText"/>
        <w:ind w:left="418"/>
        <w:spacing w:before="152" w:line="228" w:lineRule="auto"/>
        <w:rPr>
          <w:sz w:val="20"/>
          <w:szCs w:val="20"/>
        </w:rPr>
      </w:pPr>
      <w:r>
        <w:rPr>
          <w:sz w:val="20"/>
          <w:szCs w:val="20"/>
          <w:b/>
          <w:bCs/>
          <w:spacing w:val="7"/>
        </w:rPr>
        <w:t>b）</w:t>
      </w:r>
      <w:r>
        <w:rPr>
          <w:sz w:val="20"/>
          <w:szCs w:val="20"/>
          <w:spacing w:val="7"/>
        </w:rPr>
        <w:t xml:space="preserve"> </w:t>
      </w:r>
      <w:r>
        <w:rPr>
          <w:sz w:val="20"/>
          <w:szCs w:val="20"/>
          <w:b/>
          <w:bCs/>
          <w:spacing w:val="7"/>
        </w:rPr>
        <w:t>监测过程中应注意记录周围环境、地面荷载、施工工对土压力的影响。</w:t>
      </w:r>
    </w:p>
    <w:p>
      <w:pPr>
        <w:pStyle w:val="BodyText"/>
        <w:spacing w:before="209" w:line="229" w:lineRule="auto"/>
        <w:rPr>
          <w:sz w:val="20"/>
          <w:szCs w:val="20"/>
        </w:rPr>
      </w:pPr>
      <w:r>
        <w:rPr>
          <w:sz w:val="20"/>
          <w:szCs w:val="20"/>
          <w:b/>
          <w:bCs/>
          <w:spacing w:val="2"/>
        </w:rPr>
        <w:t>8.10</w:t>
      </w:r>
      <w:r>
        <w:rPr>
          <w:sz w:val="20"/>
          <w:szCs w:val="20"/>
          <w:spacing w:val="13"/>
        </w:rPr>
        <w:t xml:space="preserve">  </w:t>
      </w:r>
      <w:r>
        <w:rPr>
          <w:sz w:val="20"/>
          <w:szCs w:val="20"/>
          <w:b/>
          <w:bCs/>
          <w:spacing w:val="2"/>
        </w:rPr>
        <w:t>智能监测</w:t>
      </w:r>
    </w:p>
    <w:p>
      <w:pPr>
        <w:pStyle w:val="BodyText"/>
        <w:ind w:left="3"/>
        <w:spacing w:before="208" w:line="228" w:lineRule="auto"/>
        <w:rPr>
          <w:sz w:val="20"/>
          <w:szCs w:val="20"/>
        </w:rPr>
      </w:pPr>
      <w:r>
        <w:rPr>
          <w:sz w:val="20"/>
          <w:szCs w:val="20"/>
          <w:b/>
          <w:bCs/>
          <w:spacing w:val="2"/>
        </w:rPr>
        <w:t>8.10.1</w:t>
      </w:r>
      <w:r>
        <w:rPr>
          <w:sz w:val="20"/>
          <w:szCs w:val="20"/>
          <w:spacing w:val="-32"/>
        </w:rPr>
        <w:t xml:space="preserve"> </w:t>
      </w:r>
      <w:r>
        <w:rPr>
          <w:sz w:val="20"/>
          <w:szCs w:val="20"/>
          <w:b/>
          <w:bCs/>
          <w:spacing w:val="2"/>
        </w:rPr>
        <w:t>一般规定</w:t>
      </w:r>
    </w:p>
    <w:p>
      <w:pPr>
        <w:pStyle w:val="BodyText"/>
        <w:ind w:left="437"/>
        <w:spacing w:before="152" w:line="228" w:lineRule="auto"/>
        <w:rPr>
          <w:sz w:val="20"/>
          <w:szCs w:val="20"/>
        </w:rPr>
      </w:pPr>
      <w:r>
        <w:rPr>
          <w:sz w:val="20"/>
          <w:szCs w:val="20"/>
          <w:b/>
          <w:bCs/>
          <w:spacing w:val="7"/>
        </w:rPr>
        <w:t>1</w:t>
      </w:r>
      <w:r>
        <w:rPr>
          <w:sz w:val="20"/>
          <w:szCs w:val="20"/>
          <w:spacing w:val="7"/>
        </w:rPr>
        <w:t xml:space="preserve"> </w:t>
      </w:r>
      <w:r>
        <w:rPr>
          <w:sz w:val="20"/>
          <w:szCs w:val="20"/>
          <w:b/>
          <w:bCs/>
          <w:spacing w:val="7"/>
        </w:rPr>
        <w:t>智能自动化监测应以工程安全为目的，遵循“实用</w:t>
      </w:r>
      <w:r>
        <w:rPr>
          <w:sz w:val="20"/>
          <w:szCs w:val="20"/>
          <w:b/>
          <w:bCs/>
          <w:spacing w:val="6"/>
        </w:rPr>
        <w:t>、可靠、先进、经济”原则。</w:t>
      </w:r>
    </w:p>
    <w:p>
      <w:pPr>
        <w:pStyle w:val="BodyText"/>
        <w:ind w:left="6" w:right="19" w:firstLine="417"/>
        <w:spacing w:before="155" w:line="297" w:lineRule="auto"/>
        <w:rPr>
          <w:sz w:val="20"/>
          <w:szCs w:val="20"/>
        </w:rPr>
      </w:pPr>
      <w:r>
        <w:rPr>
          <w:sz w:val="20"/>
          <w:szCs w:val="20"/>
          <w:b/>
          <w:bCs/>
          <w:spacing w:val="9"/>
        </w:rPr>
        <w:t>2</w:t>
      </w:r>
      <w:r>
        <w:rPr>
          <w:sz w:val="20"/>
          <w:szCs w:val="20"/>
          <w:spacing w:val="9"/>
        </w:rPr>
        <w:t xml:space="preserve"> </w:t>
      </w:r>
      <w:r>
        <w:rPr>
          <w:sz w:val="20"/>
          <w:szCs w:val="20"/>
          <w:b/>
          <w:bCs/>
          <w:spacing w:val="9"/>
        </w:rPr>
        <w:t>智能监测系统宜包含监测仪器设备、数据自动采集系统、</w:t>
      </w:r>
      <w:r>
        <w:rPr>
          <w:sz w:val="20"/>
          <w:szCs w:val="20"/>
          <w:b/>
          <w:bCs/>
          <w:spacing w:val="8"/>
        </w:rPr>
        <w:t>数据传输系统、数据存储管理</w:t>
      </w:r>
      <w:r>
        <w:rPr>
          <w:sz w:val="20"/>
          <w:szCs w:val="20"/>
        </w:rPr>
        <w:t xml:space="preserve"> </w:t>
      </w:r>
      <w:r>
        <w:rPr>
          <w:sz w:val="20"/>
          <w:szCs w:val="20"/>
          <w:b/>
          <w:bCs/>
          <w:spacing w:val="5"/>
        </w:rPr>
        <w:t>系统及实时发布系统等。</w:t>
      </w:r>
    </w:p>
    <w:p>
      <w:pPr>
        <w:pStyle w:val="BodyText"/>
        <w:ind w:left="426"/>
        <w:spacing w:before="155" w:line="227" w:lineRule="auto"/>
        <w:rPr>
          <w:sz w:val="20"/>
          <w:szCs w:val="20"/>
        </w:rPr>
      </w:pPr>
      <w:r>
        <w:rPr>
          <w:sz w:val="20"/>
          <w:szCs w:val="20"/>
          <w:b/>
          <w:bCs/>
          <w:spacing w:val="7"/>
        </w:rPr>
        <w:t>3</w:t>
      </w:r>
      <w:r>
        <w:rPr>
          <w:sz w:val="20"/>
          <w:szCs w:val="20"/>
          <w:spacing w:val="7"/>
        </w:rPr>
        <w:t xml:space="preserve"> </w:t>
      </w:r>
      <w:r>
        <w:rPr>
          <w:sz w:val="20"/>
          <w:szCs w:val="20"/>
          <w:b/>
          <w:bCs/>
          <w:spacing w:val="7"/>
        </w:rPr>
        <w:t>在基坑工程监测项目中，符合以下情况之一时，适合采</w:t>
      </w:r>
      <w:r>
        <w:rPr>
          <w:sz w:val="20"/>
          <w:szCs w:val="20"/>
          <w:b/>
          <w:bCs/>
          <w:spacing w:val="6"/>
        </w:rPr>
        <w:t>用智能监测：</w:t>
      </w:r>
    </w:p>
    <w:p>
      <w:pPr>
        <w:pStyle w:val="BodyText"/>
        <w:ind w:left="422"/>
        <w:spacing w:before="155" w:line="228" w:lineRule="auto"/>
        <w:rPr>
          <w:sz w:val="20"/>
          <w:szCs w:val="20"/>
        </w:rPr>
      </w:pPr>
      <w:r>
        <w:rPr>
          <w:sz w:val="20"/>
          <w:szCs w:val="20"/>
          <w:b/>
          <w:bCs/>
          <w:spacing w:val="5"/>
        </w:rPr>
        <w:t>a）高频次监测项目；</w:t>
      </w:r>
    </w:p>
    <w:p>
      <w:pPr>
        <w:pStyle w:val="BodyText"/>
        <w:ind w:left="418"/>
        <w:spacing w:before="151" w:line="228" w:lineRule="auto"/>
        <w:rPr>
          <w:sz w:val="20"/>
          <w:szCs w:val="20"/>
        </w:rPr>
      </w:pPr>
      <w:r>
        <w:rPr>
          <w:sz w:val="20"/>
          <w:szCs w:val="20"/>
          <w:b/>
          <w:bCs/>
          <w:spacing w:val="6"/>
        </w:rPr>
        <w:t>b）需要长期监测含营运期监测的项目；</w:t>
      </w:r>
    </w:p>
    <w:p>
      <w:pPr>
        <w:pStyle w:val="BodyText"/>
        <w:ind w:left="426"/>
        <w:spacing w:before="154" w:line="227" w:lineRule="auto"/>
        <w:rPr>
          <w:sz w:val="20"/>
          <w:szCs w:val="20"/>
        </w:rPr>
      </w:pPr>
      <w:r>
        <w:rPr>
          <w:sz w:val="20"/>
          <w:szCs w:val="20"/>
          <w:b/>
          <w:bCs/>
          <w:spacing w:val="7"/>
        </w:rPr>
        <w:t>c）监测点所在部位采用人工方式进行观测较困难的</w:t>
      </w:r>
      <w:r>
        <w:rPr>
          <w:sz w:val="20"/>
          <w:szCs w:val="20"/>
          <w:b/>
          <w:bCs/>
          <w:spacing w:val="6"/>
        </w:rPr>
        <w:t>监测项目；</w:t>
      </w:r>
    </w:p>
    <w:p>
      <w:pPr>
        <w:pStyle w:val="BodyText"/>
        <w:ind w:left="426"/>
        <w:spacing w:before="155" w:line="228" w:lineRule="auto"/>
        <w:rPr>
          <w:sz w:val="20"/>
          <w:szCs w:val="20"/>
        </w:rPr>
      </w:pPr>
      <w:r>
        <w:rPr>
          <w:sz w:val="20"/>
          <w:szCs w:val="20"/>
          <w:b/>
          <w:bCs/>
          <w:spacing w:val="6"/>
        </w:rPr>
        <w:t>d）其他具有特殊要求的基坑工程。</w:t>
      </w:r>
    </w:p>
    <w:p>
      <w:pPr>
        <w:pStyle w:val="BodyText"/>
        <w:ind w:left="421"/>
        <w:spacing w:before="151" w:line="228" w:lineRule="auto"/>
        <w:rPr>
          <w:sz w:val="20"/>
          <w:szCs w:val="20"/>
        </w:rPr>
      </w:pPr>
      <w:r>
        <w:rPr>
          <w:sz w:val="20"/>
          <w:szCs w:val="20"/>
          <w:b/>
          <w:bCs/>
          <w:spacing w:val="7"/>
        </w:rPr>
        <w:t>4</w:t>
      </w:r>
      <w:r>
        <w:rPr>
          <w:sz w:val="20"/>
          <w:szCs w:val="20"/>
          <w:spacing w:val="7"/>
        </w:rPr>
        <w:t xml:space="preserve"> </w:t>
      </w:r>
      <w:r>
        <w:rPr>
          <w:sz w:val="20"/>
          <w:szCs w:val="20"/>
          <w:b/>
          <w:bCs/>
          <w:spacing w:val="7"/>
        </w:rPr>
        <w:t>实施智能监测的项目，应具备比对测量的条件，满足对现有数据的校验。</w:t>
      </w:r>
    </w:p>
    <w:p>
      <w:pPr>
        <w:pStyle w:val="BodyText"/>
        <w:ind w:left="3" w:right="27" w:firstLine="422"/>
        <w:spacing w:before="154" w:line="322" w:lineRule="auto"/>
        <w:rPr>
          <w:sz w:val="20"/>
          <w:szCs w:val="20"/>
        </w:rPr>
      </w:pPr>
      <w:r>
        <w:rPr>
          <w:sz w:val="20"/>
          <w:szCs w:val="20"/>
          <w:b/>
          <w:bCs/>
          <w:spacing w:val="8"/>
        </w:rPr>
        <w:t>5</w:t>
      </w:r>
      <w:r>
        <w:rPr>
          <w:sz w:val="20"/>
          <w:szCs w:val="20"/>
          <w:spacing w:val="8"/>
        </w:rPr>
        <w:t xml:space="preserve"> </w:t>
      </w:r>
      <w:r>
        <w:rPr>
          <w:sz w:val="20"/>
          <w:szCs w:val="20"/>
          <w:b/>
          <w:bCs/>
          <w:spacing w:val="8"/>
        </w:rPr>
        <w:t>智能监测仪器设备在满足准确度要求的前提下，力求结构简单，稳定可靠、维护方便，</w:t>
      </w:r>
      <w:r>
        <w:rPr>
          <w:sz w:val="20"/>
          <w:szCs w:val="20"/>
          <w:spacing w:val="16"/>
        </w:rPr>
        <w:t xml:space="preserve"> </w:t>
      </w:r>
      <w:r>
        <w:rPr>
          <w:sz w:val="20"/>
          <w:szCs w:val="20"/>
          <w:b/>
          <w:bCs/>
          <w:spacing w:val="8"/>
        </w:rPr>
        <w:t>监测仪器设备的精度和量程应满足工程需要，其类型</w:t>
      </w:r>
      <w:r>
        <w:rPr>
          <w:sz w:val="20"/>
          <w:szCs w:val="20"/>
          <w:b/>
          <w:bCs/>
          <w:spacing w:val="7"/>
        </w:rPr>
        <w:t>、规格宜尽量统一，</w:t>
      </w:r>
      <w:r>
        <w:rPr>
          <w:sz w:val="20"/>
          <w:szCs w:val="20"/>
          <w:spacing w:val="-53"/>
        </w:rPr>
        <w:t xml:space="preserve"> </w:t>
      </w:r>
      <w:r>
        <w:rPr>
          <w:sz w:val="20"/>
          <w:szCs w:val="20"/>
          <w:b/>
          <w:bCs/>
          <w:spacing w:val="7"/>
        </w:rPr>
        <w:t>以降低系统维护的复</w:t>
      </w:r>
      <w:r>
        <w:rPr>
          <w:sz w:val="20"/>
          <w:szCs w:val="20"/>
        </w:rPr>
        <w:t xml:space="preserve"> </w:t>
      </w:r>
      <w:r>
        <w:rPr>
          <w:sz w:val="20"/>
          <w:szCs w:val="20"/>
          <w:b/>
          <w:bCs/>
        </w:rPr>
        <w:t>杂性。</w:t>
      </w:r>
    </w:p>
    <w:p>
      <w:pPr>
        <w:pStyle w:val="BodyText"/>
        <w:ind w:left="5" w:right="19" w:firstLine="417"/>
        <w:spacing w:before="154" w:line="299" w:lineRule="auto"/>
        <w:rPr>
          <w:sz w:val="20"/>
          <w:szCs w:val="20"/>
        </w:rPr>
      </w:pPr>
      <w:r>
        <w:rPr>
          <w:sz w:val="20"/>
          <w:szCs w:val="20"/>
          <w:b/>
          <w:bCs/>
          <w:spacing w:val="9"/>
        </w:rPr>
        <w:t>6</w:t>
      </w:r>
      <w:r>
        <w:rPr>
          <w:sz w:val="20"/>
          <w:szCs w:val="20"/>
          <w:spacing w:val="9"/>
        </w:rPr>
        <w:t xml:space="preserve"> </w:t>
      </w:r>
      <w:r>
        <w:rPr>
          <w:sz w:val="20"/>
          <w:szCs w:val="20"/>
          <w:b/>
          <w:bCs/>
          <w:spacing w:val="9"/>
        </w:rPr>
        <w:t>实施智能监测的监测系统，宜配备独立于自动监测仪器的人</w:t>
      </w:r>
      <w:r>
        <w:rPr>
          <w:sz w:val="20"/>
          <w:szCs w:val="20"/>
          <w:b/>
          <w:bCs/>
          <w:spacing w:val="8"/>
        </w:rPr>
        <w:t>工测量设备，确保自动仪器</w:t>
      </w:r>
      <w:r>
        <w:rPr>
          <w:sz w:val="20"/>
          <w:szCs w:val="20"/>
        </w:rPr>
        <w:t xml:space="preserve"> </w:t>
      </w:r>
      <w:r>
        <w:rPr>
          <w:sz w:val="20"/>
          <w:szCs w:val="20"/>
          <w:b/>
          <w:bCs/>
          <w:spacing w:val="6"/>
        </w:rPr>
        <w:t>设备发生故障时能获取测值。</w:t>
      </w:r>
    </w:p>
    <w:p>
      <w:pPr>
        <w:pStyle w:val="BodyText"/>
        <w:ind w:left="4" w:right="19" w:firstLine="422"/>
        <w:spacing w:before="151" w:line="299" w:lineRule="auto"/>
        <w:rPr>
          <w:sz w:val="20"/>
          <w:szCs w:val="20"/>
        </w:rPr>
      </w:pPr>
      <w:r>
        <w:rPr>
          <w:sz w:val="20"/>
          <w:szCs w:val="20"/>
          <w:b/>
          <w:bCs/>
          <w:spacing w:val="9"/>
        </w:rPr>
        <w:t>7</w:t>
      </w:r>
      <w:r>
        <w:rPr>
          <w:sz w:val="20"/>
          <w:szCs w:val="20"/>
          <w:spacing w:val="9"/>
        </w:rPr>
        <w:t xml:space="preserve"> </w:t>
      </w:r>
      <w:r>
        <w:rPr>
          <w:sz w:val="20"/>
          <w:szCs w:val="20"/>
          <w:b/>
          <w:bCs/>
          <w:spacing w:val="9"/>
        </w:rPr>
        <w:t>智能监测系统应保持良好的工况，并定期采用人工</w:t>
      </w:r>
      <w:r>
        <w:rPr>
          <w:sz w:val="20"/>
          <w:szCs w:val="20"/>
          <w:b/>
          <w:bCs/>
          <w:spacing w:val="8"/>
        </w:rPr>
        <w:t>测量设备对自动化系统进行校核，发</w:t>
      </w:r>
      <w:r>
        <w:rPr>
          <w:sz w:val="20"/>
          <w:szCs w:val="20"/>
        </w:rPr>
        <w:t xml:space="preserve"> </w:t>
      </w:r>
      <w:r>
        <w:rPr>
          <w:sz w:val="20"/>
          <w:szCs w:val="20"/>
          <w:b/>
          <w:bCs/>
          <w:spacing w:val="6"/>
        </w:rPr>
        <w:t>现异常情况应分析原因，并及时修复。</w:t>
      </w:r>
    </w:p>
    <w:p>
      <w:pPr>
        <w:pStyle w:val="BodyText"/>
        <w:ind w:left="7" w:right="19" w:firstLine="415"/>
        <w:spacing w:before="154" w:line="298" w:lineRule="auto"/>
        <w:rPr>
          <w:sz w:val="20"/>
          <w:szCs w:val="20"/>
        </w:rPr>
      </w:pPr>
      <w:r>
        <w:rPr>
          <w:sz w:val="20"/>
          <w:szCs w:val="20"/>
          <w:b/>
          <w:bCs/>
          <w:spacing w:val="9"/>
        </w:rPr>
        <w:t>8</w:t>
      </w:r>
      <w:r>
        <w:rPr>
          <w:sz w:val="20"/>
          <w:szCs w:val="20"/>
          <w:spacing w:val="9"/>
        </w:rPr>
        <w:t xml:space="preserve"> </w:t>
      </w:r>
      <w:r>
        <w:rPr>
          <w:sz w:val="20"/>
          <w:szCs w:val="20"/>
          <w:b/>
          <w:bCs/>
          <w:spacing w:val="9"/>
        </w:rPr>
        <w:t>数据处理和实时发布系统应能实现实时共享，具有数据查询</w:t>
      </w:r>
      <w:r>
        <w:rPr>
          <w:sz w:val="20"/>
          <w:szCs w:val="20"/>
          <w:b/>
          <w:bCs/>
          <w:spacing w:val="8"/>
        </w:rPr>
        <w:t>、图形数据展示、报警状态</w:t>
      </w:r>
      <w:r>
        <w:rPr>
          <w:sz w:val="20"/>
          <w:szCs w:val="20"/>
        </w:rPr>
        <w:t xml:space="preserve"> </w:t>
      </w:r>
      <w:r>
        <w:rPr>
          <w:sz w:val="20"/>
          <w:szCs w:val="20"/>
          <w:b/>
          <w:bCs/>
          <w:spacing w:val="3"/>
        </w:rPr>
        <w:t>显示等功能。</w:t>
      </w:r>
    </w:p>
    <w:p>
      <w:pPr>
        <w:pStyle w:val="BodyText"/>
        <w:ind w:left="3"/>
        <w:spacing w:before="154" w:line="229" w:lineRule="auto"/>
        <w:rPr>
          <w:sz w:val="20"/>
          <w:szCs w:val="20"/>
        </w:rPr>
      </w:pPr>
      <w:r>
        <w:rPr>
          <w:sz w:val="20"/>
          <w:szCs w:val="20"/>
          <w:b/>
          <w:bCs/>
          <w:spacing w:val="3"/>
        </w:rPr>
        <w:t>8.10.2</w:t>
      </w:r>
      <w:r>
        <w:rPr>
          <w:sz w:val="20"/>
          <w:szCs w:val="20"/>
          <w:spacing w:val="3"/>
        </w:rPr>
        <w:t xml:space="preserve"> </w:t>
      </w:r>
      <w:r>
        <w:rPr>
          <w:sz w:val="20"/>
          <w:szCs w:val="20"/>
          <w:b/>
          <w:bCs/>
          <w:spacing w:val="3"/>
        </w:rPr>
        <w:t>系统设计</w:t>
      </w:r>
    </w:p>
    <w:p>
      <w:pPr>
        <w:pStyle w:val="BodyText"/>
        <w:ind w:left="5" w:right="19" w:firstLine="432"/>
        <w:spacing w:before="153" w:line="298" w:lineRule="auto"/>
        <w:rPr>
          <w:sz w:val="20"/>
          <w:szCs w:val="20"/>
        </w:rPr>
      </w:pPr>
      <w:r>
        <w:rPr>
          <w:sz w:val="20"/>
          <w:szCs w:val="20"/>
          <w:b/>
          <w:bCs/>
          <w:spacing w:val="8"/>
        </w:rPr>
        <w:t>1</w:t>
      </w:r>
      <w:r>
        <w:rPr>
          <w:sz w:val="20"/>
          <w:szCs w:val="20"/>
          <w:spacing w:val="8"/>
        </w:rPr>
        <w:t xml:space="preserve"> </w:t>
      </w:r>
      <w:r>
        <w:rPr>
          <w:sz w:val="20"/>
          <w:szCs w:val="20"/>
          <w:b/>
          <w:bCs/>
          <w:spacing w:val="8"/>
        </w:rPr>
        <w:t>根据基坑工程监测等级和监控对象的特点，智能监测系统可由一个或多个智能监测项目</w:t>
      </w:r>
      <w:r>
        <w:rPr>
          <w:sz w:val="20"/>
          <w:szCs w:val="20"/>
          <w:spacing w:val="14"/>
        </w:rPr>
        <w:t xml:space="preserve"> </w:t>
      </w:r>
      <w:r>
        <w:rPr>
          <w:sz w:val="20"/>
          <w:szCs w:val="20"/>
          <w:b/>
          <w:bCs/>
          <w:spacing w:val="7"/>
        </w:rPr>
        <w:t>组成，不同的监测项目应选择合适的智能监测设备实施。</w:t>
      </w:r>
    </w:p>
    <w:p>
      <w:pPr>
        <w:pStyle w:val="BodyText"/>
        <w:ind w:left="424"/>
        <w:spacing w:before="152" w:line="228" w:lineRule="auto"/>
        <w:rPr>
          <w:sz w:val="20"/>
          <w:szCs w:val="20"/>
        </w:rPr>
      </w:pPr>
      <w:r>
        <w:rPr>
          <w:sz w:val="20"/>
          <w:szCs w:val="20"/>
          <w:b/>
          <w:bCs/>
          <w:spacing w:val="6"/>
        </w:rPr>
        <w:t>2</w:t>
      </w:r>
      <w:r>
        <w:rPr>
          <w:sz w:val="20"/>
          <w:szCs w:val="20"/>
          <w:spacing w:val="6"/>
        </w:rPr>
        <w:t xml:space="preserve"> </w:t>
      </w:r>
      <w:r>
        <w:rPr>
          <w:sz w:val="20"/>
          <w:szCs w:val="20"/>
          <w:b/>
          <w:bCs/>
          <w:spacing w:val="6"/>
        </w:rPr>
        <w:t>智能监测系统设计的主要内容宜包括：</w:t>
      </w:r>
    </w:p>
    <w:p>
      <w:pPr>
        <w:pStyle w:val="BodyText"/>
        <w:spacing w:before="154" w:line="227" w:lineRule="auto"/>
        <w:jc w:val="right"/>
        <w:rPr>
          <w:sz w:val="20"/>
          <w:szCs w:val="20"/>
        </w:rPr>
      </w:pPr>
      <w:r>
        <w:rPr>
          <w:sz w:val="20"/>
          <w:szCs w:val="20"/>
          <w:b/>
          <w:bCs/>
          <w:spacing w:val="6"/>
        </w:rPr>
        <w:t>a）实施智能监测的项目、监测点数量、监测仪器的布置方案以及监测仪器现场保护方案；</w:t>
      </w:r>
    </w:p>
    <w:p>
      <w:pPr>
        <w:pStyle w:val="BodyText"/>
        <w:ind w:left="418"/>
        <w:spacing w:before="152" w:line="228" w:lineRule="auto"/>
        <w:rPr>
          <w:sz w:val="20"/>
          <w:szCs w:val="20"/>
        </w:rPr>
      </w:pPr>
      <w:r>
        <w:rPr>
          <w:sz w:val="20"/>
          <w:szCs w:val="20"/>
          <w:b/>
          <w:bCs/>
          <w:spacing w:val="7"/>
        </w:rPr>
        <w:t>b）监测仪器的技术指标（耐候性和防尘、防水要求）、要求及设备选型；</w:t>
      </w:r>
    </w:p>
    <w:p>
      <w:pPr>
        <w:pStyle w:val="BodyText"/>
        <w:ind w:left="426"/>
        <w:spacing w:before="155" w:line="227" w:lineRule="auto"/>
        <w:rPr>
          <w:sz w:val="20"/>
          <w:szCs w:val="20"/>
        </w:rPr>
      </w:pPr>
      <w:r>
        <w:rPr>
          <w:sz w:val="20"/>
          <w:szCs w:val="20"/>
          <w:b/>
          <w:bCs/>
          <w:spacing w:val="6"/>
        </w:rPr>
        <w:t>c）数据采集装置的布置、通信方式及网络结构设计；</w:t>
      </w:r>
    </w:p>
    <w:p>
      <w:pPr>
        <w:pStyle w:val="BodyText"/>
        <w:ind w:left="426"/>
        <w:spacing w:before="155" w:line="227" w:lineRule="auto"/>
        <w:rPr>
          <w:sz w:val="20"/>
          <w:szCs w:val="20"/>
        </w:rPr>
      </w:pPr>
      <w:r>
        <w:rPr>
          <w:sz w:val="20"/>
          <w:szCs w:val="20"/>
          <w:b/>
          <w:bCs/>
          <w:spacing w:val="6"/>
        </w:rPr>
        <w:t>d）智能监测数据采集频率及数据发布方式；</w:t>
      </w:r>
    </w:p>
    <w:p>
      <w:pPr>
        <w:pStyle w:val="BodyText"/>
        <w:ind w:left="427"/>
        <w:spacing w:before="153" w:line="228" w:lineRule="auto"/>
        <w:rPr>
          <w:sz w:val="20"/>
          <w:szCs w:val="20"/>
        </w:rPr>
      </w:pPr>
      <w:r>
        <w:rPr>
          <w:sz w:val="20"/>
          <w:szCs w:val="20"/>
          <w:b/>
          <w:bCs/>
          <w:spacing w:val="6"/>
        </w:rPr>
        <w:t>e）独立于智能监测系统之外的人工比测方案；</w:t>
      </w:r>
    </w:p>
    <w:p>
      <w:pPr>
        <w:pStyle w:val="BodyText"/>
        <w:ind w:left="425"/>
        <w:spacing w:before="153" w:line="227" w:lineRule="auto"/>
        <w:rPr>
          <w:sz w:val="20"/>
          <w:szCs w:val="20"/>
        </w:rPr>
      </w:pPr>
      <w:r>
        <w:rPr>
          <w:sz w:val="20"/>
          <w:szCs w:val="20"/>
          <w:b/>
          <w:bCs/>
          <w:spacing w:val="6"/>
        </w:rPr>
        <w:t>f）智能监测系统供电电源及其防护方案；</w:t>
      </w:r>
    </w:p>
    <w:p>
      <w:pPr>
        <w:pStyle w:val="BodyText"/>
        <w:ind w:left="425"/>
        <w:spacing w:before="155" w:line="222" w:lineRule="auto"/>
        <w:rPr>
          <w:sz w:val="20"/>
          <w:szCs w:val="20"/>
        </w:rPr>
      </w:pPr>
      <w:r>
        <w:rPr>
          <w:sz w:val="20"/>
          <w:szCs w:val="20"/>
          <w:b/>
          <w:bCs/>
          <w:spacing w:val="4"/>
        </w:rPr>
        <w:t>g）防雷设计。</w:t>
      </w:r>
    </w:p>
    <w:p>
      <w:pPr>
        <w:spacing w:line="222" w:lineRule="auto"/>
        <w:sectPr>
          <w:headerReference w:type="default" r:id="rId26"/>
          <w:footerReference w:type="default" r:id="rId59"/>
          <w:pgSz w:w="11907" w:h="16839"/>
          <w:pgMar w:top="1811" w:right="1785" w:bottom="1342" w:left="1445" w:header="1534" w:footer="1107" w:gutter="0"/>
        </w:sectPr>
        <w:rPr>
          <w:sz w:val="20"/>
          <w:szCs w:val="20"/>
        </w:rPr>
      </w:pPr>
    </w:p>
    <w:p>
      <w:pPr>
        <w:pStyle w:val="BodyText"/>
        <w:ind w:left="2"/>
        <w:spacing w:before="102" w:line="228" w:lineRule="auto"/>
        <w:rPr>
          <w:sz w:val="20"/>
          <w:szCs w:val="20"/>
        </w:rPr>
      </w:pPr>
      <w:r>
        <w:rPr>
          <w:sz w:val="20"/>
          <w:szCs w:val="20"/>
          <w:b/>
          <w:bCs/>
          <w:spacing w:val="4"/>
        </w:rPr>
        <w:t>8.10.3</w:t>
      </w:r>
      <w:r>
        <w:rPr>
          <w:sz w:val="20"/>
          <w:szCs w:val="20"/>
          <w:spacing w:val="-39"/>
        </w:rPr>
        <w:t xml:space="preserve"> </w:t>
      </w:r>
      <w:r>
        <w:rPr>
          <w:sz w:val="20"/>
          <w:szCs w:val="20"/>
          <w:b/>
          <w:bCs/>
          <w:spacing w:val="4"/>
        </w:rPr>
        <w:t>系统安装和调试</w:t>
      </w:r>
    </w:p>
    <w:p>
      <w:pPr>
        <w:pStyle w:val="BodyText"/>
        <w:ind w:left="436"/>
        <w:spacing w:before="150" w:line="227" w:lineRule="auto"/>
        <w:rPr>
          <w:sz w:val="20"/>
          <w:szCs w:val="20"/>
        </w:rPr>
      </w:pPr>
      <w:r>
        <w:rPr>
          <w:sz w:val="20"/>
          <w:szCs w:val="20"/>
          <w:b/>
          <w:bCs/>
          <w:spacing w:val="7"/>
        </w:rPr>
        <w:t>1</w:t>
      </w:r>
      <w:r>
        <w:rPr>
          <w:sz w:val="20"/>
          <w:szCs w:val="20"/>
          <w:spacing w:val="7"/>
        </w:rPr>
        <w:t xml:space="preserve"> </w:t>
      </w:r>
      <w:r>
        <w:rPr>
          <w:sz w:val="20"/>
          <w:szCs w:val="20"/>
          <w:b/>
          <w:bCs/>
          <w:spacing w:val="7"/>
        </w:rPr>
        <w:t>在安装前，对接入智能监测系统的传感</w:t>
      </w:r>
      <w:r>
        <w:rPr>
          <w:sz w:val="20"/>
          <w:szCs w:val="20"/>
          <w:b/>
          <w:bCs/>
          <w:spacing w:val="6"/>
        </w:rPr>
        <w:t>器等仪器设备应进行检查或比测。</w:t>
      </w:r>
    </w:p>
    <w:p>
      <w:pPr>
        <w:pStyle w:val="BodyText"/>
        <w:ind w:left="4" w:right="19" w:firstLine="419"/>
        <w:spacing w:before="155" w:line="299" w:lineRule="auto"/>
        <w:rPr>
          <w:sz w:val="20"/>
          <w:szCs w:val="20"/>
        </w:rPr>
      </w:pPr>
      <w:r>
        <w:rPr>
          <w:sz w:val="20"/>
          <w:szCs w:val="20"/>
          <w:b/>
          <w:bCs/>
          <w:spacing w:val="9"/>
        </w:rPr>
        <w:t>2</w:t>
      </w:r>
      <w:r>
        <w:rPr>
          <w:sz w:val="20"/>
          <w:szCs w:val="20"/>
          <w:spacing w:val="9"/>
        </w:rPr>
        <w:t xml:space="preserve"> </w:t>
      </w:r>
      <w:r>
        <w:rPr>
          <w:sz w:val="20"/>
          <w:szCs w:val="20"/>
          <w:b/>
          <w:bCs/>
          <w:spacing w:val="9"/>
        </w:rPr>
        <w:t>智能监测系统安装过程中应对仪器编号等参数作好详细记</w:t>
      </w:r>
      <w:r>
        <w:rPr>
          <w:sz w:val="20"/>
          <w:szCs w:val="20"/>
          <w:b/>
          <w:bCs/>
          <w:spacing w:val="8"/>
        </w:rPr>
        <w:t>录，逐项检查仪器设备的技术</w:t>
      </w:r>
      <w:r>
        <w:rPr>
          <w:sz w:val="20"/>
          <w:szCs w:val="20"/>
        </w:rPr>
        <w:t xml:space="preserve"> </w:t>
      </w:r>
      <w:r>
        <w:rPr>
          <w:sz w:val="20"/>
          <w:szCs w:val="20"/>
          <w:b/>
          <w:bCs/>
          <w:spacing w:val="6"/>
        </w:rPr>
        <w:t>指标，确保与安装要求一致。</w:t>
      </w:r>
    </w:p>
    <w:p>
      <w:pPr>
        <w:pStyle w:val="BodyText"/>
        <w:ind w:left="425"/>
        <w:spacing w:before="150" w:line="227" w:lineRule="auto"/>
        <w:rPr>
          <w:sz w:val="20"/>
          <w:szCs w:val="20"/>
        </w:rPr>
      </w:pPr>
      <w:r>
        <w:rPr>
          <w:sz w:val="20"/>
          <w:szCs w:val="20"/>
          <w:b/>
          <w:bCs/>
          <w:spacing w:val="6"/>
        </w:rPr>
        <w:t>3</w:t>
      </w:r>
      <w:r>
        <w:rPr>
          <w:sz w:val="20"/>
          <w:szCs w:val="20"/>
          <w:spacing w:val="6"/>
        </w:rPr>
        <w:t xml:space="preserve"> </w:t>
      </w:r>
      <w:r>
        <w:rPr>
          <w:sz w:val="20"/>
          <w:szCs w:val="20"/>
          <w:b/>
          <w:bCs/>
          <w:spacing w:val="6"/>
        </w:rPr>
        <w:t>传感器与数据自动采集设备位置应予以规划，</w:t>
      </w:r>
      <w:r>
        <w:rPr>
          <w:sz w:val="20"/>
          <w:szCs w:val="20"/>
          <w:spacing w:val="-56"/>
        </w:rPr>
        <w:t xml:space="preserve"> </w:t>
      </w:r>
      <w:r>
        <w:rPr>
          <w:sz w:val="20"/>
          <w:szCs w:val="20"/>
          <w:b/>
          <w:bCs/>
          <w:spacing w:val="6"/>
        </w:rPr>
        <w:t>电缆布线应整齐，且对施工</w:t>
      </w:r>
      <w:r>
        <w:rPr>
          <w:sz w:val="20"/>
          <w:szCs w:val="20"/>
          <w:b/>
          <w:bCs/>
          <w:spacing w:val="5"/>
        </w:rPr>
        <w:t>干扰最少。</w:t>
      </w:r>
    </w:p>
    <w:p>
      <w:pPr>
        <w:pStyle w:val="BodyText"/>
        <w:ind w:left="1" w:right="19" w:firstLine="418"/>
        <w:spacing w:before="155" w:line="299" w:lineRule="auto"/>
        <w:rPr>
          <w:sz w:val="20"/>
          <w:szCs w:val="20"/>
        </w:rPr>
      </w:pPr>
      <w:r>
        <w:rPr>
          <w:sz w:val="20"/>
          <w:szCs w:val="20"/>
          <w:b/>
          <w:bCs/>
          <w:spacing w:val="9"/>
        </w:rPr>
        <w:t>4</w:t>
      </w:r>
      <w:r>
        <w:rPr>
          <w:sz w:val="20"/>
          <w:szCs w:val="20"/>
          <w:spacing w:val="9"/>
        </w:rPr>
        <w:t xml:space="preserve"> </w:t>
      </w:r>
      <w:r>
        <w:rPr>
          <w:sz w:val="20"/>
          <w:szCs w:val="20"/>
          <w:b/>
          <w:bCs/>
          <w:spacing w:val="9"/>
        </w:rPr>
        <w:t>传感器等仪器设备安装应有必要的防护措施。仪器设备支座及支</w:t>
      </w:r>
      <w:r>
        <w:rPr>
          <w:sz w:val="20"/>
          <w:szCs w:val="20"/>
          <w:b/>
          <w:bCs/>
          <w:spacing w:val="8"/>
        </w:rPr>
        <w:t>架应安装牢固，确保与</w:t>
      </w:r>
      <w:r>
        <w:rPr>
          <w:sz w:val="20"/>
          <w:szCs w:val="20"/>
        </w:rPr>
        <w:t xml:space="preserve"> </w:t>
      </w:r>
      <w:r>
        <w:rPr>
          <w:sz w:val="20"/>
          <w:szCs w:val="20"/>
          <w:b/>
          <w:bCs/>
          <w:spacing w:val="5"/>
        </w:rPr>
        <w:t>被测对象连成整体。</w:t>
      </w:r>
    </w:p>
    <w:p>
      <w:pPr>
        <w:pStyle w:val="BodyText"/>
        <w:ind w:right="19" w:firstLine="425"/>
        <w:spacing w:before="151" w:line="299" w:lineRule="auto"/>
        <w:rPr>
          <w:sz w:val="20"/>
          <w:szCs w:val="20"/>
        </w:rPr>
      </w:pPr>
      <w:r>
        <w:rPr>
          <w:sz w:val="20"/>
          <w:szCs w:val="20"/>
          <w:b/>
          <w:bCs/>
          <w:spacing w:val="9"/>
        </w:rPr>
        <w:t>5</w:t>
      </w:r>
      <w:r>
        <w:rPr>
          <w:sz w:val="20"/>
          <w:szCs w:val="20"/>
          <w:spacing w:val="9"/>
        </w:rPr>
        <w:t xml:space="preserve"> </w:t>
      </w:r>
      <w:r>
        <w:rPr>
          <w:sz w:val="20"/>
          <w:szCs w:val="20"/>
          <w:b/>
          <w:bCs/>
          <w:spacing w:val="9"/>
        </w:rPr>
        <w:t>应采用人工校核手段，检查自动化仪器设备的响应变</w:t>
      </w:r>
      <w:r>
        <w:rPr>
          <w:sz w:val="20"/>
          <w:szCs w:val="20"/>
          <w:b/>
          <w:bCs/>
          <w:spacing w:val="8"/>
        </w:rPr>
        <w:t>化是否可靠；对每个自动化监测点</w:t>
      </w:r>
      <w:r>
        <w:rPr>
          <w:sz w:val="20"/>
          <w:szCs w:val="20"/>
        </w:rPr>
        <w:t xml:space="preserve"> </w:t>
      </w:r>
      <w:r>
        <w:rPr>
          <w:sz w:val="20"/>
          <w:szCs w:val="20"/>
          <w:b/>
          <w:bCs/>
          <w:spacing w:val="4"/>
        </w:rPr>
        <w:t>进行快速连续测试，</w:t>
      </w:r>
      <w:r>
        <w:rPr>
          <w:sz w:val="20"/>
          <w:szCs w:val="20"/>
          <w:spacing w:val="-47"/>
        </w:rPr>
        <w:t xml:space="preserve"> </w:t>
      </w:r>
      <w:r>
        <w:rPr>
          <w:sz w:val="20"/>
          <w:szCs w:val="20"/>
          <w:b/>
          <w:bCs/>
          <w:spacing w:val="4"/>
        </w:rPr>
        <w:t>以检查测值的稳定性。</w:t>
      </w:r>
    </w:p>
    <w:p>
      <w:pPr>
        <w:pStyle w:val="BodyText"/>
        <w:ind w:left="422"/>
        <w:spacing w:before="154" w:line="228" w:lineRule="auto"/>
        <w:rPr>
          <w:sz w:val="20"/>
          <w:szCs w:val="20"/>
        </w:rPr>
      </w:pPr>
      <w:r>
        <w:rPr>
          <w:sz w:val="20"/>
          <w:szCs w:val="20"/>
          <w:b/>
          <w:bCs/>
          <w:spacing w:val="5"/>
        </w:rPr>
        <w:t>6</w:t>
      </w:r>
      <w:r>
        <w:rPr>
          <w:sz w:val="20"/>
          <w:szCs w:val="20"/>
          <w:spacing w:val="5"/>
        </w:rPr>
        <w:t xml:space="preserve"> </w:t>
      </w:r>
      <w:r>
        <w:rPr>
          <w:sz w:val="20"/>
          <w:szCs w:val="20"/>
          <w:b/>
          <w:bCs/>
          <w:spacing w:val="5"/>
        </w:rPr>
        <w:t>智能监测系统运行前，应逐项检查系统功能，</w:t>
      </w:r>
      <w:r>
        <w:rPr>
          <w:sz w:val="20"/>
          <w:szCs w:val="20"/>
          <w:spacing w:val="-43"/>
        </w:rPr>
        <w:t xml:space="preserve"> </w:t>
      </w:r>
      <w:r>
        <w:rPr>
          <w:sz w:val="20"/>
          <w:szCs w:val="20"/>
          <w:b/>
          <w:bCs/>
          <w:spacing w:val="5"/>
        </w:rPr>
        <w:t>以满足设计要求。</w:t>
      </w:r>
    </w:p>
    <w:p>
      <w:pPr>
        <w:pStyle w:val="BodyText"/>
        <w:ind w:left="2"/>
        <w:spacing w:before="152" w:line="227" w:lineRule="auto"/>
        <w:rPr>
          <w:sz w:val="20"/>
          <w:szCs w:val="20"/>
        </w:rPr>
      </w:pPr>
      <w:r>
        <w:rPr>
          <w:sz w:val="20"/>
          <w:szCs w:val="20"/>
          <w:b/>
          <w:bCs/>
          <w:spacing w:val="5"/>
        </w:rPr>
        <w:t>8.10.4</w:t>
      </w:r>
      <w:r>
        <w:rPr>
          <w:sz w:val="20"/>
          <w:szCs w:val="20"/>
          <w:spacing w:val="5"/>
        </w:rPr>
        <w:t xml:space="preserve"> </w:t>
      </w:r>
      <w:r>
        <w:rPr>
          <w:sz w:val="20"/>
          <w:szCs w:val="20"/>
          <w:b/>
          <w:bCs/>
          <w:spacing w:val="5"/>
        </w:rPr>
        <w:t>监测仪器设备及布置</w:t>
      </w:r>
    </w:p>
    <w:p>
      <w:pPr>
        <w:pStyle w:val="BodyText"/>
        <w:ind w:left="436"/>
        <w:spacing w:before="155" w:line="227" w:lineRule="auto"/>
        <w:rPr>
          <w:sz w:val="20"/>
          <w:szCs w:val="20"/>
        </w:rPr>
      </w:pPr>
      <w:r>
        <w:rPr>
          <w:sz w:val="20"/>
          <w:szCs w:val="20"/>
          <w:b/>
          <w:bCs/>
          <w:spacing w:val="5"/>
        </w:rPr>
        <w:t>1</w:t>
      </w:r>
      <w:r>
        <w:rPr>
          <w:sz w:val="20"/>
          <w:szCs w:val="20"/>
          <w:spacing w:val="5"/>
        </w:rPr>
        <w:t xml:space="preserve"> </w:t>
      </w:r>
      <w:r>
        <w:rPr>
          <w:sz w:val="20"/>
          <w:szCs w:val="20"/>
          <w:b/>
          <w:bCs/>
          <w:spacing w:val="5"/>
        </w:rPr>
        <w:t>静力水准监测系统应符合下列要求：</w:t>
      </w:r>
    </w:p>
    <w:p>
      <w:pPr>
        <w:pStyle w:val="BodyText"/>
        <w:ind w:left="422"/>
        <w:spacing w:before="154" w:line="227" w:lineRule="auto"/>
        <w:rPr>
          <w:sz w:val="20"/>
          <w:szCs w:val="20"/>
        </w:rPr>
      </w:pPr>
      <w:r>
        <w:rPr>
          <w:sz w:val="20"/>
          <w:szCs w:val="20"/>
          <w:b/>
          <w:bCs/>
          <w:spacing w:val="6"/>
        </w:rPr>
        <w:t>a）静力水准系统适用于竖向位移监测；</w:t>
      </w:r>
    </w:p>
    <w:p>
      <w:pPr>
        <w:pStyle w:val="BodyText"/>
        <w:ind w:left="6" w:right="13" w:firstLine="411"/>
        <w:spacing w:before="153" w:line="299" w:lineRule="auto"/>
        <w:rPr>
          <w:sz w:val="20"/>
          <w:szCs w:val="20"/>
        </w:rPr>
      </w:pPr>
      <w:r>
        <w:rPr>
          <w:sz w:val="20"/>
          <w:szCs w:val="20"/>
          <w:b/>
          <w:bCs/>
          <w:spacing w:val="6"/>
        </w:rPr>
        <w:t>b）静力水准自动化监测系统监测点的布置应根据监测对象的特征，参照本规程相关内容确</w:t>
      </w:r>
      <w:r>
        <w:rPr>
          <w:sz w:val="20"/>
          <w:szCs w:val="20"/>
          <w:spacing w:val="17"/>
        </w:rPr>
        <w:t xml:space="preserve"> </w:t>
      </w:r>
      <w:r>
        <w:rPr>
          <w:sz w:val="20"/>
          <w:szCs w:val="20"/>
          <w:b/>
          <w:bCs/>
          <w:spacing w:val="-5"/>
        </w:rPr>
        <w:t>定；</w:t>
      </w:r>
    </w:p>
    <w:p>
      <w:pPr>
        <w:pStyle w:val="BodyText"/>
        <w:ind w:left="6" w:right="11" w:firstLine="418"/>
        <w:spacing w:before="155" w:line="297" w:lineRule="auto"/>
        <w:rPr>
          <w:sz w:val="20"/>
          <w:szCs w:val="20"/>
        </w:rPr>
      </w:pPr>
      <w:r>
        <w:rPr>
          <w:sz w:val="20"/>
          <w:szCs w:val="20"/>
          <w:b/>
          <w:bCs/>
          <w:spacing w:val="6"/>
        </w:rPr>
        <w:t>c）静力水准自动化监测系统一般由基点、测点及转点组成，基点高程应采用几何水准方法</w:t>
      </w:r>
      <w:r>
        <w:rPr>
          <w:sz w:val="20"/>
          <w:szCs w:val="20"/>
          <w:spacing w:val="11"/>
        </w:rPr>
        <w:t xml:space="preserve"> </w:t>
      </w:r>
      <w:r>
        <w:rPr>
          <w:sz w:val="20"/>
          <w:szCs w:val="20"/>
          <w:b/>
          <w:bCs/>
          <w:spacing w:val="7"/>
        </w:rPr>
        <w:t>定期复核，静力水准应组成环线或附和水准线路，其技术指标参照本规程相关内容实施。</w:t>
      </w:r>
    </w:p>
    <w:p>
      <w:pPr>
        <w:pStyle w:val="BodyText"/>
        <w:ind w:left="423"/>
        <w:spacing w:before="154" w:line="228" w:lineRule="auto"/>
        <w:rPr>
          <w:sz w:val="20"/>
          <w:szCs w:val="20"/>
        </w:rPr>
      </w:pPr>
      <w:r>
        <w:rPr>
          <w:sz w:val="20"/>
          <w:szCs w:val="20"/>
          <w:b/>
          <w:bCs/>
          <w:spacing w:val="4"/>
        </w:rPr>
        <w:t>2</w:t>
      </w:r>
      <w:r>
        <w:rPr>
          <w:sz w:val="20"/>
          <w:szCs w:val="20"/>
          <w:spacing w:val="46"/>
        </w:rPr>
        <w:t xml:space="preserve"> </w:t>
      </w:r>
      <w:r>
        <w:rPr>
          <w:sz w:val="20"/>
          <w:szCs w:val="20"/>
          <w:b/>
          <w:bCs/>
          <w:spacing w:val="4"/>
        </w:rPr>
        <w:t>自动全站仪监测系统应符合下列要求：</w:t>
      </w:r>
    </w:p>
    <w:p>
      <w:pPr>
        <w:pStyle w:val="BodyText"/>
        <w:ind w:left="2" w:right="11" w:firstLine="419"/>
        <w:spacing w:before="155" w:line="298" w:lineRule="auto"/>
        <w:rPr>
          <w:sz w:val="20"/>
          <w:szCs w:val="20"/>
        </w:rPr>
      </w:pPr>
      <w:r>
        <w:rPr>
          <w:sz w:val="20"/>
          <w:szCs w:val="20"/>
          <w:b/>
          <w:bCs/>
          <w:spacing w:val="6"/>
        </w:rPr>
        <w:t>a）全站仪自动化监测测量监测点的三维坐标的变化，适用于水平位移、竖向位移、倾斜等</w:t>
      </w:r>
      <w:r>
        <w:rPr>
          <w:sz w:val="20"/>
          <w:szCs w:val="20"/>
          <w:spacing w:val="15"/>
        </w:rPr>
        <w:t xml:space="preserve"> </w:t>
      </w:r>
      <w:r>
        <w:rPr>
          <w:sz w:val="20"/>
          <w:szCs w:val="20"/>
          <w:b/>
          <w:bCs/>
          <w:spacing w:val="3"/>
        </w:rPr>
        <w:t>监测项目；</w:t>
      </w:r>
    </w:p>
    <w:p>
      <w:pPr>
        <w:pStyle w:val="BodyText"/>
        <w:ind w:right="11" w:firstLine="417"/>
        <w:spacing w:before="152" w:line="299" w:lineRule="auto"/>
        <w:rPr>
          <w:sz w:val="20"/>
          <w:szCs w:val="20"/>
        </w:rPr>
      </w:pPr>
      <w:r>
        <w:rPr>
          <w:sz w:val="20"/>
          <w:szCs w:val="20"/>
          <w:b/>
          <w:bCs/>
          <w:spacing w:val="7"/>
        </w:rPr>
        <w:t>b）在编制实施方案前应进行现场踏勘，编</w:t>
      </w:r>
      <w:r>
        <w:rPr>
          <w:sz w:val="20"/>
          <w:szCs w:val="20"/>
          <w:b/>
          <w:bCs/>
          <w:spacing w:val="6"/>
        </w:rPr>
        <w:t>制的实施方案应完成控制网的设计，监测点的布</w:t>
      </w:r>
      <w:r>
        <w:rPr>
          <w:sz w:val="20"/>
          <w:szCs w:val="20"/>
        </w:rPr>
        <w:t xml:space="preserve"> </w:t>
      </w:r>
      <w:r>
        <w:rPr>
          <w:sz w:val="20"/>
          <w:szCs w:val="20"/>
          <w:b/>
          <w:bCs/>
          <w:spacing w:val="6"/>
        </w:rPr>
        <w:t>置，并细化全站仪自动观测方案；</w:t>
      </w:r>
    </w:p>
    <w:p>
      <w:pPr>
        <w:pStyle w:val="BodyText"/>
        <w:ind w:left="5" w:right="11" w:firstLine="419"/>
        <w:spacing w:before="151" w:line="299" w:lineRule="auto"/>
        <w:rPr>
          <w:sz w:val="20"/>
          <w:szCs w:val="20"/>
        </w:rPr>
      </w:pPr>
      <w:r>
        <w:rPr>
          <w:sz w:val="20"/>
          <w:szCs w:val="20"/>
          <w:b/>
          <w:bCs/>
          <w:spacing w:val="6"/>
        </w:rPr>
        <w:t>c）全站仪测站应具有良好的通视条件，采用的全站仪应具有马达驱动、自动照准功能，且</w:t>
      </w:r>
      <w:r>
        <w:rPr>
          <w:sz w:val="20"/>
          <w:szCs w:val="20"/>
          <w:spacing w:val="11"/>
        </w:rPr>
        <w:t xml:space="preserve"> </w:t>
      </w:r>
      <w:r>
        <w:rPr>
          <w:sz w:val="20"/>
          <w:szCs w:val="20"/>
          <w:b/>
          <w:bCs/>
          <w:spacing w:val="6"/>
        </w:rPr>
        <w:t>宜配置自动整平基座，架设稳固；</w:t>
      </w:r>
    </w:p>
    <w:p>
      <w:pPr>
        <w:pStyle w:val="BodyText"/>
        <w:ind w:left="5" w:right="11" w:firstLine="419"/>
        <w:spacing w:before="154" w:line="298" w:lineRule="auto"/>
        <w:rPr>
          <w:sz w:val="20"/>
          <w:szCs w:val="20"/>
        </w:rPr>
      </w:pPr>
      <w:r>
        <w:rPr>
          <w:sz w:val="20"/>
          <w:szCs w:val="20"/>
          <w:b/>
          <w:bCs/>
          <w:spacing w:val="6"/>
        </w:rPr>
        <w:t>d）全站仪测站应使用强制对中观测墩，测站宜具有保护仪器设备的设施。基准点、监测点</w:t>
      </w:r>
      <w:r>
        <w:rPr>
          <w:sz w:val="20"/>
          <w:szCs w:val="20"/>
          <w:spacing w:val="11"/>
        </w:rPr>
        <w:t xml:space="preserve"> </w:t>
      </w:r>
      <w:r>
        <w:rPr>
          <w:sz w:val="20"/>
          <w:szCs w:val="20"/>
          <w:b/>
          <w:bCs/>
          <w:spacing w:val="6"/>
        </w:rPr>
        <w:t>宜使用单棱镜，棱镜宜设置保护措施；</w:t>
      </w:r>
    </w:p>
    <w:p>
      <w:pPr>
        <w:pStyle w:val="BodyText"/>
        <w:ind w:left="426"/>
        <w:spacing w:before="154" w:line="228" w:lineRule="auto"/>
        <w:rPr>
          <w:sz w:val="20"/>
          <w:szCs w:val="20"/>
        </w:rPr>
      </w:pPr>
      <w:r>
        <w:rPr>
          <w:sz w:val="20"/>
          <w:szCs w:val="20"/>
          <w:b/>
          <w:bCs/>
          <w:spacing w:val="7"/>
        </w:rPr>
        <w:t>e）在全站仪运行期间，应定期对基站、基准点的稳定性进</w:t>
      </w:r>
      <w:r>
        <w:rPr>
          <w:sz w:val="20"/>
          <w:szCs w:val="20"/>
          <w:b/>
          <w:bCs/>
          <w:spacing w:val="6"/>
        </w:rPr>
        <w:t>行检查；</w:t>
      </w:r>
    </w:p>
    <w:p>
      <w:pPr>
        <w:pStyle w:val="BodyText"/>
        <w:ind w:left="424"/>
        <w:spacing w:before="154" w:line="228" w:lineRule="auto"/>
        <w:rPr>
          <w:sz w:val="20"/>
          <w:szCs w:val="20"/>
        </w:rPr>
      </w:pPr>
      <w:r>
        <w:rPr>
          <w:sz w:val="20"/>
          <w:szCs w:val="20"/>
          <w:b/>
          <w:bCs/>
          <w:spacing w:val="7"/>
        </w:rPr>
        <w:t>f）全站仪自动化监测系统宜有自动剔除粗差、漏点补测、超限重测的功能；</w:t>
      </w:r>
    </w:p>
    <w:p>
      <w:pPr>
        <w:pStyle w:val="BodyText"/>
        <w:ind w:left="424"/>
        <w:spacing w:before="151" w:line="222" w:lineRule="auto"/>
        <w:rPr>
          <w:sz w:val="20"/>
          <w:szCs w:val="20"/>
        </w:rPr>
      </w:pPr>
      <w:r>
        <w:rPr>
          <w:sz w:val="20"/>
          <w:szCs w:val="20"/>
          <w:b/>
          <w:bCs/>
          <w:spacing w:val="6"/>
        </w:rPr>
        <w:t>g）采用多测站全站仪变形监测时，相邻测站应有</w:t>
      </w:r>
      <w:r>
        <w:rPr>
          <w:sz w:val="20"/>
          <w:szCs w:val="20"/>
          <w:spacing w:val="-25"/>
        </w:rPr>
        <w:t xml:space="preserve"> </w:t>
      </w:r>
      <w:r>
        <w:rPr>
          <w:sz w:val="20"/>
          <w:szCs w:val="20"/>
          <w:b/>
          <w:bCs/>
          <w:spacing w:val="6"/>
        </w:rPr>
        <w:t>3</w:t>
      </w:r>
      <w:r>
        <w:rPr>
          <w:sz w:val="20"/>
          <w:szCs w:val="20"/>
          <w:spacing w:val="-40"/>
        </w:rPr>
        <w:t xml:space="preserve"> </w:t>
      </w:r>
      <w:r>
        <w:rPr>
          <w:sz w:val="20"/>
          <w:szCs w:val="20"/>
          <w:b/>
          <w:bCs/>
          <w:spacing w:val="6"/>
        </w:rPr>
        <w:t>个以上重叠的观测测点。</w:t>
      </w:r>
    </w:p>
    <w:p>
      <w:pPr>
        <w:pStyle w:val="BodyText"/>
        <w:ind w:left="425"/>
        <w:spacing w:before="160" w:line="228" w:lineRule="auto"/>
        <w:rPr>
          <w:sz w:val="20"/>
          <w:szCs w:val="20"/>
        </w:rPr>
      </w:pPr>
      <w:r>
        <w:rPr>
          <w:sz w:val="20"/>
          <w:szCs w:val="20"/>
          <w:b/>
          <w:bCs/>
          <w:spacing w:val="4"/>
        </w:rPr>
        <w:t>3</w:t>
      </w:r>
      <w:r>
        <w:rPr>
          <w:sz w:val="20"/>
          <w:szCs w:val="20"/>
          <w:spacing w:val="44"/>
        </w:rPr>
        <w:t xml:space="preserve"> </w:t>
      </w:r>
      <w:r>
        <w:rPr>
          <w:sz w:val="20"/>
          <w:szCs w:val="20"/>
          <w:b/>
          <w:bCs/>
          <w:spacing w:val="4"/>
        </w:rPr>
        <w:t>固定式测斜监测系统应符合下列要求：</w:t>
      </w:r>
    </w:p>
    <w:p>
      <w:pPr>
        <w:pStyle w:val="BodyText"/>
        <w:ind w:left="422"/>
        <w:spacing w:before="154" w:line="228" w:lineRule="auto"/>
        <w:rPr>
          <w:sz w:val="20"/>
          <w:szCs w:val="20"/>
        </w:rPr>
      </w:pPr>
      <w:r>
        <w:rPr>
          <w:sz w:val="20"/>
          <w:szCs w:val="20"/>
          <w:b/>
          <w:bCs/>
          <w:spacing w:val="7"/>
        </w:rPr>
        <w:t>a）固定式测斜仪自动化监测适用于支护墙体或土体内各深度处的水平位移监测；</w:t>
      </w:r>
    </w:p>
    <w:p>
      <w:pPr>
        <w:spacing w:line="228" w:lineRule="auto"/>
        <w:sectPr>
          <w:headerReference w:type="default" r:id="rId3"/>
          <w:footerReference w:type="default" r:id="rId60"/>
          <w:pgSz w:w="11907" w:h="16839"/>
          <w:pgMar w:top="1811" w:right="1785" w:bottom="1342" w:left="1446" w:header="1534" w:footer="1109" w:gutter="0"/>
        </w:sectPr>
        <w:rPr>
          <w:sz w:val="20"/>
          <w:szCs w:val="20"/>
        </w:rPr>
      </w:pPr>
    </w:p>
    <w:p>
      <w:pPr>
        <w:pStyle w:val="BodyText"/>
        <w:ind w:left="3" w:right="16" w:firstLine="413"/>
        <w:spacing w:before="100" w:line="323" w:lineRule="auto"/>
        <w:rPr>
          <w:sz w:val="20"/>
          <w:szCs w:val="20"/>
        </w:rPr>
      </w:pPr>
      <w:bookmarkStart w:name="bookmark14" w:id="14"/>
      <w:bookmarkEnd w:id="14"/>
      <w:r>
        <w:rPr>
          <w:sz w:val="20"/>
          <w:szCs w:val="20"/>
          <w:b/>
          <w:bCs/>
          <w:spacing w:val="3"/>
        </w:rPr>
        <w:t>b）测斜孔内布置的固定式测斜传感器个数根据测试深度、</w:t>
      </w:r>
      <w:r>
        <w:rPr>
          <w:sz w:val="20"/>
          <w:szCs w:val="20"/>
          <w:b/>
          <w:bCs/>
          <w:spacing w:val="2"/>
        </w:rPr>
        <w:t>测试精度及测斜管孔径综合考虑，</w:t>
      </w:r>
      <w:r>
        <w:rPr>
          <w:sz w:val="20"/>
          <w:szCs w:val="20"/>
        </w:rPr>
        <w:t xml:space="preserve"> </w:t>
      </w:r>
      <w:r>
        <w:rPr>
          <w:sz w:val="20"/>
          <w:szCs w:val="20"/>
          <w:b/>
          <w:bCs/>
          <w:spacing w:val="9"/>
        </w:rPr>
        <w:t>固定式测斜传感器的竖向间距应能反映监测深度范围内管形变化要求，间</w:t>
      </w:r>
      <w:r>
        <w:rPr>
          <w:sz w:val="20"/>
          <w:szCs w:val="20"/>
          <w:b/>
          <w:bCs/>
          <w:spacing w:val="8"/>
        </w:rPr>
        <w:t>距一般宜控制在</w:t>
      </w:r>
      <w:r>
        <w:rPr>
          <w:sz w:val="20"/>
          <w:szCs w:val="20"/>
          <w:spacing w:val="-20"/>
        </w:rPr>
        <w:t xml:space="preserve"> </w:t>
      </w:r>
      <w:r>
        <w:rPr>
          <w:sz w:val="20"/>
          <w:szCs w:val="20"/>
          <w:b/>
          <w:bCs/>
          <w:spacing w:val="8"/>
        </w:rPr>
        <w:t>1m~</w:t>
      </w:r>
      <w:r>
        <w:rPr>
          <w:sz w:val="20"/>
          <w:szCs w:val="20"/>
        </w:rPr>
        <w:t xml:space="preserve">  </w:t>
      </w:r>
      <w:r>
        <w:rPr>
          <w:sz w:val="20"/>
          <w:szCs w:val="20"/>
          <w:b/>
          <w:bCs/>
          <w:spacing w:val="-3"/>
        </w:rPr>
        <w:t>2m；</w:t>
      </w:r>
    </w:p>
    <w:p>
      <w:pPr>
        <w:pStyle w:val="BodyText"/>
        <w:ind w:left="1" w:right="68" w:firstLine="422"/>
        <w:spacing w:before="151" w:line="298" w:lineRule="auto"/>
        <w:rPr>
          <w:sz w:val="20"/>
          <w:szCs w:val="20"/>
        </w:rPr>
      </w:pPr>
      <w:r>
        <w:rPr>
          <w:sz w:val="20"/>
          <w:szCs w:val="20"/>
          <w:b/>
          <w:bCs/>
          <w:spacing w:val="6"/>
        </w:rPr>
        <w:t>c）固定式测斜仪监测系统的起算点宜设置在测斜管的顶部，管顶水平位移应通过人工测量</w:t>
      </w:r>
      <w:r>
        <w:rPr>
          <w:sz w:val="20"/>
          <w:szCs w:val="20"/>
          <w:spacing w:val="11"/>
        </w:rPr>
        <w:t xml:space="preserve"> </w:t>
      </w:r>
      <w:r>
        <w:rPr>
          <w:sz w:val="20"/>
          <w:szCs w:val="20"/>
          <w:b/>
          <w:bCs/>
          <w:spacing w:val="3"/>
        </w:rPr>
        <w:t>方法修正。</w:t>
      </w:r>
    </w:p>
    <w:p>
      <w:pPr>
        <w:pStyle w:val="BodyText"/>
        <w:ind w:left="1" w:firstLine="417"/>
        <w:spacing w:before="154" w:line="369" w:lineRule="auto"/>
        <w:rPr>
          <w:sz w:val="20"/>
          <w:szCs w:val="20"/>
        </w:rPr>
      </w:pPr>
      <w:r>
        <w:rPr>
          <w:sz w:val="20"/>
          <w:szCs w:val="20"/>
          <w:b/>
          <w:bCs/>
          <w:spacing w:val="9"/>
        </w:rPr>
        <w:t>4</w:t>
      </w:r>
      <w:r>
        <w:rPr>
          <w:sz w:val="20"/>
          <w:szCs w:val="20"/>
          <w:spacing w:val="9"/>
        </w:rPr>
        <w:t xml:space="preserve"> </w:t>
      </w:r>
      <w:r>
        <w:rPr>
          <w:sz w:val="20"/>
          <w:szCs w:val="20"/>
          <w:b/>
          <w:bCs/>
          <w:spacing w:val="9"/>
        </w:rPr>
        <w:t>卫星导航定位测量（</w:t>
      </w:r>
      <w:r>
        <w:rPr>
          <w:sz w:val="20"/>
          <w:szCs w:val="20"/>
          <w:b/>
          <w:bCs/>
        </w:rPr>
        <w:t>GNSS</w:t>
      </w:r>
      <w:r>
        <w:rPr>
          <w:sz w:val="20"/>
          <w:szCs w:val="20"/>
          <w:b/>
          <w:bCs/>
          <w:spacing w:val="9"/>
        </w:rPr>
        <w:t>）法作业模式可分为静态测量和动态测量两种。当变形发展缓</w:t>
      </w:r>
      <w:r>
        <w:rPr>
          <w:sz w:val="20"/>
          <w:szCs w:val="20"/>
          <w:spacing w:val="4"/>
        </w:rPr>
        <w:t xml:space="preserve">  </w:t>
      </w:r>
      <w:r>
        <w:rPr>
          <w:sz w:val="20"/>
          <w:szCs w:val="20"/>
          <w:b/>
          <w:bCs/>
          <w:spacing w:val="6"/>
        </w:rPr>
        <w:t>慢可用静态测量模式，而当监测项处于不稳定或滑动状态，可采</w:t>
      </w:r>
      <w:r>
        <w:rPr>
          <w:sz w:val="20"/>
          <w:szCs w:val="20"/>
          <w:b/>
          <w:bCs/>
          <w:spacing w:val="5"/>
        </w:rPr>
        <w:t>用动态测量模式进行实时监测。</w:t>
      </w:r>
    </w:p>
    <w:p>
      <w:pPr>
        <w:pStyle w:val="BodyText"/>
        <w:ind w:left="421"/>
        <w:spacing w:line="226" w:lineRule="auto"/>
        <w:rPr>
          <w:sz w:val="20"/>
          <w:szCs w:val="20"/>
        </w:rPr>
      </w:pPr>
      <w:r>
        <w:rPr>
          <w:sz w:val="20"/>
          <w:szCs w:val="20"/>
          <w:b/>
          <w:bCs/>
          <w:spacing w:val="7"/>
        </w:rPr>
        <w:t>a）卫星导航定位测量（</w:t>
      </w:r>
      <w:r>
        <w:rPr>
          <w:sz w:val="20"/>
          <w:szCs w:val="20"/>
          <w:b/>
          <w:bCs/>
        </w:rPr>
        <w:t>GNSS</w:t>
      </w:r>
      <w:r>
        <w:rPr>
          <w:sz w:val="20"/>
          <w:szCs w:val="20"/>
          <w:b/>
          <w:bCs/>
          <w:spacing w:val="7"/>
        </w:rPr>
        <w:t>）静态测量作业，应符合下列规定：</w:t>
      </w:r>
    </w:p>
    <w:p>
      <w:pPr>
        <w:pStyle w:val="BodyText"/>
        <w:ind w:left="2" w:right="68" w:firstLine="433"/>
        <w:spacing w:before="156" w:line="298" w:lineRule="auto"/>
        <w:rPr>
          <w:sz w:val="20"/>
          <w:szCs w:val="20"/>
        </w:rPr>
      </w:pPr>
      <w:r>
        <w:rPr>
          <w:sz w:val="20"/>
          <w:szCs w:val="20"/>
          <w:b/>
          <w:bCs/>
          <w:spacing w:val="3"/>
        </w:rPr>
        <w:t>1）点位应视野开阔，视场内障碍物的高度角不宜超过</w:t>
      </w:r>
      <w:r>
        <w:rPr>
          <w:sz w:val="20"/>
          <w:szCs w:val="20"/>
          <w:spacing w:val="-24"/>
        </w:rPr>
        <w:t xml:space="preserve"> </w:t>
      </w:r>
      <w:r>
        <w:rPr>
          <w:sz w:val="20"/>
          <w:szCs w:val="20"/>
          <w:b/>
          <w:bCs/>
          <w:spacing w:val="3"/>
        </w:rPr>
        <w:t>15°,</w:t>
      </w:r>
      <w:r>
        <w:rPr>
          <w:sz w:val="20"/>
          <w:szCs w:val="20"/>
          <w:spacing w:val="41"/>
        </w:rPr>
        <w:t xml:space="preserve"> </w:t>
      </w:r>
      <w:r>
        <w:rPr>
          <w:sz w:val="20"/>
          <w:szCs w:val="20"/>
          <w:b/>
          <w:bCs/>
          <w:spacing w:val="3"/>
        </w:rPr>
        <w:t>点位附近不应有强烈干扰</w:t>
      </w:r>
      <w:r>
        <w:rPr>
          <w:sz w:val="20"/>
          <w:szCs w:val="20"/>
          <w:b/>
          <w:bCs/>
          <w:spacing w:val="2"/>
        </w:rPr>
        <w:t>接收</w:t>
      </w:r>
      <w:r>
        <w:rPr>
          <w:sz w:val="20"/>
          <w:szCs w:val="20"/>
        </w:rPr>
        <w:t xml:space="preserve"> </w:t>
      </w:r>
      <w:r>
        <w:rPr>
          <w:sz w:val="20"/>
          <w:szCs w:val="20"/>
          <w:b/>
          <w:bCs/>
          <w:spacing w:val="6"/>
        </w:rPr>
        <w:t>卫星信号的干扰源或强烈反射卫星信号的物体；</w:t>
      </w:r>
    </w:p>
    <w:p>
      <w:pPr>
        <w:pStyle w:val="BodyText"/>
        <w:ind w:left="422"/>
        <w:spacing w:before="152" w:line="228" w:lineRule="auto"/>
        <w:rPr>
          <w:sz w:val="20"/>
          <w:szCs w:val="20"/>
        </w:rPr>
      </w:pPr>
      <w:r>
        <w:rPr>
          <w:sz w:val="20"/>
          <w:szCs w:val="20"/>
          <w:b/>
          <w:bCs/>
          <w:spacing w:val="7"/>
        </w:rPr>
        <w:t>2）通视条件好，应便于使用全站仪等进行后续</w:t>
      </w:r>
      <w:r>
        <w:rPr>
          <w:sz w:val="20"/>
          <w:szCs w:val="20"/>
          <w:b/>
          <w:bCs/>
          <w:spacing w:val="6"/>
        </w:rPr>
        <w:t>测量作业；</w:t>
      </w:r>
    </w:p>
    <w:p>
      <w:pPr>
        <w:pStyle w:val="BodyText"/>
        <w:ind w:left="424"/>
        <w:spacing w:before="153" w:line="228" w:lineRule="auto"/>
        <w:rPr>
          <w:sz w:val="20"/>
          <w:szCs w:val="20"/>
        </w:rPr>
      </w:pPr>
      <w:r>
        <w:rPr>
          <w:sz w:val="20"/>
          <w:szCs w:val="20"/>
          <w:b/>
          <w:bCs/>
          <w:spacing w:val="6"/>
        </w:rPr>
        <w:t>3）作业中应严格按照规定的时间计划进行观测；</w:t>
      </w:r>
    </w:p>
    <w:p>
      <w:pPr>
        <w:pStyle w:val="BodyText"/>
        <w:ind w:left="7" w:right="70" w:firstLine="412"/>
        <w:spacing w:before="154" w:line="298" w:lineRule="auto"/>
        <w:rPr>
          <w:sz w:val="20"/>
          <w:szCs w:val="20"/>
        </w:rPr>
      </w:pPr>
      <w:r>
        <w:rPr>
          <w:sz w:val="20"/>
          <w:szCs w:val="20"/>
          <w:b/>
          <w:bCs/>
          <w:spacing w:val="6"/>
        </w:rPr>
        <w:t>4）观测前，应对接收机进行预热和静置，同时应检查电池的容量、接收机的内存和可储存</w:t>
      </w:r>
      <w:r>
        <w:rPr>
          <w:sz w:val="20"/>
          <w:szCs w:val="20"/>
          <w:spacing w:val="14"/>
        </w:rPr>
        <w:t xml:space="preserve"> </w:t>
      </w:r>
      <w:r>
        <w:rPr>
          <w:sz w:val="20"/>
          <w:szCs w:val="20"/>
          <w:b/>
          <w:bCs/>
          <w:spacing w:val="4"/>
        </w:rPr>
        <w:t>空间是否充足；</w:t>
      </w:r>
    </w:p>
    <w:p>
      <w:pPr>
        <w:pStyle w:val="BodyText"/>
        <w:ind w:left="424"/>
        <w:spacing w:before="154" w:line="227" w:lineRule="auto"/>
        <w:rPr>
          <w:sz w:val="20"/>
          <w:szCs w:val="20"/>
        </w:rPr>
      </w:pPr>
      <w:r>
        <w:rPr>
          <w:sz w:val="20"/>
          <w:szCs w:val="20"/>
          <w:b/>
          <w:bCs/>
          <w:spacing w:val="6"/>
        </w:rPr>
        <w:t>5）天线安置的对中误差，不应大于</w:t>
      </w:r>
      <w:r>
        <w:rPr>
          <w:sz w:val="20"/>
          <w:szCs w:val="20"/>
          <w:spacing w:val="-37"/>
        </w:rPr>
        <w:t xml:space="preserve"> </w:t>
      </w:r>
      <w:r>
        <w:rPr>
          <w:sz w:val="20"/>
          <w:szCs w:val="20"/>
          <w:b/>
          <w:bCs/>
          <w:spacing w:val="6"/>
        </w:rPr>
        <w:t>2</w:t>
      </w:r>
      <w:r>
        <w:rPr>
          <w:sz w:val="20"/>
          <w:szCs w:val="20"/>
          <w:b/>
          <w:bCs/>
        </w:rPr>
        <w:t>mm</w:t>
      </w:r>
      <w:r>
        <w:rPr>
          <w:sz w:val="20"/>
          <w:szCs w:val="20"/>
          <w:b/>
          <w:bCs/>
          <w:spacing w:val="6"/>
        </w:rPr>
        <w:t>，天线高的量取应精确</w:t>
      </w:r>
      <w:r>
        <w:rPr>
          <w:sz w:val="20"/>
          <w:szCs w:val="20"/>
          <w:b/>
          <w:bCs/>
          <w:spacing w:val="5"/>
        </w:rPr>
        <w:t>至</w:t>
      </w:r>
      <w:r>
        <w:rPr>
          <w:sz w:val="20"/>
          <w:szCs w:val="20"/>
          <w:spacing w:val="-22"/>
        </w:rPr>
        <w:t xml:space="preserve"> </w:t>
      </w:r>
      <w:r>
        <w:rPr>
          <w:sz w:val="20"/>
          <w:szCs w:val="20"/>
          <w:b/>
          <w:bCs/>
          <w:spacing w:val="5"/>
        </w:rPr>
        <w:t>1</w:t>
      </w:r>
      <w:r>
        <w:rPr>
          <w:sz w:val="20"/>
          <w:szCs w:val="20"/>
          <w:b/>
          <w:bCs/>
        </w:rPr>
        <w:t>mm</w:t>
      </w:r>
      <w:r>
        <w:rPr>
          <w:sz w:val="20"/>
          <w:szCs w:val="20"/>
          <w:b/>
          <w:bCs/>
          <w:spacing w:val="5"/>
        </w:rPr>
        <w:t>；</w:t>
      </w:r>
    </w:p>
    <w:p>
      <w:pPr>
        <w:pStyle w:val="BodyText"/>
        <w:ind w:left="422"/>
        <w:spacing w:before="155" w:line="227" w:lineRule="auto"/>
        <w:rPr>
          <w:sz w:val="20"/>
          <w:szCs w:val="20"/>
        </w:rPr>
      </w:pPr>
      <w:r>
        <w:rPr>
          <w:sz w:val="20"/>
          <w:szCs w:val="20"/>
          <w:b/>
          <w:bCs/>
          <w:spacing w:val="7"/>
        </w:rPr>
        <w:t>6）观测中，应避免在接收机近旁使用无线电通</w:t>
      </w:r>
      <w:r>
        <w:rPr>
          <w:sz w:val="20"/>
          <w:szCs w:val="20"/>
          <w:b/>
          <w:bCs/>
          <w:spacing w:val="6"/>
        </w:rPr>
        <w:t>信工具；</w:t>
      </w:r>
    </w:p>
    <w:p>
      <w:pPr>
        <w:pStyle w:val="BodyText"/>
        <w:ind w:right="68" w:firstLine="425"/>
        <w:spacing w:before="152" w:line="300" w:lineRule="auto"/>
        <w:rPr>
          <w:sz w:val="20"/>
          <w:szCs w:val="20"/>
        </w:rPr>
      </w:pPr>
      <w:r>
        <w:rPr>
          <w:sz w:val="20"/>
          <w:szCs w:val="20"/>
          <w:b/>
          <w:bCs/>
          <w:spacing w:val="6"/>
        </w:rPr>
        <w:t>7）作业时，接收机应避免阳光直接照射。雷雨天气时，应关机停测，并应卸下天线以防雷</w:t>
      </w:r>
      <w:r>
        <w:rPr>
          <w:sz w:val="20"/>
          <w:szCs w:val="20"/>
          <w:spacing w:val="11"/>
        </w:rPr>
        <w:t xml:space="preserve"> </w:t>
      </w:r>
      <w:r>
        <w:rPr>
          <w:sz w:val="20"/>
          <w:szCs w:val="20"/>
          <w:b/>
          <w:bCs/>
          <w:spacing w:val="-2"/>
        </w:rPr>
        <w:t>击；</w:t>
      </w:r>
    </w:p>
    <w:p>
      <w:pPr>
        <w:pStyle w:val="BodyText"/>
        <w:ind w:left="2" w:right="70" w:firstLine="418"/>
        <w:spacing w:before="153" w:line="297" w:lineRule="auto"/>
        <w:rPr>
          <w:sz w:val="20"/>
          <w:szCs w:val="20"/>
        </w:rPr>
      </w:pPr>
      <w:r>
        <w:rPr>
          <w:sz w:val="20"/>
          <w:szCs w:val="20"/>
          <w:b/>
          <w:bCs/>
          <w:spacing w:val="7"/>
        </w:rPr>
        <w:t>8）观测数据处理和质量检查应符合《工程测量规范</w:t>
      </w:r>
      <w:r>
        <w:rPr>
          <w:sz w:val="20"/>
          <w:szCs w:val="20"/>
          <w:b/>
          <w:bCs/>
          <w:spacing w:val="6"/>
        </w:rPr>
        <w:t>》</w:t>
      </w:r>
      <w:r>
        <w:rPr>
          <w:sz w:val="20"/>
          <w:szCs w:val="20"/>
          <w:b/>
          <w:bCs/>
        </w:rPr>
        <w:t>GB</w:t>
      </w:r>
      <w:r>
        <w:rPr>
          <w:sz w:val="20"/>
          <w:szCs w:val="20"/>
          <w:b/>
          <w:bCs/>
          <w:spacing w:val="6"/>
        </w:rPr>
        <w:t>50026</w:t>
      </w:r>
      <w:r>
        <w:rPr>
          <w:sz w:val="20"/>
          <w:szCs w:val="20"/>
          <w:spacing w:val="-23"/>
        </w:rPr>
        <w:t xml:space="preserve"> </w:t>
      </w:r>
      <w:r>
        <w:rPr>
          <w:sz w:val="20"/>
          <w:szCs w:val="20"/>
          <w:b/>
          <w:bCs/>
          <w:spacing w:val="6"/>
        </w:rPr>
        <w:t>的规定，同一时段观测值的</w:t>
      </w:r>
      <w:r>
        <w:rPr>
          <w:sz w:val="20"/>
          <w:szCs w:val="20"/>
        </w:rPr>
        <w:t xml:space="preserve"> </w:t>
      </w:r>
      <w:r>
        <w:rPr>
          <w:sz w:val="20"/>
          <w:szCs w:val="20"/>
          <w:b/>
          <w:bCs/>
          <w:spacing w:val="4"/>
        </w:rPr>
        <w:t>数据采用率不宜小于</w:t>
      </w:r>
      <w:r>
        <w:rPr>
          <w:sz w:val="20"/>
          <w:szCs w:val="20"/>
          <w:spacing w:val="-31"/>
        </w:rPr>
        <w:t xml:space="preserve"> </w:t>
      </w:r>
      <w:r>
        <w:rPr>
          <w:sz w:val="20"/>
          <w:szCs w:val="20"/>
          <w:b/>
          <w:bCs/>
          <w:spacing w:val="4"/>
        </w:rPr>
        <w:t>85%。</w:t>
      </w:r>
    </w:p>
    <w:p>
      <w:pPr>
        <w:pStyle w:val="BodyText"/>
        <w:ind w:left="417"/>
        <w:spacing w:before="154" w:line="228" w:lineRule="auto"/>
        <w:rPr>
          <w:sz w:val="20"/>
          <w:szCs w:val="20"/>
        </w:rPr>
      </w:pPr>
      <w:r>
        <w:rPr>
          <w:sz w:val="20"/>
          <w:szCs w:val="20"/>
          <w:b/>
          <w:bCs/>
          <w:spacing w:val="7"/>
        </w:rPr>
        <w:t>b)卫星导航定位测量（</w:t>
      </w:r>
      <w:r>
        <w:rPr>
          <w:sz w:val="20"/>
          <w:szCs w:val="20"/>
          <w:b/>
          <w:bCs/>
        </w:rPr>
        <w:t>GNSS</w:t>
      </w:r>
      <w:r>
        <w:rPr>
          <w:sz w:val="20"/>
          <w:szCs w:val="20"/>
          <w:b/>
          <w:bCs/>
          <w:spacing w:val="7"/>
        </w:rPr>
        <w:t>）动态测量作业，应符合下列规定：</w:t>
      </w:r>
    </w:p>
    <w:p>
      <w:pPr>
        <w:pStyle w:val="BodyText"/>
        <w:ind w:left="435"/>
        <w:spacing w:before="153" w:line="228" w:lineRule="auto"/>
        <w:rPr>
          <w:sz w:val="20"/>
          <w:szCs w:val="20"/>
        </w:rPr>
      </w:pPr>
      <w:r>
        <w:rPr>
          <w:sz w:val="20"/>
          <w:szCs w:val="20"/>
          <w:b/>
          <w:bCs/>
          <w:spacing w:val="7"/>
        </w:rPr>
        <w:t>1）应设立永久性固定参考站作为变形监测的基准点</w:t>
      </w:r>
      <w:r>
        <w:rPr>
          <w:sz w:val="20"/>
          <w:szCs w:val="20"/>
          <w:b/>
          <w:bCs/>
          <w:spacing w:val="6"/>
        </w:rPr>
        <w:t>，并建立实时监控中心；</w:t>
      </w:r>
    </w:p>
    <w:p>
      <w:pPr>
        <w:pStyle w:val="BodyText"/>
        <w:ind w:left="6" w:right="68" w:firstLine="416"/>
        <w:spacing w:before="153" w:line="298" w:lineRule="auto"/>
        <w:rPr>
          <w:sz w:val="20"/>
          <w:szCs w:val="20"/>
        </w:rPr>
      </w:pPr>
      <w:r>
        <w:rPr>
          <w:sz w:val="20"/>
          <w:szCs w:val="20"/>
          <w:b/>
          <w:bCs/>
          <w:spacing w:val="6"/>
        </w:rPr>
        <w:t>2）参考站，应设立在变形区之外或受变形影响较小的地势较高区域，上部天空应开阔，无</w:t>
      </w:r>
      <w:r>
        <w:rPr>
          <w:sz w:val="20"/>
          <w:szCs w:val="20"/>
          <w:spacing w:val="13"/>
        </w:rPr>
        <w:t xml:space="preserve"> </w:t>
      </w:r>
      <w:r>
        <w:rPr>
          <w:sz w:val="20"/>
          <w:szCs w:val="20"/>
          <w:b/>
          <w:bCs/>
          <w:spacing w:val="5"/>
        </w:rPr>
        <w:t>高度角超过</w:t>
      </w:r>
      <w:r>
        <w:rPr>
          <w:sz w:val="20"/>
          <w:szCs w:val="20"/>
          <w:spacing w:val="-12"/>
        </w:rPr>
        <w:t xml:space="preserve"> </w:t>
      </w:r>
      <w:r>
        <w:rPr>
          <w:sz w:val="20"/>
          <w:szCs w:val="20"/>
          <w:b/>
          <w:bCs/>
          <w:spacing w:val="5"/>
        </w:rPr>
        <w:t>10°的障碍物，</w:t>
      </w:r>
      <w:r>
        <w:rPr>
          <w:sz w:val="20"/>
          <w:szCs w:val="20"/>
          <w:spacing w:val="-58"/>
        </w:rPr>
        <w:t xml:space="preserve"> </w:t>
      </w:r>
      <w:r>
        <w:rPr>
          <w:sz w:val="20"/>
          <w:szCs w:val="20"/>
          <w:b/>
          <w:bCs/>
          <w:spacing w:val="5"/>
        </w:rPr>
        <w:t>以及及无高压线、电视台、无线电发射站、微波站等干扰源；</w:t>
      </w:r>
    </w:p>
    <w:p>
      <w:pPr>
        <w:pStyle w:val="BodyText"/>
        <w:ind w:right="70" w:firstLine="424"/>
        <w:spacing w:before="154" w:line="322" w:lineRule="auto"/>
        <w:rPr>
          <w:sz w:val="20"/>
          <w:szCs w:val="20"/>
        </w:rPr>
      </w:pPr>
      <w:r>
        <w:rPr>
          <w:sz w:val="20"/>
          <w:szCs w:val="20"/>
          <w:b/>
          <w:bCs/>
          <w:spacing w:val="6"/>
        </w:rPr>
        <w:t>3）流动站的接收天线，应永久设置在监测体的变形观测点上，并采取保护措施。接收天线</w:t>
      </w:r>
      <w:r>
        <w:rPr>
          <w:sz w:val="20"/>
          <w:szCs w:val="20"/>
          <w:spacing w:val="9"/>
        </w:rPr>
        <w:t xml:space="preserve"> </w:t>
      </w:r>
      <w:r>
        <w:rPr>
          <w:sz w:val="20"/>
          <w:szCs w:val="20"/>
          <w:b/>
          <w:bCs/>
          <w:spacing w:val="6"/>
        </w:rPr>
        <w:t>的周围应无高度角超过</w:t>
      </w:r>
      <w:r>
        <w:rPr>
          <w:sz w:val="20"/>
          <w:szCs w:val="20"/>
          <w:spacing w:val="-19"/>
        </w:rPr>
        <w:t xml:space="preserve"> </w:t>
      </w:r>
      <w:r>
        <w:rPr>
          <w:sz w:val="20"/>
          <w:szCs w:val="20"/>
          <w:b/>
          <w:bCs/>
          <w:spacing w:val="6"/>
        </w:rPr>
        <w:t>10°的障碍物。变形观测点的数目应根据监测项日和监测体结构布置。</w:t>
      </w:r>
      <w:r>
        <w:rPr>
          <w:sz w:val="20"/>
          <w:szCs w:val="20"/>
        </w:rPr>
        <w:t xml:space="preserve">  </w:t>
      </w:r>
      <w:r>
        <w:rPr>
          <w:sz w:val="20"/>
          <w:szCs w:val="20"/>
          <w:b/>
          <w:bCs/>
          <w:spacing w:val="5"/>
        </w:rPr>
        <w:t>接收卫星数量不应少于</w:t>
      </w:r>
      <w:r>
        <w:rPr>
          <w:sz w:val="20"/>
          <w:szCs w:val="20"/>
          <w:spacing w:val="-19"/>
        </w:rPr>
        <w:t xml:space="preserve"> </w:t>
      </w:r>
      <w:r>
        <w:rPr>
          <w:sz w:val="20"/>
          <w:szCs w:val="20"/>
          <w:b/>
          <w:bCs/>
          <w:spacing w:val="5"/>
        </w:rPr>
        <w:t>5</w:t>
      </w:r>
      <w:r>
        <w:rPr>
          <w:sz w:val="20"/>
          <w:szCs w:val="20"/>
          <w:spacing w:val="-40"/>
        </w:rPr>
        <w:t xml:space="preserve"> </w:t>
      </w:r>
      <w:r>
        <w:rPr>
          <w:sz w:val="20"/>
          <w:szCs w:val="20"/>
          <w:b/>
          <w:bCs/>
          <w:spacing w:val="5"/>
        </w:rPr>
        <w:t>颗，并采用固定解成果；</w:t>
      </w:r>
    </w:p>
    <w:p>
      <w:pPr>
        <w:pStyle w:val="BodyText"/>
        <w:ind w:left="2" w:right="70" w:firstLine="417"/>
        <w:spacing w:before="156" w:line="297" w:lineRule="auto"/>
        <w:rPr>
          <w:sz w:val="20"/>
          <w:szCs w:val="20"/>
        </w:rPr>
      </w:pPr>
      <w:r>
        <w:rPr>
          <w:sz w:val="20"/>
          <w:szCs w:val="20"/>
          <w:b/>
          <w:bCs/>
          <w:spacing w:val="6"/>
        </w:rPr>
        <w:t>4）数据通信，参考点站和监测点应与数据处理分析系统通过通信网络进行连通，并应保证</w:t>
      </w:r>
      <w:r>
        <w:rPr>
          <w:sz w:val="20"/>
          <w:szCs w:val="20"/>
          <w:spacing w:val="14"/>
        </w:rPr>
        <w:t xml:space="preserve"> </w:t>
      </w:r>
      <w:r>
        <w:rPr>
          <w:sz w:val="20"/>
          <w:szCs w:val="20"/>
          <w:b/>
          <w:bCs/>
          <w:spacing w:val="4"/>
        </w:rPr>
        <w:t>数据实时传输。</w:t>
      </w:r>
    </w:p>
    <w:p>
      <w:pPr>
        <w:pStyle w:val="BodyText"/>
        <w:ind w:left="424"/>
        <w:spacing w:before="155" w:line="227" w:lineRule="auto"/>
        <w:rPr>
          <w:sz w:val="20"/>
          <w:szCs w:val="20"/>
        </w:rPr>
      </w:pPr>
      <w:r>
        <w:rPr>
          <w:sz w:val="20"/>
          <w:szCs w:val="20"/>
          <w:b/>
          <w:bCs/>
          <w:spacing w:val="6"/>
        </w:rPr>
        <w:t>5</w:t>
      </w:r>
      <w:r>
        <w:rPr>
          <w:sz w:val="20"/>
          <w:szCs w:val="20"/>
          <w:spacing w:val="6"/>
        </w:rPr>
        <w:t xml:space="preserve"> </w:t>
      </w:r>
      <w:r>
        <w:rPr>
          <w:sz w:val="20"/>
          <w:szCs w:val="20"/>
          <w:b/>
          <w:bCs/>
          <w:spacing w:val="6"/>
        </w:rPr>
        <w:t>裂缝、水位、内力及水土压力类传感器应符合下列要求：</w:t>
      </w:r>
    </w:p>
    <w:p>
      <w:pPr>
        <w:pStyle w:val="BodyText"/>
        <w:ind w:left="26" w:firstLine="395"/>
        <w:spacing w:before="155" w:line="369" w:lineRule="auto"/>
        <w:rPr>
          <w:sz w:val="20"/>
          <w:szCs w:val="20"/>
        </w:rPr>
      </w:pPr>
      <w:r>
        <w:rPr>
          <w:sz w:val="20"/>
          <w:szCs w:val="20"/>
          <w:b/>
          <w:bCs/>
          <w:spacing w:val="5"/>
        </w:rPr>
        <w:t>a）将相应类别传感器通过数据自动采集设备接入自动化监测系统后,可适用于裂缝、水位、</w:t>
      </w:r>
      <w:r>
        <w:rPr>
          <w:sz w:val="20"/>
          <w:szCs w:val="20"/>
          <w:spacing w:val="15"/>
        </w:rPr>
        <w:t xml:space="preserve"> </w:t>
      </w:r>
      <w:r>
        <w:rPr>
          <w:sz w:val="20"/>
          <w:szCs w:val="20"/>
          <w:b/>
          <w:bCs/>
          <w:spacing w:val="4"/>
        </w:rPr>
        <w:t>内力、水土压力等监测项目；</w:t>
      </w:r>
    </w:p>
    <w:p>
      <w:pPr>
        <w:spacing w:line="369" w:lineRule="auto"/>
        <w:sectPr>
          <w:headerReference w:type="default" r:id="rId20"/>
          <w:footerReference w:type="default" r:id="rId61"/>
          <w:pgSz w:w="11907" w:h="16839"/>
          <w:pgMar w:top="1811" w:right="1729" w:bottom="1342" w:left="1447" w:header="1534" w:footer="1107" w:gutter="0"/>
        </w:sectPr>
        <w:rPr>
          <w:sz w:val="20"/>
          <w:szCs w:val="20"/>
        </w:rPr>
      </w:pPr>
    </w:p>
    <w:p>
      <w:pPr>
        <w:pStyle w:val="BodyText"/>
        <w:ind w:left="12" w:right="53" w:firstLine="409"/>
        <w:spacing w:before="102" w:line="297" w:lineRule="auto"/>
        <w:rPr>
          <w:sz w:val="20"/>
          <w:szCs w:val="20"/>
        </w:rPr>
      </w:pPr>
      <w:r>
        <w:rPr>
          <w:sz w:val="20"/>
          <w:szCs w:val="20"/>
          <w:b/>
          <w:bCs/>
          <w:spacing w:val="6"/>
        </w:rPr>
        <w:t>b）各自动化监测系统传感器的布置和选型应根据监测对象的特点和相关单位的要求，并参</w:t>
      </w:r>
      <w:r>
        <w:rPr>
          <w:sz w:val="20"/>
          <w:szCs w:val="20"/>
          <w:spacing w:val="17"/>
        </w:rPr>
        <w:t xml:space="preserve"> </w:t>
      </w:r>
      <w:r>
        <w:rPr>
          <w:sz w:val="20"/>
          <w:szCs w:val="20"/>
          <w:b/>
          <w:bCs/>
          <w:spacing w:val="5"/>
        </w:rPr>
        <w:t>照本规程相关内容确定；</w:t>
      </w:r>
    </w:p>
    <w:p>
      <w:pPr>
        <w:pStyle w:val="BodyText"/>
        <w:ind w:left="3" w:right="53" w:firstLine="425"/>
        <w:spacing w:before="156" w:line="298" w:lineRule="auto"/>
        <w:rPr>
          <w:sz w:val="20"/>
          <w:szCs w:val="20"/>
        </w:rPr>
      </w:pPr>
      <w:r>
        <w:rPr>
          <w:sz w:val="20"/>
          <w:szCs w:val="20"/>
          <w:b/>
          <w:bCs/>
          <w:spacing w:val="6"/>
        </w:rPr>
        <w:t>c）自动化监测项目宜选用带测温功能的传感器，数据自动采集设备应与传感器之间能可靠</w:t>
      </w:r>
      <w:r>
        <w:rPr>
          <w:sz w:val="20"/>
          <w:szCs w:val="20"/>
          <w:spacing w:val="9"/>
        </w:rPr>
        <w:t xml:space="preserve"> </w:t>
      </w:r>
      <w:r>
        <w:rPr>
          <w:sz w:val="20"/>
          <w:szCs w:val="20"/>
          <w:b/>
          <w:bCs/>
          <w:spacing w:val="4"/>
        </w:rPr>
        <w:t>传递信号；</w:t>
      </w:r>
    </w:p>
    <w:p>
      <w:pPr>
        <w:pStyle w:val="BodyText"/>
        <w:ind w:left="8" w:right="53" w:firstLine="420"/>
        <w:spacing w:before="152" w:line="299" w:lineRule="auto"/>
        <w:rPr>
          <w:sz w:val="20"/>
          <w:szCs w:val="20"/>
        </w:rPr>
      </w:pPr>
      <w:r>
        <w:rPr>
          <w:sz w:val="20"/>
          <w:szCs w:val="20"/>
          <w:b/>
          <w:bCs/>
          <w:spacing w:val="6"/>
        </w:rPr>
        <w:t>d）在水位孔中设置孔隙水压力计时，应布置在预计最低水位以下，采取措施保证孔隙水压</w:t>
      </w:r>
      <w:r>
        <w:rPr>
          <w:sz w:val="20"/>
          <w:szCs w:val="20"/>
          <w:spacing w:val="9"/>
        </w:rPr>
        <w:t xml:space="preserve"> </w:t>
      </w:r>
      <w:r>
        <w:rPr>
          <w:sz w:val="20"/>
          <w:szCs w:val="20"/>
          <w:b/>
          <w:bCs/>
          <w:spacing w:val="6"/>
        </w:rPr>
        <w:t>力计稳定在水位观测孔同一位置；</w:t>
      </w:r>
    </w:p>
    <w:p>
      <w:pPr>
        <w:pStyle w:val="BodyText"/>
        <w:ind w:left="8" w:right="53" w:firstLine="422"/>
        <w:spacing w:before="153" w:line="298" w:lineRule="auto"/>
        <w:rPr>
          <w:sz w:val="20"/>
          <w:szCs w:val="20"/>
        </w:rPr>
      </w:pPr>
      <w:r>
        <w:rPr>
          <w:sz w:val="20"/>
          <w:szCs w:val="20"/>
          <w:b/>
          <w:bCs/>
          <w:spacing w:val="6"/>
        </w:rPr>
        <w:t>e）传感器与数据自动采集设备位置应予以规划，应确保电缆拖引的距离最短和对施工干扰</w:t>
      </w:r>
      <w:r>
        <w:rPr>
          <w:sz w:val="20"/>
          <w:szCs w:val="20"/>
          <w:spacing w:val="8"/>
        </w:rPr>
        <w:t xml:space="preserve"> </w:t>
      </w:r>
      <w:r>
        <w:rPr>
          <w:sz w:val="20"/>
          <w:szCs w:val="20"/>
          <w:b/>
          <w:bCs/>
        </w:rPr>
        <w:t>最少。</w:t>
      </w:r>
    </w:p>
    <w:p>
      <w:pPr>
        <w:pStyle w:val="BodyText"/>
        <w:ind w:left="6"/>
        <w:spacing w:before="154" w:line="227" w:lineRule="auto"/>
        <w:rPr>
          <w:sz w:val="20"/>
          <w:szCs w:val="20"/>
        </w:rPr>
      </w:pPr>
      <w:r>
        <w:rPr>
          <w:sz w:val="20"/>
          <w:szCs w:val="20"/>
          <w:b/>
          <w:bCs/>
          <w:spacing w:val="5"/>
        </w:rPr>
        <w:t>8.10.5</w:t>
      </w:r>
      <w:r>
        <w:rPr>
          <w:sz w:val="20"/>
          <w:szCs w:val="20"/>
          <w:spacing w:val="5"/>
        </w:rPr>
        <w:t xml:space="preserve"> </w:t>
      </w:r>
      <w:r>
        <w:rPr>
          <w:sz w:val="20"/>
          <w:szCs w:val="20"/>
          <w:b/>
          <w:bCs/>
          <w:spacing w:val="5"/>
        </w:rPr>
        <w:t>数据自动采集及传输系统</w:t>
      </w:r>
    </w:p>
    <w:p>
      <w:pPr>
        <w:pStyle w:val="BodyText"/>
        <w:ind w:left="7" w:right="55" w:firstLine="433"/>
        <w:spacing w:before="154" w:line="322" w:lineRule="auto"/>
        <w:rPr>
          <w:sz w:val="20"/>
          <w:szCs w:val="20"/>
        </w:rPr>
      </w:pPr>
      <w:r>
        <w:rPr>
          <w:sz w:val="20"/>
          <w:szCs w:val="20"/>
          <w:b/>
          <w:bCs/>
          <w:spacing w:val="8"/>
        </w:rPr>
        <w:t>1</w:t>
      </w:r>
      <w:r>
        <w:rPr>
          <w:sz w:val="20"/>
          <w:szCs w:val="20"/>
          <w:spacing w:val="8"/>
        </w:rPr>
        <w:t xml:space="preserve"> </w:t>
      </w:r>
      <w:r>
        <w:rPr>
          <w:sz w:val="20"/>
          <w:szCs w:val="20"/>
          <w:b/>
          <w:bCs/>
          <w:spacing w:val="8"/>
        </w:rPr>
        <w:t>数据自动采集装置应具有电源管理、电池供电和掉电保护功能，蓄电池供电时间不应少</w:t>
      </w:r>
      <w:r>
        <w:rPr>
          <w:sz w:val="20"/>
          <w:szCs w:val="20"/>
          <w:spacing w:val="14"/>
        </w:rPr>
        <w:t xml:space="preserve"> </w:t>
      </w:r>
      <w:r>
        <w:rPr>
          <w:sz w:val="20"/>
          <w:szCs w:val="20"/>
          <w:b/>
          <w:bCs/>
          <w:spacing w:val="7"/>
        </w:rPr>
        <w:t>于</w:t>
      </w:r>
      <w:r>
        <w:rPr>
          <w:sz w:val="20"/>
          <w:szCs w:val="20"/>
          <w:spacing w:val="-28"/>
        </w:rPr>
        <w:t xml:space="preserve"> </w:t>
      </w:r>
      <w:r>
        <w:rPr>
          <w:sz w:val="20"/>
          <w:szCs w:val="20"/>
          <w:b/>
          <w:bCs/>
          <w:spacing w:val="7"/>
        </w:rPr>
        <w:t>3d。具有选测、按设定时间自动巡测和暂存数据功能。可接收采集计算机的命令设定和测控</w:t>
      </w:r>
      <w:r>
        <w:rPr>
          <w:sz w:val="20"/>
          <w:szCs w:val="20"/>
        </w:rPr>
        <w:t xml:space="preserve"> </w:t>
      </w:r>
      <w:r>
        <w:rPr>
          <w:sz w:val="20"/>
          <w:szCs w:val="20"/>
          <w:b/>
          <w:bCs/>
        </w:rPr>
        <w:t>参数。</w:t>
      </w:r>
    </w:p>
    <w:p>
      <w:pPr>
        <w:pStyle w:val="BodyText"/>
        <w:ind w:left="6" w:firstLine="421"/>
        <w:spacing w:before="154" w:line="297" w:lineRule="auto"/>
        <w:rPr>
          <w:sz w:val="20"/>
          <w:szCs w:val="20"/>
        </w:rPr>
      </w:pPr>
      <w:r>
        <w:rPr>
          <w:sz w:val="20"/>
          <w:szCs w:val="20"/>
          <w:b/>
          <w:bCs/>
          <w:spacing w:val="5"/>
        </w:rPr>
        <w:t>2</w:t>
      </w:r>
      <w:r>
        <w:rPr>
          <w:sz w:val="20"/>
          <w:szCs w:val="20"/>
          <w:spacing w:val="5"/>
        </w:rPr>
        <w:t xml:space="preserve"> </w:t>
      </w:r>
      <w:r>
        <w:rPr>
          <w:sz w:val="20"/>
          <w:szCs w:val="20"/>
          <w:b/>
          <w:bCs/>
          <w:spacing w:val="5"/>
        </w:rPr>
        <w:t>数据传输系统采用开放的通信协议和标准数据传输方式，数据传输宜采用有线传输方式，</w:t>
      </w:r>
      <w:r>
        <w:rPr>
          <w:sz w:val="20"/>
          <w:szCs w:val="20"/>
        </w:rPr>
        <w:t xml:space="preserve"> </w:t>
      </w:r>
      <w:r>
        <w:rPr>
          <w:sz w:val="20"/>
          <w:szCs w:val="20"/>
          <w:b/>
          <w:bCs/>
          <w:spacing w:val="6"/>
        </w:rPr>
        <w:t>有线传输难以实现时，可采用无线传输方式。</w:t>
      </w:r>
    </w:p>
    <w:p>
      <w:pPr>
        <w:pStyle w:val="BodyText"/>
        <w:ind w:left="429"/>
        <w:spacing w:before="155" w:line="227" w:lineRule="auto"/>
        <w:rPr>
          <w:sz w:val="20"/>
          <w:szCs w:val="20"/>
        </w:rPr>
      </w:pPr>
      <w:r>
        <w:rPr>
          <w:sz w:val="20"/>
          <w:szCs w:val="20"/>
          <w:b/>
          <w:bCs/>
          <w:spacing w:val="7"/>
        </w:rPr>
        <w:t>3</w:t>
      </w:r>
      <w:r>
        <w:rPr>
          <w:sz w:val="20"/>
          <w:szCs w:val="20"/>
          <w:spacing w:val="7"/>
        </w:rPr>
        <w:t xml:space="preserve"> </w:t>
      </w:r>
      <w:r>
        <w:rPr>
          <w:sz w:val="20"/>
          <w:szCs w:val="20"/>
          <w:b/>
          <w:bCs/>
          <w:spacing w:val="7"/>
        </w:rPr>
        <w:t>数据传输应采用具有校验功能的通信协议，能够及时纠正传输错误的数据</w:t>
      </w:r>
      <w:r>
        <w:rPr>
          <w:sz w:val="20"/>
          <w:szCs w:val="20"/>
          <w:b/>
          <w:bCs/>
          <w:spacing w:val="6"/>
        </w:rPr>
        <w:t>包。</w:t>
      </w:r>
    </w:p>
    <w:p>
      <w:pPr>
        <w:pStyle w:val="BodyText"/>
        <w:ind w:left="6"/>
        <w:spacing w:before="155" w:line="227" w:lineRule="auto"/>
        <w:rPr>
          <w:sz w:val="20"/>
          <w:szCs w:val="20"/>
        </w:rPr>
      </w:pPr>
      <w:r>
        <w:rPr>
          <w:sz w:val="20"/>
          <w:szCs w:val="20"/>
          <w:b/>
          <w:bCs/>
          <w:spacing w:val="5"/>
        </w:rPr>
        <w:t>8.10.6</w:t>
      </w:r>
      <w:r>
        <w:rPr>
          <w:sz w:val="20"/>
          <w:szCs w:val="20"/>
          <w:spacing w:val="5"/>
        </w:rPr>
        <w:t xml:space="preserve"> </w:t>
      </w:r>
      <w:r>
        <w:rPr>
          <w:sz w:val="20"/>
          <w:szCs w:val="20"/>
          <w:b/>
          <w:bCs/>
          <w:spacing w:val="5"/>
        </w:rPr>
        <w:t>系统管理和数据发布</w:t>
      </w:r>
    </w:p>
    <w:p>
      <w:pPr>
        <w:pStyle w:val="BodyText"/>
        <w:ind w:left="440"/>
        <w:spacing w:before="152" w:line="228" w:lineRule="auto"/>
        <w:rPr>
          <w:sz w:val="20"/>
          <w:szCs w:val="20"/>
        </w:rPr>
      </w:pPr>
      <w:r>
        <w:rPr>
          <w:sz w:val="20"/>
          <w:szCs w:val="20"/>
          <w:b/>
          <w:bCs/>
          <w:spacing w:val="4"/>
        </w:rPr>
        <w:t>1</w:t>
      </w:r>
      <w:r>
        <w:rPr>
          <w:sz w:val="20"/>
          <w:szCs w:val="20"/>
          <w:spacing w:val="4"/>
        </w:rPr>
        <w:t xml:space="preserve"> </w:t>
      </w:r>
      <w:r>
        <w:rPr>
          <w:sz w:val="20"/>
          <w:szCs w:val="20"/>
          <w:b/>
          <w:bCs/>
          <w:spacing w:val="4"/>
        </w:rPr>
        <w:t>监测数据应定期进行备份。</w:t>
      </w:r>
    </w:p>
    <w:p>
      <w:pPr>
        <w:pStyle w:val="BodyText"/>
        <w:ind w:left="427"/>
        <w:spacing w:before="154" w:line="228" w:lineRule="auto"/>
        <w:rPr>
          <w:sz w:val="20"/>
          <w:szCs w:val="20"/>
        </w:rPr>
      </w:pPr>
      <w:r>
        <w:rPr>
          <w:sz w:val="20"/>
          <w:szCs w:val="20"/>
          <w:b/>
          <w:bCs/>
          <w:spacing w:val="6"/>
        </w:rPr>
        <w:t>2</w:t>
      </w:r>
      <w:r>
        <w:rPr>
          <w:sz w:val="20"/>
          <w:szCs w:val="20"/>
          <w:spacing w:val="6"/>
        </w:rPr>
        <w:t xml:space="preserve"> </w:t>
      </w:r>
      <w:r>
        <w:rPr>
          <w:sz w:val="20"/>
          <w:szCs w:val="20"/>
          <w:b/>
          <w:bCs/>
          <w:spacing w:val="6"/>
        </w:rPr>
        <w:t>定期对自动化系统的部分或全部测点进行人工比测。</w:t>
      </w:r>
    </w:p>
    <w:p>
      <w:pPr>
        <w:pStyle w:val="BodyText"/>
        <w:ind w:left="10" w:right="49" w:firstLine="418"/>
        <w:spacing w:before="154" w:line="298" w:lineRule="auto"/>
        <w:rPr>
          <w:sz w:val="20"/>
          <w:szCs w:val="20"/>
        </w:rPr>
      </w:pPr>
      <w:r>
        <w:rPr>
          <w:sz w:val="20"/>
          <w:szCs w:val="20"/>
          <w:b/>
          <w:bCs/>
          <w:spacing w:val="11"/>
        </w:rPr>
        <w:t>3</w:t>
      </w:r>
      <w:r>
        <w:rPr>
          <w:sz w:val="20"/>
          <w:szCs w:val="20"/>
          <w:spacing w:val="11"/>
        </w:rPr>
        <w:t xml:space="preserve"> </w:t>
      </w:r>
      <w:r>
        <w:rPr>
          <w:sz w:val="20"/>
          <w:szCs w:val="20"/>
          <w:b/>
          <w:bCs/>
          <w:spacing w:val="11"/>
        </w:rPr>
        <w:t>数据存储管理及实时发布系统应具备数据实时发布和定时发布的功能,并能进行数据异</w:t>
      </w:r>
      <w:r>
        <w:rPr>
          <w:sz w:val="20"/>
          <w:szCs w:val="20"/>
          <w:spacing w:val="16"/>
        </w:rPr>
        <w:t xml:space="preserve"> </w:t>
      </w:r>
      <w:r>
        <w:rPr>
          <w:sz w:val="20"/>
          <w:szCs w:val="20"/>
          <w:b/>
          <w:bCs/>
          <w:spacing w:val="6"/>
        </w:rPr>
        <w:t>常情况下自动报警或故障显示。</w:t>
      </w:r>
    </w:p>
    <w:p>
      <w:pPr>
        <w:pStyle w:val="BodyText"/>
        <w:ind w:left="9" w:right="59" w:firstLine="414"/>
        <w:spacing w:before="154" w:line="299" w:lineRule="auto"/>
        <w:rPr>
          <w:sz w:val="20"/>
          <w:szCs w:val="20"/>
        </w:rPr>
      </w:pPr>
      <w:r>
        <w:rPr>
          <w:sz w:val="20"/>
          <w:szCs w:val="20"/>
          <w:b/>
          <w:bCs/>
          <w:spacing w:val="9"/>
        </w:rPr>
        <w:t>4</w:t>
      </w:r>
      <w:r>
        <w:rPr>
          <w:sz w:val="20"/>
          <w:szCs w:val="20"/>
          <w:spacing w:val="9"/>
        </w:rPr>
        <w:t xml:space="preserve"> </w:t>
      </w:r>
      <w:r>
        <w:rPr>
          <w:sz w:val="20"/>
          <w:szCs w:val="20"/>
          <w:b/>
          <w:bCs/>
          <w:spacing w:val="9"/>
        </w:rPr>
        <w:t>基坑自动化监测数据异常时，应采用多重分级预警，第一时间以</w:t>
      </w:r>
      <w:r>
        <w:rPr>
          <w:sz w:val="20"/>
          <w:szCs w:val="20"/>
          <w:b/>
          <w:bCs/>
          <w:spacing w:val="8"/>
        </w:rPr>
        <w:t>短信、传真、广播等形</w:t>
      </w:r>
      <w:r>
        <w:rPr>
          <w:sz w:val="20"/>
          <w:szCs w:val="20"/>
        </w:rPr>
        <w:t xml:space="preserve"> </w:t>
      </w:r>
      <w:r>
        <w:rPr>
          <w:sz w:val="20"/>
          <w:szCs w:val="20"/>
          <w:b/>
          <w:bCs/>
          <w:spacing w:val="4"/>
        </w:rPr>
        <w:t>式通知用户。</w:t>
      </w:r>
    </w:p>
    <w:p>
      <w:pPr>
        <w:pStyle w:val="BodyText"/>
        <w:spacing w:before="208" w:line="228" w:lineRule="auto"/>
        <w:outlineLvl w:val="0"/>
        <w:rPr>
          <w:sz w:val="20"/>
          <w:szCs w:val="20"/>
        </w:rPr>
      </w:pPr>
      <w:bookmarkStart w:name="bookmark7" w:id="15"/>
      <w:bookmarkEnd w:id="15"/>
      <w:r>
        <w:rPr>
          <w:sz w:val="20"/>
          <w:szCs w:val="20"/>
          <w:b/>
          <w:bCs/>
          <w:spacing w:val="6"/>
        </w:rPr>
        <w:t>9</w:t>
      </w:r>
      <w:r>
        <w:rPr>
          <w:sz w:val="20"/>
          <w:szCs w:val="20"/>
          <w:spacing w:val="6"/>
        </w:rPr>
        <w:t xml:space="preserve">  </w:t>
      </w:r>
      <w:r>
        <w:rPr>
          <w:sz w:val="20"/>
          <w:szCs w:val="20"/>
          <w:b/>
          <w:bCs/>
          <w:spacing w:val="6"/>
        </w:rPr>
        <w:t>数据处理与信息反馈</w:t>
      </w:r>
    </w:p>
    <w:p>
      <w:pPr>
        <w:pStyle w:val="BodyText"/>
        <w:spacing w:before="282" w:line="228" w:lineRule="auto"/>
        <w:rPr>
          <w:sz w:val="20"/>
          <w:szCs w:val="20"/>
        </w:rPr>
      </w:pPr>
      <w:r>
        <w:rPr>
          <w:sz w:val="20"/>
          <w:szCs w:val="20"/>
          <w:b/>
          <w:bCs/>
          <w:spacing w:val="3"/>
        </w:rPr>
        <w:t>9.1</w:t>
      </w:r>
      <w:r>
        <w:rPr>
          <w:sz w:val="20"/>
          <w:szCs w:val="20"/>
          <w:spacing w:val="11"/>
        </w:rPr>
        <w:t xml:space="preserve">  </w:t>
      </w:r>
      <w:r>
        <w:rPr>
          <w:sz w:val="20"/>
          <w:szCs w:val="20"/>
          <w:b/>
          <w:bCs/>
          <w:spacing w:val="3"/>
        </w:rPr>
        <w:t>数据处理</w:t>
      </w:r>
    </w:p>
    <w:p>
      <w:pPr>
        <w:pStyle w:val="BodyText"/>
        <w:ind w:left="6" w:right="55"/>
        <w:spacing w:before="208" w:line="369" w:lineRule="auto"/>
        <w:rPr>
          <w:sz w:val="20"/>
          <w:szCs w:val="20"/>
        </w:rPr>
      </w:pPr>
      <w:r>
        <w:rPr>
          <w:sz w:val="20"/>
          <w:szCs w:val="20"/>
          <w:b/>
          <w:bCs/>
          <w:spacing w:val="5"/>
        </w:rPr>
        <w:t>9.1.1</w:t>
      </w:r>
      <w:r>
        <w:rPr>
          <w:sz w:val="20"/>
          <w:szCs w:val="20"/>
          <w:spacing w:val="-40"/>
        </w:rPr>
        <w:t xml:space="preserve"> </w:t>
      </w:r>
      <w:r>
        <w:rPr>
          <w:sz w:val="20"/>
          <w:szCs w:val="20"/>
          <w:b/>
          <w:bCs/>
          <w:spacing w:val="5"/>
        </w:rPr>
        <w:t>现场监测资料宜包括外业观测记录、巡视检查记</w:t>
      </w:r>
      <w:r>
        <w:rPr>
          <w:sz w:val="20"/>
          <w:szCs w:val="20"/>
          <w:b/>
          <w:bCs/>
          <w:spacing w:val="4"/>
        </w:rPr>
        <w:t>录、记事项目、视频及仪器电子数据资料</w:t>
      </w:r>
      <w:r>
        <w:rPr>
          <w:sz w:val="20"/>
          <w:szCs w:val="20"/>
        </w:rPr>
        <w:t xml:space="preserve"> </w:t>
      </w:r>
      <w:r>
        <w:rPr>
          <w:sz w:val="20"/>
          <w:szCs w:val="20"/>
          <w:b/>
          <w:bCs/>
          <w:spacing w:val="7"/>
        </w:rPr>
        <w:t>等。现场监测资料的整理应符合下列规定:</w:t>
      </w:r>
    </w:p>
    <w:p>
      <w:pPr>
        <w:pStyle w:val="BodyText"/>
        <w:ind w:left="8" w:right="53" w:firstLine="431"/>
        <w:spacing w:before="1" w:line="298" w:lineRule="auto"/>
        <w:rPr>
          <w:sz w:val="20"/>
          <w:szCs w:val="20"/>
        </w:rPr>
      </w:pPr>
      <w:r>
        <w:rPr>
          <w:sz w:val="20"/>
          <w:szCs w:val="20"/>
          <w:b/>
          <w:bCs/>
          <w:spacing w:val="4"/>
        </w:rPr>
        <w:t>1</w:t>
      </w:r>
      <w:r>
        <w:rPr>
          <w:sz w:val="20"/>
          <w:szCs w:val="20"/>
          <w:spacing w:val="-22"/>
        </w:rPr>
        <w:t xml:space="preserve"> </w:t>
      </w:r>
      <w:r>
        <w:rPr>
          <w:sz w:val="20"/>
          <w:szCs w:val="20"/>
          <w:b/>
          <w:bCs/>
          <w:spacing w:val="4"/>
        </w:rPr>
        <w:t>外业观测值和记事项目应真实完整，并应在现场直接记录在观测记录表中；任何原始记录</w:t>
      </w:r>
      <w:r>
        <w:rPr>
          <w:sz w:val="20"/>
          <w:szCs w:val="20"/>
        </w:rPr>
        <w:t xml:space="preserve"> </w:t>
      </w:r>
      <w:r>
        <w:rPr>
          <w:sz w:val="20"/>
          <w:szCs w:val="20"/>
          <w:b/>
          <w:bCs/>
          <w:spacing w:val="7"/>
        </w:rPr>
        <w:t>不得涂改、伪造和转抄;采用电子方式记录的数据，应完整存储在可靠的介质上；</w:t>
      </w:r>
    </w:p>
    <w:p>
      <w:pPr>
        <w:pStyle w:val="BodyText"/>
        <w:ind w:left="427"/>
        <w:spacing w:before="153" w:line="228" w:lineRule="auto"/>
        <w:rPr>
          <w:sz w:val="20"/>
          <w:szCs w:val="20"/>
        </w:rPr>
      </w:pPr>
      <w:r>
        <w:rPr>
          <w:sz w:val="20"/>
          <w:szCs w:val="20"/>
          <w:b/>
          <w:bCs/>
          <w:spacing w:val="5"/>
        </w:rPr>
        <w:t>2</w:t>
      </w:r>
      <w:r>
        <w:rPr>
          <w:sz w:val="20"/>
          <w:szCs w:val="20"/>
          <w:spacing w:val="-34"/>
        </w:rPr>
        <w:t xml:space="preserve"> </w:t>
      </w:r>
      <w:r>
        <w:rPr>
          <w:sz w:val="20"/>
          <w:szCs w:val="20"/>
          <w:b/>
          <w:bCs/>
          <w:spacing w:val="5"/>
        </w:rPr>
        <w:t>监测记录应有相应的工况描述；</w:t>
      </w:r>
    </w:p>
    <w:p>
      <w:pPr>
        <w:pStyle w:val="BodyText"/>
        <w:ind w:left="429"/>
        <w:spacing w:before="153" w:line="228" w:lineRule="auto"/>
        <w:rPr>
          <w:sz w:val="20"/>
          <w:szCs w:val="20"/>
        </w:rPr>
      </w:pPr>
      <w:r>
        <w:rPr>
          <w:sz w:val="20"/>
          <w:szCs w:val="20"/>
          <w:b/>
          <w:bCs/>
          <w:spacing w:val="5"/>
        </w:rPr>
        <w:t>3</w:t>
      </w:r>
      <w:r>
        <w:rPr>
          <w:sz w:val="20"/>
          <w:szCs w:val="20"/>
          <w:spacing w:val="-36"/>
        </w:rPr>
        <w:t xml:space="preserve"> </w:t>
      </w:r>
      <w:r>
        <w:rPr>
          <w:sz w:val="20"/>
          <w:szCs w:val="20"/>
          <w:b/>
          <w:bCs/>
          <w:spacing w:val="5"/>
        </w:rPr>
        <w:t>监测记录应有相关责任人签字。</w:t>
      </w:r>
    </w:p>
    <w:p>
      <w:pPr>
        <w:pStyle w:val="BodyText"/>
        <w:ind w:left="5" w:right="50"/>
        <w:spacing w:before="154" w:line="369" w:lineRule="auto"/>
        <w:rPr>
          <w:sz w:val="20"/>
          <w:szCs w:val="20"/>
        </w:rPr>
      </w:pPr>
      <w:r>
        <w:rPr>
          <w:sz w:val="20"/>
          <w:szCs w:val="20"/>
          <w:b/>
          <w:bCs/>
          <w:spacing w:val="5"/>
        </w:rPr>
        <w:t>9.1.2</w:t>
      </w:r>
      <w:r>
        <w:rPr>
          <w:sz w:val="20"/>
          <w:szCs w:val="20"/>
          <w:spacing w:val="-42"/>
        </w:rPr>
        <w:t xml:space="preserve"> </w:t>
      </w:r>
      <w:r>
        <w:rPr>
          <w:sz w:val="20"/>
          <w:szCs w:val="20"/>
          <w:b/>
          <w:bCs/>
          <w:spacing w:val="5"/>
        </w:rPr>
        <w:t>每次变形监测结束后，应及时进行成果整理。项目完成后，应</w:t>
      </w:r>
      <w:r>
        <w:rPr>
          <w:sz w:val="20"/>
          <w:szCs w:val="20"/>
          <w:b/>
          <w:bCs/>
          <w:spacing w:val="4"/>
        </w:rPr>
        <w:t>对成果资料进行整理并分类</w:t>
      </w:r>
      <w:r>
        <w:rPr>
          <w:sz w:val="20"/>
          <w:szCs w:val="20"/>
        </w:rPr>
        <w:t xml:space="preserve"> </w:t>
      </w:r>
      <w:r>
        <w:rPr>
          <w:sz w:val="20"/>
          <w:szCs w:val="20"/>
          <w:b/>
          <w:bCs/>
          <w:spacing w:val="6"/>
        </w:rPr>
        <w:t>装订。成果整理应符合下列规定：</w:t>
      </w:r>
    </w:p>
    <w:p>
      <w:pPr>
        <w:pStyle w:val="BodyText"/>
        <w:spacing w:before="1" w:line="226" w:lineRule="auto"/>
        <w:jc w:val="right"/>
        <w:rPr>
          <w:sz w:val="20"/>
          <w:szCs w:val="20"/>
        </w:rPr>
      </w:pPr>
      <w:r>
        <w:rPr>
          <w:sz w:val="20"/>
          <w:szCs w:val="20"/>
          <w:b/>
          <w:bCs/>
          <w:spacing w:val="6"/>
        </w:rPr>
        <w:t>1</w:t>
      </w:r>
      <w:r>
        <w:rPr>
          <w:sz w:val="20"/>
          <w:szCs w:val="20"/>
          <w:spacing w:val="-39"/>
        </w:rPr>
        <w:t xml:space="preserve"> </w:t>
      </w:r>
      <w:r>
        <w:rPr>
          <w:sz w:val="20"/>
          <w:szCs w:val="20"/>
          <w:b/>
          <w:bCs/>
          <w:spacing w:val="6"/>
        </w:rPr>
        <w:t>监测记录内容应真实完整，采用电子方式记录的</w:t>
      </w:r>
      <w:r>
        <w:rPr>
          <w:sz w:val="20"/>
          <w:szCs w:val="20"/>
          <w:b/>
          <w:bCs/>
          <w:spacing w:val="5"/>
        </w:rPr>
        <w:t>数据，应具有完整性，原始数据应备份；</w:t>
      </w:r>
    </w:p>
    <w:p>
      <w:pPr>
        <w:spacing w:line="226" w:lineRule="auto"/>
        <w:sectPr>
          <w:headerReference w:type="default" r:id="rId62"/>
          <w:footerReference w:type="default" r:id="rId63"/>
          <w:pgSz w:w="11907" w:h="16839"/>
          <w:pgMar w:top="1811" w:right="1746" w:bottom="1342" w:left="1442" w:header="1534" w:footer="1109" w:gutter="0"/>
        </w:sectPr>
        <w:rPr>
          <w:sz w:val="20"/>
          <w:szCs w:val="20"/>
        </w:rPr>
      </w:pPr>
    </w:p>
    <w:p>
      <w:pPr>
        <w:pStyle w:val="BodyText"/>
        <w:ind w:left="427"/>
        <w:spacing w:before="101" w:line="228" w:lineRule="auto"/>
        <w:rPr>
          <w:sz w:val="20"/>
          <w:szCs w:val="20"/>
        </w:rPr>
      </w:pPr>
      <w:bookmarkStart w:name="bookmark15" w:id="16"/>
      <w:bookmarkEnd w:id="16"/>
      <w:r>
        <w:rPr>
          <w:sz w:val="20"/>
          <w:szCs w:val="20"/>
          <w:b/>
          <w:bCs/>
          <w:spacing w:val="6"/>
        </w:rPr>
        <w:t>2.数据处理、成果图表及检验分析资料应完整、清晰；</w:t>
      </w:r>
    </w:p>
    <w:p>
      <w:pPr>
        <w:pStyle w:val="BodyText"/>
        <w:ind w:left="429"/>
        <w:spacing w:before="151" w:line="228" w:lineRule="auto"/>
        <w:rPr>
          <w:sz w:val="20"/>
          <w:szCs w:val="20"/>
        </w:rPr>
      </w:pPr>
      <w:r>
        <w:rPr>
          <w:sz w:val="20"/>
          <w:szCs w:val="20"/>
          <w:b/>
          <w:bCs/>
          <w:spacing w:val="6"/>
        </w:rPr>
        <w:t>3</w:t>
      </w:r>
      <w:r>
        <w:rPr>
          <w:sz w:val="20"/>
          <w:szCs w:val="20"/>
          <w:spacing w:val="-39"/>
        </w:rPr>
        <w:t xml:space="preserve"> </w:t>
      </w:r>
      <w:r>
        <w:rPr>
          <w:sz w:val="20"/>
          <w:szCs w:val="20"/>
          <w:b/>
          <w:bCs/>
          <w:spacing w:val="6"/>
        </w:rPr>
        <w:t>使用的符号应标准、规范，注记清楚;</w:t>
      </w:r>
    </w:p>
    <w:p>
      <w:pPr>
        <w:pStyle w:val="BodyText"/>
        <w:ind w:left="424"/>
        <w:spacing w:before="154" w:line="227" w:lineRule="auto"/>
        <w:rPr>
          <w:sz w:val="20"/>
          <w:szCs w:val="20"/>
        </w:rPr>
      </w:pPr>
      <w:r>
        <w:rPr>
          <w:sz w:val="20"/>
          <w:szCs w:val="20"/>
          <w:b/>
          <w:bCs/>
          <w:spacing w:val="7"/>
        </w:rPr>
        <w:t>4</w:t>
      </w:r>
      <w:r>
        <w:rPr>
          <w:sz w:val="20"/>
          <w:szCs w:val="20"/>
          <w:spacing w:val="-38"/>
        </w:rPr>
        <w:t xml:space="preserve"> </w:t>
      </w:r>
      <w:r>
        <w:rPr>
          <w:sz w:val="20"/>
          <w:szCs w:val="20"/>
          <w:b/>
          <w:bCs/>
          <w:spacing w:val="7"/>
        </w:rPr>
        <w:t>监测记录、计算资料和技术成果均应有相关责任人签字，技术成果应加盖技术成果章；</w:t>
      </w:r>
    </w:p>
    <w:p>
      <w:pPr>
        <w:pStyle w:val="BodyText"/>
        <w:ind w:left="429"/>
        <w:spacing w:before="154" w:line="228" w:lineRule="auto"/>
        <w:rPr>
          <w:sz w:val="20"/>
          <w:szCs w:val="20"/>
        </w:rPr>
      </w:pPr>
      <w:r>
        <w:rPr>
          <w:sz w:val="20"/>
          <w:szCs w:val="20"/>
          <w:b/>
          <w:bCs/>
          <w:spacing w:val="6"/>
        </w:rPr>
        <w:t>5</w:t>
      </w:r>
      <w:r>
        <w:rPr>
          <w:sz w:val="20"/>
          <w:szCs w:val="20"/>
          <w:spacing w:val="-39"/>
        </w:rPr>
        <w:t xml:space="preserve"> </w:t>
      </w:r>
      <w:r>
        <w:rPr>
          <w:sz w:val="20"/>
          <w:szCs w:val="20"/>
          <w:b/>
          <w:bCs/>
          <w:spacing w:val="6"/>
        </w:rPr>
        <w:t>监测记录、计算资料和技术成果应进行归档。</w:t>
      </w:r>
    </w:p>
    <w:p>
      <w:pPr>
        <w:pStyle w:val="BodyText"/>
        <w:ind w:left="22" w:right="69" w:hanging="16"/>
        <w:spacing w:before="152" w:line="371" w:lineRule="auto"/>
        <w:rPr>
          <w:sz w:val="20"/>
          <w:szCs w:val="20"/>
        </w:rPr>
      </w:pPr>
      <w:r>
        <w:rPr>
          <w:sz w:val="20"/>
          <w:szCs w:val="20"/>
          <w:b/>
          <w:bCs/>
          <w:spacing w:val="8"/>
        </w:rPr>
        <w:t>9.1.3</w:t>
      </w:r>
      <w:r>
        <w:rPr>
          <w:sz w:val="20"/>
          <w:szCs w:val="20"/>
          <w:spacing w:val="8"/>
        </w:rPr>
        <w:t xml:space="preserve"> </w:t>
      </w:r>
      <w:r>
        <w:rPr>
          <w:sz w:val="20"/>
          <w:szCs w:val="20"/>
          <w:b/>
          <w:bCs/>
          <w:spacing w:val="8"/>
        </w:rPr>
        <w:t>监测项目的数据分析应结合施工工况、地质条件、环境条件以及相关监测项目监测数据</w:t>
      </w:r>
      <w:r>
        <w:rPr>
          <w:sz w:val="20"/>
          <w:szCs w:val="20"/>
          <w:spacing w:val="8"/>
        </w:rPr>
        <w:t xml:space="preserve"> </w:t>
      </w:r>
      <w:r>
        <w:rPr>
          <w:sz w:val="20"/>
          <w:szCs w:val="20"/>
          <w:b/>
          <w:bCs/>
          <w:spacing w:val="5"/>
        </w:rPr>
        <w:t>的变化进行，并对其发展趋势做出预测。</w:t>
      </w:r>
    </w:p>
    <w:p>
      <w:pPr>
        <w:pStyle w:val="BodyText"/>
        <w:spacing w:before="52" w:line="228" w:lineRule="auto"/>
        <w:rPr>
          <w:sz w:val="20"/>
          <w:szCs w:val="20"/>
        </w:rPr>
      </w:pPr>
      <w:r>
        <w:rPr>
          <w:sz w:val="20"/>
          <w:szCs w:val="20"/>
          <w:b/>
          <w:bCs/>
          <w:spacing w:val="3"/>
        </w:rPr>
        <w:t>9.2</w:t>
      </w:r>
      <w:r>
        <w:rPr>
          <w:sz w:val="20"/>
          <w:szCs w:val="20"/>
          <w:spacing w:val="11"/>
        </w:rPr>
        <w:t xml:space="preserve">  </w:t>
      </w:r>
      <w:r>
        <w:rPr>
          <w:sz w:val="20"/>
          <w:szCs w:val="20"/>
          <w:b/>
          <w:bCs/>
          <w:spacing w:val="3"/>
        </w:rPr>
        <w:t>信息反馈</w:t>
      </w:r>
    </w:p>
    <w:p>
      <w:pPr>
        <w:pStyle w:val="BodyText"/>
        <w:ind w:left="25" w:hanging="19"/>
        <w:spacing w:before="208" w:line="299" w:lineRule="auto"/>
        <w:rPr>
          <w:sz w:val="20"/>
          <w:szCs w:val="20"/>
        </w:rPr>
      </w:pPr>
      <w:r>
        <w:rPr>
          <w:sz w:val="20"/>
          <w:szCs w:val="20"/>
          <w:b/>
          <w:bCs/>
          <w:spacing w:val="6"/>
        </w:rPr>
        <w:t>9.2.1</w:t>
      </w:r>
      <w:r>
        <w:rPr>
          <w:sz w:val="20"/>
          <w:szCs w:val="20"/>
          <w:spacing w:val="-36"/>
        </w:rPr>
        <w:t xml:space="preserve"> </w:t>
      </w:r>
      <w:r>
        <w:rPr>
          <w:sz w:val="20"/>
          <w:szCs w:val="20"/>
          <w:b/>
          <w:bCs/>
          <w:spacing w:val="6"/>
        </w:rPr>
        <w:t>监测报告可分为日报、警情快报、阶段性报告和总结报告。监测报告应采用文字、表格、</w:t>
      </w:r>
      <w:r>
        <w:rPr>
          <w:sz w:val="20"/>
          <w:szCs w:val="20"/>
        </w:rPr>
        <w:t xml:space="preserve"> </w:t>
      </w:r>
      <w:r>
        <w:rPr>
          <w:sz w:val="20"/>
          <w:szCs w:val="20"/>
          <w:b/>
          <w:bCs/>
          <w:spacing w:val="5"/>
        </w:rPr>
        <w:t>图形、照片等形式，表达直观、明确。</w:t>
      </w:r>
    </w:p>
    <w:p>
      <w:pPr>
        <w:pStyle w:val="BodyText"/>
        <w:ind w:left="6"/>
        <w:spacing w:before="152" w:line="228" w:lineRule="auto"/>
        <w:rPr>
          <w:sz w:val="20"/>
          <w:szCs w:val="20"/>
        </w:rPr>
      </w:pPr>
      <w:r>
        <w:rPr>
          <w:sz w:val="20"/>
          <w:szCs w:val="20"/>
          <w:b/>
          <w:bCs/>
          <w:spacing w:val="5"/>
        </w:rPr>
        <w:t>9.2.2</w:t>
      </w:r>
      <w:r>
        <w:rPr>
          <w:sz w:val="20"/>
          <w:szCs w:val="20"/>
          <w:spacing w:val="5"/>
        </w:rPr>
        <w:t xml:space="preserve"> </w:t>
      </w:r>
      <w:r>
        <w:rPr>
          <w:sz w:val="20"/>
          <w:szCs w:val="20"/>
          <w:b/>
          <w:bCs/>
          <w:spacing w:val="5"/>
        </w:rPr>
        <w:t>监测信息反馈宜符合以下规定：</w:t>
      </w:r>
    </w:p>
    <w:p>
      <w:pPr>
        <w:pStyle w:val="BodyText"/>
        <w:ind w:left="440"/>
        <w:spacing w:before="154" w:line="228" w:lineRule="auto"/>
        <w:rPr>
          <w:sz w:val="20"/>
          <w:szCs w:val="20"/>
        </w:rPr>
      </w:pPr>
      <w:r>
        <w:rPr>
          <w:sz w:val="20"/>
          <w:szCs w:val="20"/>
          <w:b/>
          <w:bCs/>
          <w:spacing w:val="7"/>
        </w:rPr>
        <w:t>1</w:t>
      </w:r>
      <w:r>
        <w:rPr>
          <w:sz w:val="20"/>
          <w:szCs w:val="20"/>
          <w:spacing w:val="7"/>
        </w:rPr>
        <w:t xml:space="preserve"> </w:t>
      </w:r>
      <w:r>
        <w:rPr>
          <w:sz w:val="20"/>
          <w:szCs w:val="20"/>
          <w:b/>
          <w:bCs/>
          <w:spacing w:val="7"/>
        </w:rPr>
        <w:t>当监测数据正常时，应在不迟于次日把</w:t>
      </w:r>
      <w:r>
        <w:rPr>
          <w:sz w:val="20"/>
          <w:szCs w:val="20"/>
          <w:b/>
          <w:bCs/>
          <w:spacing w:val="6"/>
        </w:rPr>
        <w:t>监测结果发送至建设、监理单位。</w:t>
      </w:r>
    </w:p>
    <w:p>
      <w:pPr>
        <w:pStyle w:val="BodyText"/>
        <w:ind w:left="29" w:right="70" w:firstLine="398"/>
        <w:spacing w:before="154" w:line="297" w:lineRule="auto"/>
        <w:rPr>
          <w:sz w:val="20"/>
          <w:szCs w:val="20"/>
        </w:rPr>
      </w:pPr>
      <w:r>
        <w:rPr>
          <w:sz w:val="20"/>
          <w:szCs w:val="20"/>
          <w:b/>
          <w:bCs/>
          <w:spacing w:val="9"/>
        </w:rPr>
        <w:t>2</w:t>
      </w:r>
      <w:r>
        <w:rPr>
          <w:sz w:val="20"/>
          <w:szCs w:val="20"/>
          <w:spacing w:val="9"/>
        </w:rPr>
        <w:t xml:space="preserve"> </w:t>
      </w:r>
      <w:r>
        <w:rPr>
          <w:sz w:val="20"/>
          <w:szCs w:val="20"/>
          <w:b/>
          <w:bCs/>
          <w:spacing w:val="9"/>
        </w:rPr>
        <w:t>当监测数据超过报警值时，应及时把监测结果和报警信息</w:t>
      </w:r>
      <w:r>
        <w:rPr>
          <w:sz w:val="20"/>
          <w:szCs w:val="20"/>
          <w:b/>
          <w:bCs/>
          <w:spacing w:val="8"/>
        </w:rPr>
        <w:t>发送至工程参建各方和监管部</w:t>
      </w:r>
      <w:r>
        <w:rPr>
          <w:sz w:val="20"/>
          <w:szCs w:val="20"/>
        </w:rPr>
        <w:t xml:space="preserve"> </w:t>
      </w:r>
      <w:r>
        <w:rPr>
          <w:sz w:val="20"/>
          <w:szCs w:val="20"/>
          <w:b/>
          <w:bCs/>
          <w:spacing w:val="4"/>
        </w:rPr>
        <w:t>门，并不迟于次日提交监测报告。</w:t>
      </w:r>
    </w:p>
    <w:p>
      <w:pPr>
        <w:spacing w:line="297" w:lineRule="auto"/>
        <w:sectPr>
          <w:headerReference w:type="default" r:id="rId64"/>
          <w:footerReference w:type="default" r:id="rId65"/>
          <w:pgSz w:w="11907" w:h="16839"/>
          <w:pgMar w:top="1811" w:right="1735" w:bottom="1342" w:left="1442" w:header="1534" w:footer="1109" w:gutter="0"/>
        </w:sectPr>
        <w:rPr>
          <w:sz w:val="20"/>
          <w:szCs w:val="20"/>
        </w:rPr>
      </w:pPr>
    </w:p>
    <w:p>
      <w:pPr>
        <w:pStyle w:val="BodyText"/>
        <w:ind w:left="2899"/>
        <w:spacing w:before="37" w:line="227" w:lineRule="auto"/>
        <w:outlineLvl w:val="0"/>
        <w:rPr>
          <w:sz w:val="20"/>
          <w:szCs w:val="20"/>
        </w:rPr>
      </w:pPr>
      <w:bookmarkStart w:name="bookmark16" w:id="17"/>
      <w:bookmarkEnd w:id="17"/>
      <w:bookmarkStart w:name="bookmark8" w:id="18"/>
      <w:bookmarkEnd w:id="18"/>
      <w:r>
        <w:rPr>
          <w:sz w:val="20"/>
          <w:szCs w:val="20"/>
          <w:b/>
          <w:bCs/>
          <w:spacing w:val="5"/>
        </w:rPr>
        <w:t>附录</w:t>
      </w:r>
      <w:r>
        <w:rPr>
          <w:sz w:val="20"/>
          <w:szCs w:val="20"/>
          <w:spacing w:val="-35"/>
        </w:rPr>
        <w:t xml:space="preserve"> </w:t>
      </w:r>
      <w:r>
        <w:rPr>
          <w:sz w:val="20"/>
          <w:szCs w:val="20"/>
          <w:b/>
          <w:bCs/>
          <w:spacing w:val="5"/>
        </w:rPr>
        <w:t>A</w:t>
      </w:r>
      <w:r>
        <w:rPr>
          <w:sz w:val="20"/>
          <w:szCs w:val="20"/>
          <w:spacing w:val="5"/>
        </w:rPr>
        <w:t xml:space="preserve">  </w:t>
      </w:r>
      <w:r>
        <w:rPr>
          <w:sz w:val="20"/>
          <w:szCs w:val="20"/>
          <w:b/>
          <w:bCs/>
          <w:spacing w:val="5"/>
        </w:rPr>
        <w:t>基坑监测巡视检查报表</w:t>
      </w:r>
    </w:p>
    <w:p>
      <w:pPr>
        <w:pStyle w:val="BodyText"/>
        <w:ind w:left="6775"/>
        <w:spacing w:before="281" w:line="219" w:lineRule="auto"/>
        <w:rPr>
          <w:sz w:val="18"/>
          <w:szCs w:val="18"/>
        </w:rPr>
      </w:pPr>
      <w:r>
        <w:rPr>
          <w:sz w:val="18"/>
          <w:szCs w:val="18"/>
          <w:b/>
          <w:bCs/>
          <w:spacing w:val="-9"/>
        </w:rPr>
        <w:t>第</w:t>
      </w:r>
      <w:r>
        <w:rPr>
          <w:sz w:val="18"/>
          <w:szCs w:val="18"/>
          <w:spacing w:val="5"/>
        </w:rPr>
        <w:t xml:space="preserve">   </w:t>
      </w:r>
      <w:r>
        <w:rPr>
          <w:sz w:val="18"/>
          <w:szCs w:val="18"/>
          <w:b/>
          <w:bCs/>
          <w:spacing w:val="-9"/>
        </w:rPr>
        <w:t>页</w:t>
      </w:r>
      <w:r>
        <w:rPr>
          <w:sz w:val="18"/>
          <w:szCs w:val="18"/>
          <w:spacing w:val="3"/>
        </w:rPr>
        <w:t xml:space="preserve">  </w:t>
      </w:r>
      <w:r>
        <w:rPr>
          <w:sz w:val="18"/>
          <w:szCs w:val="18"/>
          <w:b/>
          <w:bCs/>
          <w:spacing w:val="-9"/>
        </w:rPr>
        <w:t>共</w:t>
      </w:r>
      <w:r>
        <w:rPr>
          <w:sz w:val="18"/>
          <w:szCs w:val="18"/>
          <w:spacing w:val="3"/>
        </w:rPr>
        <w:t xml:space="preserve">   </w:t>
      </w:r>
      <w:r>
        <w:rPr>
          <w:sz w:val="18"/>
          <w:szCs w:val="18"/>
          <w:b/>
          <w:bCs/>
          <w:spacing w:val="-9"/>
        </w:rPr>
        <w:t>页</w:t>
      </w:r>
    </w:p>
    <w:p>
      <w:pPr>
        <w:pStyle w:val="BodyText"/>
        <w:ind w:left="3860"/>
        <w:spacing w:before="158" w:line="228" w:lineRule="auto"/>
        <w:rPr>
          <w:sz w:val="20"/>
          <w:szCs w:val="20"/>
        </w:rPr>
      </w:pPr>
      <w:r>
        <w:rPr>
          <w:sz w:val="20"/>
          <w:szCs w:val="20"/>
          <w:b/>
          <w:bCs/>
          <w:spacing w:val="-2"/>
        </w:rPr>
        <w:t>第</w:t>
      </w:r>
      <w:r>
        <w:rPr>
          <w:sz w:val="20"/>
          <w:szCs w:val="20"/>
          <w:spacing w:val="7"/>
        </w:rPr>
        <w:t xml:space="preserve">     </w:t>
      </w:r>
      <w:r>
        <w:rPr>
          <w:sz w:val="20"/>
          <w:szCs w:val="20"/>
          <w:b/>
          <w:bCs/>
          <w:spacing w:val="-2"/>
        </w:rPr>
        <w:t>次</w:t>
      </w:r>
    </w:p>
    <w:p>
      <w:pPr>
        <w:pStyle w:val="BodyText"/>
        <w:ind w:left="1"/>
        <w:spacing w:before="273" w:line="228" w:lineRule="auto"/>
        <w:rPr>
          <w:sz w:val="20"/>
          <w:szCs w:val="20"/>
        </w:rPr>
      </w:pPr>
      <w:r>
        <w:rPr>
          <w:sz w:val="20"/>
          <w:szCs w:val="20"/>
          <w:b/>
          <w:bCs/>
          <w:spacing w:val="3"/>
        </w:rPr>
        <w:t>工程名称：</w:t>
      </w:r>
      <w:r>
        <w:rPr>
          <w:sz w:val="20"/>
          <w:szCs w:val="20"/>
          <w:spacing w:val="1"/>
        </w:rPr>
        <w:t xml:space="preserve">                    </w:t>
      </w:r>
      <w:r>
        <w:rPr>
          <w:sz w:val="20"/>
          <w:szCs w:val="20"/>
        </w:rPr>
        <w:t xml:space="preserve">                     </w:t>
      </w:r>
      <w:r>
        <w:rPr>
          <w:sz w:val="20"/>
          <w:szCs w:val="20"/>
          <w:b/>
          <w:bCs/>
          <w:spacing w:val="3"/>
        </w:rPr>
        <w:t>报表编号：</w:t>
      </w:r>
    </w:p>
    <w:p>
      <w:pPr>
        <w:pStyle w:val="BodyText"/>
        <w:spacing w:before="153" w:line="228" w:lineRule="auto"/>
        <w:rPr>
          <w:sz w:val="20"/>
          <w:szCs w:val="20"/>
        </w:rPr>
      </w:pPr>
      <w:r>
        <w:rPr>
          <w:sz w:val="20"/>
          <w:szCs w:val="20"/>
          <w:b/>
          <w:bCs/>
          <w:spacing w:val="-4"/>
        </w:rPr>
        <w:t>巡视日期：</w:t>
      </w:r>
      <w:r>
        <w:rPr>
          <w:sz w:val="20"/>
          <w:szCs w:val="20"/>
          <w:spacing w:val="11"/>
        </w:rPr>
        <w:t xml:space="preserve">    </w:t>
      </w:r>
      <w:r>
        <w:rPr>
          <w:sz w:val="20"/>
          <w:szCs w:val="20"/>
          <w:b/>
          <w:bCs/>
          <w:spacing w:val="-4"/>
        </w:rPr>
        <w:t>年</w:t>
      </w:r>
      <w:r>
        <w:rPr>
          <w:sz w:val="20"/>
          <w:szCs w:val="20"/>
          <w:spacing w:val="10"/>
        </w:rPr>
        <w:t xml:space="preserve">   </w:t>
      </w:r>
      <w:r>
        <w:rPr>
          <w:sz w:val="20"/>
          <w:szCs w:val="20"/>
          <w:b/>
          <w:bCs/>
          <w:spacing w:val="-4"/>
        </w:rPr>
        <w:t>月</w:t>
      </w:r>
      <w:r>
        <w:rPr>
          <w:sz w:val="20"/>
          <w:szCs w:val="20"/>
          <w:spacing w:val="20"/>
        </w:rPr>
        <w:t xml:space="preserve">   </w:t>
      </w:r>
      <w:r>
        <w:rPr>
          <w:sz w:val="20"/>
          <w:szCs w:val="20"/>
          <w:b/>
          <w:bCs/>
          <w:spacing w:val="-4"/>
        </w:rPr>
        <w:t>日</w:t>
      </w:r>
      <w:r>
        <w:rPr>
          <w:sz w:val="20"/>
          <w:szCs w:val="20"/>
          <w:spacing w:val="12"/>
        </w:rPr>
        <w:t xml:space="preserve">   </w:t>
      </w:r>
      <w:r>
        <w:rPr>
          <w:sz w:val="20"/>
          <w:szCs w:val="20"/>
          <w:b/>
          <w:bCs/>
          <w:spacing w:val="-4"/>
        </w:rPr>
        <w:t>时</w:t>
      </w:r>
    </w:p>
    <w:p>
      <w:pPr>
        <w:spacing w:line="15" w:lineRule="exact"/>
        <w:rPr/>
      </w:pPr>
      <w:r/>
    </w:p>
    <w:tbl>
      <w:tblPr>
        <w:tblStyle w:val="TableNormal"/>
        <w:tblW w:w="8579" w:type="dxa"/>
        <w:tblInd w:w="3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31"/>
        <w:gridCol w:w="5485"/>
        <w:gridCol w:w="1415"/>
        <w:gridCol w:w="648"/>
      </w:tblGrid>
      <w:tr>
        <w:trPr>
          <w:trHeight w:val="395" w:hRule="atLeast"/>
        </w:trPr>
        <w:tc>
          <w:tcPr>
            <w:tcW w:w="1031" w:type="dxa"/>
            <w:vAlign w:val="top"/>
          </w:tcPr>
          <w:p>
            <w:pPr>
              <w:pStyle w:val="TableText"/>
              <w:ind w:left="339"/>
              <w:spacing w:before="107" w:line="219" w:lineRule="auto"/>
              <w:rPr>
                <w:sz w:val="18"/>
                <w:szCs w:val="18"/>
              </w:rPr>
            </w:pPr>
            <w:r>
              <w:rPr>
                <w:sz w:val="18"/>
                <w:szCs w:val="18"/>
                <w:b/>
                <w:bCs/>
                <w:spacing w:val="-7"/>
              </w:rPr>
              <w:t>分类</w:t>
            </w:r>
          </w:p>
        </w:tc>
        <w:tc>
          <w:tcPr>
            <w:tcW w:w="5485" w:type="dxa"/>
            <w:vAlign w:val="top"/>
          </w:tcPr>
          <w:p>
            <w:pPr>
              <w:pStyle w:val="TableText"/>
              <w:ind w:left="2207"/>
              <w:spacing w:before="107" w:line="219" w:lineRule="auto"/>
              <w:rPr>
                <w:sz w:val="18"/>
                <w:szCs w:val="18"/>
              </w:rPr>
            </w:pPr>
            <w:r>
              <w:rPr>
                <w:sz w:val="18"/>
                <w:szCs w:val="18"/>
                <w:b/>
                <w:bCs/>
                <w:spacing w:val="-4"/>
              </w:rPr>
              <w:t>巡视检查内容</w:t>
            </w:r>
          </w:p>
        </w:tc>
        <w:tc>
          <w:tcPr>
            <w:tcW w:w="1415" w:type="dxa"/>
            <w:vAlign w:val="top"/>
          </w:tcPr>
          <w:p>
            <w:pPr>
              <w:pStyle w:val="TableText"/>
              <w:ind w:left="172"/>
              <w:spacing w:before="107" w:line="219" w:lineRule="auto"/>
              <w:rPr>
                <w:sz w:val="18"/>
                <w:szCs w:val="18"/>
              </w:rPr>
            </w:pPr>
            <w:r>
              <w:rPr>
                <w:sz w:val="18"/>
                <w:szCs w:val="18"/>
                <w:b/>
                <w:bCs/>
                <w:spacing w:val="-4"/>
              </w:rPr>
              <w:t>巡视检查结果</w:t>
            </w:r>
          </w:p>
        </w:tc>
        <w:tc>
          <w:tcPr>
            <w:tcW w:w="648" w:type="dxa"/>
            <w:vAlign w:val="top"/>
          </w:tcPr>
          <w:p>
            <w:pPr>
              <w:pStyle w:val="TableText"/>
              <w:ind w:left="148"/>
              <w:spacing w:before="106" w:line="221" w:lineRule="auto"/>
              <w:rPr>
                <w:sz w:val="18"/>
                <w:szCs w:val="18"/>
              </w:rPr>
            </w:pPr>
            <w:r>
              <w:rPr>
                <w:sz w:val="18"/>
                <w:szCs w:val="18"/>
                <w:b/>
                <w:bCs/>
                <w:spacing w:val="-7"/>
              </w:rPr>
              <w:t>备注</w:t>
            </w:r>
          </w:p>
        </w:tc>
      </w:tr>
      <w:tr>
        <w:trPr>
          <w:trHeight w:val="393" w:hRule="atLeast"/>
        </w:trPr>
        <w:tc>
          <w:tcPr>
            <w:tcW w:w="1031" w:type="dxa"/>
            <w:vAlign w:val="top"/>
            <w:vMerge w:val="restart"/>
            <w:tcBorders>
              <w:bottom w:val="nil"/>
            </w:tcBorders>
          </w:tcPr>
          <w:p>
            <w:pPr>
              <w:spacing w:line="440" w:lineRule="auto"/>
              <w:rPr>
                <w:rFonts w:ascii="Arial"/>
                <w:sz w:val="21"/>
              </w:rPr>
            </w:pPr>
            <w:r/>
          </w:p>
          <w:p>
            <w:pPr>
              <w:pStyle w:val="TableText"/>
              <w:ind w:left="187"/>
              <w:spacing w:before="58" w:line="219" w:lineRule="auto"/>
              <w:rPr>
                <w:sz w:val="18"/>
                <w:szCs w:val="18"/>
              </w:rPr>
            </w:pPr>
            <w:r>
              <w:rPr>
                <w:sz w:val="18"/>
                <w:szCs w:val="18"/>
                <w:b/>
                <w:bCs/>
                <w:spacing w:val="-12"/>
              </w:rPr>
              <w:t>自然条件</w:t>
            </w:r>
          </w:p>
        </w:tc>
        <w:tc>
          <w:tcPr>
            <w:tcW w:w="5485" w:type="dxa"/>
            <w:vAlign w:val="top"/>
          </w:tcPr>
          <w:p>
            <w:pPr>
              <w:pStyle w:val="TableText"/>
              <w:ind w:left="2295"/>
              <w:spacing w:before="102" w:line="221" w:lineRule="auto"/>
              <w:rPr>
                <w:sz w:val="18"/>
                <w:szCs w:val="18"/>
              </w:rPr>
            </w:pPr>
            <w:r>
              <w:rPr>
                <w:sz w:val="18"/>
                <w:szCs w:val="18"/>
                <w:b/>
                <w:bCs/>
                <w:spacing w:val="14"/>
              </w:rPr>
              <w:t>气温(℃)</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251"/>
              <w:spacing w:before="103" w:line="224" w:lineRule="auto"/>
              <w:rPr>
                <w:sz w:val="18"/>
                <w:szCs w:val="18"/>
              </w:rPr>
            </w:pPr>
            <w:r>
              <w:rPr>
                <w:sz w:val="18"/>
                <w:szCs w:val="18"/>
                <w:b/>
                <w:bCs/>
                <w:spacing w:val="-11"/>
              </w:rPr>
              <w:t>雨量（</w:t>
            </w:r>
            <w:r>
              <w:rPr>
                <w:rFonts w:ascii="Constantia" w:hAnsi="Constantia" w:eastAsia="Constantia" w:cs="Constantia"/>
                <w:sz w:val="17"/>
                <w:szCs w:val="17"/>
                <w:b/>
                <w:bCs/>
                <w:spacing w:val="-11"/>
              </w:rPr>
              <w:t>mm</w:t>
            </w:r>
            <w:r>
              <w:rPr>
                <w:sz w:val="18"/>
                <w:szCs w:val="18"/>
                <w:b/>
                <w:bCs/>
                <w:spacing w:val="-11"/>
              </w:rPr>
              <w:t>）</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tcBorders>
          </w:tcPr>
          <w:p>
            <w:pPr>
              <w:rPr>
                <w:rFonts w:ascii="Arial"/>
                <w:sz w:val="21"/>
              </w:rPr>
            </w:pPr>
            <w:r/>
          </w:p>
        </w:tc>
        <w:tc>
          <w:tcPr>
            <w:tcW w:w="5485" w:type="dxa"/>
            <w:vAlign w:val="top"/>
          </w:tcPr>
          <w:p>
            <w:pPr>
              <w:pStyle w:val="TableText"/>
              <w:ind w:left="2567"/>
              <w:spacing w:before="103" w:line="220" w:lineRule="auto"/>
              <w:rPr>
                <w:sz w:val="18"/>
                <w:szCs w:val="18"/>
              </w:rPr>
            </w:pPr>
            <w:r>
              <w:rPr>
                <w:sz w:val="18"/>
                <w:szCs w:val="18"/>
                <w:b/>
                <w:bCs/>
                <w:spacing w:val="-6"/>
              </w:rPr>
              <w:t>风级</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157"/>
              <w:spacing w:before="59" w:line="220" w:lineRule="auto"/>
              <w:rPr>
                <w:sz w:val="18"/>
                <w:szCs w:val="18"/>
              </w:rPr>
            </w:pPr>
            <w:r>
              <w:rPr>
                <w:sz w:val="18"/>
                <w:szCs w:val="18"/>
                <w:b/>
                <w:bCs/>
                <w:spacing w:val="-4"/>
              </w:rPr>
              <w:t>施工工况</w:t>
            </w:r>
          </w:p>
        </w:tc>
        <w:tc>
          <w:tcPr>
            <w:tcW w:w="5485" w:type="dxa"/>
            <w:vAlign w:val="top"/>
          </w:tcPr>
          <w:p>
            <w:pPr>
              <w:pStyle w:val="TableText"/>
              <w:ind w:left="227"/>
              <w:spacing w:before="101" w:line="219" w:lineRule="auto"/>
              <w:rPr>
                <w:sz w:val="18"/>
                <w:szCs w:val="18"/>
              </w:rPr>
            </w:pPr>
            <w:r>
              <w:rPr>
                <w:sz w:val="18"/>
                <w:szCs w:val="18"/>
                <w:b/>
                <w:bCs/>
                <w:spacing w:val="-2"/>
              </w:rPr>
              <w:t>开挖面岩土体的类型、特征、自稳性，渗漏水量大</w:t>
            </w:r>
            <w:r>
              <w:rPr>
                <w:sz w:val="18"/>
                <w:szCs w:val="18"/>
                <w:b/>
                <w:bCs/>
                <w:spacing w:val="-3"/>
              </w:rPr>
              <w:t>小及发展情况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960"/>
              <w:spacing w:before="104" w:line="219" w:lineRule="auto"/>
              <w:rPr>
                <w:sz w:val="18"/>
                <w:szCs w:val="18"/>
              </w:rPr>
            </w:pPr>
            <w:r>
              <w:rPr>
                <w:sz w:val="18"/>
                <w:szCs w:val="18"/>
                <w:b/>
                <w:bCs/>
                <w:spacing w:val="-3"/>
              </w:rPr>
              <w:t>降水、回灌等地下水控制效果及设施运转情况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26"/>
              <w:spacing w:before="103" w:line="219" w:lineRule="auto"/>
              <w:rPr>
                <w:sz w:val="18"/>
                <w:szCs w:val="18"/>
              </w:rPr>
            </w:pPr>
            <w:r>
              <w:rPr>
                <w:sz w:val="18"/>
                <w:szCs w:val="18"/>
                <w:b/>
                <w:bCs/>
                <w:spacing w:val="-2"/>
              </w:rPr>
              <w:t>基坑侧壁及周边地表截、排水措施及效果，坑边或基</w:t>
            </w:r>
            <w:r>
              <w:rPr>
                <w:sz w:val="18"/>
                <w:szCs w:val="18"/>
                <w:b/>
                <w:bCs/>
                <w:spacing w:val="-3"/>
              </w:rPr>
              <w:t>底有无积水</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215"/>
              <w:spacing w:before="104" w:line="219" w:lineRule="auto"/>
              <w:rPr>
                <w:sz w:val="18"/>
                <w:szCs w:val="18"/>
              </w:rPr>
            </w:pPr>
            <w:r>
              <w:rPr>
                <w:sz w:val="18"/>
                <w:szCs w:val="18"/>
                <w:b/>
                <w:bCs/>
                <w:spacing w:val="-3"/>
              </w:rPr>
              <w:t>基坑侧壁或基底有无涌土、流砂、管涌</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026"/>
              <w:spacing w:before="104" w:line="220" w:lineRule="auto"/>
              <w:rPr>
                <w:sz w:val="18"/>
                <w:szCs w:val="18"/>
              </w:rPr>
            </w:pPr>
            <w:r>
              <w:rPr>
                <w:sz w:val="18"/>
                <w:szCs w:val="18"/>
                <w:b/>
                <w:bCs/>
                <w:spacing w:val="-3"/>
              </w:rPr>
              <w:t>基坑周边有无超载</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tcBorders>
          </w:tcPr>
          <w:p>
            <w:pPr>
              <w:rPr>
                <w:rFonts w:ascii="Arial"/>
                <w:sz w:val="21"/>
              </w:rPr>
            </w:pPr>
            <w:r/>
          </w:p>
        </w:tc>
        <w:tc>
          <w:tcPr>
            <w:tcW w:w="5485" w:type="dxa"/>
            <w:vAlign w:val="top"/>
          </w:tcPr>
          <w:p>
            <w:pPr>
              <w:pStyle w:val="TableText"/>
              <w:ind w:left="2567"/>
              <w:spacing w:before="102" w:line="220" w:lineRule="auto"/>
              <w:rPr>
                <w:sz w:val="18"/>
                <w:szCs w:val="18"/>
              </w:rPr>
            </w:pPr>
            <w:r>
              <w:rPr>
                <w:sz w:val="18"/>
                <w:szCs w:val="18"/>
                <w:b/>
                <w:bCs/>
                <w:spacing w:val="-6"/>
              </w:rPr>
              <w:t>其他</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158"/>
              <w:spacing w:before="58" w:line="220" w:lineRule="auto"/>
              <w:rPr>
                <w:sz w:val="18"/>
                <w:szCs w:val="18"/>
              </w:rPr>
            </w:pPr>
            <w:r>
              <w:rPr>
                <w:sz w:val="18"/>
                <w:szCs w:val="18"/>
                <w:b/>
                <w:bCs/>
                <w:spacing w:val="-4"/>
              </w:rPr>
              <w:t>支护结构</w:t>
            </w:r>
          </w:p>
        </w:tc>
        <w:tc>
          <w:tcPr>
            <w:tcW w:w="5485" w:type="dxa"/>
            <w:vAlign w:val="top"/>
          </w:tcPr>
          <w:p>
            <w:pPr>
              <w:pStyle w:val="TableText"/>
              <w:ind w:left="1307"/>
              <w:spacing w:before="105" w:line="219" w:lineRule="auto"/>
              <w:rPr>
                <w:sz w:val="18"/>
                <w:szCs w:val="18"/>
              </w:rPr>
            </w:pPr>
            <w:r>
              <w:rPr>
                <w:sz w:val="18"/>
                <w:szCs w:val="18"/>
                <w:b/>
                <w:bCs/>
                <w:spacing w:val="-3"/>
              </w:rPr>
              <w:t>支护桩（围堰）有无裂缝、侵限情况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554"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11" w:right="155"/>
              <w:spacing w:before="68" w:line="241" w:lineRule="auto"/>
              <w:rPr>
                <w:sz w:val="18"/>
                <w:szCs w:val="18"/>
              </w:rPr>
            </w:pPr>
            <w:r>
              <w:rPr>
                <w:sz w:val="18"/>
                <w:szCs w:val="18"/>
                <w:b/>
                <w:bCs/>
                <w:spacing w:val="-2"/>
              </w:rPr>
              <w:t>支护结构、围檩的连续性，围檩与桩（墙）之间的密</w:t>
            </w:r>
            <w:r>
              <w:rPr>
                <w:sz w:val="18"/>
                <w:szCs w:val="18"/>
                <w:b/>
                <w:bCs/>
                <w:spacing w:val="-3"/>
              </w:rPr>
              <w:t>贴性，围檩与</w:t>
            </w:r>
            <w:r>
              <w:rPr>
                <w:sz w:val="18"/>
                <w:szCs w:val="18"/>
              </w:rPr>
              <w:t xml:space="preserve"> </w:t>
            </w:r>
            <w:r>
              <w:rPr>
                <w:sz w:val="18"/>
                <w:szCs w:val="18"/>
                <w:b/>
                <w:bCs/>
                <w:spacing w:val="-3"/>
              </w:rPr>
              <w:t>支撑的防坠落措施</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119"/>
              <w:spacing w:before="104" w:line="219" w:lineRule="auto"/>
              <w:rPr>
                <w:sz w:val="18"/>
                <w:szCs w:val="18"/>
              </w:rPr>
            </w:pPr>
            <w:r>
              <w:rPr>
                <w:sz w:val="18"/>
                <w:szCs w:val="18"/>
                <w:b/>
                <w:bCs/>
                <w:spacing w:val="-4"/>
              </w:rPr>
              <w:t>结构件渗漏情况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935"/>
              <w:spacing w:before="102" w:line="219" w:lineRule="auto"/>
              <w:rPr>
                <w:sz w:val="18"/>
                <w:szCs w:val="18"/>
              </w:rPr>
            </w:pPr>
            <w:r>
              <w:rPr>
                <w:sz w:val="18"/>
                <w:szCs w:val="18"/>
                <w:b/>
                <w:bCs/>
                <w:spacing w:val="-3"/>
              </w:rPr>
              <w:t>止水帷幕开裂、渗漏</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666"/>
              <w:spacing w:before="105" w:line="220" w:lineRule="auto"/>
              <w:rPr>
                <w:sz w:val="18"/>
                <w:szCs w:val="18"/>
              </w:rPr>
            </w:pPr>
            <w:r>
              <w:rPr>
                <w:sz w:val="18"/>
                <w:szCs w:val="18"/>
                <w:b/>
                <w:bCs/>
                <w:spacing w:val="-3"/>
              </w:rPr>
              <w:t>墙后土体沉陷、裂缝及滑移</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127"/>
              <w:spacing w:before="103" w:line="219" w:lineRule="auto"/>
              <w:rPr>
                <w:sz w:val="18"/>
                <w:szCs w:val="18"/>
              </w:rPr>
            </w:pPr>
            <w:r>
              <w:rPr>
                <w:sz w:val="18"/>
                <w:szCs w:val="18"/>
                <w:b/>
                <w:bCs/>
                <w:spacing w:val="-3"/>
              </w:rPr>
              <w:t>支护桩、围檩、支撑有无过大变形或裂缝</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tcBorders>
          </w:tcPr>
          <w:p>
            <w:pPr>
              <w:rPr>
                <w:rFonts w:ascii="Arial"/>
                <w:sz w:val="21"/>
              </w:rPr>
            </w:pPr>
            <w:r/>
          </w:p>
        </w:tc>
        <w:tc>
          <w:tcPr>
            <w:tcW w:w="5485" w:type="dxa"/>
            <w:vAlign w:val="top"/>
          </w:tcPr>
          <w:p>
            <w:pPr>
              <w:pStyle w:val="TableText"/>
              <w:ind w:left="2567"/>
              <w:spacing w:before="105" w:line="220" w:lineRule="auto"/>
              <w:rPr>
                <w:sz w:val="18"/>
                <w:szCs w:val="18"/>
              </w:rPr>
            </w:pPr>
            <w:r>
              <w:rPr>
                <w:sz w:val="18"/>
                <w:szCs w:val="18"/>
                <w:b/>
                <w:bCs/>
                <w:spacing w:val="-6"/>
              </w:rPr>
              <w:t>其他</w:t>
            </w:r>
          </w:p>
        </w:tc>
        <w:tc>
          <w:tcPr>
            <w:tcW w:w="1415" w:type="dxa"/>
            <w:vAlign w:val="top"/>
          </w:tcPr>
          <w:p>
            <w:pPr>
              <w:rPr>
                <w:rFonts w:ascii="Arial"/>
                <w:sz w:val="21"/>
              </w:rPr>
            </w:pPr>
            <w:r/>
          </w:p>
        </w:tc>
        <w:tc>
          <w:tcPr>
            <w:tcW w:w="648" w:type="dxa"/>
            <w:vAlign w:val="top"/>
          </w:tcPr>
          <w:p>
            <w:pPr>
              <w:rPr>
                <w:rFonts w:ascii="Arial"/>
                <w:sz w:val="21"/>
              </w:rPr>
            </w:pPr>
            <w:r/>
          </w:p>
        </w:tc>
      </w:tr>
      <w:tr>
        <w:trPr>
          <w:trHeight w:val="619" w:hRule="atLeast"/>
        </w:trPr>
        <w:tc>
          <w:tcPr>
            <w:tcW w:w="1031" w:type="dxa"/>
            <w:vAlign w:val="top"/>
            <w:vMerge w:val="restart"/>
            <w:tcBorders>
              <w:bottom w:val="nil"/>
            </w:tcBorders>
          </w:tcPr>
          <w:p>
            <w:pPr>
              <w:spacing w:line="316" w:lineRule="auto"/>
              <w:rPr>
                <w:rFonts w:ascii="Arial"/>
                <w:sz w:val="21"/>
              </w:rPr>
            </w:pPr>
            <w:r/>
          </w:p>
          <w:p>
            <w:pPr>
              <w:spacing w:line="316" w:lineRule="auto"/>
              <w:rPr>
                <w:rFonts w:ascii="Arial"/>
                <w:sz w:val="21"/>
              </w:rPr>
            </w:pPr>
            <w:r/>
          </w:p>
          <w:p>
            <w:pPr>
              <w:spacing w:line="317" w:lineRule="auto"/>
              <w:rPr>
                <w:rFonts w:ascii="Arial"/>
                <w:sz w:val="21"/>
              </w:rPr>
            </w:pPr>
            <w:r/>
          </w:p>
          <w:p>
            <w:pPr>
              <w:pStyle w:val="TableText"/>
              <w:ind w:left="158"/>
              <w:spacing w:before="58" w:line="220" w:lineRule="auto"/>
              <w:rPr>
                <w:sz w:val="18"/>
                <w:szCs w:val="18"/>
              </w:rPr>
            </w:pPr>
            <w:r>
              <w:rPr>
                <w:sz w:val="18"/>
                <w:szCs w:val="18"/>
                <w:b/>
                <w:bCs/>
                <w:spacing w:val="-4"/>
              </w:rPr>
              <w:t>周边环境</w:t>
            </w:r>
          </w:p>
        </w:tc>
        <w:tc>
          <w:tcPr>
            <w:tcW w:w="5485" w:type="dxa"/>
            <w:vAlign w:val="top"/>
          </w:tcPr>
          <w:p>
            <w:pPr>
              <w:pStyle w:val="TableText"/>
              <w:ind w:left="120" w:right="155" w:hanging="7"/>
              <w:spacing w:before="103" w:line="241" w:lineRule="auto"/>
              <w:rPr>
                <w:sz w:val="18"/>
                <w:szCs w:val="18"/>
              </w:rPr>
            </w:pPr>
            <w:r>
              <w:rPr>
                <w:sz w:val="18"/>
                <w:szCs w:val="18"/>
                <w:b/>
                <w:bCs/>
                <w:spacing w:val="-2"/>
              </w:rPr>
              <w:t>建（构）筑物、桥梁墩台或梁体、既有建筑物的裂</w:t>
            </w:r>
            <w:r>
              <w:rPr>
                <w:sz w:val="18"/>
                <w:szCs w:val="18"/>
                <w:b/>
                <w:bCs/>
                <w:spacing w:val="-3"/>
              </w:rPr>
              <w:t>缝位置、数量和</w:t>
            </w:r>
            <w:r>
              <w:rPr>
                <w:sz w:val="18"/>
                <w:szCs w:val="18"/>
              </w:rPr>
              <w:t xml:space="preserve"> </w:t>
            </w:r>
            <w:r>
              <w:rPr>
                <w:sz w:val="18"/>
                <w:szCs w:val="18"/>
                <w:b/>
                <w:bCs/>
                <w:spacing w:val="-3"/>
              </w:rPr>
              <w:t>宽度，混凝土剥落位置、大小和数量，设施能否正常使用</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27"/>
              <w:spacing w:before="106" w:line="219" w:lineRule="auto"/>
              <w:rPr>
                <w:sz w:val="18"/>
                <w:szCs w:val="18"/>
              </w:rPr>
            </w:pPr>
            <w:r>
              <w:rPr>
                <w:sz w:val="18"/>
                <w:szCs w:val="18"/>
                <w:b/>
                <w:bCs/>
                <w:spacing w:val="-2"/>
              </w:rPr>
              <w:t>周边道路（地面）裂缝、沉陷、隆起、冒浆的位置</w:t>
            </w:r>
            <w:r>
              <w:rPr>
                <w:sz w:val="18"/>
                <w:szCs w:val="18"/>
                <w:b/>
                <w:bCs/>
                <w:spacing w:val="-3"/>
              </w:rPr>
              <w:t>、范围等情况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25"/>
              <w:spacing w:before="106" w:line="219" w:lineRule="auto"/>
              <w:rPr>
                <w:sz w:val="18"/>
                <w:szCs w:val="18"/>
              </w:rPr>
            </w:pPr>
            <w:r>
              <w:rPr>
                <w:sz w:val="18"/>
                <w:szCs w:val="18"/>
                <w:b/>
                <w:bCs/>
                <w:spacing w:val="-2"/>
              </w:rPr>
              <w:t>河湖水位变化情况，水面有无出现漩涡、气泡及其位</w:t>
            </w:r>
            <w:r>
              <w:rPr>
                <w:sz w:val="18"/>
                <w:szCs w:val="18"/>
                <w:b/>
                <w:bCs/>
                <w:spacing w:val="-3"/>
              </w:rPr>
              <w:t>置、范围等</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587"/>
              <w:spacing w:before="106" w:line="219" w:lineRule="auto"/>
              <w:rPr>
                <w:sz w:val="18"/>
                <w:szCs w:val="18"/>
              </w:rPr>
            </w:pPr>
            <w:r>
              <w:rPr>
                <w:sz w:val="18"/>
                <w:szCs w:val="18"/>
                <w:b/>
                <w:bCs/>
                <w:spacing w:val="-3"/>
              </w:rPr>
              <w:t>周边开挖、堆载、沉桩等可能影响基坑安全的施工情况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tcBorders>
          </w:tcPr>
          <w:p>
            <w:pPr>
              <w:rPr>
                <w:rFonts w:ascii="Arial"/>
                <w:sz w:val="21"/>
              </w:rPr>
            </w:pPr>
            <w:r/>
          </w:p>
        </w:tc>
        <w:tc>
          <w:tcPr>
            <w:tcW w:w="5485" w:type="dxa"/>
            <w:vAlign w:val="top"/>
          </w:tcPr>
          <w:p>
            <w:pPr>
              <w:pStyle w:val="TableText"/>
              <w:ind w:left="2567"/>
              <w:spacing w:before="104" w:line="220" w:lineRule="auto"/>
              <w:rPr>
                <w:sz w:val="18"/>
                <w:szCs w:val="18"/>
              </w:rPr>
            </w:pPr>
            <w:r>
              <w:rPr>
                <w:sz w:val="18"/>
                <w:szCs w:val="18"/>
                <w:b/>
                <w:bCs/>
                <w:spacing w:val="-6"/>
              </w:rPr>
              <w:t>其他</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restart"/>
            <w:tcBorders>
              <w:bottom w:val="nil"/>
            </w:tcBorders>
          </w:tcPr>
          <w:p>
            <w:pPr>
              <w:spacing w:line="319" w:lineRule="auto"/>
              <w:rPr>
                <w:rFonts w:ascii="Arial"/>
                <w:sz w:val="21"/>
              </w:rPr>
            </w:pPr>
            <w:r/>
          </w:p>
          <w:p>
            <w:pPr>
              <w:spacing w:line="320" w:lineRule="auto"/>
              <w:rPr>
                <w:rFonts w:ascii="Arial"/>
                <w:sz w:val="21"/>
              </w:rPr>
            </w:pPr>
            <w:r/>
          </w:p>
          <w:p>
            <w:pPr>
              <w:pStyle w:val="TableText"/>
              <w:ind w:left="158"/>
              <w:spacing w:before="58" w:line="221" w:lineRule="auto"/>
              <w:rPr>
                <w:sz w:val="18"/>
                <w:szCs w:val="18"/>
              </w:rPr>
            </w:pPr>
            <w:r>
              <w:rPr>
                <w:sz w:val="18"/>
                <w:szCs w:val="18"/>
                <w:b/>
                <w:bCs/>
                <w:spacing w:val="-4"/>
              </w:rPr>
              <w:t>监测设施</w:t>
            </w:r>
          </w:p>
        </w:tc>
        <w:tc>
          <w:tcPr>
            <w:tcW w:w="5485" w:type="dxa"/>
            <w:vAlign w:val="top"/>
          </w:tcPr>
          <w:p>
            <w:pPr>
              <w:pStyle w:val="TableText"/>
              <w:ind w:left="1846"/>
              <w:spacing w:before="106" w:line="219" w:lineRule="auto"/>
              <w:rPr>
                <w:sz w:val="18"/>
                <w:szCs w:val="18"/>
              </w:rPr>
            </w:pPr>
            <w:r>
              <w:rPr>
                <w:sz w:val="18"/>
                <w:szCs w:val="18"/>
                <w:b/>
                <w:bCs/>
                <w:spacing w:val="-3"/>
              </w:rPr>
              <w:t>基准点、测点完好状况</w:t>
            </w:r>
          </w:p>
        </w:tc>
        <w:tc>
          <w:tcPr>
            <w:tcW w:w="1415" w:type="dxa"/>
            <w:vAlign w:val="top"/>
          </w:tcPr>
          <w:p>
            <w:pPr>
              <w:rPr>
                <w:rFonts w:ascii="Arial"/>
                <w:sz w:val="21"/>
              </w:rPr>
            </w:pPr>
            <w:r/>
          </w:p>
        </w:tc>
        <w:tc>
          <w:tcPr>
            <w:tcW w:w="648" w:type="dxa"/>
            <w:vAlign w:val="top"/>
          </w:tcPr>
          <w:p>
            <w:pPr>
              <w:rPr>
                <w:rFonts w:ascii="Arial"/>
                <w:sz w:val="21"/>
              </w:rPr>
            </w:pPr>
            <w:r/>
          </w:p>
        </w:tc>
      </w:tr>
      <w:tr>
        <w:trPr>
          <w:trHeight w:val="393"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1575"/>
              <w:spacing w:before="107" w:line="219" w:lineRule="auto"/>
              <w:rPr>
                <w:sz w:val="18"/>
                <w:szCs w:val="18"/>
              </w:rPr>
            </w:pPr>
            <w:r>
              <w:rPr>
                <w:sz w:val="18"/>
                <w:szCs w:val="18"/>
                <w:b/>
                <w:bCs/>
                <w:spacing w:val="-3"/>
              </w:rPr>
              <w:t>监测元件完好情况、保护情况</w:t>
            </w:r>
          </w:p>
        </w:tc>
        <w:tc>
          <w:tcPr>
            <w:tcW w:w="1415" w:type="dxa"/>
            <w:vAlign w:val="top"/>
          </w:tcPr>
          <w:p>
            <w:pPr>
              <w:rPr>
                <w:rFonts w:ascii="Arial"/>
                <w:sz w:val="21"/>
              </w:rPr>
            </w:pPr>
            <w:r/>
          </w:p>
        </w:tc>
        <w:tc>
          <w:tcPr>
            <w:tcW w:w="648" w:type="dxa"/>
            <w:vAlign w:val="top"/>
          </w:tcPr>
          <w:p>
            <w:pPr>
              <w:rPr>
                <w:rFonts w:ascii="Arial"/>
                <w:sz w:val="21"/>
              </w:rPr>
            </w:pPr>
            <w:r/>
          </w:p>
        </w:tc>
      </w:tr>
      <w:tr>
        <w:trPr>
          <w:trHeight w:val="391" w:hRule="atLeast"/>
        </w:trPr>
        <w:tc>
          <w:tcPr>
            <w:tcW w:w="1031" w:type="dxa"/>
            <w:vAlign w:val="top"/>
            <w:vMerge w:val="continue"/>
            <w:tcBorders>
              <w:top w:val="nil"/>
              <w:bottom w:val="nil"/>
            </w:tcBorders>
          </w:tcPr>
          <w:p>
            <w:pPr>
              <w:rPr>
                <w:rFonts w:ascii="Arial"/>
                <w:sz w:val="21"/>
              </w:rPr>
            </w:pPr>
            <w:r/>
          </w:p>
        </w:tc>
        <w:tc>
          <w:tcPr>
            <w:tcW w:w="5485" w:type="dxa"/>
            <w:vAlign w:val="top"/>
          </w:tcPr>
          <w:p>
            <w:pPr>
              <w:pStyle w:val="TableText"/>
              <w:ind w:left="2206"/>
              <w:spacing w:before="107" w:line="219" w:lineRule="auto"/>
              <w:rPr>
                <w:sz w:val="18"/>
                <w:szCs w:val="18"/>
              </w:rPr>
            </w:pPr>
            <w:r>
              <w:rPr>
                <w:sz w:val="18"/>
                <w:szCs w:val="18"/>
                <w:b/>
                <w:bCs/>
                <w:spacing w:val="-4"/>
              </w:rPr>
              <w:t>观测工作条件</w:t>
            </w:r>
          </w:p>
        </w:tc>
        <w:tc>
          <w:tcPr>
            <w:tcW w:w="1415" w:type="dxa"/>
            <w:vAlign w:val="top"/>
          </w:tcPr>
          <w:p>
            <w:pPr>
              <w:rPr>
                <w:rFonts w:ascii="Arial"/>
                <w:sz w:val="21"/>
              </w:rPr>
            </w:pPr>
            <w:r/>
          </w:p>
        </w:tc>
        <w:tc>
          <w:tcPr>
            <w:tcW w:w="648" w:type="dxa"/>
            <w:vAlign w:val="top"/>
          </w:tcPr>
          <w:p>
            <w:pPr>
              <w:rPr>
                <w:rFonts w:ascii="Arial"/>
                <w:sz w:val="21"/>
              </w:rPr>
            </w:pPr>
            <w:r/>
          </w:p>
        </w:tc>
      </w:tr>
      <w:tr>
        <w:trPr>
          <w:trHeight w:val="398" w:hRule="atLeast"/>
        </w:trPr>
        <w:tc>
          <w:tcPr>
            <w:tcW w:w="1031" w:type="dxa"/>
            <w:vAlign w:val="top"/>
            <w:vMerge w:val="continue"/>
            <w:tcBorders>
              <w:top w:val="nil"/>
            </w:tcBorders>
          </w:tcPr>
          <w:p>
            <w:pPr>
              <w:rPr>
                <w:rFonts w:ascii="Arial"/>
                <w:sz w:val="21"/>
              </w:rPr>
            </w:pPr>
            <w:r/>
          </w:p>
        </w:tc>
        <w:tc>
          <w:tcPr>
            <w:tcW w:w="5485" w:type="dxa"/>
            <w:vAlign w:val="top"/>
          </w:tcPr>
          <w:p>
            <w:pPr>
              <w:pStyle w:val="TableText"/>
              <w:ind w:left="2567"/>
              <w:spacing w:before="106" w:line="220" w:lineRule="auto"/>
              <w:rPr>
                <w:sz w:val="18"/>
                <w:szCs w:val="18"/>
              </w:rPr>
            </w:pPr>
            <w:r>
              <w:rPr>
                <w:sz w:val="18"/>
                <w:szCs w:val="18"/>
                <w:b/>
                <w:bCs/>
                <w:spacing w:val="-6"/>
              </w:rPr>
              <w:t>其他</w:t>
            </w:r>
          </w:p>
        </w:tc>
        <w:tc>
          <w:tcPr>
            <w:tcW w:w="1415" w:type="dxa"/>
            <w:vAlign w:val="top"/>
          </w:tcPr>
          <w:p>
            <w:pPr>
              <w:rPr>
                <w:rFonts w:ascii="Arial"/>
                <w:sz w:val="21"/>
              </w:rPr>
            </w:pPr>
            <w:r/>
          </w:p>
        </w:tc>
        <w:tc>
          <w:tcPr>
            <w:tcW w:w="648" w:type="dxa"/>
            <w:vAlign w:val="top"/>
          </w:tcPr>
          <w:p>
            <w:pPr>
              <w:rPr>
                <w:rFonts w:ascii="Arial"/>
                <w:sz w:val="21"/>
              </w:rPr>
            </w:pPr>
            <w:r/>
          </w:p>
        </w:tc>
      </w:tr>
    </w:tbl>
    <w:p>
      <w:pPr>
        <w:pStyle w:val="BodyText"/>
        <w:spacing w:before="137" w:line="228" w:lineRule="auto"/>
        <w:rPr>
          <w:sz w:val="20"/>
          <w:szCs w:val="20"/>
        </w:rPr>
      </w:pPr>
      <w:r>
        <w:rPr>
          <w:sz w:val="20"/>
          <w:szCs w:val="20"/>
          <w:b/>
          <w:bCs/>
          <w:spacing w:val="4"/>
        </w:rPr>
        <w:t>巡视检查人：</w:t>
      </w:r>
      <w:r>
        <w:rPr>
          <w:sz w:val="20"/>
          <w:szCs w:val="20"/>
          <w:spacing w:val="6"/>
        </w:rPr>
        <w:t xml:space="preserve">              </w:t>
      </w:r>
      <w:r>
        <w:rPr>
          <w:sz w:val="20"/>
          <w:szCs w:val="20"/>
          <w:b/>
          <w:bCs/>
          <w:spacing w:val="4"/>
        </w:rPr>
        <w:t>工程负责人：</w:t>
      </w:r>
      <w:r>
        <w:rPr>
          <w:sz w:val="20"/>
          <w:szCs w:val="20"/>
          <w:spacing w:val="2"/>
        </w:rPr>
        <w:t xml:space="preserve">                      </w:t>
      </w:r>
      <w:r>
        <w:rPr>
          <w:sz w:val="20"/>
          <w:szCs w:val="20"/>
          <w:spacing w:val="1"/>
        </w:rPr>
        <w:t xml:space="preserve">   </w:t>
      </w:r>
      <w:r>
        <w:rPr>
          <w:sz w:val="20"/>
          <w:szCs w:val="20"/>
          <w:b/>
          <w:bCs/>
          <w:spacing w:val="4"/>
        </w:rPr>
        <w:t>监测单位：</w:t>
      </w:r>
    </w:p>
    <w:p>
      <w:pPr>
        <w:spacing w:line="228" w:lineRule="auto"/>
        <w:sectPr>
          <w:headerReference w:type="default" r:id="rId66"/>
          <w:footerReference w:type="default" r:id="rId67"/>
          <w:pgSz w:w="11907" w:h="16839"/>
          <w:pgMar w:top="1811" w:right="1785" w:bottom="1342" w:left="1449" w:header="1534" w:footer="1109" w:gutter="0"/>
        </w:sectPr>
        <w:rPr>
          <w:sz w:val="20"/>
          <w:szCs w:val="20"/>
        </w:rPr>
      </w:pPr>
    </w:p>
    <w:p>
      <w:pPr>
        <w:pStyle w:val="BodyText"/>
        <w:ind w:left="2916"/>
        <w:spacing w:before="37" w:line="227" w:lineRule="auto"/>
        <w:outlineLvl w:val="0"/>
        <w:rPr>
          <w:sz w:val="20"/>
          <w:szCs w:val="20"/>
        </w:rPr>
      </w:pPr>
      <w:bookmarkStart w:name="bookmark9" w:id="19"/>
      <w:bookmarkEnd w:id="19"/>
      <w:r>
        <w:rPr>
          <w:sz w:val="20"/>
          <w:szCs w:val="20"/>
          <w:b/>
          <w:bCs/>
          <w:spacing w:val="5"/>
        </w:rPr>
        <w:t>附录</w:t>
      </w:r>
      <w:r>
        <w:rPr>
          <w:sz w:val="20"/>
          <w:szCs w:val="20"/>
          <w:spacing w:val="-35"/>
        </w:rPr>
        <w:t xml:space="preserve"> </w:t>
      </w:r>
      <w:r>
        <w:rPr>
          <w:sz w:val="20"/>
          <w:szCs w:val="20"/>
          <w:b/>
          <w:bCs/>
          <w:spacing w:val="5"/>
        </w:rPr>
        <w:t>B</w:t>
      </w:r>
      <w:r>
        <w:rPr>
          <w:sz w:val="20"/>
          <w:szCs w:val="20"/>
          <w:spacing w:val="5"/>
        </w:rPr>
        <w:t xml:space="preserve">  </w:t>
      </w:r>
      <w:r>
        <w:rPr>
          <w:sz w:val="20"/>
          <w:szCs w:val="20"/>
          <w:b/>
          <w:bCs/>
          <w:spacing w:val="5"/>
        </w:rPr>
        <w:t>监测工作警情报送联系单</w:t>
      </w:r>
    </w:p>
    <w:p>
      <w:pPr>
        <w:spacing w:line="298" w:lineRule="auto"/>
        <w:rPr>
          <w:rFonts w:ascii="Arial"/>
          <w:sz w:val="21"/>
        </w:rPr>
      </w:pPr>
      <w:r/>
    </w:p>
    <w:p>
      <w:pPr>
        <w:spacing w:line="299" w:lineRule="auto"/>
        <w:rPr>
          <w:rFonts w:ascii="Arial"/>
          <w:sz w:val="21"/>
        </w:rPr>
      </w:pPr>
      <w:r/>
    </w:p>
    <w:p>
      <w:pPr>
        <w:pStyle w:val="BodyText"/>
        <w:ind w:left="2608"/>
        <w:spacing w:before="65" w:line="236" w:lineRule="auto"/>
        <w:tabs>
          <w:tab w:val="left" w:pos="3973"/>
        </w:tabs>
        <w:rPr>
          <w:sz w:val="20"/>
          <w:szCs w:val="20"/>
        </w:rPr>
      </w:pPr>
      <w:r>
        <w:rPr>
          <w:sz w:val="20"/>
          <w:szCs w:val="20"/>
          <w:u w:val="single" w:color="auto"/>
        </w:rPr>
        <w:tab/>
      </w:r>
      <w:r>
        <w:rPr>
          <w:sz w:val="20"/>
          <w:szCs w:val="20"/>
          <w:spacing w:val="-81"/>
        </w:rPr>
        <w:t xml:space="preserve"> </w:t>
      </w:r>
      <w:r>
        <w:rPr>
          <w:sz w:val="20"/>
          <w:szCs w:val="20"/>
          <w:b/>
          <w:bCs/>
          <w:spacing w:val="6"/>
        </w:rPr>
        <w:t>监测工作警情报送联系单</w:t>
      </w:r>
    </w:p>
    <w:p>
      <w:pPr>
        <w:pStyle w:val="BodyText"/>
        <w:ind w:left="121"/>
        <w:spacing w:before="144" w:line="228" w:lineRule="auto"/>
        <w:rPr>
          <w:sz w:val="20"/>
          <w:szCs w:val="20"/>
        </w:rPr>
      </w:pPr>
      <w:r>
        <w:rPr>
          <w:sz w:val="20"/>
          <w:szCs w:val="20"/>
          <w:b/>
          <w:bCs/>
          <w:spacing w:val="3"/>
        </w:rPr>
        <w:t>承包单位：</w:t>
      </w:r>
      <w:r>
        <w:rPr>
          <w:sz w:val="20"/>
          <w:szCs w:val="20"/>
          <w:spacing w:val="3"/>
        </w:rPr>
        <w:t xml:space="preserve">                                          </w:t>
      </w:r>
      <w:r>
        <w:rPr>
          <w:sz w:val="20"/>
          <w:szCs w:val="20"/>
          <w:b/>
          <w:bCs/>
          <w:spacing w:val="3"/>
        </w:rPr>
        <w:t>合同号：</w:t>
      </w:r>
    </w:p>
    <w:p>
      <w:pPr>
        <w:pStyle w:val="BodyText"/>
        <w:ind w:left="121"/>
        <w:spacing w:before="161" w:line="228" w:lineRule="auto"/>
        <w:rPr>
          <w:sz w:val="20"/>
          <w:szCs w:val="20"/>
        </w:rPr>
      </w:pPr>
      <w:r>
        <w:rPr>
          <w:sz w:val="20"/>
          <w:szCs w:val="20"/>
          <w:b/>
          <w:bCs/>
        </w:rPr>
        <w:t>监理单位：</w:t>
      </w:r>
      <w:r>
        <w:rPr>
          <w:sz w:val="20"/>
          <w:szCs w:val="20"/>
          <w:spacing w:val="1"/>
        </w:rPr>
        <w:t xml:space="preserve">                               </w:t>
      </w:r>
      <w:r>
        <w:rPr>
          <w:sz w:val="20"/>
          <w:szCs w:val="20"/>
        </w:rPr>
        <w:t xml:space="preserve">            </w:t>
      </w:r>
      <w:r>
        <w:rPr>
          <w:sz w:val="20"/>
          <w:szCs w:val="20"/>
          <w:b/>
          <w:bCs/>
        </w:rPr>
        <w:t>编</w:t>
      </w:r>
      <w:r>
        <w:rPr>
          <w:sz w:val="20"/>
          <w:szCs w:val="20"/>
          <w:spacing w:val="12"/>
        </w:rPr>
        <w:t xml:space="preserve">  </w:t>
      </w:r>
      <w:r>
        <w:rPr>
          <w:sz w:val="20"/>
          <w:szCs w:val="20"/>
          <w:b/>
          <w:bCs/>
        </w:rPr>
        <w:t>号：</w:t>
      </w:r>
    </w:p>
    <w:p>
      <w:pPr>
        <w:spacing w:line="131" w:lineRule="exact"/>
        <w:rPr/>
      </w:pPr>
      <w:r/>
    </w:p>
    <w:tbl>
      <w:tblPr>
        <w:tblStyle w:val="TableNormal"/>
        <w:tblW w:w="839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39"/>
        <w:gridCol w:w="1645"/>
        <w:gridCol w:w="4708"/>
      </w:tblGrid>
      <w:tr>
        <w:trPr>
          <w:trHeight w:val="566" w:hRule="atLeast"/>
        </w:trPr>
        <w:tc>
          <w:tcPr>
            <w:tcW w:w="2039" w:type="dxa"/>
            <w:vAlign w:val="top"/>
          </w:tcPr>
          <w:p>
            <w:pPr>
              <w:pStyle w:val="TableText"/>
              <w:ind w:left="608"/>
              <w:spacing w:before="176" w:line="228" w:lineRule="auto"/>
              <w:rPr/>
            </w:pPr>
            <w:r>
              <w:rPr>
                <w:b/>
                <w:bCs/>
                <w:spacing w:val="4"/>
              </w:rPr>
              <w:t>工程名称</w:t>
            </w:r>
          </w:p>
        </w:tc>
        <w:tc>
          <w:tcPr>
            <w:tcW w:w="6353" w:type="dxa"/>
            <w:vAlign w:val="top"/>
            <w:gridSpan w:val="2"/>
          </w:tcPr>
          <w:p>
            <w:pPr>
              <w:rPr>
                <w:rFonts w:ascii="Arial"/>
                <w:sz w:val="21"/>
              </w:rPr>
            </w:pPr>
            <w:r/>
          </w:p>
        </w:tc>
      </w:tr>
      <w:tr>
        <w:trPr>
          <w:trHeight w:val="563" w:hRule="atLeast"/>
        </w:trPr>
        <w:tc>
          <w:tcPr>
            <w:tcW w:w="2039" w:type="dxa"/>
            <w:vAlign w:val="top"/>
          </w:tcPr>
          <w:p>
            <w:pPr>
              <w:pStyle w:val="TableText"/>
              <w:ind w:left="606"/>
              <w:spacing w:before="173" w:line="228" w:lineRule="auto"/>
              <w:rPr/>
            </w:pPr>
            <w:r>
              <w:rPr>
                <w:b/>
                <w:bCs/>
                <w:spacing w:val="5"/>
              </w:rPr>
              <w:t>监测单位</w:t>
            </w:r>
          </w:p>
        </w:tc>
        <w:tc>
          <w:tcPr>
            <w:tcW w:w="6353" w:type="dxa"/>
            <w:vAlign w:val="top"/>
            <w:gridSpan w:val="2"/>
          </w:tcPr>
          <w:p>
            <w:pPr>
              <w:rPr>
                <w:rFonts w:ascii="Arial"/>
                <w:sz w:val="21"/>
              </w:rPr>
            </w:pPr>
            <w:r/>
          </w:p>
        </w:tc>
      </w:tr>
      <w:tr>
        <w:trPr>
          <w:trHeight w:val="561" w:hRule="atLeast"/>
        </w:trPr>
        <w:tc>
          <w:tcPr>
            <w:tcW w:w="2039" w:type="dxa"/>
            <w:vAlign w:val="top"/>
          </w:tcPr>
          <w:p>
            <w:pPr>
              <w:pStyle w:val="TableText"/>
              <w:ind w:left="607"/>
              <w:spacing w:before="171" w:line="228" w:lineRule="auto"/>
              <w:rPr/>
            </w:pPr>
            <w:r>
              <w:rPr>
                <w:b/>
                <w:bCs/>
                <w:spacing w:val="4"/>
              </w:rPr>
              <w:t>预警时间</w:t>
            </w:r>
          </w:p>
        </w:tc>
        <w:tc>
          <w:tcPr>
            <w:tcW w:w="6353" w:type="dxa"/>
            <w:vAlign w:val="top"/>
            <w:gridSpan w:val="2"/>
          </w:tcPr>
          <w:p>
            <w:pPr>
              <w:rPr>
                <w:rFonts w:ascii="Arial"/>
                <w:sz w:val="21"/>
              </w:rPr>
            </w:pPr>
            <w:r/>
          </w:p>
        </w:tc>
      </w:tr>
      <w:tr>
        <w:trPr>
          <w:trHeight w:val="1422" w:hRule="atLeast"/>
        </w:trPr>
        <w:tc>
          <w:tcPr>
            <w:tcW w:w="2039"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90"/>
              <w:spacing w:before="65" w:line="228" w:lineRule="auto"/>
              <w:rPr/>
            </w:pPr>
            <w:r>
              <w:rPr>
                <w:b/>
                <w:bCs/>
                <w:spacing w:val="6"/>
              </w:rPr>
              <w:t>预警类别及等级</w:t>
            </w:r>
          </w:p>
        </w:tc>
        <w:tc>
          <w:tcPr>
            <w:tcW w:w="1645" w:type="dxa"/>
            <w:vAlign w:val="top"/>
          </w:tcPr>
          <w:p>
            <w:pPr>
              <w:spacing w:line="267" w:lineRule="auto"/>
              <w:rPr>
                <w:rFonts w:ascii="Arial"/>
                <w:sz w:val="21"/>
              </w:rPr>
            </w:pPr>
            <w:r/>
          </w:p>
          <w:p>
            <w:pPr>
              <w:spacing w:line="268" w:lineRule="auto"/>
              <w:rPr>
                <w:rFonts w:ascii="Arial"/>
                <w:sz w:val="21"/>
              </w:rPr>
            </w:pPr>
            <w:r/>
          </w:p>
          <w:p>
            <w:pPr>
              <w:pStyle w:val="TableText"/>
              <w:ind w:left="411"/>
              <w:spacing w:before="65" w:line="228" w:lineRule="auto"/>
              <w:rPr/>
            </w:pPr>
            <w:r>
              <w:rPr>
                <w:b/>
                <w:bCs/>
                <w:spacing w:val="-15"/>
                <w:w w:val="95"/>
              </w:rPr>
              <w:t>(</w:t>
            </w:r>
            <w:r>
              <w:rPr>
                <w:spacing w:val="38"/>
              </w:rPr>
              <w:t xml:space="preserve">  </w:t>
            </w:r>
            <w:r>
              <w:rPr>
                <w:b/>
                <w:bCs/>
                <w:spacing w:val="-15"/>
                <w:w w:val="95"/>
              </w:rPr>
              <w:t>)</w:t>
            </w:r>
            <w:r>
              <w:rPr>
                <w:spacing w:val="27"/>
              </w:rPr>
              <w:t xml:space="preserve"> </w:t>
            </w:r>
            <w:r>
              <w:rPr>
                <w:b/>
                <w:bCs/>
                <w:spacing w:val="-15"/>
                <w:w w:val="95"/>
              </w:rPr>
              <w:t>巡视</w:t>
            </w:r>
          </w:p>
        </w:tc>
        <w:tc>
          <w:tcPr>
            <w:tcW w:w="4708" w:type="dxa"/>
            <w:vAlign w:val="top"/>
          </w:tcPr>
          <w:p>
            <w:pPr>
              <w:spacing w:line="267" w:lineRule="auto"/>
              <w:rPr>
                <w:rFonts w:ascii="Arial"/>
                <w:sz w:val="21"/>
              </w:rPr>
            </w:pPr>
            <w:r/>
          </w:p>
          <w:p>
            <w:pPr>
              <w:spacing w:line="268" w:lineRule="auto"/>
              <w:rPr>
                <w:rFonts w:ascii="Arial"/>
                <w:sz w:val="21"/>
              </w:rPr>
            </w:pPr>
            <w:r/>
          </w:p>
          <w:p>
            <w:pPr>
              <w:pStyle w:val="TableText"/>
              <w:ind w:left="526"/>
              <w:spacing w:before="65" w:line="227" w:lineRule="auto"/>
              <w:rPr/>
            </w:pPr>
            <w:r>
              <w:rPr>
                <w:b/>
                <w:bCs/>
                <w:spacing w:val="-10"/>
              </w:rPr>
              <w:t>(</w:t>
            </w:r>
            <w:r>
              <w:rPr>
                <w:spacing w:val="37"/>
              </w:rPr>
              <w:t xml:space="preserve">  </w:t>
            </w:r>
            <w:r>
              <w:rPr>
                <w:b/>
                <w:bCs/>
                <w:spacing w:val="-10"/>
              </w:rPr>
              <w:t>)</w:t>
            </w:r>
            <w:r>
              <w:rPr>
                <w:spacing w:val="26"/>
              </w:rPr>
              <w:t xml:space="preserve"> </w:t>
            </w:r>
            <w:r>
              <w:rPr>
                <w:b/>
                <w:bCs/>
                <w:spacing w:val="-10"/>
              </w:rPr>
              <w:t>黄色</w:t>
            </w:r>
            <w:r>
              <w:rPr>
                <w:spacing w:val="6"/>
              </w:rPr>
              <w:t xml:space="preserve">   </w:t>
            </w:r>
            <w:r>
              <w:rPr>
                <w:b/>
                <w:bCs/>
                <w:spacing w:val="-20"/>
              </w:rPr>
              <w:t>（</w:t>
            </w:r>
            <w:r>
              <w:rPr>
                <w:spacing w:val="36"/>
              </w:rPr>
              <w:t xml:space="preserve">  </w:t>
            </w:r>
            <w:r>
              <w:rPr>
                <w:b/>
                <w:bCs/>
                <w:spacing w:val="-20"/>
              </w:rPr>
              <w:t>）</w:t>
            </w:r>
            <w:r>
              <w:rPr>
                <w:b/>
                <w:bCs/>
                <w:spacing w:val="-10"/>
              </w:rPr>
              <w:t>橙色</w:t>
            </w:r>
            <w:r>
              <w:rPr>
                <w:spacing w:val="7"/>
              </w:rPr>
              <w:t xml:space="preserve">    </w:t>
            </w:r>
            <w:r>
              <w:rPr>
                <w:b/>
                <w:bCs/>
                <w:spacing w:val="-20"/>
              </w:rPr>
              <w:t>（</w:t>
            </w:r>
            <w:r>
              <w:rPr>
                <w:spacing w:val="35"/>
              </w:rPr>
              <w:t xml:space="preserve">  </w:t>
            </w:r>
            <w:r>
              <w:rPr>
                <w:b/>
                <w:bCs/>
                <w:spacing w:val="-20"/>
              </w:rPr>
              <w:t>）</w:t>
            </w:r>
            <w:r>
              <w:rPr>
                <w:b/>
                <w:bCs/>
                <w:spacing w:val="-10"/>
              </w:rPr>
              <w:t>红色</w:t>
            </w:r>
          </w:p>
        </w:tc>
      </w:tr>
      <w:tr>
        <w:trPr>
          <w:trHeight w:val="1422" w:hRule="atLeast"/>
        </w:trPr>
        <w:tc>
          <w:tcPr>
            <w:tcW w:w="2039" w:type="dxa"/>
            <w:vAlign w:val="top"/>
            <w:vMerge w:val="continue"/>
            <w:tcBorders>
              <w:top w:val="nil"/>
            </w:tcBorders>
          </w:tcPr>
          <w:p>
            <w:pPr>
              <w:rPr>
                <w:rFonts w:ascii="Arial"/>
                <w:sz w:val="21"/>
              </w:rPr>
            </w:pPr>
            <w:r/>
          </w:p>
        </w:tc>
        <w:tc>
          <w:tcPr>
            <w:tcW w:w="1645" w:type="dxa"/>
            <w:vAlign w:val="top"/>
          </w:tcPr>
          <w:p>
            <w:pPr>
              <w:spacing w:line="268" w:lineRule="auto"/>
              <w:rPr>
                <w:rFonts w:ascii="Arial"/>
                <w:sz w:val="21"/>
              </w:rPr>
            </w:pPr>
            <w:r/>
          </w:p>
          <w:p>
            <w:pPr>
              <w:spacing w:line="268" w:lineRule="auto"/>
              <w:rPr>
                <w:rFonts w:ascii="Arial"/>
                <w:sz w:val="21"/>
              </w:rPr>
            </w:pPr>
            <w:r/>
          </w:p>
          <w:p>
            <w:pPr>
              <w:pStyle w:val="TableText"/>
              <w:ind w:left="411"/>
              <w:spacing w:before="65" w:line="229" w:lineRule="auto"/>
              <w:rPr/>
            </w:pPr>
            <w:r>
              <w:rPr>
                <w:b/>
                <w:bCs/>
                <w:spacing w:val="-16"/>
                <w:w w:val="96"/>
              </w:rPr>
              <w:t>(</w:t>
            </w:r>
            <w:r>
              <w:rPr>
                <w:spacing w:val="35"/>
              </w:rPr>
              <w:t xml:space="preserve">  </w:t>
            </w:r>
            <w:r>
              <w:rPr>
                <w:b/>
                <w:bCs/>
                <w:spacing w:val="-16"/>
                <w:w w:val="96"/>
              </w:rPr>
              <w:t>)</w:t>
            </w:r>
            <w:r>
              <w:rPr>
                <w:spacing w:val="28"/>
              </w:rPr>
              <w:t xml:space="preserve"> </w:t>
            </w:r>
            <w:r>
              <w:rPr>
                <w:b/>
                <w:bCs/>
                <w:spacing w:val="-16"/>
                <w:w w:val="96"/>
              </w:rPr>
              <w:t>监测</w:t>
            </w:r>
          </w:p>
        </w:tc>
        <w:tc>
          <w:tcPr>
            <w:tcW w:w="4708" w:type="dxa"/>
            <w:vAlign w:val="top"/>
          </w:tcPr>
          <w:p>
            <w:pPr>
              <w:spacing w:line="268" w:lineRule="auto"/>
              <w:rPr>
                <w:rFonts w:ascii="Arial"/>
                <w:sz w:val="21"/>
              </w:rPr>
            </w:pPr>
            <w:r/>
          </w:p>
          <w:p>
            <w:pPr>
              <w:spacing w:line="268" w:lineRule="auto"/>
              <w:rPr>
                <w:rFonts w:ascii="Arial"/>
                <w:sz w:val="21"/>
              </w:rPr>
            </w:pPr>
            <w:r/>
          </w:p>
          <w:p>
            <w:pPr>
              <w:pStyle w:val="TableText"/>
              <w:ind w:left="526"/>
              <w:spacing w:before="65" w:line="227" w:lineRule="auto"/>
              <w:rPr/>
            </w:pPr>
            <w:r>
              <w:rPr>
                <w:b/>
                <w:bCs/>
                <w:spacing w:val="-10"/>
              </w:rPr>
              <w:t>(</w:t>
            </w:r>
            <w:r>
              <w:rPr>
                <w:spacing w:val="37"/>
              </w:rPr>
              <w:t xml:space="preserve">  </w:t>
            </w:r>
            <w:r>
              <w:rPr>
                <w:b/>
                <w:bCs/>
                <w:spacing w:val="-10"/>
              </w:rPr>
              <w:t>)</w:t>
            </w:r>
            <w:r>
              <w:rPr>
                <w:spacing w:val="26"/>
              </w:rPr>
              <w:t xml:space="preserve"> </w:t>
            </w:r>
            <w:r>
              <w:rPr>
                <w:b/>
                <w:bCs/>
                <w:spacing w:val="-10"/>
              </w:rPr>
              <w:t>黄色</w:t>
            </w:r>
            <w:r>
              <w:rPr>
                <w:spacing w:val="6"/>
              </w:rPr>
              <w:t xml:space="preserve">   </w:t>
            </w:r>
            <w:r>
              <w:rPr>
                <w:b/>
                <w:bCs/>
                <w:spacing w:val="-20"/>
              </w:rPr>
              <w:t>（</w:t>
            </w:r>
            <w:r>
              <w:rPr>
                <w:spacing w:val="36"/>
              </w:rPr>
              <w:t xml:space="preserve">  </w:t>
            </w:r>
            <w:r>
              <w:rPr>
                <w:b/>
                <w:bCs/>
                <w:spacing w:val="-20"/>
              </w:rPr>
              <w:t>）</w:t>
            </w:r>
            <w:r>
              <w:rPr>
                <w:b/>
                <w:bCs/>
                <w:spacing w:val="-10"/>
              </w:rPr>
              <w:t>橙色</w:t>
            </w:r>
            <w:r>
              <w:rPr>
                <w:spacing w:val="7"/>
              </w:rPr>
              <w:t xml:space="preserve">    </w:t>
            </w:r>
            <w:r>
              <w:rPr>
                <w:b/>
                <w:bCs/>
                <w:spacing w:val="-20"/>
              </w:rPr>
              <w:t>（</w:t>
            </w:r>
            <w:r>
              <w:rPr>
                <w:spacing w:val="35"/>
              </w:rPr>
              <w:t xml:space="preserve">  </w:t>
            </w:r>
            <w:r>
              <w:rPr>
                <w:b/>
                <w:bCs/>
                <w:spacing w:val="-20"/>
              </w:rPr>
              <w:t>）</w:t>
            </w:r>
            <w:r>
              <w:rPr>
                <w:b/>
                <w:bCs/>
                <w:spacing w:val="-10"/>
              </w:rPr>
              <w:t>红色</w:t>
            </w:r>
          </w:p>
        </w:tc>
      </w:tr>
      <w:tr>
        <w:trPr>
          <w:trHeight w:val="1696" w:hRule="atLeast"/>
        </w:trPr>
        <w:tc>
          <w:tcPr>
            <w:tcW w:w="2039" w:type="dxa"/>
            <w:vAlign w:val="top"/>
          </w:tcPr>
          <w:p>
            <w:pPr>
              <w:spacing w:line="335" w:lineRule="auto"/>
              <w:rPr>
                <w:rFonts w:ascii="Arial"/>
                <w:sz w:val="21"/>
              </w:rPr>
            </w:pPr>
            <w:r/>
          </w:p>
          <w:p>
            <w:pPr>
              <w:spacing w:line="335" w:lineRule="auto"/>
              <w:rPr>
                <w:rFonts w:ascii="Arial"/>
                <w:sz w:val="21"/>
              </w:rPr>
            </w:pPr>
            <w:r/>
          </w:p>
          <w:p>
            <w:pPr>
              <w:pStyle w:val="TableText"/>
              <w:ind w:left="396"/>
              <w:spacing w:before="65" w:line="228" w:lineRule="auto"/>
              <w:rPr/>
            </w:pPr>
            <w:r>
              <w:rPr>
                <w:b/>
                <w:bCs/>
                <w:spacing w:val="5"/>
              </w:rPr>
              <w:t>异常情况描述</w:t>
            </w:r>
          </w:p>
        </w:tc>
        <w:tc>
          <w:tcPr>
            <w:tcW w:w="6353" w:type="dxa"/>
            <w:vAlign w:val="top"/>
            <w:gridSpan w:val="2"/>
          </w:tcPr>
          <w:p>
            <w:pPr>
              <w:rPr>
                <w:rFonts w:ascii="Arial"/>
                <w:sz w:val="21"/>
              </w:rPr>
            </w:pPr>
            <w:r/>
          </w:p>
        </w:tc>
      </w:tr>
      <w:tr>
        <w:trPr>
          <w:trHeight w:val="1693" w:hRule="atLeast"/>
        </w:trPr>
        <w:tc>
          <w:tcPr>
            <w:tcW w:w="2039" w:type="dxa"/>
            <w:vAlign w:val="top"/>
          </w:tcPr>
          <w:p>
            <w:pPr>
              <w:spacing w:line="335" w:lineRule="auto"/>
              <w:rPr>
                <w:rFonts w:ascii="Arial"/>
                <w:sz w:val="21"/>
              </w:rPr>
            </w:pPr>
            <w:r/>
          </w:p>
          <w:p>
            <w:pPr>
              <w:spacing w:line="336" w:lineRule="auto"/>
              <w:rPr>
                <w:rFonts w:ascii="Arial"/>
                <w:sz w:val="21"/>
              </w:rPr>
            </w:pPr>
            <w:r/>
          </w:p>
          <w:p>
            <w:pPr>
              <w:pStyle w:val="TableText"/>
              <w:ind w:left="399"/>
              <w:spacing w:before="65" w:line="228" w:lineRule="auto"/>
              <w:rPr/>
            </w:pPr>
            <w:r>
              <w:rPr>
                <w:b/>
                <w:bCs/>
                <w:spacing w:val="5"/>
              </w:rPr>
              <w:t>原因初步分析</w:t>
            </w:r>
          </w:p>
        </w:tc>
        <w:tc>
          <w:tcPr>
            <w:tcW w:w="6353" w:type="dxa"/>
            <w:vAlign w:val="top"/>
            <w:gridSpan w:val="2"/>
          </w:tcPr>
          <w:p>
            <w:pPr>
              <w:rPr>
                <w:rFonts w:ascii="Arial"/>
                <w:sz w:val="21"/>
              </w:rPr>
            </w:pPr>
            <w:r/>
          </w:p>
        </w:tc>
      </w:tr>
      <w:tr>
        <w:trPr>
          <w:trHeight w:val="1696" w:hRule="atLeast"/>
        </w:trPr>
        <w:tc>
          <w:tcPr>
            <w:tcW w:w="2039" w:type="dxa"/>
            <w:vAlign w:val="top"/>
          </w:tcPr>
          <w:p>
            <w:pPr>
              <w:spacing w:line="338" w:lineRule="auto"/>
              <w:rPr>
                <w:rFonts w:ascii="Arial"/>
                <w:sz w:val="21"/>
              </w:rPr>
            </w:pPr>
            <w:r/>
          </w:p>
          <w:p>
            <w:pPr>
              <w:spacing w:line="338" w:lineRule="auto"/>
              <w:rPr>
                <w:rFonts w:ascii="Arial"/>
                <w:sz w:val="21"/>
              </w:rPr>
            </w:pPr>
            <w:r/>
          </w:p>
          <w:p>
            <w:pPr>
              <w:pStyle w:val="TableText"/>
              <w:ind w:left="398"/>
              <w:spacing w:before="65" w:line="228" w:lineRule="auto"/>
              <w:rPr/>
            </w:pPr>
            <w:r>
              <w:rPr>
                <w:b/>
                <w:bCs/>
                <w:spacing w:val="5"/>
              </w:rPr>
              <w:t>处置措施建议</w:t>
            </w:r>
          </w:p>
        </w:tc>
        <w:tc>
          <w:tcPr>
            <w:tcW w:w="6353" w:type="dxa"/>
            <w:vAlign w:val="top"/>
            <w:gridSpan w:val="2"/>
          </w:tcPr>
          <w:p>
            <w:pPr>
              <w:rPr>
                <w:rFonts w:ascii="Arial"/>
                <w:sz w:val="21"/>
              </w:rPr>
            </w:pPr>
            <w:r/>
          </w:p>
        </w:tc>
      </w:tr>
      <w:tr>
        <w:trPr>
          <w:trHeight w:val="1094" w:hRule="atLeast"/>
        </w:trPr>
        <w:tc>
          <w:tcPr>
            <w:tcW w:w="2039" w:type="dxa"/>
            <w:vAlign w:val="top"/>
          </w:tcPr>
          <w:p>
            <w:pPr>
              <w:spacing w:line="373" w:lineRule="auto"/>
              <w:rPr>
                <w:rFonts w:ascii="Arial"/>
                <w:sz w:val="21"/>
              </w:rPr>
            </w:pPr>
            <w:r/>
          </w:p>
          <w:p>
            <w:pPr>
              <w:pStyle w:val="TableText"/>
              <w:ind w:left="502"/>
              <w:spacing w:before="65" w:line="228" w:lineRule="auto"/>
              <w:rPr/>
            </w:pPr>
            <w:r>
              <w:rPr>
                <w:b/>
                <w:bCs/>
                <w:spacing w:val="5"/>
              </w:rPr>
              <w:t>说明和备注</w:t>
            </w:r>
          </w:p>
        </w:tc>
        <w:tc>
          <w:tcPr>
            <w:tcW w:w="6353" w:type="dxa"/>
            <w:vAlign w:val="top"/>
            <w:gridSpan w:val="2"/>
          </w:tcPr>
          <w:p>
            <w:pPr>
              <w:rPr>
                <w:rFonts w:ascii="Arial"/>
                <w:sz w:val="21"/>
              </w:rPr>
            </w:pPr>
            <w:r/>
          </w:p>
        </w:tc>
      </w:tr>
    </w:tbl>
    <w:p>
      <w:pPr>
        <w:pStyle w:val="BodyText"/>
        <w:ind w:left="541"/>
        <w:spacing w:before="144" w:line="227" w:lineRule="auto"/>
        <w:rPr>
          <w:sz w:val="20"/>
          <w:szCs w:val="20"/>
        </w:rPr>
      </w:pPr>
      <w:r>
        <w:rPr>
          <w:sz w:val="20"/>
          <w:szCs w:val="20"/>
          <w:b/>
          <w:bCs/>
          <w:spacing w:val="6"/>
        </w:rPr>
        <w:t>本表一式</w:t>
      </w:r>
      <w:r>
        <w:rPr>
          <w:sz w:val="20"/>
          <w:szCs w:val="20"/>
          <w:spacing w:val="-47"/>
        </w:rPr>
        <w:t xml:space="preserve"> </w:t>
      </w:r>
      <w:r>
        <w:rPr>
          <w:rFonts w:ascii="Constantia" w:hAnsi="Constantia" w:eastAsia="Constantia" w:cs="Constantia"/>
          <w:sz w:val="20"/>
          <w:szCs w:val="20"/>
          <w:b/>
          <w:bCs/>
          <w:spacing w:val="6"/>
        </w:rPr>
        <w:t>N </w:t>
      </w:r>
      <w:r>
        <w:rPr>
          <w:sz w:val="20"/>
          <w:szCs w:val="20"/>
          <w:b/>
          <w:bCs/>
          <w:spacing w:val="6"/>
        </w:rPr>
        <w:t>份，相关单位各执一份。</w:t>
      </w:r>
    </w:p>
    <w:sectPr>
      <w:headerReference w:type="default" r:id="rId68"/>
      <w:footerReference w:type="default" r:id="rId69"/>
      <w:pgSz w:w="11907" w:h="16839"/>
      <w:pgMar w:top="1811" w:right="1785" w:bottom="1342" w:left="1327" w:header="1534" w:footer="1109"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Constantia">
    <w:panose1 w:val="02030702060306030303"/>
    <w:charset w:val="00"/>
    <w:family w:val="auto"/>
    <w:pitch w:val="variable"/>
    <w:sig w:usb0="A00002EF" w:usb1="4000204B" w:usb2="00000000" w:usb3="00000000" w:csb0="2000019F" w:csb1="00000000"/>
  </w:font>
  <w:font w:name="Times New Roman">
    <w:panose1 w:val="020208030705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01"/>
      <w:spacing w:line="24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386"/>
      <w:spacing w:line="229" w:lineRule="auto"/>
      <w:rPr>
        <w:sz w:val="18"/>
        <w:szCs w:val="18"/>
      </w:rPr>
    </w:pPr>
    <w:r>
      <w:rPr>
        <w:sz w:val="18"/>
        <w:szCs w:val="18"/>
        <w:b/>
        <w:bCs/>
        <w:spacing w:val="-13"/>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6"/>
      <w:spacing w:line="230" w:lineRule="auto"/>
      <w:rPr>
        <w:sz w:val="18"/>
        <w:szCs w:val="18"/>
      </w:rPr>
    </w:pPr>
    <w:r>
      <w:rPr>
        <w:sz w:val="18"/>
        <w:szCs w:val="18"/>
        <w:b/>
        <w:bCs/>
        <w:spacing w:val="-13"/>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6"/>
      <w:spacing w:line="230" w:lineRule="auto"/>
      <w:rPr>
        <w:sz w:val="18"/>
        <w:szCs w:val="18"/>
      </w:rPr>
    </w:pPr>
    <w:r>
      <w:rPr>
        <w:sz w:val="18"/>
        <w:szCs w:val="18"/>
        <w:b/>
        <w:bCs/>
        <w:spacing w:val="-13"/>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6"/>
      <w:spacing w:line="229" w:lineRule="auto"/>
      <w:rPr>
        <w:sz w:val="18"/>
        <w:szCs w:val="18"/>
      </w:rPr>
    </w:pPr>
    <w:r>
      <w:rPr>
        <w:sz w:val="18"/>
        <w:szCs w:val="18"/>
        <w:b/>
        <w:bCs/>
        <w:spacing w:val="-13"/>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7"/>
      <w:spacing w:line="230" w:lineRule="auto"/>
      <w:rPr>
        <w:sz w:val="18"/>
        <w:szCs w:val="18"/>
      </w:rPr>
    </w:pPr>
    <w:r>
      <w:rPr>
        <w:sz w:val="18"/>
        <w:szCs w:val="18"/>
        <w:b/>
        <w:bCs/>
        <w:spacing w:val="-13"/>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386"/>
      <w:spacing w:line="229" w:lineRule="auto"/>
      <w:rPr>
        <w:sz w:val="18"/>
        <w:szCs w:val="18"/>
      </w:rPr>
    </w:pPr>
    <w:r>
      <w:rPr>
        <w:sz w:val="18"/>
        <w:szCs w:val="18"/>
        <w:b/>
        <w:bCs/>
        <w:spacing w:val="-13"/>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386"/>
      <w:spacing w:line="229" w:lineRule="auto"/>
      <w:rPr>
        <w:sz w:val="18"/>
        <w:szCs w:val="18"/>
      </w:rPr>
    </w:pPr>
    <w:r>
      <w:rPr>
        <w:sz w:val="18"/>
        <w:szCs w:val="18"/>
        <w:b/>
        <w:bCs/>
        <w:spacing w:val="-13"/>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7"/>
      <w:spacing w:line="229" w:lineRule="auto"/>
      <w:rPr>
        <w:sz w:val="18"/>
        <w:szCs w:val="18"/>
      </w:rPr>
    </w:pPr>
    <w:r>
      <w:rPr>
        <w:sz w:val="18"/>
        <w:szCs w:val="18"/>
        <w:b/>
        <w:bCs/>
        <w:spacing w:val="-13"/>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7"/>
      <w:spacing w:line="229" w:lineRule="auto"/>
      <w:rPr>
        <w:sz w:val="18"/>
        <w:szCs w:val="18"/>
      </w:rPr>
    </w:pPr>
    <w:r>
      <w:rPr>
        <w:sz w:val="18"/>
        <w:szCs w:val="18"/>
        <w:b/>
        <w:bCs/>
        <w:spacing w:val="-13"/>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57"/>
      <w:spacing w:line="229" w:lineRule="auto"/>
      <w:rPr>
        <w:sz w:val="18"/>
        <w:szCs w:val="18"/>
      </w:rPr>
    </w:pPr>
    <w:r>
      <w:rPr>
        <w:sz w:val="18"/>
        <w:szCs w:val="18"/>
        <w:b/>
        <w:bCs/>
        <w:spacing w:val="-13"/>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91"/>
      <w:spacing w:line="230" w:lineRule="auto"/>
      <w:rPr>
        <w:sz w:val="18"/>
        <w:szCs w:val="18"/>
      </w:rPr>
    </w:pPr>
    <w:r>
      <w:rPr>
        <w:sz w:val="18"/>
        <w:szCs w:val="18"/>
        <w:b/>
        <w:bCs/>
        <w:spacing w:val="-2"/>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6"/>
      <w:spacing w:line="229" w:lineRule="auto"/>
      <w:rPr>
        <w:sz w:val="18"/>
        <w:szCs w:val="18"/>
      </w:rPr>
    </w:pPr>
    <w:r>
      <w:rPr>
        <w:sz w:val="18"/>
        <w:szCs w:val="18"/>
        <w:b/>
        <w:bCs/>
        <w:spacing w:val="-7"/>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6"/>
      <w:spacing w:line="230" w:lineRule="auto"/>
      <w:rPr>
        <w:sz w:val="18"/>
        <w:szCs w:val="18"/>
      </w:rPr>
    </w:pPr>
    <w:r>
      <w:rPr>
        <w:sz w:val="18"/>
        <w:szCs w:val="18"/>
        <w:b/>
        <w:bCs/>
        <w:spacing w:val="-7"/>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6"/>
      <w:spacing w:line="230" w:lineRule="auto"/>
      <w:rPr>
        <w:sz w:val="18"/>
        <w:szCs w:val="18"/>
      </w:rPr>
    </w:pPr>
    <w:r>
      <w:rPr>
        <w:sz w:val="18"/>
        <w:szCs w:val="18"/>
        <w:b/>
        <w:bCs/>
        <w:spacing w:val="-7"/>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5"/>
      <w:spacing w:line="229" w:lineRule="auto"/>
      <w:rPr>
        <w:sz w:val="18"/>
        <w:szCs w:val="18"/>
      </w:rPr>
    </w:pPr>
    <w:r>
      <w:rPr>
        <w:sz w:val="18"/>
        <w:szCs w:val="18"/>
        <w:b/>
        <w:bCs/>
        <w:spacing w:val="-7"/>
      </w:rPr>
      <w:t>23</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5"/>
      <w:spacing w:line="230" w:lineRule="auto"/>
      <w:rPr>
        <w:sz w:val="18"/>
        <w:szCs w:val="18"/>
      </w:rPr>
    </w:pPr>
    <w:r>
      <w:rPr>
        <w:sz w:val="18"/>
        <w:szCs w:val="18"/>
        <w:b/>
        <w:bCs/>
        <w:spacing w:val="-7"/>
      </w:rPr>
      <w:t>24</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9"/>
      <w:spacing w:line="229" w:lineRule="auto"/>
      <w:rPr>
        <w:sz w:val="18"/>
        <w:szCs w:val="18"/>
      </w:rPr>
    </w:pPr>
    <w:r>
      <w:rPr>
        <w:sz w:val="18"/>
        <w:szCs w:val="18"/>
        <w:b/>
        <w:bCs/>
        <w:spacing w:val="-7"/>
      </w:rPr>
      <w:t>25</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9"/>
      <w:spacing w:line="229" w:lineRule="auto"/>
      <w:rPr>
        <w:sz w:val="18"/>
        <w:szCs w:val="18"/>
      </w:rPr>
    </w:pPr>
    <w:r>
      <w:rPr>
        <w:sz w:val="18"/>
        <w:szCs w:val="18"/>
        <w:b/>
        <w:bCs/>
        <w:spacing w:val="-7"/>
      </w:rPr>
      <w:t>26</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43"/>
      <w:spacing w:line="229" w:lineRule="auto"/>
      <w:rPr>
        <w:sz w:val="18"/>
        <w:szCs w:val="18"/>
      </w:rPr>
    </w:pPr>
    <w:r>
      <w:rPr>
        <w:sz w:val="18"/>
        <w:szCs w:val="18"/>
        <w:b/>
        <w:bCs/>
        <w:spacing w:val="-7"/>
      </w:rPr>
      <w:t>27</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365"/>
      <w:spacing w:line="229" w:lineRule="auto"/>
      <w:rPr>
        <w:sz w:val="18"/>
        <w:szCs w:val="18"/>
      </w:rPr>
    </w:pPr>
    <w:r>
      <w:rPr>
        <w:sz w:val="18"/>
        <w:szCs w:val="18"/>
        <w:b/>
        <w:bCs/>
        <w:spacing w:val="-7"/>
      </w:rPr>
      <w:t>28</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97"/>
      <w:spacing w:line="229" w:lineRule="auto"/>
      <w:rPr>
        <w:sz w:val="18"/>
        <w:szCs w:val="18"/>
      </w:rPr>
    </w:pPr>
    <w:r>
      <w:rPr>
        <w:sz w:val="18"/>
        <w:szCs w:val="18"/>
        <w:b/>
        <w:bCs/>
        <w:spacing w:val="-2"/>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417"/>
      <w:spacing w:line="230" w:lineRule="auto"/>
      <w:rPr>
        <w:sz w:val="18"/>
        <w:szCs w:val="18"/>
      </w:rPr>
    </w:pPr>
    <w:r>
      <w:rPr>
        <w:sz w:val="18"/>
        <w:szCs w:val="18"/>
        <w:b/>
        <w:bCs/>
        <w:spacing w:val="-2"/>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422"/>
      <w:spacing w:line="229" w:lineRule="auto"/>
      <w:rPr>
        <w:sz w:val="18"/>
        <w:szCs w:val="18"/>
      </w:rPr>
    </w:pPr>
    <w:r>
      <w:rPr>
        <w:sz w:val="18"/>
        <w:szCs w:val="18"/>
        <w:b/>
        <w:bCs/>
        <w:spacing w:val="-2"/>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419"/>
      <w:spacing w:line="229" w:lineRule="auto"/>
      <w:rPr>
        <w:sz w:val="18"/>
        <w:szCs w:val="18"/>
      </w:rPr>
    </w:pPr>
    <w:r>
      <w:rPr>
        <w:sz w:val="18"/>
        <w:szCs w:val="18"/>
        <w:b/>
        <w:bCs/>
        <w:spacing w:val="-2"/>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422"/>
      <w:spacing w:line="229" w:lineRule="auto"/>
      <w:rPr>
        <w:sz w:val="18"/>
        <w:szCs w:val="18"/>
      </w:rPr>
    </w:pPr>
    <w:r>
      <w:rPr>
        <w:sz w:val="18"/>
        <w:szCs w:val="18"/>
        <w:b/>
        <w:bCs/>
        <w:spacing w:val="-2"/>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294"/>
      <w:spacing w:line="229" w:lineRule="auto"/>
      <w:rPr>
        <w:sz w:val="18"/>
        <w:szCs w:val="18"/>
      </w:rPr>
    </w:pPr>
    <w:r>
      <w:rPr>
        <w:sz w:val="18"/>
        <w:szCs w:val="18"/>
        <w:b/>
        <w:bCs/>
        <w:spacing w:val="-2"/>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433"/>
      <w:spacing w:line="229" w:lineRule="auto"/>
      <w:rPr>
        <w:sz w:val="18"/>
        <w:szCs w:val="18"/>
      </w:rPr>
    </w:pPr>
    <w:r>
      <w:rPr>
        <w:sz w:val="18"/>
        <w:szCs w:val="18"/>
        <w:b/>
        <w:bCs/>
        <w:spacing w:val="-2"/>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270"/>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2"/>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2"/>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2"/>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5"/>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5"/>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270"/>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270"/>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0"/>
      <w:spacing w:before="48" w:line="224" w:lineRule="auto"/>
      <w:jc w:val="right"/>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0"/>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140"/>
      <w:spacing w:before="48" w:line="224" w:lineRule="auto"/>
      <w:rPr>
        <w:sz w:val="18"/>
        <w:szCs w:val="18"/>
      </w:rPr>
    </w:pPr>
    <w:r>
      <w:rPr>
        <w:sz w:val="18"/>
        <w:szCs w:val="18"/>
        <w:b/>
        <w:bCs/>
        <w:spacing w:val="-3"/>
      </w:rPr>
      <w:t>DB34/T</w:t>
    </w:r>
    <w:r>
      <w:rPr>
        <w:sz w:val="18"/>
        <w:szCs w:val="18"/>
        <w:spacing w:val="-3"/>
      </w:rPr>
      <w:t xml:space="preserve"> </w:t>
    </w:r>
    <w:r>
      <w:rPr>
        <w:sz w:val="18"/>
        <w:szCs w:val="18"/>
        <w:b/>
        <w:bCs/>
        <w:spacing w:val="-3"/>
      </w:rPr>
      <w:t>XXXXX-XXXX</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28"/>
      <w:szCs w:val="28"/>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2" Type="http://schemas.openxmlformats.org/officeDocument/2006/relationships/fontTable" Target="fontTable.xml"/><Relationship Id="rId71" Type="http://schemas.openxmlformats.org/officeDocument/2006/relationships/styles" Target="styles.xml"/><Relationship Id="rId70" Type="http://schemas.openxmlformats.org/officeDocument/2006/relationships/settings" Target="settings.xml"/><Relationship Id="rId7" Type="http://schemas.openxmlformats.org/officeDocument/2006/relationships/image" Target="media/image2.png"/><Relationship Id="rId69" Type="http://schemas.openxmlformats.org/officeDocument/2006/relationships/footer" Target="footer28.xml"/><Relationship Id="rId68" Type="http://schemas.openxmlformats.org/officeDocument/2006/relationships/header" Target="header19.xml"/><Relationship Id="rId67" Type="http://schemas.openxmlformats.org/officeDocument/2006/relationships/footer" Target="footer27.xml"/><Relationship Id="rId66" Type="http://schemas.openxmlformats.org/officeDocument/2006/relationships/header" Target="header18.xml"/><Relationship Id="rId65" Type="http://schemas.openxmlformats.org/officeDocument/2006/relationships/footer" Target="footer26.xml"/><Relationship Id="rId64" Type="http://schemas.openxmlformats.org/officeDocument/2006/relationships/header" Target="header17.xml"/><Relationship Id="rId63" Type="http://schemas.openxmlformats.org/officeDocument/2006/relationships/footer" Target="footer25.xml"/><Relationship Id="rId62" Type="http://schemas.openxmlformats.org/officeDocument/2006/relationships/header" Target="header16.xml"/><Relationship Id="rId61" Type="http://schemas.openxmlformats.org/officeDocument/2006/relationships/footer" Target="footer24.xml"/><Relationship Id="rId60" Type="http://schemas.openxmlformats.org/officeDocument/2006/relationships/footer" Target="footer23.xml"/><Relationship Id="rId6" Type="http://schemas.openxmlformats.org/officeDocument/2006/relationships/footer" Target="footer3.xml"/><Relationship Id="rId59" Type="http://schemas.openxmlformats.org/officeDocument/2006/relationships/footer" Target="footer22.xml"/><Relationship Id="rId58" Type="http://schemas.openxmlformats.org/officeDocument/2006/relationships/footer" Target="footer21.xml"/><Relationship Id="rId57" Type="http://schemas.openxmlformats.org/officeDocument/2006/relationships/header" Target="header15.xml"/><Relationship Id="rId56" Type="http://schemas.openxmlformats.org/officeDocument/2006/relationships/footer" Target="footer20.xml"/><Relationship Id="rId55" Type="http://schemas.openxmlformats.org/officeDocument/2006/relationships/header" Target="header14.xml"/><Relationship Id="rId54" Type="http://schemas.openxmlformats.org/officeDocument/2006/relationships/footer" Target="footer19.xml"/><Relationship Id="rId53" Type="http://schemas.openxmlformats.org/officeDocument/2006/relationships/footer" Target="footer18.xml"/><Relationship Id="rId52" Type="http://schemas.openxmlformats.org/officeDocument/2006/relationships/header" Target="header13.xml"/><Relationship Id="rId51" Type="http://schemas.openxmlformats.org/officeDocument/2006/relationships/footer" Target="footer17.xml"/><Relationship Id="rId50" Type="http://schemas.openxmlformats.org/officeDocument/2006/relationships/image" Target="media/image22.png"/><Relationship Id="rId5" Type="http://schemas.openxmlformats.org/officeDocument/2006/relationships/header" Target="header2.xml"/><Relationship Id="rId49" Type="http://schemas.openxmlformats.org/officeDocument/2006/relationships/image" Target="media/image21.png"/><Relationship Id="rId48" Type="http://schemas.openxmlformats.org/officeDocument/2006/relationships/image" Target="media/image20.png"/><Relationship Id="rId47" Type="http://schemas.openxmlformats.org/officeDocument/2006/relationships/image" Target="media/image19.png"/><Relationship Id="rId46" Type="http://schemas.openxmlformats.org/officeDocument/2006/relationships/image" Target="media/image18.png"/><Relationship Id="rId45" Type="http://schemas.openxmlformats.org/officeDocument/2006/relationships/image" Target="media/image17.png"/><Relationship Id="rId44" Type="http://schemas.openxmlformats.org/officeDocument/2006/relationships/image" Target="media/image16.png"/><Relationship Id="rId43" Type="http://schemas.openxmlformats.org/officeDocument/2006/relationships/image" Target="media/image15.png"/><Relationship Id="rId42" Type="http://schemas.openxmlformats.org/officeDocument/2006/relationships/image" Target="media/image14.png"/><Relationship Id="rId41" Type="http://schemas.openxmlformats.org/officeDocument/2006/relationships/image" Target="media/image13.png"/><Relationship Id="rId40" Type="http://schemas.openxmlformats.org/officeDocument/2006/relationships/image" Target="media/image12.png"/><Relationship Id="rId4" Type="http://schemas.openxmlformats.org/officeDocument/2006/relationships/footer" Target="footer2.xml"/><Relationship Id="rId39" Type="http://schemas.openxmlformats.org/officeDocument/2006/relationships/image" Target="media/image11.png"/><Relationship Id="rId38" Type="http://schemas.openxmlformats.org/officeDocument/2006/relationships/footer" Target="footer16.xml"/><Relationship Id="rId37" Type="http://schemas.openxmlformats.org/officeDocument/2006/relationships/header" Target="header12.xml"/><Relationship Id="rId36" Type="http://schemas.openxmlformats.org/officeDocument/2006/relationships/image" Target="media/image10.png"/><Relationship Id="rId35" Type="http://schemas.openxmlformats.org/officeDocument/2006/relationships/image" Target="media/image9.png"/><Relationship Id="rId34" Type="http://schemas.openxmlformats.org/officeDocument/2006/relationships/image" Target="media/image8.png"/><Relationship Id="rId33" Type="http://schemas.openxmlformats.org/officeDocument/2006/relationships/image" Target="media/image7.png"/><Relationship Id="rId32" Type="http://schemas.openxmlformats.org/officeDocument/2006/relationships/image" Target="media/image6.png"/><Relationship Id="rId31" Type="http://schemas.openxmlformats.org/officeDocument/2006/relationships/image" Target="media/image5.png"/><Relationship Id="rId30" Type="http://schemas.openxmlformats.org/officeDocument/2006/relationships/image" Target="media/image4.png"/><Relationship Id="rId3" Type="http://schemas.openxmlformats.org/officeDocument/2006/relationships/header" Target="header1.xml"/><Relationship Id="rId29" Type="http://schemas.openxmlformats.org/officeDocument/2006/relationships/image" Target="media/image3.png"/><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footer" Target="footer1.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î9  Dö1 9øå_x000B_úQÑK•/Ä_x000B__x0008_†B_x000F_Á?	2-9(2).docx</dc:title>
  <dcterms:created xsi:type="dcterms:W3CDTF">2025-03-06T12:39:06Z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2025-03-27T18:02:52</vt:filetime>
  </property>
</Properties>
</file>