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定点医药机构相关人员医保支付资格</w:t>
      </w: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处理通知书   </w:t>
      </w:r>
    </w:p>
    <w:p>
      <w:pPr>
        <w:pStyle w:val="3"/>
        <w:widowControl/>
        <w:shd w:val="clear"/>
        <w:spacing w:before="0" w:beforeAutospacing="0" w:after="0" w:afterAutospacing="0" w:line="400" w:lineRule="exact"/>
        <w:jc w:val="both"/>
        <w:textAlignment w:val="baseline"/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定点医药机构名称：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shd w:val="clear" w:color="auto" w:fill="FFFFFF"/>
        </w:rPr>
        <w:t>文号：</w:t>
      </w:r>
    </w:p>
    <w:tbl>
      <w:tblPr>
        <w:tblStyle w:val="4"/>
        <w:tblW w:w="89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535"/>
        <w:gridCol w:w="480"/>
        <w:gridCol w:w="742"/>
        <w:gridCol w:w="829"/>
        <w:gridCol w:w="247"/>
        <w:gridCol w:w="1040"/>
        <w:gridCol w:w="262"/>
        <w:gridCol w:w="3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0"/>
                <w:kern w:val="0"/>
                <w:sz w:val="24"/>
                <w:szCs w:val="24"/>
                <w:fitText w:val="960" w:id="742340263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960" w:id="742340263"/>
              </w:rPr>
              <w:t>名</w:t>
            </w:r>
          </w:p>
        </w:tc>
        <w:tc>
          <w:tcPr>
            <w:tcW w:w="10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医保代码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违规行为</w:t>
            </w:r>
          </w:p>
        </w:tc>
        <w:tc>
          <w:tcPr>
            <w:tcW w:w="73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widowControl/>
              <w:shd w:val="clear"/>
              <w:spacing w:line="400" w:lineRule="exact"/>
              <w:jc w:val="center"/>
              <w:textAlignment w:val="baseline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pStyle w:val="2"/>
              <w:jc w:val="center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6" w:hRule="atLeast"/>
          <w:jc w:val="center"/>
        </w:trPr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center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医疗保障经办机构处理意见</w:t>
            </w:r>
          </w:p>
        </w:tc>
        <w:tc>
          <w:tcPr>
            <w:tcW w:w="73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本次记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分，本年度累计记分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分。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1.予以提醒谈话一次，望尽快改正。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2.予以暂停结算资格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个月，暂停时间自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日起至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日止。定点医药机构按规定做好相关人员登记备案状态维护。如需恢复，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在暂停期满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本医疗保障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经办机构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提出申请。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firstLine="480" w:firstLineChars="200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3.予以终止结算资格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年，终止时间自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日起至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日止。定点医药机构按规定做好相关人员登记备案状态维护。如需恢复，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在终止期满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本医疗保障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经办机构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提出申请。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ind w:firstLine="4320" w:firstLineChars="1800"/>
              <w:jc w:val="both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公章：</w:t>
            </w:r>
          </w:p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2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相关人员签字</w:t>
            </w:r>
          </w:p>
        </w:tc>
        <w:tc>
          <w:tcPr>
            <w:tcW w:w="22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pStyle w:val="3"/>
              <w:widowControl/>
              <w:shd w:val="clear"/>
              <w:spacing w:before="0" w:beforeAutospacing="0" w:after="0" w:afterAutospacing="0"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48" w:type="dxa"/>
              <w:right w:w="48" w:type="dxa"/>
            </w:tcMar>
            <w:vAlign w:val="top"/>
          </w:tcPr>
          <w:p>
            <w:pPr>
              <w:widowControl/>
              <w:shd w:val="clear"/>
              <w:spacing w:line="500" w:lineRule="exact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pStyle w:val="3"/>
        <w:widowControl/>
        <w:shd w:val="clear"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val="en-US" w:eastAsia="zh-CN"/>
        </w:rPr>
        <w:t>如有异议，可在收到处理通知书后10个工作日内，向医疗保障经办机构提出书面申诉。</w:t>
      </w:r>
    </w:p>
    <w:p>
      <w:pPr>
        <w:pStyle w:val="3"/>
        <w:widowControl/>
        <w:shd w:val="clear"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val="en-US" w:eastAsia="zh-CN"/>
        </w:rPr>
        <w:t>通知书医疗保障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</w:rPr>
        <w:t>经办机构留存一份，相关人员及所属机构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val="en-US" w:eastAsia="zh-CN"/>
        </w:rPr>
        <w:t>含多点执业机构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hd w:val="clear" w:color="auto" w:fill="FFFFFF"/>
        </w:rPr>
        <w:t>各执一份。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D793F"/>
    <w:rsid w:val="189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sz w:val="3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2025-03-12T03:02:00Z</dcterms:created>
  <dc:creator>Lenovo</dc:creator>
  <cp:lastModifiedBy>Lenovo</cp:lastModifiedBy>
  <dcterms:modified xsi:type="dcterms:W3CDTF">2025-03-12T03:05:55Z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02FF70E3D5A641B78EC1BA745427AFAA</vt:lpwstr>
  </property>
</Properties>
</file>