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A421D3">
      <w:pPr>
        <w:widowControl w:val="0"/>
        <w:pBdr>
          <w:bottom w:val="none" w:color="auto" w:sz="0" w:space="0"/>
        </w:pBdr>
        <w:snapToGrid/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附件4</w:t>
      </w:r>
    </w:p>
    <w:p w14:paraId="5C9067B0">
      <w:pPr>
        <w:widowControl/>
        <w:snapToGrid/>
        <w:spacing w:line="240" w:lineRule="auto"/>
        <w:ind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医用设备采购需求说明表</w:t>
      </w:r>
    </w:p>
    <w:bookmarkEnd w:id="0"/>
    <w:tbl>
      <w:tblPr>
        <w:tblStyle w:val="2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9"/>
        <w:gridCol w:w="2445"/>
        <w:gridCol w:w="2505"/>
        <w:gridCol w:w="2067"/>
      </w:tblGrid>
      <w:tr w14:paraId="2138D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 w14:paraId="747A323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设备名称</w:t>
            </w:r>
          </w:p>
        </w:tc>
        <w:tc>
          <w:tcPr>
            <w:tcW w:w="2445" w:type="dxa"/>
            <w:noWrap w:val="0"/>
            <w:vAlign w:val="center"/>
          </w:tcPr>
          <w:p w14:paraId="213251A3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505" w:type="dxa"/>
            <w:noWrap w:val="0"/>
            <w:vAlign w:val="center"/>
          </w:tcPr>
          <w:p w14:paraId="3AA82E7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采购单位（盖章）</w:t>
            </w:r>
          </w:p>
        </w:tc>
        <w:tc>
          <w:tcPr>
            <w:tcW w:w="2067" w:type="dxa"/>
            <w:noWrap w:val="0"/>
            <w:vAlign w:val="center"/>
          </w:tcPr>
          <w:p w14:paraId="7C3D195E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08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939" w:type="dxa"/>
            <w:noWrap w:val="0"/>
            <w:vAlign w:val="center"/>
          </w:tcPr>
          <w:p w14:paraId="17FF0E30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设备产地</w:t>
            </w:r>
          </w:p>
        </w:tc>
        <w:tc>
          <w:tcPr>
            <w:tcW w:w="7017" w:type="dxa"/>
            <w:gridSpan w:val="3"/>
            <w:noWrap w:val="0"/>
            <w:vAlign w:val="center"/>
          </w:tcPr>
          <w:p w14:paraId="091F16DC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□进口     □国产（选择类别前打√）</w:t>
            </w:r>
          </w:p>
        </w:tc>
      </w:tr>
      <w:tr w14:paraId="76E53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7032A3C9">
            <w:pPr>
              <w:snapToGrid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一、功能定位</w:t>
            </w:r>
          </w:p>
        </w:tc>
      </w:tr>
      <w:tr w14:paraId="5DFFF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top"/>
          </w:tcPr>
          <w:p w14:paraId="3F5DFEE4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70E835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72D2C4C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4FF2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5D47D80D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二、临床使用需求</w:t>
            </w:r>
          </w:p>
        </w:tc>
      </w:tr>
      <w:tr w14:paraId="1D5FA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top"/>
          </w:tcPr>
          <w:p w14:paraId="1A579D91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04947B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104A30A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F468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21754022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三、技术条件</w:t>
            </w:r>
          </w:p>
        </w:tc>
      </w:tr>
      <w:tr w14:paraId="0DFE1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top"/>
          </w:tcPr>
          <w:p w14:paraId="76842477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08BDDCB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909FDE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ECB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6047D4FA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四、配套设施</w:t>
            </w:r>
          </w:p>
        </w:tc>
      </w:tr>
      <w:tr w14:paraId="6D22C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top"/>
          </w:tcPr>
          <w:p w14:paraId="01993519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4F36C3E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70ECF0E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2305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center"/>
          </w:tcPr>
          <w:p w14:paraId="77F66826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五、专业技术人员资质、能力情况</w:t>
            </w:r>
          </w:p>
        </w:tc>
      </w:tr>
      <w:tr w14:paraId="4F6C9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56" w:type="dxa"/>
            <w:gridSpan w:val="4"/>
            <w:noWrap w:val="0"/>
            <w:vAlign w:val="top"/>
          </w:tcPr>
          <w:p w14:paraId="4D8EE7D3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2D672A0A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D2F14FB">
            <w:pPr>
              <w:snapToGrid w:val="0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 w14:paraId="390AA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</w:p>
    <w:p w14:paraId="3EA05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</w:p>
    <w:p w14:paraId="4915F7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4"/>
          <w:szCs w:val="44"/>
        </w:rPr>
      </w:pPr>
    </w:p>
    <w:p w14:paraId="63506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0" w:firstLineChars="0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40"/>
          <w:szCs w:val="4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40"/>
          <w:szCs w:val="40"/>
        </w:rPr>
        <w:t>填表说明</w:t>
      </w:r>
    </w:p>
    <w:p w14:paraId="5DF4FFA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采购单位应当如实填报本表，相关信息与《乙类大型医用设备配置许可申请表》保持一致。</w:t>
      </w:r>
    </w:p>
    <w:p w14:paraId="0C31DD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功能定位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填写分为：1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提供所在市域内常见病、多发病诊疗，体检等基本医疗服务；2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提供市域内急危重症、疑难病症诊疗和专科医疗服务，人才培养；3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区域医疗中心，提供跨省域或市域疑难危重症诊疗和专科医疗服务，承担人才培养、医学科研等任务和技术支撑，带动区域医疗服务发展和整体水平提升；4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国家医学中心、省级医学中心、市级医学中心承担相应层面疑难危重症诊断与治疗、高层次医学人才培养、高水平基础医学研究、相关疾病诊疗标准制定、相关专业技术研发等。</w:t>
      </w:r>
    </w:p>
    <w:p w14:paraId="3502E7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临床使用需求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填写分为：1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满足常见病、多发病诊疗服务需求或主要用于常规体检；2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满足急危重症、疑难病症诊疗和专科医疗服务的特殊需求；3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满足省部级、市级科研及医学人才培养需求；4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．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满足国家、省级重大科研及高层次医学人才培养、高水平基础医学研究、相关专业技术研发等需求。</w:t>
      </w:r>
    </w:p>
    <w:p w14:paraId="0759A65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技术条件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主要包括申请设备相关的科室设置、工作基础、质控体系、应急救治能力、相关的国家级、省部级、市级重点学科、重点专科、科研课题和成果等情况,具体参照相应设备的配置标准填写。</w:t>
      </w:r>
    </w:p>
    <w:p w14:paraId="0D258A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16" w:firstLineChars="200"/>
        <w:textAlignment w:val="auto"/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spacing w:val="-11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配套设施</w:t>
      </w:r>
      <w:r>
        <w:rPr>
          <w:rFonts w:hint="eastAsia" w:ascii="Times New Roman" w:hAnsi="Times New Roman" w:eastAsia="方正仿宋_GBK" w:cs="Times New Roman"/>
          <w:spacing w:val="-11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pacing w:val="-11"/>
          <w:sz w:val="28"/>
          <w:szCs w:val="28"/>
        </w:rPr>
        <w:t>主要包括申请设备所需的相关场地、基础设施、防护设施、设备安装条件等情况,具体参照相应设备的配置标准填写。</w:t>
      </w:r>
    </w:p>
    <w:p w14:paraId="018CAE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560" w:firstLineChars="200"/>
        <w:textAlignment w:val="auto"/>
        <w:rPr>
          <w:rFonts w:hint="eastAsia" w:ascii="仿宋" w:hAnsi="仿宋" w:eastAsia="仿宋" w:cs="仿宋"/>
          <w:sz w:val="22"/>
          <w:szCs w:val="22"/>
        </w:rPr>
      </w:pP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专业技术人员资质、能力情况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主要包括相关专业技术人员的人员配置、学历、职称、数量、工作经历、接受专业培训等情况,具体参照相应设备的配置标准填写。</w:t>
      </w:r>
    </w:p>
    <w:p w14:paraId="3EBA345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CD4B049-FD58-40EF-B2B0-B711D8805D85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D6A44A8E-E3F9-41EA-AC1B-AA3192C97FB1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583908B-1EE2-4F5A-8B8E-F23BC9FEAC5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A30A9"/>
    <w:multiLevelType w:val="singleLevel"/>
    <w:tmpl w:val="DF3A30A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9C4F28"/>
    <w:rsid w:val="0DDC62CA"/>
    <w:rsid w:val="42FC6F83"/>
    <w:rsid w:val="479C4F28"/>
    <w:rsid w:val="5F9B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方正仿宋简体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2025-03-11T07:21:00Z</dcterms:created>
  <dc:creator>Susie</dc:creator>
  <cp:lastModifiedBy>Susie</cp:lastModifiedBy>
  <dcterms:modified xsi:type="dcterms:W3CDTF">2025-03-11T07:23:16Z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41B637BD711A46A1BDCFE5DF77E781FB_11</vt:lpwstr>
  </property>
  <property fmtid="{D5CDD505-2E9C-101B-9397-08002B2CF9AE}" pid="4" name="KSOTemplateDocerSaveRecord">
    <vt:lpwstr>eyJoZGlkIjoiNWE5Mjc4MjI0MDY2NTU0NmY5YzM0YTU3NmM5Zjc5Y2UiLCJ1c2VySWQiOiIxMjMyOTAyODM4In0=</vt:lpwstr>
  </property>
</Properties>
</file>