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8BE180">
      <w:pPr>
        <w:keepNext w:val="0"/>
        <w:keepLines w:val="0"/>
        <w:pageBreakBefore w:val="0"/>
        <w:widowControl w:val="0"/>
        <w:shd w:val="clear" w:color="auto" w:fill="auto"/>
        <w:kinsoku/>
        <w:wordWrap/>
        <w:overflowPunct/>
        <w:topLinePunct w:val="0"/>
        <w:autoSpaceDE/>
        <w:autoSpaceDN/>
        <w:bidi w:val="0"/>
        <w:adjustRightInd w:val="0"/>
        <w:snapToGrid w:val="0"/>
        <w:spacing w:line="560" w:lineRule="exact"/>
        <w:ind w:left="0" w:leftChars="0" w:right="0" w:rightChars="0"/>
        <w:jc w:val="center"/>
        <w:textAlignment w:val="auto"/>
        <w:outlineLvl w:val="9"/>
        <w:rPr>
          <w:rFonts w:hint="eastAsia" w:ascii="方正小标宋_GBK" w:hAnsi="方正小标宋_GBK" w:eastAsia="方正小标宋_GBK" w:cs="方正小标宋_GBK"/>
          <w:b w:val="0"/>
          <w:bCs w:val="0"/>
          <w:color w:val="auto"/>
          <w:sz w:val="44"/>
          <w:szCs w:val="44"/>
          <w:lang w:val="en-US" w:eastAsia="zh-CN"/>
        </w:rPr>
      </w:pPr>
      <w:r>
        <w:rPr>
          <w:rFonts w:hint="eastAsia" w:ascii="方正小标宋_GBK" w:hAnsi="方正小标宋_GBK" w:eastAsia="方正小标宋_GBK" w:cs="方正小标宋_GBK"/>
          <w:b w:val="0"/>
          <w:bCs w:val="0"/>
          <w:color w:val="auto"/>
          <w:sz w:val="44"/>
          <w:szCs w:val="44"/>
          <w:lang w:eastAsia="zh-CN"/>
        </w:rPr>
        <w:t>关于</w:t>
      </w:r>
      <w:r>
        <w:rPr>
          <w:rFonts w:hint="eastAsia" w:ascii="方正小标宋_GBK" w:hAnsi="方正小标宋_GBK" w:eastAsia="方正小标宋_GBK" w:cs="方正小标宋_GBK"/>
          <w:b w:val="0"/>
          <w:bCs w:val="0"/>
          <w:color w:val="auto"/>
          <w:sz w:val="44"/>
          <w:szCs w:val="44"/>
        </w:rPr>
        <w:t>《银川市院前医疗急救服务条例</w:t>
      </w:r>
      <w:r>
        <w:rPr>
          <w:rFonts w:hint="eastAsia" w:ascii="方正小标宋_GBK" w:hAnsi="方正小标宋_GBK" w:eastAsia="方正小标宋_GBK" w:cs="方正小标宋_GBK"/>
          <w:b w:val="0"/>
          <w:bCs w:val="0"/>
          <w:color w:val="auto"/>
          <w:sz w:val="44"/>
          <w:szCs w:val="44"/>
          <w:lang w:eastAsia="zh-CN"/>
        </w:rPr>
        <w:t>（征求意见稿</w:t>
      </w:r>
      <w:r>
        <w:rPr>
          <w:rFonts w:hint="eastAsia" w:ascii="方正小标宋_GBK" w:hAnsi="方正小标宋_GBK" w:eastAsia="方正小标宋_GBK" w:cs="方正小标宋_GBK"/>
          <w:b w:val="0"/>
          <w:bCs w:val="0"/>
          <w:color w:val="auto"/>
          <w:sz w:val="44"/>
          <w:szCs w:val="44"/>
          <w:lang w:val="en-US" w:eastAsia="zh-CN"/>
        </w:rPr>
        <w:t>）</w:t>
      </w:r>
      <w:r>
        <w:rPr>
          <w:rFonts w:hint="eastAsia" w:ascii="方正小标宋_GBK" w:hAnsi="方正小标宋_GBK" w:eastAsia="方正小标宋_GBK" w:cs="方正小标宋_GBK"/>
          <w:b w:val="0"/>
          <w:bCs w:val="0"/>
          <w:color w:val="auto"/>
          <w:sz w:val="44"/>
          <w:szCs w:val="44"/>
        </w:rPr>
        <w:t>》</w:t>
      </w:r>
      <w:r>
        <w:rPr>
          <w:rFonts w:hint="eastAsia" w:ascii="方正小标宋_GBK" w:hAnsi="方正小标宋_GBK" w:eastAsia="方正小标宋_GBK" w:cs="方正小标宋_GBK"/>
          <w:b w:val="0"/>
          <w:bCs w:val="0"/>
          <w:color w:val="auto"/>
          <w:sz w:val="44"/>
          <w:szCs w:val="44"/>
          <w:lang w:val="en-US" w:eastAsia="zh-CN"/>
        </w:rPr>
        <w:t>的</w:t>
      </w:r>
      <w:r>
        <w:rPr>
          <w:rFonts w:hint="eastAsia" w:ascii="方正小标宋_GBK" w:hAnsi="方正小标宋_GBK" w:eastAsia="方正小标宋_GBK" w:cs="方正小标宋_GBK"/>
          <w:b w:val="0"/>
          <w:bCs w:val="0"/>
          <w:color w:val="auto"/>
          <w:sz w:val="44"/>
          <w:szCs w:val="44"/>
          <w:lang w:val="en-US" w:eastAsia="zh-CN"/>
        </w:rPr>
        <w:t>起草</w:t>
      </w:r>
      <w:r>
        <w:rPr>
          <w:rFonts w:hint="eastAsia" w:ascii="方正小标宋_GBK" w:hAnsi="方正小标宋_GBK" w:eastAsia="方正小标宋_GBK" w:cs="方正小标宋_GBK"/>
          <w:b w:val="0"/>
          <w:bCs w:val="0"/>
          <w:color w:val="auto"/>
          <w:sz w:val="44"/>
          <w:szCs w:val="44"/>
          <w:lang w:val="en-US" w:eastAsia="zh-CN"/>
        </w:rPr>
        <w:t>说明</w:t>
      </w:r>
    </w:p>
    <w:p w14:paraId="765CD6AE">
      <w:pPr>
        <w:keepNext w:val="0"/>
        <w:keepLines w:val="0"/>
        <w:pageBreakBefore w:val="0"/>
        <w:widowControl w:val="0"/>
        <w:shd w:val="clear" w:color="auto" w:fill="auto"/>
        <w:tabs>
          <w:tab w:val="center" w:pos="7043"/>
          <w:tab w:val="left" w:pos="13013"/>
        </w:tabs>
        <w:kinsoku/>
        <w:wordWrap/>
        <w:overflowPunct/>
        <w:topLinePunct w:val="0"/>
        <w:autoSpaceDE/>
        <w:autoSpaceDN/>
        <w:bidi w:val="0"/>
        <w:adjustRightInd w:val="0"/>
        <w:snapToGrid w:val="0"/>
        <w:spacing w:line="560" w:lineRule="exact"/>
        <w:ind w:left="0" w:leftChars="0" w:right="0" w:rightChars="0" w:firstLine="0" w:firstLineChars="0"/>
        <w:jc w:val="both"/>
        <w:textAlignment w:val="auto"/>
        <w:outlineLvl w:val="9"/>
        <w:rPr>
          <w:rFonts w:hint="eastAsia" w:ascii="仿宋_GB2312" w:hAnsi="仿宋_GB2312" w:eastAsia="仿宋_GB2312" w:cs="仿宋_GB2312"/>
          <w:b w:val="0"/>
          <w:bCs w:val="0"/>
          <w:color w:val="auto"/>
          <w:sz w:val="32"/>
          <w:szCs w:val="32"/>
          <w:lang w:val="en-US" w:eastAsia="zh-CN"/>
        </w:rPr>
      </w:pPr>
      <w:r>
        <w:rPr>
          <w:rFonts w:hint="default" w:ascii="Times New Roman" w:hAnsi="Times New Roman" w:eastAsia="仿宋" w:cs="Times New Roman"/>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en-US" w:eastAsia="zh-CN"/>
        </w:rPr>
        <w:t xml:space="preserve">              </w:t>
      </w:r>
    </w:p>
    <w:p w14:paraId="5AFAC73B">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outlineLvl w:val="9"/>
        <w:rPr>
          <w:rFonts w:hint="default" w:ascii="Times New Roman" w:hAnsi="Times New Roman" w:eastAsia="仿宋_GB2312" w:cs="Times New Roman"/>
          <w:b w:val="0"/>
          <w:bCs w:val="0"/>
          <w:color w:val="auto"/>
          <w:kern w:val="2"/>
          <w:sz w:val="32"/>
          <w:szCs w:val="32"/>
          <w:lang w:val="en-US" w:eastAsia="zh-CN" w:bidi="ar-SA"/>
        </w:rPr>
      </w:pPr>
      <w:r>
        <w:rPr>
          <w:rFonts w:hint="eastAsia" w:ascii="仿宋_GB2312" w:hAnsi="仿宋_GB2312" w:eastAsia="仿宋_GB2312" w:cs="仿宋_GB2312"/>
          <w:sz w:val="32"/>
          <w:szCs w:val="32"/>
          <w:lang w:val="en-US" w:eastAsia="zh-CN"/>
        </w:rPr>
        <w:t>按照银川市人大常委会 2024 年立法工作计划，将制定《银川市院前医疗急救服务条例》列入2024年的调研项目。按照银川市卫生健康委的统筹安排，</w:t>
      </w:r>
      <w:r>
        <w:rPr>
          <w:rFonts w:hint="eastAsia" w:ascii="仿宋_GB2312" w:hAnsi="仿宋_GB2312" w:eastAsia="仿宋_GB2312" w:cs="仿宋_GB2312"/>
          <w:b w:val="0"/>
          <w:bCs w:val="0"/>
          <w:color w:val="auto"/>
          <w:kern w:val="2"/>
          <w:sz w:val="32"/>
          <w:szCs w:val="32"/>
          <w:lang w:val="en-US" w:eastAsia="zh-CN" w:bidi="ar-SA"/>
        </w:rPr>
        <w:t>银川市紧急救援中心牵头完成立法调研并起草了《</w:t>
      </w:r>
      <w:r>
        <w:rPr>
          <w:rFonts w:hint="eastAsia" w:ascii="仿宋_GB2312" w:hAnsi="仿宋_GB2312" w:eastAsia="仿宋_GB2312" w:cs="仿宋_GB2312"/>
          <w:sz w:val="32"/>
          <w:szCs w:val="32"/>
          <w:lang w:val="en-US" w:eastAsia="zh-CN"/>
        </w:rPr>
        <w:t>银川市院前医疗急救服务条例</w:t>
      </w:r>
      <w:r>
        <w:rPr>
          <w:rFonts w:hint="eastAsia" w:ascii="仿宋_GB2312" w:hAnsi="仿宋_GB2312" w:eastAsia="仿宋_GB2312" w:cs="仿宋_GB2312"/>
          <w:b w:val="0"/>
          <w:bCs w:val="0"/>
          <w:color w:val="auto"/>
          <w:kern w:val="2"/>
          <w:sz w:val="32"/>
          <w:szCs w:val="32"/>
          <w:lang w:val="en-US" w:eastAsia="zh-CN" w:bidi="ar-SA"/>
        </w:rPr>
        <w:t>（征求意见稿）》（以下简称《条例（征求意见稿）》），</w:t>
      </w:r>
      <w:r>
        <w:rPr>
          <w:rFonts w:hint="eastAsia" w:ascii="仿宋_GB2312" w:hAnsi="仿宋_GB2312" w:eastAsia="仿宋_GB2312" w:cs="仿宋_GB2312"/>
          <w:i w:val="0"/>
          <w:iCs w:val="0"/>
          <w:caps w:val="0"/>
          <w:color w:val="auto"/>
          <w:spacing w:val="0"/>
          <w:sz w:val="32"/>
          <w:szCs w:val="32"/>
          <w:shd w:val="clear" w:color="auto" w:fill="FFFFFF"/>
        </w:rPr>
        <w:t>现将</w:t>
      </w:r>
      <w:r>
        <w:rPr>
          <w:rFonts w:hint="eastAsia" w:ascii="仿宋_GB2312" w:hAnsi="仿宋_GB2312" w:eastAsia="仿宋_GB2312" w:cs="仿宋_GB2312"/>
          <w:i w:val="0"/>
          <w:iCs w:val="0"/>
          <w:caps w:val="0"/>
          <w:color w:val="auto"/>
          <w:spacing w:val="0"/>
          <w:sz w:val="32"/>
          <w:szCs w:val="32"/>
          <w:shd w:val="clear" w:color="auto" w:fill="FFFFFF"/>
          <w:lang w:eastAsia="zh-CN"/>
        </w:rPr>
        <w:t>有关</w:t>
      </w:r>
      <w:r>
        <w:rPr>
          <w:rFonts w:hint="eastAsia" w:ascii="仿宋_GB2312" w:hAnsi="仿宋_GB2312" w:eastAsia="仿宋_GB2312" w:cs="仿宋_GB2312"/>
          <w:i w:val="0"/>
          <w:iCs w:val="0"/>
          <w:caps w:val="0"/>
          <w:color w:val="auto"/>
          <w:spacing w:val="0"/>
          <w:sz w:val="32"/>
          <w:szCs w:val="32"/>
          <w:shd w:val="clear" w:color="auto" w:fill="FFFFFF"/>
        </w:rPr>
        <w:t>情况</w:t>
      </w:r>
      <w:r>
        <w:rPr>
          <w:rFonts w:hint="eastAsia" w:ascii="仿宋_GB2312" w:hAnsi="仿宋_GB2312" w:eastAsia="仿宋_GB2312" w:cs="仿宋_GB2312"/>
          <w:i w:val="0"/>
          <w:iCs w:val="0"/>
          <w:caps w:val="0"/>
          <w:color w:val="auto"/>
          <w:spacing w:val="0"/>
          <w:sz w:val="32"/>
          <w:szCs w:val="32"/>
          <w:shd w:val="clear" w:color="auto" w:fill="FFFFFF"/>
          <w:lang w:eastAsia="zh-CN"/>
        </w:rPr>
        <w:t>说明</w:t>
      </w:r>
      <w:r>
        <w:rPr>
          <w:rFonts w:hint="eastAsia" w:ascii="仿宋_GB2312" w:hAnsi="仿宋_GB2312" w:eastAsia="仿宋_GB2312" w:cs="仿宋_GB2312"/>
          <w:i w:val="0"/>
          <w:iCs w:val="0"/>
          <w:caps w:val="0"/>
          <w:color w:val="auto"/>
          <w:spacing w:val="0"/>
          <w:sz w:val="32"/>
          <w:szCs w:val="32"/>
          <w:shd w:val="clear" w:color="auto" w:fill="FFFFFF"/>
        </w:rPr>
        <w:t>如下</w:t>
      </w:r>
      <w:r>
        <w:rPr>
          <w:rFonts w:hint="eastAsia" w:ascii="仿宋_GB2312" w:hAnsi="仿宋_GB2312" w:eastAsia="仿宋_GB2312" w:cs="仿宋_GB2312"/>
          <w:b w:val="0"/>
          <w:bCs w:val="0"/>
          <w:color w:val="auto"/>
          <w:kern w:val="2"/>
          <w:sz w:val="32"/>
          <w:szCs w:val="32"/>
          <w:lang w:val="en-US" w:eastAsia="zh-CN" w:bidi="ar-SA"/>
        </w:rPr>
        <w:t>：</w:t>
      </w:r>
    </w:p>
    <w:p w14:paraId="2102003F">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default" w:ascii="Times New Roman" w:hAnsi="Times New Roman" w:eastAsia="黑体" w:cs="Times New Roman"/>
          <w:b w:val="0"/>
          <w:bCs w:val="0"/>
          <w:color w:val="auto"/>
          <w:sz w:val="32"/>
          <w:szCs w:val="32"/>
          <w:lang w:eastAsia="zh-CN"/>
        </w:rPr>
      </w:pPr>
      <w:r>
        <w:rPr>
          <w:rFonts w:hint="eastAsia" w:eastAsia="黑体" w:cs="Times New Roman"/>
          <w:b w:val="0"/>
          <w:bCs w:val="0"/>
          <w:color w:val="auto"/>
          <w:sz w:val="32"/>
          <w:szCs w:val="32"/>
          <w:lang w:eastAsia="zh-CN"/>
        </w:rPr>
        <w:t>一、制定</w:t>
      </w:r>
      <w:r>
        <w:rPr>
          <w:rFonts w:hint="default" w:ascii="Times New Roman" w:hAnsi="Times New Roman" w:eastAsia="黑体" w:cs="Times New Roman"/>
          <w:b w:val="0"/>
          <w:bCs w:val="0"/>
          <w:color w:val="auto"/>
          <w:sz w:val="32"/>
          <w:szCs w:val="32"/>
          <w:lang w:val="en-US" w:eastAsia="zh-CN"/>
        </w:rPr>
        <w:t>的</w:t>
      </w:r>
      <w:r>
        <w:rPr>
          <w:rFonts w:hint="default" w:ascii="Times New Roman" w:hAnsi="Times New Roman" w:eastAsia="黑体" w:cs="Times New Roman"/>
          <w:b w:val="0"/>
          <w:bCs w:val="0"/>
          <w:color w:val="auto"/>
          <w:sz w:val="32"/>
          <w:szCs w:val="32"/>
          <w:lang w:eastAsia="zh-CN"/>
        </w:rPr>
        <w:t>必要性</w:t>
      </w:r>
    </w:p>
    <w:p w14:paraId="2F6565C4">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（一）《条例》立法是推动院前医疗急救事业高质量发展的内在需要。</w:t>
      </w:r>
      <w:r>
        <w:rPr>
          <w:rFonts w:hint="eastAsia" w:ascii="仿宋_GB2312" w:hAnsi="仿宋_GB2312" w:eastAsia="仿宋_GB2312" w:cs="仿宋_GB2312"/>
          <w:sz w:val="32"/>
          <w:szCs w:val="32"/>
          <w:lang w:val="en-US" w:eastAsia="zh-CN"/>
        </w:rPr>
        <w:t>党的二十大报告指出：“要把保障人民健康放在优先发展的战略位置，完善人民健康促进政策，健全公共卫生体系，加强应急能力建设。”党的十八大以来，人民健康状况和基本医疗卫生服务的公平性和可及性持续改善，医疗卫生机构经受住了新冠肺炎疫情的重大考验。银川市院前医疗急救服务体系作为应急救援力量的重要组成部分，在日常急救、重大活动医疗保障、突发事件</w:t>
      </w:r>
      <w:r>
        <w:rPr>
          <w:rFonts w:hint="eastAsia" w:ascii="仿宋_GB2312" w:hAnsi="仿宋_GB2312" w:eastAsia="仿宋_GB2312" w:cs="仿宋_GB2312"/>
          <w:kern w:val="0"/>
          <w:sz w:val="32"/>
          <w:szCs w:val="32"/>
          <w:lang w:val="en-US" w:eastAsia="zh-CN" w:bidi="ar-SA"/>
        </w:rPr>
        <w:t>紧急医疗</w:t>
      </w:r>
      <w:r>
        <w:rPr>
          <w:rFonts w:hint="eastAsia" w:ascii="仿宋_GB2312" w:hAnsi="仿宋_GB2312" w:eastAsia="仿宋_GB2312" w:cs="仿宋_GB2312"/>
          <w:sz w:val="32"/>
          <w:szCs w:val="32"/>
          <w:lang w:val="en-US" w:eastAsia="zh-CN"/>
        </w:rPr>
        <w:t>救援等方面都发挥了重要作用，为银川市社会经济发展贡献了力量。通过地方立法把多年来银川市院前医疗急救服务体系建设所取得的成果用法规的形式固定下来，对奠定院前医疗急救基础，促进院前医疗急救事业高质量发展十分必要。</w:t>
      </w:r>
    </w:p>
    <w:p w14:paraId="176E8EC3">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Times New Roman" w:hAnsi="Times New Roman" w:eastAsia="仿宋_GB2312" w:cs="Times New Roman"/>
          <w:kern w:val="0"/>
          <w:sz w:val="32"/>
          <w:szCs w:val="32"/>
          <w:lang w:val="en-US" w:eastAsia="zh-CN" w:bidi="ar-SA"/>
        </w:rPr>
      </w:pPr>
      <w:r>
        <w:rPr>
          <w:rFonts w:hint="eastAsia" w:ascii="楷体_GB2312" w:hAnsi="楷体_GB2312" w:eastAsia="楷体_GB2312" w:cs="楷体_GB2312"/>
          <w:b/>
          <w:bCs/>
          <w:kern w:val="0"/>
          <w:sz w:val="32"/>
          <w:szCs w:val="32"/>
          <w:lang w:val="en-US" w:eastAsia="zh-CN" w:bidi="ar-SA"/>
        </w:rPr>
        <w:t>（二）《条例》立法是保障人民群众基本医疗卫生权益的外在要求。</w:t>
      </w:r>
      <w:r>
        <w:rPr>
          <w:rFonts w:hint="eastAsia" w:ascii="Times New Roman" w:hAnsi="Times New Roman" w:eastAsia="仿宋_GB2312" w:cs="Times New Roman"/>
          <w:kern w:val="0"/>
          <w:sz w:val="32"/>
          <w:szCs w:val="32"/>
          <w:lang w:val="en-US" w:eastAsia="zh-CN" w:bidi="ar-SA"/>
        </w:rPr>
        <w:t>《中华人民共和国基本医疗卫生与健康促进法》明确</w:t>
      </w:r>
      <w:r>
        <w:rPr>
          <w:rFonts w:hint="eastAsia" w:ascii="Times New Roman" w:hAnsi="Times New Roman" w:cs="Times New Roman"/>
          <w:kern w:val="0"/>
          <w:sz w:val="32"/>
          <w:szCs w:val="32"/>
          <w:lang w:val="en-US" w:eastAsia="zh-CN" w:bidi="ar-SA"/>
        </w:rPr>
        <w:t>提出“公民依法享有从国家和社会获得基本医疗卫生服务的权力”“国家</w:t>
      </w:r>
      <w:r>
        <w:rPr>
          <w:rFonts w:hint="eastAsia" w:ascii="Times New Roman" w:hAnsi="Times New Roman" w:eastAsia="仿宋_GB2312" w:cs="Times New Roman"/>
          <w:kern w:val="0"/>
          <w:sz w:val="32"/>
          <w:szCs w:val="32"/>
          <w:lang w:val="en-US" w:eastAsia="zh-CN" w:bidi="ar-SA"/>
        </w:rPr>
        <w:t>建立健全</w:t>
      </w:r>
      <w:r>
        <w:rPr>
          <w:rFonts w:hint="eastAsia" w:ascii="Times New Roman" w:hAnsi="Times New Roman" w:cs="Times New Roman"/>
          <w:kern w:val="0"/>
          <w:sz w:val="32"/>
          <w:szCs w:val="32"/>
          <w:lang w:val="en-US" w:eastAsia="zh-CN" w:bidi="ar-SA"/>
        </w:rPr>
        <w:t>院前医疗急救体系，为急危重症患者提供及时、安全、有效的急救服务”。</w:t>
      </w:r>
      <w:r>
        <w:rPr>
          <w:rFonts w:hint="eastAsia" w:ascii="Times New Roman" w:hAnsi="Times New Roman" w:eastAsia="仿宋_GB2312" w:cs="Times New Roman"/>
          <w:kern w:val="0"/>
          <w:sz w:val="32"/>
          <w:szCs w:val="32"/>
          <w:lang w:val="en-US" w:eastAsia="zh-CN" w:bidi="ar-SA"/>
        </w:rPr>
        <w:t>院前医疗急救承担着急危重症患者的院前医疗急救和转送、突发事件紧急医疗救援、大型活动医疗保障、</w:t>
      </w:r>
      <w:r>
        <w:rPr>
          <w:rFonts w:hint="eastAsia" w:ascii="Times New Roman" w:hAnsi="Times New Roman" w:cs="Times New Roman"/>
          <w:kern w:val="0"/>
          <w:sz w:val="32"/>
          <w:szCs w:val="32"/>
          <w:lang w:val="en-US" w:eastAsia="zh-CN" w:bidi="ar-SA"/>
        </w:rPr>
        <w:t>急救培训</w:t>
      </w:r>
      <w:r>
        <w:rPr>
          <w:rFonts w:hint="eastAsia" w:ascii="Times New Roman" w:hAnsi="Times New Roman" w:eastAsia="仿宋_GB2312" w:cs="Times New Roman"/>
          <w:kern w:val="0"/>
          <w:sz w:val="32"/>
          <w:szCs w:val="32"/>
          <w:lang w:val="en-US" w:eastAsia="zh-CN" w:bidi="ar-SA"/>
        </w:rPr>
        <w:t>等职责，是政府应提供的基本公共</w:t>
      </w:r>
      <w:r>
        <w:rPr>
          <w:rFonts w:hint="eastAsia" w:ascii="Times New Roman" w:hAnsi="Times New Roman" w:cs="Times New Roman"/>
          <w:kern w:val="0"/>
          <w:sz w:val="32"/>
          <w:szCs w:val="32"/>
          <w:lang w:val="en-US" w:eastAsia="zh-CN" w:bidi="ar-SA"/>
        </w:rPr>
        <w:t>卫生</w:t>
      </w:r>
      <w:r>
        <w:rPr>
          <w:rFonts w:hint="eastAsia" w:ascii="Times New Roman" w:hAnsi="Times New Roman" w:eastAsia="仿宋_GB2312" w:cs="Times New Roman"/>
          <w:kern w:val="0"/>
          <w:sz w:val="32"/>
          <w:szCs w:val="32"/>
          <w:lang w:val="en-US" w:eastAsia="zh-CN" w:bidi="ar-SA"/>
        </w:rPr>
        <w:t>服务，</w:t>
      </w:r>
      <w:r>
        <w:rPr>
          <w:rFonts w:hint="eastAsia" w:ascii="Times New Roman" w:hAnsi="Times New Roman" w:cs="Times New Roman"/>
          <w:kern w:val="0"/>
          <w:sz w:val="32"/>
          <w:szCs w:val="32"/>
          <w:lang w:val="en-US" w:eastAsia="zh-CN" w:bidi="ar-SA"/>
        </w:rPr>
        <w:t>事关</w:t>
      </w:r>
      <w:r>
        <w:rPr>
          <w:rFonts w:hint="eastAsia" w:ascii="Times New Roman" w:hAnsi="Times New Roman" w:eastAsia="仿宋_GB2312" w:cs="Times New Roman"/>
          <w:kern w:val="0"/>
          <w:sz w:val="32"/>
          <w:szCs w:val="32"/>
          <w:lang w:val="en-US" w:eastAsia="zh-CN" w:bidi="ar-SA"/>
        </w:rPr>
        <w:t>广大人民群众</w:t>
      </w:r>
      <w:r>
        <w:rPr>
          <w:rFonts w:hint="eastAsia" w:ascii="Times New Roman" w:hAnsi="Times New Roman" w:cs="Times New Roman"/>
          <w:kern w:val="0"/>
          <w:sz w:val="32"/>
          <w:szCs w:val="32"/>
          <w:lang w:val="en-US" w:eastAsia="zh-CN" w:bidi="ar-SA"/>
        </w:rPr>
        <w:t>的健康福祉和公共安全</w:t>
      </w:r>
      <w:r>
        <w:rPr>
          <w:rFonts w:hint="eastAsia" w:ascii="Times New Roman" w:hAnsi="Times New Roman" w:eastAsia="仿宋_GB2312" w:cs="Times New Roman"/>
          <w:kern w:val="0"/>
          <w:sz w:val="32"/>
          <w:szCs w:val="32"/>
          <w:lang w:val="en-US" w:eastAsia="zh-CN" w:bidi="ar-SA"/>
        </w:rPr>
        <w:t>。近年来，</w:t>
      </w:r>
      <w:r>
        <w:rPr>
          <w:rFonts w:hint="eastAsia" w:ascii="Times New Roman" w:hAnsi="Times New Roman" w:cs="Times New Roman"/>
          <w:kern w:val="0"/>
          <w:sz w:val="32"/>
          <w:szCs w:val="32"/>
          <w:lang w:val="en-US" w:eastAsia="zh-CN" w:bidi="ar-SA"/>
        </w:rPr>
        <w:t>银川</w:t>
      </w:r>
      <w:r>
        <w:rPr>
          <w:rFonts w:hint="eastAsia" w:ascii="Times New Roman" w:hAnsi="Times New Roman" w:eastAsia="仿宋_GB2312" w:cs="Times New Roman"/>
          <w:kern w:val="0"/>
          <w:sz w:val="32"/>
          <w:szCs w:val="32"/>
          <w:lang w:val="en-US" w:eastAsia="zh-CN" w:bidi="ar-SA"/>
        </w:rPr>
        <w:t>市院前医疗急救工作取得显著</w:t>
      </w:r>
      <w:r>
        <w:rPr>
          <w:rFonts w:hint="eastAsia" w:ascii="Times New Roman" w:hAnsi="Times New Roman" w:cs="Times New Roman"/>
          <w:kern w:val="0"/>
          <w:sz w:val="32"/>
          <w:szCs w:val="32"/>
          <w:lang w:val="en-US" w:eastAsia="zh-CN" w:bidi="ar-SA"/>
        </w:rPr>
        <w:t>成效</w:t>
      </w:r>
      <w:r>
        <w:rPr>
          <w:rFonts w:hint="eastAsia" w:ascii="Times New Roman" w:hAnsi="Times New Roman" w:eastAsia="仿宋_GB2312" w:cs="Times New Roman"/>
          <w:kern w:val="0"/>
          <w:sz w:val="32"/>
          <w:szCs w:val="32"/>
          <w:lang w:val="en-US" w:eastAsia="zh-CN" w:bidi="ar-SA"/>
        </w:rPr>
        <w:t>，但是院前医疗急救资源</w:t>
      </w:r>
      <w:r>
        <w:rPr>
          <w:rFonts w:hint="eastAsia" w:ascii="Times New Roman" w:hAnsi="Times New Roman" w:cs="Times New Roman"/>
          <w:kern w:val="0"/>
          <w:sz w:val="32"/>
          <w:szCs w:val="32"/>
          <w:lang w:val="en-US" w:eastAsia="zh-CN" w:bidi="ar-SA"/>
        </w:rPr>
        <w:t>城乡发展还不平衡</w:t>
      </w:r>
      <w:r>
        <w:rPr>
          <w:rFonts w:hint="eastAsia" w:ascii="Times New Roman" w:hAnsi="Times New Roman" w:eastAsia="仿宋_GB2312" w:cs="Times New Roman"/>
          <w:kern w:val="0"/>
          <w:sz w:val="32"/>
          <w:szCs w:val="32"/>
          <w:lang w:val="en-US" w:eastAsia="zh-CN" w:bidi="ar-SA"/>
        </w:rPr>
        <w:t>，</w:t>
      </w:r>
      <w:r>
        <w:rPr>
          <w:rFonts w:hint="eastAsia" w:ascii="Times New Roman" w:hAnsi="Times New Roman" w:cs="Times New Roman"/>
          <w:kern w:val="0"/>
          <w:sz w:val="32"/>
          <w:szCs w:val="32"/>
          <w:lang w:val="en-US" w:eastAsia="zh-CN" w:bidi="ar-SA"/>
        </w:rPr>
        <w:t>基层急救分站网络</w:t>
      </w:r>
      <w:r>
        <w:rPr>
          <w:rFonts w:hint="eastAsia" w:ascii="Times New Roman" w:hAnsi="Times New Roman" w:eastAsia="仿宋_GB2312" w:cs="Times New Roman"/>
          <w:kern w:val="0"/>
          <w:sz w:val="32"/>
          <w:szCs w:val="32"/>
          <w:lang w:val="en-US" w:eastAsia="zh-CN" w:bidi="ar-SA"/>
        </w:rPr>
        <w:t>不够完善，现有的资源还难以满足日常院前医疗急救工作需要，与人民群众日益增长的急救需求相比仍存在一定差距。通过地方立法能有力促进我市院前医疗急救事业均衡可持续发展，</w:t>
      </w:r>
      <w:r>
        <w:rPr>
          <w:rFonts w:hint="eastAsia" w:ascii="Times New Roman" w:hAnsi="Times New Roman" w:cs="Times New Roman"/>
          <w:kern w:val="0"/>
          <w:sz w:val="32"/>
          <w:szCs w:val="32"/>
          <w:lang w:val="en-US" w:eastAsia="zh-CN" w:bidi="ar-SA"/>
        </w:rPr>
        <w:t>对</w:t>
      </w:r>
      <w:r>
        <w:rPr>
          <w:rFonts w:hint="eastAsia" w:ascii="Times New Roman" w:hAnsi="Times New Roman" w:eastAsia="仿宋_GB2312" w:cs="Times New Roman"/>
          <w:kern w:val="0"/>
          <w:sz w:val="32"/>
          <w:szCs w:val="32"/>
          <w:lang w:val="en-US" w:eastAsia="zh-CN" w:bidi="ar-SA"/>
        </w:rPr>
        <w:t>保障人民群众的基本医疗权益</w:t>
      </w:r>
      <w:r>
        <w:rPr>
          <w:rFonts w:hint="eastAsia" w:ascii="Times New Roman" w:hAnsi="Times New Roman" w:cs="Times New Roman"/>
          <w:kern w:val="0"/>
          <w:sz w:val="32"/>
          <w:szCs w:val="32"/>
          <w:lang w:val="en-US" w:eastAsia="zh-CN" w:bidi="ar-SA"/>
        </w:rPr>
        <w:t>十分必要</w:t>
      </w:r>
      <w:r>
        <w:rPr>
          <w:rFonts w:hint="eastAsia" w:ascii="Times New Roman" w:hAnsi="Times New Roman" w:eastAsia="仿宋_GB2312" w:cs="Times New Roman"/>
          <w:kern w:val="0"/>
          <w:sz w:val="32"/>
          <w:szCs w:val="32"/>
          <w:lang w:val="en-US" w:eastAsia="zh-CN" w:bidi="ar-SA"/>
        </w:rPr>
        <w:t>。</w:t>
      </w:r>
    </w:p>
    <w:p w14:paraId="660953F9">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560" w:lineRule="exact"/>
        <w:ind w:left="0" w:leftChars="0" w:right="0" w:rightChars="0" w:firstLine="643" w:firstLineChars="200"/>
        <w:jc w:val="both"/>
        <w:textAlignment w:val="auto"/>
        <w:outlineLvl w:val="9"/>
        <w:rPr>
          <w:rFonts w:hint="eastAsia" w:ascii="Times New Roman" w:hAnsi="Times New Roman" w:eastAsia="仿宋_GB2312" w:cs="Times New Roman"/>
          <w:kern w:val="0"/>
          <w:sz w:val="32"/>
          <w:szCs w:val="32"/>
          <w:lang w:val="en-US" w:eastAsia="zh-CN" w:bidi="ar-SA"/>
        </w:rPr>
      </w:pPr>
      <w:r>
        <w:rPr>
          <w:rFonts w:hint="eastAsia" w:ascii="楷体_GB2312" w:hAnsi="楷体_GB2312" w:eastAsia="楷体_GB2312" w:cs="楷体_GB2312"/>
          <w:b/>
          <w:bCs/>
          <w:kern w:val="0"/>
          <w:sz w:val="32"/>
          <w:szCs w:val="32"/>
          <w:lang w:val="en-US" w:eastAsia="zh-CN" w:bidi="ar-SA"/>
        </w:rPr>
        <w:t>（三）《条例》立法是解决当前院前医疗急救突出问题的现实需要。</w:t>
      </w:r>
      <w:r>
        <w:rPr>
          <w:rFonts w:hint="eastAsia" w:ascii="仿宋_GB2312" w:hAnsi="仿宋_GB2312" w:eastAsia="仿宋_GB2312" w:cs="仿宋_GB2312"/>
          <w:kern w:val="0"/>
          <w:sz w:val="32"/>
          <w:szCs w:val="32"/>
          <w:lang w:val="en-US" w:eastAsia="zh-CN" w:bidi="ar-SA"/>
        </w:rPr>
        <w:t>当前，社会各方面对院前医疗急救工作的重要性认识不够，存在急救工作机制和部门协调机制尚不健全，政府及其相关部门对院前医疗急救事业发展职责不明晰，院前医疗急救的资金投入不足，补偿机制尚未建立，财政投入明显不足，急救体系建设缺少高位系统规划且不够完善，急救从业人员及装备不到位，各地院前医疗急救机构服务能力参差不齐，急救综合保障能力不足等问题。而现有的院前医疗急救法规无法系统地解决这些现实问题，通过地方立法解决并保障院前医疗急救制度化、规范化、标准化运行十分亟须。同时，通过梳理外省市关于院前急救地方立法情况，目前北京、南京、济南、武汉等20余个省市已经制定出台院前医疗急救地方立法，为银川市提供了宝贵的立法经验。</w:t>
      </w:r>
    </w:p>
    <w:p w14:paraId="1C3C3E87">
      <w:pPr>
        <w:keepNext w:val="0"/>
        <w:keepLines w:val="0"/>
        <w:pageBreakBefore w:val="0"/>
        <w:widowControl w:val="0"/>
        <w:numPr>
          <w:ilvl w:val="0"/>
          <w:numId w:val="0"/>
        </w:numPr>
        <w:shd w:val="clear" w:color="auto" w:fill="auto"/>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eastAsia" w:eastAsia="黑体" w:cs="Times New Roman"/>
          <w:b w:val="0"/>
          <w:bCs w:val="0"/>
          <w:color w:val="auto"/>
          <w:sz w:val="32"/>
          <w:szCs w:val="32"/>
          <w:lang w:eastAsia="zh-CN"/>
        </w:rPr>
      </w:pPr>
      <w:r>
        <w:rPr>
          <w:rFonts w:hint="eastAsia" w:eastAsia="黑体" w:cs="Times New Roman"/>
          <w:b w:val="0"/>
          <w:bCs w:val="0"/>
          <w:color w:val="auto"/>
          <w:sz w:val="32"/>
          <w:szCs w:val="32"/>
          <w:lang w:eastAsia="zh-CN"/>
        </w:rPr>
        <w:t>二、起草过程</w:t>
      </w:r>
    </w:p>
    <w:p w14:paraId="5484526D">
      <w:pPr>
        <w:keepNext w:val="0"/>
        <w:keepLines w:val="0"/>
        <w:pageBreakBefore w:val="0"/>
        <w:widowControl w:val="0"/>
        <w:shd w:val="clear" w:color="auto" w:fill="auto"/>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Times New Roman" w:hAnsi="Times New Roman" w:eastAsia="仿宋_GB2312" w:cs="Times New Roman"/>
          <w:b w:val="0"/>
          <w:bCs w:val="0"/>
          <w:color w:val="auto"/>
          <w:kern w:val="2"/>
          <w:sz w:val="32"/>
          <w:szCs w:val="32"/>
          <w:lang w:val="en-US" w:eastAsia="zh-CN" w:bidi="ar-SA"/>
        </w:rPr>
      </w:pPr>
      <w:r>
        <w:rPr>
          <w:rFonts w:hint="eastAsia" w:ascii="Times New Roman" w:hAnsi="Times New Roman" w:cs="Times New Roman"/>
          <w:b w:val="0"/>
          <w:bCs w:val="0"/>
          <w:color w:val="auto"/>
          <w:kern w:val="2"/>
          <w:sz w:val="32"/>
          <w:szCs w:val="32"/>
          <w:lang w:val="en-US" w:eastAsia="zh-CN" w:bidi="ar-SA"/>
        </w:rPr>
        <w:t>2024年，银川市</w:t>
      </w:r>
      <w:r>
        <w:rPr>
          <w:rFonts w:hint="eastAsia" w:ascii="Times New Roman" w:hAnsi="Times New Roman" w:eastAsia="仿宋_GB2312" w:cs="Times New Roman"/>
          <w:sz w:val="32"/>
          <w:szCs w:val="32"/>
          <w:lang w:val="en-US" w:eastAsia="zh-CN"/>
        </w:rPr>
        <w:t>人大常委会</w:t>
      </w:r>
      <w:r>
        <w:rPr>
          <w:rFonts w:hint="eastAsia" w:ascii="Times New Roman" w:hAnsi="Times New Roman" w:eastAsia="仿宋_GB2312" w:cs="Times New Roman"/>
          <w:b w:val="0"/>
          <w:bCs w:val="0"/>
          <w:color w:val="auto"/>
          <w:kern w:val="2"/>
          <w:sz w:val="32"/>
          <w:szCs w:val="32"/>
          <w:lang w:val="en-US" w:eastAsia="zh-CN" w:bidi="ar-SA"/>
        </w:rPr>
        <w:t>将制定《</w:t>
      </w:r>
      <w:r>
        <w:rPr>
          <w:rFonts w:hint="eastAsia" w:ascii="Times New Roman" w:hAnsi="Times New Roman" w:cs="Times New Roman"/>
          <w:b w:val="0"/>
          <w:bCs w:val="0"/>
          <w:color w:val="auto"/>
          <w:kern w:val="2"/>
          <w:sz w:val="32"/>
          <w:szCs w:val="32"/>
          <w:lang w:val="en-US" w:eastAsia="zh-CN" w:bidi="ar-SA"/>
        </w:rPr>
        <w:t>条例</w:t>
      </w:r>
      <w:r>
        <w:rPr>
          <w:rFonts w:hint="eastAsia" w:ascii="Times New Roman" w:hAnsi="Times New Roman" w:eastAsia="仿宋_GB2312" w:cs="Times New Roman"/>
          <w:b w:val="0"/>
          <w:bCs w:val="0"/>
          <w:color w:val="auto"/>
          <w:kern w:val="2"/>
          <w:sz w:val="32"/>
          <w:szCs w:val="32"/>
          <w:lang w:val="en-US" w:eastAsia="zh-CN" w:bidi="ar-SA"/>
        </w:rPr>
        <w:t>》列入年度</w:t>
      </w:r>
      <w:r>
        <w:rPr>
          <w:rFonts w:hint="eastAsia" w:ascii="Times New Roman" w:hAnsi="Times New Roman" w:cs="Times New Roman"/>
          <w:b w:val="0"/>
          <w:bCs w:val="0"/>
          <w:color w:val="auto"/>
          <w:kern w:val="2"/>
          <w:sz w:val="32"/>
          <w:szCs w:val="32"/>
          <w:lang w:val="en-US" w:eastAsia="zh-CN" w:bidi="ar-SA"/>
        </w:rPr>
        <w:t>立法调研项目</w:t>
      </w:r>
      <w:r>
        <w:rPr>
          <w:rFonts w:hint="eastAsia" w:ascii="Times New Roman" w:hAnsi="Times New Roman" w:eastAsia="仿宋_GB2312" w:cs="Times New Roman"/>
          <w:b w:val="0"/>
          <w:bCs w:val="0"/>
          <w:color w:val="auto"/>
          <w:kern w:val="2"/>
          <w:sz w:val="32"/>
          <w:szCs w:val="32"/>
          <w:lang w:val="en-US" w:eastAsia="zh-CN" w:bidi="ar-SA"/>
        </w:rPr>
        <w:t>。银川市紧急救援中心高度重视，成立立法</w:t>
      </w:r>
      <w:r>
        <w:rPr>
          <w:rFonts w:hint="eastAsia" w:ascii="Times New Roman" w:hAnsi="Times New Roman" w:cs="Times New Roman"/>
          <w:b w:val="0"/>
          <w:bCs w:val="0"/>
          <w:color w:val="auto"/>
          <w:kern w:val="2"/>
          <w:sz w:val="32"/>
          <w:szCs w:val="32"/>
          <w:lang w:val="en-US" w:eastAsia="zh-CN" w:bidi="ar-SA"/>
        </w:rPr>
        <w:t>调研</w:t>
      </w:r>
      <w:r>
        <w:rPr>
          <w:rFonts w:hint="eastAsia" w:ascii="Times New Roman" w:hAnsi="Times New Roman" w:eastAsia="仿宋_GB2312" w:cs="Times New Roman"/>
          <w:b w:val="0"/>
          <w:bCs w:val="0"/>
          <w:color w:val="auto"/>
          <w:kern w:val="2"/>
          <w:sz w:val="32"/>
          <w:szCs w:val="32"/>
          <w:lang w:val="en-US" w:eastAsia="zh-CN" w:bidi="ar-SA"/>
        </w:rPr>
        <w:t>工作专班</w:t>
      </w:r>
      <w:r>
        <w:rPr>
          <w:rFonts w:hint="eastAsia" w:ascii="Times New Roman" w:hAnsi="Times New Roman" w:cs="Times New Roman"/>
          <w:b w:val="0"/>
          <w:bCs w:val="0"/>
          <w:color w:val="auto"/>
          <w:kern w:val="2"/>
          <w:sz w:val="32"/>
          <w:szCs w:val="32"/>
          <w:lang w:val="en-US" w:eastAsia="zh-CN" w:bidi="ar-SA"/>
        </w:rPr>
        <w:t>推动工作落实</w:t>
      </w:r>
      <w:r>
        <w:rPr>
          <w:rFonts w:hint="eastAsia" w:ascii="Times New Roman" w:hAnsi="Times New Roman" w:eastAsia="仿宋_GB2312" w:cs="Times New Roman"/>
          <w:b w:val="0"/>
          <w:bCs w:val="0"/>
          <w:color w:val="auto"/>
          <w:kern w:val="2"/>
          <w:sz w:val="32"/>
          <w:szCs w:val="32"/>
          <w:lang w:val="en-US" w:eastAsia="zh-CN" w:bidi="ar-SA"/>
        </w:rPr>
        <w:t>，</w:t>
      </w:r>
      <w:r>
        <w:rPr>
          <w:rFonts w:hint="eastAsia" w:ascii="Times New Roman" w:hAnsi="Times New Roman" w:cs="Times New Roman"/>
          <w:b w:val="0"/>
          <w:bCs w:val="0"/>
          <w:color w:val="auto"/>
          <w:kern w:val="2"/>
          <w:sz w:val="32"/>
          <w:szCs w:val="32"/>
          <w:lang w:val="en-US" w:eastAsia="zh-CN" w:bidi="ar-SA"/>
        </w:rPr>
        <w:t>并聘请第三方律师事务所提供专业立法支持，制定立法调研方案，</w:t>
      </w:r>
      <w:r>
        <w:rPr>
          <w:rFonts w:hint="eastAsia" w:ascii="Times New Roman" w:hAnsi="Times New Roman" w:eastAsia="仿宋_GB2312" w:cs="Times New Roman"/>
          <w:b w:val="0"/>
          <w:bCs w:val="0"/>
          <w:color w:val="auto"/>
          <w:kern w:val="2"/>
          <w:sz w:val="32"/>
          <w:szCs w:val="32"/>
          <w:lang w:val="en-US" w:eastAsia="zh-CN" w:bidi="ar-SA"/>
        </w:rPr>
        <w:t>明确</w:t>
      </w:r>
      <w:r>
        <w:rPr>
          <w:rFonts w:hint="eastAsia" w:ascii="Times New Roman" w:hAnsi="Times New Roman" w:cs="Times New Roman"/>
          <w:b w:val="0"/>
          <w:bCs w:val="0"/>
          <w:color w:val="auto"/>
          <w:kern w:val="2"/>
          <w:sz w:val="32"/>
          <w:szCs w:val="32"/>
          <w:lang w:val="en-US" w:eastAsia="zh-CN" w:bidi="ar-SA"/>
        </w:rPr>
        <w:t>调研</w:t>
      </w:r>
      <w:r>
        <w:rPr>
          <w:rFonts w:hint="eastAsia" w:ascii="Times New Roman" w:hAnsi="Times New Roman" w:eastAsia="仿宋_GB2312" w:cs="Times New Roman"/>
          <w:b w:val="0"/>
          <w:bCs w:val="0"/>
          <w:color w:val="auto"/>
          <w:kern w:val="2"/>
          <w:sz w:val="32"/>
          <w:szCs w:val="32"/>
          <w:lang w:val="en-US" w:eastAsia="zh-CN" w:bidi="ar-SA"/>
        </w:rPr>
        <w:t>任务和</w:t>
      </w:r>
      <w:r>
        <w:rPr>
          <w:rFonts w:hint="eastAsia" w:ascii="Times New Roman" w:hAnsi="Times New Roman" w:cs="Times New Roman"/>
          <w:b w:val="0"/>
          <w:bCs w:val="0"/>
          <w:color w:val="auto"/>
          <w:kern w:val="2"/>
          <w:sz w:val="32"/>
          <w:szCs w:val="32"/>
          <w:lang w:val="en-US" w:eastAsia="zh-CN" w:bidi="ar-SA"/>
        </w:rPr>
        <w:t>方向，</w:t>
      </w:r>
      <w:r>
        <w:rPr>
          <w:rFonts w:hint="eastAsia" w:ascii="Times New Roman" w:hAnsi="Times New Roman" w:eastAsia="仿宋_GB2312" w:cs="Times New Roman"/>
          <w:b w:val="0"/>
          <w:bCs w:val="0"/>
          <w:color w:val="auto"/>
          <w:kern w:val="2"/>
          <w:sz w:val="32"/>
          <w:szCs w:val="32"/>
          <w:lang w:val="en-US" w:eastAsia="zh-CN" w:bidi="ar-SA"/>
        </w:rPr>
        <w:t>全面开展立法</w:t>
      </w:r>
      <w:r>
        <w:rPr>
          <w:rFonts w:hint="eastAsia" w:ascii="Times New Roman" w:hAnsi="Times New Roman" w:cs="Times New Roman"/>
          <w:b w:val="0"/>
          <w:bCs w:val="0"/>
          <w:color w:val="auto"/>
          <w:kern w:val="2"/>
          <w:sz w:val="32"/>
          <w:szCs w:val="32"/>
          <w:lang w:val="en-US" w:eastAsia="zh-CN" w:bidi="ar-SA"/>
        </w:rPr>
        <w:t>调研</w:t>
      </w:r>
      <w:r>
        <w:rPr>
          <w:rFonts w:hint="eastAsia" w:ascii="Times New Roman" w:hAnsi="Times New Roman" w:eastAsia="仿宋_GB2312" w:cs="Times New Roman"/>
          <w:b w:val="0"/>
          <w:bCs w:val="0"/>
          <w:color w:val="auto"/>
          <w:kern w:val="2"/>
          <w:sz w:val="32"/>
          <w:szCs w:val="32"/>
          <w:lang w:val="en-US" w:eastAsia="zh-CN" w:bidi="ar-SA"/>
        </w:rPr>
        <w:t>工作</w:t>
      </w:r>
      <w:r>
        <w:rPr>
          <w:rFonts w:hint="eastAsia" w:ascii="Times New Roman" w:hAnsi="Times New Roman" w:cs="Times New Roman"/>
          <w:b w:val="0"/>
          <w:bCs w:val="0"/>
          <w:color w:val="auto"/>
          <w:kern w:val="2"/>
          <w:sz w:val="32"/>
          <w:szCs w:val="32"/>
          <w:lang w:val="en-US" w:eastAsia="zh-CN" w:bidi="ar-SA"/>
        </w:rPr>
        <w:t>，期间得到了银川市卫健委和</w:t>
      </w:r>
      <w:r>
        <w:rPr>
          <w:rFonts w:hint="eastAsia" w:ascii="仿宋_GB2312" w:hAnsi="仿宋_GB2312" w:eastAsia="仿宋_GB2312" w:cs="仿宋_GB2312"/>
          <w:color w:val="auto"/>
          <w:kern w:val="0"/>
          <w:sz w:val="32"/>
          <w:szCs w:val="32"/>
          <w:lang w:val="en-US" w:eastAsia="zh-CN" w:bidi="ar"/>
        </w:rPr>
        <w:t>宁夏医科大学总医院、银川市第一人民医院、</w:t>
      </w:r>
      <w:r>
        <w:rPr>
          <w:rFonts w:hint="eastAsia" w:ascii="仿宋_GB2312" w:hAnsi="仿宋_GB2312" w:cs="仿宋_GB2312"/>
          <w:color w:val="auto"/>
          <w:kern w:val="0"/>
          <w:sz w:val="32"/>
          <w:szCs w:val="32"/>
          <w:lang w:val="en-US" w:eastAsia="zh-CN" w:bidi="ar"/>
        </w:rPr>
        <w:t>银川市中医院、</w:t>
      </w:r>
      <w:r>
        <w:rPr>
          <w:rFonts w:hint="eastAsia" w:ascii="仿宋_GB2312" w:hAnsi="仿宋_GB2312" w:eastAsia="仿宋_GB2312" w:cs="仿宋_GB2312"/>
          <w:color w:val="auto"/>
          <w:kern w:val="0"/>
          <w:sz w:val="32"/>
          <w:szCs w:val="32"/>
          <w:lang w:val="en-US" w:eastAsia="zh-CN" w:bidi="ar"/>
        </w:rPr>
        <w:t>灵武市人民医院、银川市金凤区良田镇卫生院、自治区人民医院宁南医院、中宁县人民医院</w:t>
      </w:r>
      <w:r>
        <w:rPr>
          <w:rFonts w:hint="eastAsia" w:ascii="Times New Roman" w:hAnsi="Times New Roman" w:cs="Times New Roman"/>
          <w:b w:val="0"/>
          <w:bCs w:val="0"/>
          <w:color w:val="auto"/>
          <w:kern w:val="2"/>
          <w:sz w:val="32"/>
          <w:szCs w:val="32"/>
          <w:lang w:val="en-US" w:eastAsia="zh-CN" w:bidi="ar-SA"/>
        </w:rPr>
        <w:t>的大力支持</w:t>
      </w:r>
      <w:r>
        <w:rPr>
          <w:rFonts w:hint="eastAsia" w:ascii="Times New Roman" w:hAnsi="Times New Roman" w:eastAsia="仿宋_GB2312" w:cs="Times New Roman"/>
          <w:b w:val="0"/>
          <w:bCs w:val="0"/>
          <w:color w:val="auto"/>
          <w:kern w:val="2"/>
          <w:sz w:val="32"/>
          <w:szCs w:val="32"/>
          <w:lang w:val="en-US" w:eastAsia="zh-CN" w:bidi="ar-SA"/>
        </w:rPr>
        <w:t>，</w:t>
      </w:r>
      <w:r>
        <w:rPr>
          <w:rFonts w:hint="eastAsia" w:ascii="Times New Roman" w:hAnsi="Times New Roman" w:cs="Times New Roman"/>
          <w:b w:val="0"/>
          <w:bCs w:val="0"/>
          <w:color w:val="auto"/>
          <w:kern w:val="2"/>
          <w:sz w:val="32"/>
          <w:szCs w:val="32"/>
          <w:lang w:val="en-US" w:eastAsia="zh-CN" w:bidi="ar-SA"/>
        </w:rPr>
        <w:t>通过</w:t>
      </w:r>
      <w:r>
        <w:rPr>
          <w:rFonts w:hint="eastAsia" w:ascii="Times New Roman" w:hAnsi="Times New Roman" w:eastAsia="仿宋_GB2312" w:cs="Times New Roman"/>
          <w:b w:val="0"/>
          <w:bCs w:val="0"/>
          <w:color w:val="auto"/>
          <w:kern w:val="2"/>
          <w:sz w:val="32"/>
          <w:szCs w:val="32"/>
          <w:lang w:val="en-US" w:eastAsia="zh-CN" w:bidi="ar-SA"/>
        </w:rPr>
        <w:t>开展专项立法调研、座谈研讨</w:t>
      </w:r>
      <w:r>
        <w:rPr>
          <w:rFonts w:hint="eastAsia" w:ascii="Times New Roman" w:hAnsi="Times New Roman" w:cs="Times New Roman"/>
          <w:b w:val="0"/>
          <w:bCs w:val="0"/>
          <w:color w:val="auto"/>
          <w:kern w:val="2"/>
          <w:sz w:val="32"/>
          <w:szCs w:val="32"/>
          <w:lang w:val="en-US" w:eastAsia="zh-CN" w:bidi="ar-SA"/>
        </w:rPr>
        <w:t>、现场走访</w:t>
      </w:r>
      <w:r>
        <w:rPr>
          <w:rFonts w:hint="eastAsia" w:ascii="Times New Roman" w:hAnsi="Times New Roman" w:eastAsia="仿宋_GB2312" w:cs="Times New Roman"/>
          <w:b w:val="0"/>
          <w:bCs w:val="0"/>
          <w:color w:val="auto"/>
          <w:kern w:val="2"/>
          <w:sz w:val="32"/>
          <w:szCs w:val="32"/>
          <w:lang w:val="en-US" w:eastAsia="zh-CN" w:bidi="ar-SA"/>
        </w:rPr>
        <w:t>等方式，充分征求各方面的意见建议，经过反复研究、修改完善，形成</w:t>
      </w:r>
      <w:r>
        <w:rPr>
          <w:rFonts w:hint="eastAsia" w:ascii="Times New Roman" w:hAnsi="Times New Roman" w:cs="Times New Roman"/>
          <w:b w:val="0"/>
          <w:bCs w:val="0"/>
          <w:color w:val="auto"/>
          <w:kern w:val="2"/>
          <w:sz w:val="32"/>
          <w:szCs w:val="32"/>
          <w:lang w:val="en-US" w:eastAsia="zh-CN" w:bidi="ar-SA"/>
        </w:rPr>
        <w:t>立法调研报告，并在此基础上起草完成了《条例（</w:t>
      </w:r>
      <w:r>
        <w:rPr>
          <w:rFonts w:hint="eastAsia" w:ascii="仿宋_GB2312" w:hAnsi="仿宋_GB2312" w:eastAsia="仿宋_GB2312" w:cs="仿宋_GB2312"/>
          <w:b w:val="0"/>
          <w:bCs w:val="0"/>
          <w:color w:val="auto"/>
          <w:kern w:val="2"/>
          <w:sz w:val="32"/>
          <w:szCs w:val="32"/>
          <w:lang w:val="en-US" w:eastAsia="zh-CN" w:bidi="ar-SA"/>
        </w:rPr>
        <w:t>征求意见稿</w:t>
      </w:r>
      <w:r>
        <w:rPr>
          <w:rFonts w:hint="eastAsia" w:ascii="Times New Roman" w:hAnsi="Times New Roman" w:cs="Times New Roman"/>
          <w:b w:val="0"/>
          <w:bCs w:val="0"/>
          <w:color w:val="auto"/>
          <w:kern w:val="2"/>
          <w:sz w:val="32"/>
          <w:szCs w:val="32"/>
          <w:lang w:val="en-US" w:eastAsia="zh-CN" w:bidi="ar-SA"/>
        </w:rPr>
        <w:t>）》</w:t>
      </w:r>
      <w:r>
        <w:rPr>
          <w:rFonts w:hint="eastAsia" w:ascii="Times New Roman" w:hAnsi="Times New Roman" w:eastAsia="仿宋_GB2312" w:cs="Times New Roman"/>
          <w:b w:val="0"/>
          <w:bCs w:val="0"/>
          <w:color w:val="auto"/>
          <w:kern w:val="2"/>
          <w:sz w:val="32"/>
          <w:szCs w:val="32"/>
          <w:lang w:val="en-US" w:eastAsia="zh-CN" w:bidi="ar-SA"/>
        </w:rPr>
        <w:t>。</w:t>
      </w:r>
    </w:p>
    <w:p w14:paraId="6EC83474">
      <w:pPr>
        <w:pStyle w:val="8"/>
        <w:keepNext w:val="0"/>
        <w:keepLines w:val="0"/>
        <w:pageBreakBefore w:val="0"/>
        <w:widowControl w:val="0"/>
        <w:numPr>
          <w:ilvl w:val="0"/>
          <w:numId w:val="0"/>
        </w:numPr>
        <w:suppressLineNumbers w:val="0"/>
        <w:shd w:val="clear" w:color="auto" w:fill="auto"/>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outlineLvl w:val="9"/>
        <w:rPr>
          <w:rFonts w:hint="default" w:ascii="Times New Roman" w:hAnsi="Times New Roman" w:eastAsia="黑体" w:cs="Times New Roman"/>
          <w:b w:val="0"/>
          <w:bCs w:val="0"/>
          <w:color w:val="auto"/>
          <w:sz w:val="32"/>
          <w:szCs w:val="32"/>
          <w:lang w:val="en-US" w:eastAsia="zh-CN"/>
        </w:rPr>
      </w:pPr>
      <w:r>
        <w:rPr>
          <w:rFonts w:hint="eastAsia" w:ascii="Times New Roman" w:hAnsi="Times New Roman" w:eastAsia="黑体" w:cs="Times New Roman"/>
          <w:b w:val="0"/>
          <w:bCs w:val="0"/>
          <w:color w:val="auto"/>
          <w:sz w:val="32"/>
          <w:szCs w:val="32"/>
          <w:lang w:val="en-US" w:eastAsia="zh-CN"/>
        </w:rPr>
        <w:t>三</w:t>
      </w:r>
      <w:r>
        <w:rPr>
          <w:rFonts w:hint="default" w:ascii="Times New Roman" w:hAnsi="Times New Roman" w:eastAsia="黑体" w:cs="Times New Roman"/>
          <w:b w:val="0"/>
          <w:bCs w:val="0"/>
          <w:color w:val="auto"/>
          <w:sz w:val="32"/>
          <w:szCs w:val="32"/>
          <w:lang w:val="en-US" w:eastAsia="zh-CN"/>
        </w:rPr>
        <w:t>、主要内容</w:t>
      </w:r>
    </w:p>
    <w:p w14:paraId="10906F31">
      <w:pPr>
        <w:pStyle w:val="8"/>
        <w:keepNext w:val="0"/>
        <w:keepLines w:val="0"/>
        <w:pageBreakBefore w:val="0"/>
        <w:widowControl w:val="0"/>
        <w:numPr>
          <w:ilvl w:val="0"/>
          <w:numId w:val="0"/>
        </w:numPr>
        <w:suppressLineNumbers w:val="0"/>
        <w:shd w:val="clear" w:color="auto" w:fill="auto"/>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outlineLvl w:val="9"/>
        <w:rPr>
          <w:rFonts w:hint="default" w:ascii="Times New Roman" w:hAnsi="Times New Roman" w:eastAsia="仿宋_GB2312" w:cs="Times New Roman"/>
          <w:b w:val="0"/>
          <w:bCs w:val="0"/>
          <w:color w:val="auto"/>
          <w:kern w:val="2"/>
          <w:sz w:val="32"/>
          <w:szCs w:val="32"/>
          <w:lang w:val="en-US" w:eastAsia="zh-CN" w:bidi="ar-SA"/>
        </w:rPr>
      </w:pPr>
      <w:r>
        <w:rPr>
          <w:rFonts w:hint="eastAsia" w:ascii="Times New Roman" w:hAnsi="Times New Roman" w:eastAsia="仿宋_GB2312" w:cs="Times New Roman"/>
          <w:b w:val="0"/>
          <w:bCs w:val="0"/>
          <w:color w:val="auto"/>
          <w:kern w:val="2"/>
          <w:sz w:val="32"/>
          <w:szCs w:val="32"/>
          <w:lang w:val="en-US" w:eastAsia="zh-CN" w:bidi="ar-SA"/>
        </w:rPr>
        <w:t>《条例（</w:t>
      </w:r>
      <w:r>
        <w:rPr>
          <w:rFonts w:hint="eastAsia" w:ascii="仿宋_GB2312" w:hAnsi="仿宋_GB2312" w:eastAsia="仿宋_GB2312" w:cs="仿宋_GB2312"/>
          <w:b w:val="0"/>
          <w:bCs w:val="0"/>
          <w:color w:val="auto"/>
          <w:kern w:val="2"/>
          <w:sz w:val="32"/>
          <w:szCs w:val="32"/>
          <w:lang w:val="en-US" w:eastAsia="zh-CN" w:bidi="ar-SA"/>
        </w:rPr>
        <w:t>征求意见稿</w:t>
      </w:r>
      <w:r>
        <w:rPr>
          <w:rFonts w:hint="eastAsia" w:ascii="Times New Roman" w:hAnsi="Times New Roman" w:eastAsia="仿宋_GB2312" w:cs="Times New Roman"/>
          <w:b w:val="0"/>
          <w:bCs w:val="0"/>
          <w:color w:val="auto"/>
          <w:kern w:val="2"/>
          <w:sz w:val="32"/>
          <w:szCs w:val="32"/>
          <w:lang w:val="en-US" w:eastAsia="zh-CN" w:bidi="ar-SA"/>
        </w:rPr>
        <w:t>）》</w:t>
      </w:r>
      <w:r>
        <w:rPr>
          <w:rFonts w:hint="default" w:ascii="Times New Roman" w:hAnsi="Times New Roman" w:eastAsia="仿宋_GB2312" w:cs="Times New Roman"/>
          <w:b w:val="0"/>
          <w:bCs w:val="0"/>
          <w:color w:val="auto"/>
          <w:kern w:val="2"/>
          <w:sz w:val="32"/>
          <w:szCs w:val="32"/>
          <w:lang w:val="en-US" w:eastAsia="zh-CN" w:bidi="ar-SA"/>
        </w:rPr>
        <w:t>共</w:t>
      </w:r>
      <w:r>
        <w:rPr>
          <w:rFonts w:hint="eastAsia" w:ascii="Times New Roman" w:hAnsi="Times New Roman" w:eastAsia="仿宋_GB2312" w:cs="Times New Roman"/>
          <w:b w:val="0"/>
          <w:bCs w:val="0"/>
          <w:color w:val="auto"/>
          <w:kern w:val="2"/>
          <w:sz w:val="32"/>
          <w:szCs w:val="32"/>
          <w:lang w:val="en-US" w:eastAsia="zh-CN" w:bidi="ar-SA"/>
        </w:rPr>
        <w:t>50</w:t>
      </w:r>
      <w:r>
        <w:rPr>
          <w:rFonts w:hint="default" w:ascii="Times New Roman" w:hAnsi="Times New Roman" w:eastAsia="仿宋_GB2312" w:cs="Times New Roman"/>
          <w:b w:val="0"/>
          <w:bCs w:val="0"/>
          <w:color w:val="auto"/>
          <w:kern w:val="2"/>
          <w:sz w:val="32"/>
          <w:szCs w:val="32"/>
          <w:lang w:val="en-US" w:eastAsia="zh-CN" w:bidi="ar-SA"/>
        </w:rPr>
        <w:t>条，</w:t>
      </w:r>
      <w:r>
        <w:rPr>
          <w:rFonts w:hint="eastAsia" w:ascii="Times New Roman" w:hAnsi="Times New Roman" w:eastAsia="仿宋_GB2312" w:cs="Times New Roman"/>
          <w:b w:val="0"/>
          <w:bCs w:val="0"/>
          <w:color w:val="auto"/>
          <w:kern w:val="2"/>
          <w:sz w:val="32"/>
          <w:szCs w:val="32"/>
          <w:lang w:val="en-US" w:eastAsia="zh-CN" w:bidi="ar-SA"/>
        </w:rPr>
        <w:t>设6个章节，对院前医疗急救服务的体系建设、管理服务、保障机制、法律责任等方面</w:t>
      </w:r>
      <w:r>
        <w:rPr>
          <w:rFonts w:hint="default" w:ascii="Times New Roman" w:hAnsi="Times New Roman" w:eastAsia="仿宋_GB2312" w:cs="Times New Roman"/>
          <w:b w:val="0"/>
          <w:bCs w:val="0"/>
          <w:color w:val="auto"/>
          <w:kern w:val="2"/>
          <w:sz w:val="32"/>
          <w:szCs w:val="32"/>
          <w:lang w:val="en-US" w:eastAsia="zh-CN" w:bidi="ar-SA"/>
        </w:rPr>
        <w:t>进行</w:t>
      </w:r>
      <w:r>
        <w:rPr>
          <w:rFonts w:hint="eastAsia" w:ascii="Times New Roman" w:hAnsi="Times New Roman" w:eastAsia="仿宋_GB2312" w:cs="Times New Roman"/>
          <w:b w:val="0"/>
          <w:bCs w:val="0"/>
          <w:color w:val="auto"/>
          <w:kern w:val="2"/>
          <w:sz w:val="32"/>
          <w:szCs w:val="32"/>
          <w:lang w:val="en-US" w:eastAsia="zh-CN" w:bidi="ar-SA"/>
        </w:rPr>
        <w:t>全面规定</w:t>
      </w:r>
      <w:r>
        <w:rPr>
          <w:rFonts w:hint="default" w:ascii="Times New Roman" w:hAnsi="Times New Roman" w:eastAsia="仿宋_GB2312" w:cs="Times New Roman"/>
          <w:b w:val="0"/>
          <w:bCs w:val="0"/>
          <w:color w:val="auto"/>
          <w:kern w:val="2"/>
          <w:sz w:val="32"/>
          <w:szCs w:val="32"/>
          <w:lang w:val="en-US" w:eastAsia="zh-CN" w:bidi="ar-SA"/>
        </w:rPr>
        <w:t>。主要内容</w:t>
      </w:r>
      <w:r>
        <w:rPr>
          <w:rFonts w:hint="eastAsia" w:ascii="Times New Roman" w:hAnsi="Times New Roman" w:eastAsia="仿宋_GB2312" w:cs="Times New Roman"/>
          <w:b w:val="0"/>
          <w:bCs w:val="0"/>
          <w:color w:val="auto"/>
          <w:kern w:val="2"/>
          <w:sz w:val="32"/>
          <w:szCs w:val="32"/>
          <w:lang w:val="en-US" w:eastAsia="zh-CN" w:bidi="ar-SA"/>
        </w:rPr>
        <w:t>有</w:t>
      </w:r>
      <w:r>
        <w:rPr>
          <w:rFonts w:hint="default" w:ascii="Times New Roman" w:hAnsi="Times New Roman" w:eastAsia="仿宋_GB2312" w:cs="Times New Roman"/>
          <w:b w:val="0"/>
          <w:bCs w:val="0"/>
          <w:color w:val="auto"/>
          <w:kern w:val="2"/>
          <w:sz w:val="32"/>
          <w:szCs w:val="32"/>
          <w:lang w:val="en-US" w:eastAsia="zh-CN" w:bidi="ar-SA"/>
        </w:rPr>
        <w:t>：</w:t>
      </w:r>
    </w:p>
    <w:p w14:paraId="5242A964">
      <w:pPr>
        <w:pStyle w:val="8"/>
        <w:keepNext w:val="0"/>
        <w:keepLines w:val="0"/>
        <w:pageBreakBefore w:val="0"/>
        <w:widowControl w:val="0"/>
        <w:numPr>
          <w:ilvl w:val="0"/>
          <w:numId w:val="0"/>
        </w:numPr>
        <w:suppressLineNumbers w:val="0"/>
        <w:shd w:val="clear" w:color="auto" w:fill="auto"/>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both"/>
        <w:textAlignment w:val="auto"/>
        <w:outlineLvl w:val="9"/>
        <w:rPr>
          <w:rFonts w:hint="default" w:ascii="Times New Roman" w:hAnsi="Times New Roman" w:eastAsia="仿宋_GB2312" w:cs="Times New Roman"/>
          <w:b w:val="0"/>
          <w:bCs w:val="0"/>
          <w:color w:val="auto"/>
          <w:kern w:val="2"/>
          <w:sz w:val="32"/>
          <w:szCs w:val="32"/>
          <w:lang w:val="en-US" w:eastAsia="zh-CN" w:bidi="ar-SA"/>
        </w:rPr>
      </w:pPr>
      <w:r>
        <w:rPr>
          <w:rFonts w:hint="eastAsia" w:ascii="楷体_GB2312" w:hAnsi="楷体_GB2312" w:eastAsia="楷体_GB2312" w:cs="楷体_GB2312"/>
          <w:b/>
          <w:bCs/>
          <w:sz w:val="32"/>
          <w:szCs w:val="32"/>
          <w:lang w:val="en-US" w:eastAsia="zh-CN"/>
        </w:rPr>
        <w:t>（一）明确调整对象。</w:t>
      </w:r>
      <w:r>
        <w:rPr>
          <w:rFonts w:hint="eastAsia" w:ascii="Times New Roman" w:hAnsi="Times New Roman" w:eastAsia="仿宋_GB2312" w:cs="Times New Roman"/>
          <w:b w:val="0"/>
          <w:bCs w:val="0"/>
          <w:color w:val="auto"/>
          <w:kern w:val="2"/>
          <w:sz w:val="32"/>
          <w:szCs w:val="32"/>
          <w:lang w:val="en-US" w:eastAsia="zh-CN" w:bidi="ar-SA"/>
        </w:rPr>
        <w:t>《条例（</w:t>
      </w:r>
      <w:r>
        <w:rPr>
          <w:rFonts w:hint="eastAsia" w:ascii="仿宋_GB2312" w:hAnsi="仿宋_GB2312" w:eastAsia="仿宋_GB2312" w:cs="仿宋_GB2312"/>
          <w:b w:val="0"/>
          <w:bCs w:val="0"/>
          <w:color w:val="auto"/>
          <w:kern w:val="2"/>
          <w:sz w:val="32"/>
          <w:szCs w:val="32"/>
          <w:lang w:val="en-US" w:eastAsia="zh-CN" w:bidi="ar-SA"/>
        </w:rPr>
        <w:t>征求意见稿</w:t>
      </w:r>
      <w:r>
        <w:rPr>
          <w:rFonts w:hint="eastAsia" w:ascii="Times New Roman" w:hAnsi="Times New Roman" w:eastAsia="仿宋_GB2312" w:cs="Times New Roman"/>
          <w:b w:val="0"/>
          <w:bCs w:val="0"/>
          <w:color w:val="auto"/>
          <w:kern w:val="2"/>
          <w:sz w:val="32"/>
          <w:szCs w:val="32"/>
          <w:lang w:val="en-US" w:eastAsia="zh-CN" w:bidi="ar-SA"/>
        </w:rPr>
        <w:t>）》明确院前医疗急救涉及的紧急救援中心、急救网络医院、急救分站、</w:t>
      </w:r>
      <w:r>
        <w:rPr>
          <w:rFonts w:hint="eastAsia" w:ascii="仿宋_GB2312" w:hAnsi="黑体" w:eastAsia="仿宋_GB2312" w:cstheme="minorBidi"/>
          <w:b w:val="0"/>
          <w:bCs w:val="0"/>
          <w:kern w:val="2"/>
          <w:sz w:val="32"/>
          <w:szCs w:val="32"/>
          <w:highlight w:val="none"/>
          <w:lang w:val="en-US" w:eastAsia="zh-CN" w:bidi="ar-SA"/>
        </w:rPr>
        <w:t>接诊医疗机构</w:t>
      </w:r>
      <w:r>
        <w:rPr>
          <w:rFonts w:hint="eastAsia" w:ascii="Times New Roman" w:hAnsi="Times New Roman" w:eastAsia="仿宋_GB2312" w:cs="Times New Roman"/>
          <w:b w:val="0"/>
          <w:bCs w:val="0"/>
          <w:color w:val="auto"/>
          <w:kern w:val="2"/>
          <w:sz w:val="32"/>
          <w:szCs w:val="32"/>
          <w:lang w:val="en-US" w:eastAsia="zh-CN" w:bidi="ar-SA"/>
        </w:rPr>
        <w:t>进行了界定，明确了职责。</w:t>
      </w:r>
    </w:p>
    <w:p w14:paraId="370EDCCA">
      <w:pPr>
        <w:pStyle w:val="8"/>
        <w:keepNext w:val="0"/>
        <w:keepLines w:val="0"/>
        <w:pageBreakBefore w:val="0"/>
        <w:widowControl w:val="0"/>
        <w:numPr>
          <w:ilvl w:val="0"/>
          <w:numId w:val="0"/>
        </w:numPr>
        <w:suppressLineNumbers w:val="0"/>
        <w:shd w:val="clear" w:color="auto" w:fill="auto"/>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both"/>
        <w:textAlignment w:val="auto"/>
        <w:outlineLvl w:val="9"/>
        <w:rPr>
          <w:rFonts w:hint="eastAsia" w:ascii="Times New Roman" w:hAnsi="Times New Roman" w:eastAsia="仿宋_GB2312" w:cs="Times New Roman"/>
          <w:b w:val="0"/>
          <w:bCs w:val="0"/>
          <w:color w:val="auto"/>
          <w:kern w:val="2"/>
          <w:sz w:val="32"/>
          <w:szCs w:val="32"/>
          <w:lang w:val="en-US" w:eastAsia="zh-CN" w:bidi="ar-SA"/>
        </w:rPr>
      </w:pPr>
      <w:r>
        <w:rPr>
          <w:rFonts w:hint="eastAsia" w:ascii="楷体_GB2312" w:hAnsi="楷体_GB2312" w:eastAsia="楷体_GB2312" w:cs="楷体_GB2312"/>
          <w:b/>
          <w:bCs/>
          <w:sz w:val="32"/>
          <w:szCs w:val="32"/>
          <w:lang w:val="en-US" w:eastAsia="zh-CN"/>
        </w:rPr>
        <w:t>（二）强化政府和部门职责。</w:t>
      </w:r>
      <w:r>
        <w:rPr>
          <w:rFonts w:hint="eastAsia" w:ascii="Times New Roman" w:hAnsi="Times New Roman" w:eastAsia="仿宋_GB2312" w:cs="Times New Roman"/>
          <w:b w:val="0"/>
          <w:bCs w:val="0"/>
          <w:color w:val="auto"/>
          <w:kern w:val="2"/>
          <w:sz w:val="32"/>
          <w:szCs w:val="32"/>
          <w:lang w:val="en-US" w:eastAsia="zh-CN" w:bidi="ar-SA"/>
        </w:rPr>
        <w:t>一是明确政府对院前医疗急救工作的领导职责，建立院前医疗急救财政投入和补助机制，将院前医疗急救保障经费纳入年度财政预算；二是明确各有关部门在院前医疗急救工作中应当履行的职责，共同保障院前医疗急救工作的有效开展。</w:t>
      </w:r>
    </w:p>
    <w:p w14:paraId="0A37F56D">
      <w:pPr>
        <w:pStyle w:val="8"/>
        <w:keepNext w:val="0"/>
        <w:keepLines w:val="0"/>
        <w:pageBreakBefore w:val="0"/>
        <w:widowControl w:val="0"/>
        <w:numPr>
          <w:ilvl w:val="0"/>
          <w:numId w:val="0"/>
        </w:numPr>
        <w:suppressLineNumbers w:val="0"/>
        <w:shd w:val="clear" w:color="auto" w:fill="auto"/>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both"/>
        <w:textAlignment w:val="auto"/>
        <w:outlineLvl w:val="9"/>
        <w:rPr>
          <w:rFonts w:hint="eastAsia" w:ascii="仿宋" w:hAnsi="仿宋" w:eastAsia="仿宋" w:cs="仿宋"/>
          <w:sz w:val="32"/>
          <w:szCs w:val="32"/>
          <w:lang w:val="en-US" w:eastAsia="zh-CN"/>
        </w:rPr>
      </w:pPr>
      <w:r>
        <w:rPr>
          <w:rFonts w:hint="eastAsia" w:ascii="楷体_GB2312" w:hAnsi="楷体_GB2312" w:eastAsia="楷体_GB2312" w:cs="楷体_GB2312"/>
          <w:b/>
          <w:bCs/>
          <w:sz w:val="32"/>
          <w:szCs w:val="32"/>
          <w:lang w:val="en-US" w:eastAsia="zh-CN"/>
        </w:rPr>
        <w:t>（三）完善体系建设。</w:t>
      </w:r>
      <w:r>
        <w:rPr>
          <w:rFonts w:hint="eastAsia" w:ascii="Times New Roman" w:hAnsi="Times New Roman" w:eastAsia="仿宋_GB2312" w:cs="Times New Roman"/>
          <w:b w:val="0"/>
          <w:bCs w:val="0"/>
          <w:color w:val="auto"/>
          <w:kern w:val="2"/>
          <w:sz w:val="32"/>
          <w:szCs w:val="32"/>
          <w:lang w:val="en-US" w:eastAsia="zh-CN" w:bidi="ar-SA"/>
        </w:rPr>
        <w:t>一是合理建设</w:t>
      </w:r>
      <w:r>
        <w:rPr>
          <w:rFonts w:hint="eastAsia" w:ascii="仿宋_GB2312" w:hAnsi="黑体" w:eastAsia="仿宋_GB2312" w:cstheme="minorBidi"/>
          <w:kern w:val="2"/>
          <w:sz w:val="32"/>
          <w:szCs w:val="32"/>
          <w:lang w:val="en-US" w:eastAsia="zh-CN" w:bidi="ar-SA"/>
        </w:rPr>
        <w:t>院前医疗急救体系，明确各院前医疗机构的设置标准和工作职责</w:t>
      </w:r>
      <w:r>
        <w:rPr>
          <w:rFonts w:hint="eastAsia" w:ascii="Times New Roman" w:hAnsi="Times New Roman" w:eastAsia="仿宋_GB2312" w:cs="Times New Roman"/>
          <w:b w:val="0"/>
          <w:bCs w:val="0"/>
          <w:color w:val="auto"/>
          <w:kern w:val="2"/>
          <w:sz w:val="32"/>
          <w:szCs w:val="32"/>
          <w:lang w:val="en-US" w:eastAsia="zh-CN" w:bidi="ar-SA"/>
        </w:rPr>
        <w:t>；二是根据规划和相关规定合理布局急救分站，</w:t>
      </w:r>
      <w:r>
        <w:rPr>
          <w:rFonts w:hint="eastAsia" w:ascii="仿宋_GB2312" w:hAnsi="黑体" w:eastAsia="仿宋_GB2312"/>
          <w:sz w:val="32"/>
          <w:szCs w:val="32"/>
        </w:rPr>
        <w:t>逐步提高市紧急救援中心直属</w:t>
      </w:r>
      <w:r>
        <w:rPr>
          <w:rFonts w:hint="eastAsia" w:ascii="仿宋_GB2312" w:hAnsi="黑体" w:eastAsia="仿宋_GB2312"/>
          <w:sz w:val="32"/>
          <w:szCs w:val="32"/>
          <w:lang w:eastAsia="zh-CN"/>
        </w:rPr>
        <w:t>急救分站</w:t>
      </w:r>
      <w:r>
        <w:rPr>
          <w:rFonts w:hint="eastAsia" w:ascii="仿宋_GB2312" w:hAnsi="黑体" w:eastAsia="仿宋_GB2312"/>
          <w:sz w:val="32"/>
          <w:szCs w:val="32"/>
        </w:rPr>
        <w:t>的占比</w:t>
      </w:r>
      <w:r>
        <w:rPr>
          <w:rFonts w:hint="eastAsia" w:ascii="仿宋_GB2312" w:hAnsi="黑体" w:eastAsia="仿宋_GB2312"/>
          <w:sz w:val="32"/>
          <w:szCs w:val="32"/>
          <w:lang w:eastAsia="zh-CN"/>
        </w:rPr>
        <w:t>，</w:t>
      </w:r>
      <w:r>
        <w:rPr>
          <w:rFonts w:hint="eastAsia" w:ascii="Times New Roman" w:hAnsi="Times New Roman" w:eastAsia="仿宋_GB2312" w:cs="Times New Roman"/>
          <w:b w:val="0"/>
          <w:bCs w:val="0"/>
          <w:color w:val="auto"/>
          <w:kern w:val="2"/>
          <w:sz w:val="32"/>
          <w:szCs w:val="32"/>
          <w:lang w:val="en-US" w:eastAsia="zh-CN" w:bidi="ar-SA"/>
        </w:rPr>
        <w:t>三是加强急救技能知识培训，建立推广急救知识和技能培训的宣传体系。</w:t>
      </w:r>
    </w:p>
    <w:p w14:paraId="51C191B1">
      <w:pPr>
        <w:pStyle w:val="8"/>
        <w:keepNext w:val="0"/>
        <w:keepLines w:val="0"/>
        <w:pageBreakBefore w:val="0"/>
        <w:widowControl w:val="0"/>
        <w:numPr>
          <w:ilvl w:val="0"/>
          <w:numId w:val="0"/>
        </w:numPr>
        <w:suppressLineNumbers w:val="0"/>
        <w:shd w:val="clear" w:color="auto" w:fill="auto"/>
        <w:kinsoku/>
        <w:wordWrap/>
        <w:overflowPunct/>
        <w:topLinePunct w:val="0"/>
        <w:autoSpaceDE/>
        <w:autoSpaceDN/>
        <w:bidi w:val="0"/>
        <w:adjustRightInd/>
        <w:snapToGrid/>
        <w:spacing w:before="0" w:beforeAutospacing="0" w:after="0" w:afterAutospacing="0" w:line="560" w:lineRule="exact"/>
        <w:ind w:left="0" w:leftChars="0" w:right="0" w:rightChars="0" w:firstLine="643" w:firstLineChars="200"/>
        <w:jc w:val="both"/>
        <w:textAlignment w:val="auto"/>
        <w:outlineLvl w:val="9"/>
        <w:rPr>
          <w:rFonts w:hint="default" w:ascii="仿宋" w:hAnsi="仿宋" w:eastAsia="仿宋_GB2312" w:cs="仿宋"/>
          <w:sz w:val="32"/>
          <w:szCs w:val="32"/>
          <w:lang w:val="en-US" w:eastAsia="zh-CN"/>
        </w:rPr>
      </w:pPr>
      <w:r>
        <w:rPr>
          <w:rFonts w:hint="eastAsia" w:ascii="楷体_GB2312" w:hAnsi="楷体_GB2312" w:eastAsia="楷体_GB2312" w:cs="楷体_GB2312"/>
          <w:b/>
          <w:bCs/>
          <w:sz w:val="32"/>
          <w:szCs w:val="32"/>
          <w:lang w:val="en-US" w:eastAsia="zh-CN"/>
        </w:rPr>
        <w:t>（四）加强管理服务。</w:t>
      </w:r>
      <w:r>
        <w:rPr>
          <w:rFonts w:hint="eastAsia" w:ascii="Times New Roman" w:hAnsi="Times New Roman" w:eastAsia="仿宋_GB2312" w:cs="Times New Roman"/>
          <w:b w:val="0"/>
          <w:bCs w:val="0"/>
          <w:color w:val="auto"/>
          <w:kern w:val="2"/>
          <w:sz w:val="32"/>
          <w:szCs w:val="32"/>
          <w:lang w:val="en-US" w:eastAsia="zh-CN" w:bidi="ar-SA"/>
        </w:rPr>
        <w:t>一是</w:t>
      </w:r>
      <w:r>
        <w:rPr>
          <w:rFonts w:hint="eastAsia" w:ascii="仿宋_GB2312" w:hAnsi="黑体" w:eastAsia="仿宋_GB2312" w:cstheme="minorBidi"/>
          <w:b w:val="0"/>
          <w:bCs w:val="0"/>
          <w:kern w:val="2"/>
          <w:sz w:val="32"/>
          <w:szCs w:val="32"/>
          <w:highlight w:val="none"/>
          <w:lang w:val="zh-CN" w:eastAsia="zh-CN" w:bidi="ar-SA"/>
        </w:rPr>
        <w:t>依托宁夏“</w:t>
      </w:r>
      <w:r>
        <w:rPr>
          <w:rFonts w:hint="eastAsia" w:ascii="仿宋_GB2312" w:hAnsi="黑体" w:eastAsia="仿宋_GB2312" w:cstheme="minorBidi"/>
          <w:b w:val="0"/>
          <w:bCs w:val="0"/>
          <w:kern w:val="2"/>
          <w:sz w:val="32"/>
          <w:szCs w:val="32"/>
          <w:highlight w:val="none"/>
          <w:lang w:val="en-US" w:eastAsia="zh-CN" w:bidi="ar-SA"/>
        </w:rPr>
        <w:t>120”信息一体化系统建立院前医疗急救统一指挥调度平台，由银川市</w:t>
      </w:r>
      <w:r>
        <w:rPr>
          <w:rFonts w:hint="eastAsia" w:ascii="仿宋_GB2312" w:hAnsi="黑体" w:eastAsia="仿宋_GB2312" w:cstheme="minorBidi"/>
          <w:b w:val="0"/>
          <w:bCs w:val="0"/>
          <w:kern w:val="2"/>
          <w:sz w:val="32"/>
          <w:szCs w:val="32"/>
          <w:highlight w:val="none"/>
          <w:lang w:val="zh-CN" w:eastAsia="zh-CN" w:bidi="ar-SA"/>
        </w:rPr>
        <w:t>紧急救援中心集中受理</w:t>
      </w:r>
      <w:r>
        <w:rPr>
          <w:rFonts w:hint="eastAsia" w:ascii="仿宋_GB2312" w:hAnsi="黑体" w:eastAsia="仿宋_GB2312" w:cstheme="minorBidi"/>
          <w:b w:val="0"/>
          <w:bCs w:val="0"/>
          <w:kern w:val="2"/>
          <w:sz w:val="32"/>
          <w:szCs w:val="32"/>
          <w:highlight w:val="none"/>
          <w:lang w:val="en-US" w:eastAsia="zh-CN" w:bidi="ar-SA"/>
        </w:rPr>
        <w:t>急救信息</w:t>
      </w:r>
      <w:r>
        <w:rPr>
          <w:rFonts w:hint="eastAsia" w:ascii="仿宋_GB2312" w:hAnsi="黑体" w:eastAsia="仿宋_GB2312" w:cstheme="minorBidi"/>
          <w:b w:val="0"/>
          <w:bCs w:val="0"/>
          <w:kern w:val="2"/>
          <w:sz w:val="32"/>
          <w:szCs w:val="32"/>
          <w:highlight w:val="none"/>
          <w:lang w:val="zh-CN" w:eastAsia="zh-CN" w:bidi="ar-SA"/>
        </w:rPr>
        <w:t>和统一调度</w:t>
      </w:r>
      <w:r>
        <w:rPr>
          <w:rFonts w:hint="eastAsia" w:ascii="Times New Roman" w:hAnsi="Times New Roman" w:eastAsia="仿宋_GB2312" w:cs="Times New Roman"/>
          <w:b w:val="0"/>
          <w:bCs w:val="0"/>
          <w:color w:val="auto"/>
          <w:kern w:val="2"/>
          <w:sz w:val="32"/>
          <w:szCs w:val="32"/>
          <w:lang w:val="en-US" w:eastAsia="zh-CN" w:bidi="ar-SA"/>
        </w:rPr>
        <w:t>；</w:t>
      </w:r>
      <w:r>
        <w:rPr>
          <w:rFonts w:hint="eastAsia" w:ascii="仿宋_GB2312" w:hAnsi="黑体" w:eastAsia="仿宋_GB2312"/>
          <w:sz w:val="32"/>
          <w:szCs w:val="32"/>
          <w:lang w:val="en-US" w:eastAsia="zh-CN"/>
        </w:rPr>
        <w:t>二</w:t>
      </w:r>
      <w:r>
        <w:rPr>
          <w:rFonts w:hint="eastAsia" w:ascii="Times New Roman" w:hAnsi="Times New Roman" w:eastAsia="仿宋_GB2312" w:cs="Times New Roman"/>
          <w:b w:val="0"/>
          <w:bCs w:val="0"/>
          <w:color w:val="auto"/>
          <w:kern w:val="2"/>
          <w:sz w:val="32"/>
          <w:szCs w:val="32"/>
          <w:lang w:val="en-US" w:eastAsia="zh-CN" w:bidi="ar-SA"/>
        </w:rPr>
        <w:t>是</w:t>
      </w:r>
      <w:r>
        <w:rPr>
          <w:rFonts w:hint="eastAsia" w:ascii="仿宋_GB2312" w:hAnsi="黑体" w:eastAsia="仿宋_GB2312" w:cstheme="minorBidi"/>
          <w:kern w:val="2"/>
          <w:sz w:val="32"/>
          <w:szCs w:val="32"/>
          <w:lang w:val="zh-CN" w:eastAsia="zh-CN" w:bidi="ar-SA"/>
        </w:rPr>
        <w:t>合理核定救护车数量指标，</w:t>
      </w:r>
      <w:r>
        <w:rPr>
          <w:rFonts w:hint="eastAsia" w:ascii="仿宋_GB2312" w:hAnsi="黑体" w:eastAsia="仿宋_GB2312" w:cstheme="minorBidi"/>
          <w:kern w:val="2"/>
          <w:sz w:val="32"/>
          <w:szCs w:val="32"/>
          <w:lang w:val="en-US" w:eastAsia="zh-CN" w:bidi="ar-SA"/>
        </w:rPr>
        <w:t>确保救护车保有量满足院前救援工作需求，并</w:t>
      </w:r>
      <w:r>
        <w:rPr>
          <w:rFonts w:hint="eastAsia" w:ascii="Times New Roman" w:hAnsi="Times New Roman" w:eastAsia="仿宋_GB2312" w:cs="Times New Roman"/>
          <w:b w:val="0"/>
          <w:bCs w:val="0"/>
          <w:color w:val="auto"/>
          <w:kern w:val="2"/>
          <w:sz w:val="32"/>
          <w:szCs w:val="32"/>
          <w:lang w:val="en-US" w:eastAsia="zh-CN" w:bidi="ar-SA"/>
        </w:rPr>
        <w:t>明确救护车配置与维修的标准，</w:t>
      </w:r>
      <w:r>
        <w:rPr>
          <w:rFonts w:hint="eastAsia" w:ascii="仿宋_GB2312" w:hAnsi="黑体" w:eastAsia="仿宋_GB2312" w:cstheme="minorBidi"/>
          <w:kern w:val="2"/>
          <w:sz w:val="32"/>
          <w:szCs w:val="32"/>
          <w:lang w:val="zh-CN" w:eastAsia="zh-CN" w:bidi="ar-SA"/>
        </w:rPr>
        <w:t>确保救护车处于正常待用状态</w:t>
      </w:r>
      <w:r>
        <w:rPr>
          <w:rFonts w:hint="eastAsia" w:ascii="Times New Roman" w:hAnsi="Times New Roman" w:eastAsia="仿宋_GB2312" w:cs="Times New Roman"/>
          <w:b w:val="0"/>
          <w:bCs w:val="0"/>
          <w:color w:val="auto"/>
          <w:kern w:val="2"/>
          <w:sz w:val="32"/>
          <w:szCs w:val="32"/>
          <w:lang w:val="en-US" w:eastAsia="zh-CN" w:bidi="ar-SA"/>
        </w:rPr>
        <w:t>；三是完善公共场所急救设施设备配置，</w:t>
      </w:r>
      <w:r>
        <w:rPr>
          <w:rFonts w:hint="eastAsia" w:ascii="仿宋_GB2312" w:hAnsi="黑体" w:eastAsia="仿宋_GB2312"/>
          <w:sz w:val="32"/>
          <w:szCs w:val="32"/>
        </w:rPr>
        <w:t>并配备人员</w:t>
      </w:r>
      <w:r>
        <w:rPr>
          <w:rFonts w:hint="eastAsia" w:ascii="仿宋_GB2312" w:hAnsi="黑体" w:eastAsia="仿宋_GB2312"/>
          <w:sz w:val="32"/>
          <w:szCs w:val="32"/>
          <w:lang w:eastAsia="zh-CN"/>
        </w:rPr>
        <w:t>进行及时地</w:t>
      </w:r>
      <w:r>
        <w:rPr>
          <w:rFonts w:hint="eastAsia" w:ascii="仿宋_GB2312" w:hAnsi="黑体" w:eastAsia="仿宋_GB2312"/>
          <w:sz w:val="32"/>
          <w:szCs w:val="32"/>
        </w:rPr>
        <w:t>使用和维护</w:t>
      </w:r>
      <w:r>
        <w:rPr>
          <w:rFonts w:hint="eastAsia" w:ascii="Times New Roman" w:hAnsi="Times New Roman" w:eastAsia="仿宋_GB2312" w:cs="Times New Roman"/>
          <w:b w:val="0"/>
          <w:bCs w:val="0"/>
          <w:color w:val="auto"/>
          <w:kern w:val="2"/>
          <w:sz w:val="32"/>
          <w:szCs w:val="32"/>
          <w:lang w:val="en-US" w:eastAsia="zh-CN" w:bidi="ar-SA"/>
        </w:rPr>
        <w:t>；四是明确院前医疗急救人员的工作制度、工作原则，确保患者得到及时、合理的救援。</w:t>
      </w:r>
    </w:p>
    <w:p w14:paraId="2BE28878">
      <w:pPr>
        <w:pStyle w:val="12"/>
        <w:keepNext w:val="0"/>
        <w:keepLines w:val="0"/>
        <w:pageBreakBefore w:val="0"/>
        <w:widowControl/>
        <w:kinsoku/>
        <w:wordWrap/>
        <w:overflowPunct/>
        <w:topLinePunct w:val="0"/>
        <w:autoSpaceDE/>
        <w:autoSpaceDN/>
        <w:bidi w:val="0"/>
        <w:adjustRightInd/>
        <w:snapToGrid/>
        <w:spacing w:line="560" w:lineRule="exact"/>
        <w:ind w:left="0" w:right="0" w:firstLine="643" w:firstLineChars="200"/>
        <w:jc w:val="both"/>
        <w:textAlignment w:val="auto"/>
        <w:rPr>
          <w:rFonts w:hint="default" w:ascii="仿宋_GB2312" w:hAnsi="黑体" w:eastAsia="仿宋_GB2312" w:cstheme="minorBidi"/>
          <w:kern w:val="2"/>
          <w:sz w:val="32"/>
          <w:szCs w:val="32"/>
          <w:lang w:val="en-US" w:eastAsia="zh-CN" w:bidi="ar-SA"/>
        </w:rPr>
      </w:pPr>
      <w:r>
        <w:rPr>
          <w:rFonts w:hint="eastAsia" w:ascii="楷体_GB2312" w:hAnsi="楷体_GB2312" w:eastAsia="楷体_GB2312" w:cs="楷体_GB2312"/>
          <w:b/>
          <w:bCs/>
          <w:kern w:val="0"/>
          <w:sz w:val="32"/>
          <w:szCs w:val="32"/>
          <w:lang w:val="en-US" w:eastAsia="zh-CN" w:bidi="ar-SA"/>
        </w:rPr>
        <w:t>（五）建立保障机制。</w:t>
      </w:r>
      <w:r>
        <w:rPr>
          <w:rFonts w:hint="eastAsia" w:ascii="仿宋_GB2312" w:hAnsi="黑体" w:eastAsia="仿宋_GB2312" w:cstheme="minorBidi"/>
          <w:kern w:val="2"/>
          <w:sz w:val="32"/>
          <w:szCs w:val="32"/>
          <w:lang w:val="en-US" w:eastAsia="zh-CN" w:bidi="ar-SA"/>
        </w:rPr>
        <w:t>一是</w:t>
      </w:r>
      <w:r>
        <w:rPr>
          <w:rFonts w:hint="eastAsia" w:ascii="仿宋_GB2312" w:hAnsi="黑体" w:eastAsia="仿宋_GB2312" w:cstheme="minorBidi"/>
          <w:kern w:val="2"/>
          <w:sz w:val="32"/>
          <w:szCs w:val="32"/>
          <w:lang w:val="zh-CN" w:eastAsia="zh-CN" w:bidi="ar-SA"/>
        </w:rPr>
        <w:t>推进“互联网+医疗急救”服务模式，加强</w:t>
      </w:r>
      <w:r>
        <w:rPr>
          <w:rFonts w:hint="eastAsia" w:ascii="仿宋_GB2312" w:hAnsi="黑体" w:eastAsia="仿宋_GB2312" w:cstheme="minorBidi"/>
          <w:kern w:val="2"/>
          <w:sz w:val="32"/>
          <w:szCs w:val="32"/>
          <w:lang w:val="en-US" w:eastAsia="zh-CN" w:bidi="ar-SA"/>
        </w:rPr>
        <w:t>全市</w:t>
      </w:r>
      <w:r>
        <w:rPr>
          <w:rFonts w:hint="eastAsia" w:ascii="仿宋_GB2312" w:hAnsi="黑体" w:eastAsia="仿宋_GB2312" w:cstheme="minorBidi"/>
          <w:kern w:val="2"/>
          <w:sz w:val="32"/>
          <w:szCs w:val="32"/>
          <w:lang w:val="zh-CN" w:eastAsia="zh-CN" w:bidi="ar-SA"/>
        </w:rPr>
        <w:t>医疗急救信息化建设，</w:t>
      </w:r>
      <w:r>
        <w:rPr>
          <w:rFonts w:hint="eastAsia" w:ascii="仿宋_GB2312" w:hAnsi="黑体" w:eastAsia="仿宋_GB2312" w:cstheme="minorBidi"/>
          <w:b w:val="0"/>
          <w:bCs w:val="0"/>
          <w:kern w:val="2"/>
          <w:sz w:val="32"/>
          <w:szCs w:val="32"/>
          <w:highlight w:val="none"/>
          <w:lang w:val="en-US" w:eastAsia="zh-CN" w:bidi="ar-SA"/>
        </w:rPr>
        <w:t>促进智慧城市建设</w:t>
      </w:r>
      <w:r>
        <w:rPr>
          <w:rFonts w:hint="eastAsia" w:ascii="仿宋_GB2312" w:hAnsi="黑体" w:eastAsia="仿宋_GB2312" w:cstheme="minorBidi"/>
          <w:kern w:val="2"/>
          <w:sz w:val="32"/>
          <w:szCs w:val="32"/>
          <w:lang w:val="zh-CN" w:eastAsia="zh-CN" w:bidi="ar-SA"/>
        </w:rPr>
        <w:t>；</w:t>
      </w:r>
      <w:r>
        <w:rPr>
          <w:rFonts w:hint="eastAsia" w:ascii="仿宋_GB2312" w:hAnsi="黑体" w:eastAsia="仿宋_GB2312" w:cstheme="minorBidi"/>
          <w:kern w:val="2"/>
          <w:sz w:val="32"/>
          <w:szCs w:val="32"/>
          <w:lang w:val="en-US" w:eastAsia="zh-CN" w:bidi="ar-SA"/>
        </w:rPr>
        <w:t>二是完善院前院内急救衔接机制，建设院前医疗急救网络与院内急诊实时信息交互平台，加强</w:t>
      </w:r>
      <w:r>
        <w:rPr>
          <w:rFonts w:hint="eastAsia" w:ascii="仿宋_GB2312" w:hAnsi="黑体" w:eastAsia="仿宋_GB2312" w:cstheme="minorBidi"/>
          <w:b w:val="0"/>
          <w:bCs w:val="0"/>
          <w:kern w:val="2"/>
          <w:sz w:val="32"/>
          <w:szCs w:val="32"/>
          <w:highlight w:val="none"/>
          <w:lang w:val="zh-CN" w:eastAsia="zh-CN" w:bidi="ar-SA"/>
        </w:rPr>
        <w:t>院前医疗急救机构</w:t>
      </w:r>
      <w:r>
        <w:rPr>
          <w:rFonts w:hint="eastAsia" w:ascii="仿宋_GB2312" w:hAnsi="黑体" w:eastAsia="仿宋_GB2312" w:cstheme="minorBidi"/>
          <w:b w:val="0"/>
          <w:bCs w:val="0"/>
          <w:kern w:val="2"/>
          <w:sz w:val="32"/>
          <w:szCs w:val="32"/>
          <w:highlight w:val="none"/>
          <w:lang w:val="en-US" w:eastAsia="zh-CN" w:bidi="ar-SA"/>
        </w:rPr>
        <w:t>与</w:t>
      </w:r>
      <w:r>
        <w:rPr>
          <w:rFonts w:hint="eastAsia" w:ascii="仿宋_GB2312" w:hAnsi="黑体" w:eastAsia="仿宋_GB2312" w:cstheme="minorBidi"/>
          <w:kern w:val="2"/>
          <w:sz w:val="32"/>
          <w:szCs w:val="32"/>
          <w:lang w:val="en-US" w:eastAsia="zh-CN" w:bidi="ar-SA"/>
        </w:rPr>
        <w:t>五大中心</w:t>
      </w:r>
      <w:r>
        <w:rPr>
          <w:rFonts w:hint="eastAsia" w:ascii="仿宋_GB2312" w:hAnsi="黑体" w:eastAsia="仿宋_GB2312" w:cstheme="minorBidi"/>
          <w:b w:val="0"/>
          <w:bCs w:val="0"/>
          <w:kern w:val="2"/>
          <w:sz w:val="32"/>
          <w:szCs w:val="32"/>
          <w:highlight w:val="none"/>
          <w:lang w:val="zh-CN" w:eastAsia="zh-CN" w:bidi="ar-SA"/>
        </w:rPr>
        <w:t>实时交互智能平台</w:t>
      </w:r>
      <w:r>
        <w:rPr>
          <w:rFonts w:hint="eastAsia" w:ascii="仿宋_GB2312" w:hAnsi="黑体" w:eastAsia="仿宋_GB2312" w:cstheme="minorBidi"/>
          <w:b w:val="0"/>
          <w:bCs w:val="0"/>
          <w:kern w:val="2"/>
          <w:sz w:val="32"/>
          <w:szCs w:val="32"/>
          <w:highlight w:val="none"/>
          <w:lang w:val="en-US" w:eastAsia="zh-CN" w:bidi="ar-SA"/>
        </w:rPr>
        <w:t>建设；三</w:t>
      </w:r>
      <w:r>
        <w:rPr>
          <w:rFonts w:hint="eastAsia" w:ascii="仿宋_GB2312" w:hAnsi="黑体" w:eastAsia="仿宋_GB2312" w:cstheme="minorBidi"/>
          <w:kern w:val="2"/>
          <w:sz w:val="32"/>
          <w:szCs w:val="32"/>
          <w:lang w:val="en-US" w:eastAsia="zh-CN" w:bidi="ar-SA"/>
        </w:rPr>
        <w:t>是</w:t>
      </w:r>
      <w:r>
        <w:rPr>
          <w:rFonts w:hint="eastAsia" w:ascii="仿宋_GB2312" w:hAnsi="黑体" w:eastAsia="仿宋_GB2312" w:cstheme="minorBidi"/>
          <w:kern w:val="2"/>
          <w:sz w:val="32"/>
          <w:szCs w:val="32"/>
          <w:lang w:val="zh-CN" w:eastAsia="zh-CN" w:bidi="ar-SA"/>
        </w:rPr>
        <w:t>建立急救信息交换和联动救援机制，</w:t>
      </w:r>
      <w:r>
        <w:rPr>
          <w:rFonts w:hint="eastAsia" w:ascii="仿宋_GB2312" w:hAnsi="黑体" w:eastAsia="仿宋_GB2312" w:cstheme="minorBidi"/>
          <w:kern w:val="2"/>
          <w:sz w:val="32"/>
          <w:szCs w:val="32"/>
          <w:lang w:val="en-US" w:eastAsia="zh-CN" w:bidi="ar-SA"/>
        </w:rPr>
        <w:t>帮助</w:t>
      </w:r>
      <w:r>
        <w:rPr>
          <w:rFonts w:hint="eastAsia" w:ascii="仿宋_GB2312" w:hAnsi="黑体" w:eastAsia="仿宋_GB2312" w:cstheme="minorBidi"/>
          <w:kern w:val="2"/>
          <w:sz w:val="32"/>
          <w:szCs w:val="32"/>
          <w:lang w:val="zh-CN" w:eastAsia="zh-CN" w:bidi="ar-SA"/>
        </w:rPr>
        <w:t>突发公共事件紧急救援</w:t>
      </w:r>
      <w:r>
        <w:rPr>
          <w:rFonts w:hint="eastAsia" w:ascii="仿宋_GB2312" w:hAnsi="黑体" w:eastAsia="仿宋_GB2312" w:cstheme="minorBidi"/>
          <w:kern w:val="2"/>
          <w:sz w:val="32"/>
          <w:szCs w:val="32"/>
          <w:lang w:val="en-US" w:eastAsia="zh-CN" w:bidi="ar-SA"/>
        </w:rPr>
        <w:t>工作；四是加强院前医疗急救人才配备，</w:t>
      </w:r>
      <w:r>
        <w:rPr>
          <w:rFonts w:hint="eastAsia" w:ascii="仿宋_GB2312" w:hAnsi="黑体" w:eastAsia="仿宋_GB2312" w:cstheme="minorBidi"/>
          <w:kern w:val="2"/>
          <w:sz w:val="32"/>
          <w:szCs w:val="32"/>
          <w:lang w:val="zh-CN" w:eastAsia="zh-CN" w:bidi="ar-SA"/>
        </w:rPr>
        <w:t>建立完善科学合理的</w:t>
      </w:r>
      <w:r>
        <w:rPr>
          <w:rFonts w:hint="eastAsia" w:ascii="仿宋_GB2312" w:hAnsi="黑体" w:eastAsia="仿宋_GB2312" w:cstheme="minorBidi"/>
          <w:kern w:val="2"/>
          <w:sz w:val="32"/>
          <w:szCs w:val="32"/>
          <w:lang w:val="en-US" w:eastAsia="zh-CN" w:bidi="ar-SA"/>
        </w:rPr>
        <w:t>院前</w:t>
      </w:r>
      <w:r>
        <w:rPr>
          <w:rFonts w:hint="eastAsia" w:ascii="仿宋_GB2312" w:hAnsi="黑体" w:eastAsia="仿宋_GB2312" w:cstheme="minorBidi"/>
          <w:kern w:val="2"/>
          <w:sz w:val="32"/>
          <w:szCs w:val="32"/>
          <w:lang w:val="zh-CN" w:eastAsia="zh-CN" w:bidi="ar-SA"/>
        </w:rPr>
        <w:t>医疗急救人员结构，</w:t>
      </w:r>
      <w:r>
        <w:rPr>
          <w:rFonts w:hint="eastAsia" w:ascii="仿宋_GB2312" w:hAnsi="黑体" w:eastAsia="仿宋_GB2312" w:cstheme="minorBidi"/>
          <w:kern w:val="2"/>
          <w:sz w:val="32"/>
          <w:szCs w:val="32"/>
          <w:lang w:val="en-US" w:eastAsia="zh-CN" w:bidi="ar-SA"/>
        </w:rPr>
        <w:t>创新</w:t>
      </w:r>
      <w:r>
        <w:rPr>
          <w:rFonts w:hint="eastAsia" w:ascii="仿宋_GB2312" w:hAnsi="黑体" w:eastAsia="仿宋_GB2312" w:cstheme="minorBidi"/>
          <w:kern w:val="2"/>
          <w:sz w:val="32"/>
          <w:szCs w:val="32"/>
          <w:lang w:val="zh-CN" w:eastAsia="zh-CN" w:bidi="ar-SA"/>
        </w:rPr>
        <w:t>激励考核机制和职称、薪酬制度；</w:t>
      </w:r>
      <w:r>
        <w:rPr>
          <w:rFonts w:hint="eastAsia" w:ascii="仿宋_GB2312" w:hAnsi="黑体" w:eastAsia="仿宋_GB2312" w:cstheme="minorBidi"/>
          <w:kern w:val="2"/>
          <w:sz w:val="32"/>
          <w:szCs w:val="32"/>
          <w:lang w:val="en-US" w:eastAsia="zh-CN" w:bidi="ar-SA"/>
        </w:rPr>
        <w:t>五是明确</w:t>
      </w:r>
      <w:r>
        <w:rPr>
          <w:rFonts w:hint="eastAsia" w:ascii="仿宋_GB2312" w:hAnsi="黑体" w:eastAsia="仿宋_GB2312" w:cstheme="minorBidi"/>
          <w:kern w:val="2"/>
          <w:sz w:val="32"/>
          <w:szCs w:val="32"/>
          <w:lang w:val="zh-CN" w:eastAsia="zh-CN" w:bidi="ar-SA"/>
        </w:rPr>
        <w:t>禁止扰乱医疗急救秩序的行为，</w:t>
      </w:r>
      <w:r>
        <w:rPr>
          <w:rFonts w:hint="eastAsia" w:ascii="仿宋_GB2312" w:hAnsi="黑体" w:eastAsia="仿宋_GB2312" w:cstheme="minorBidi"/>
          <w:kern w:val="2"/>
          <w:sz w:val="32"/>
          <w:szCs w:val="32"/>
          <w:lang w:val="en-US" w:eastAsia="zh-CN" w:bidi="ar-SA"/>
        </w:rPr>
        <w:t>保障院前急救工作顺利开展。</w:t>
      </w:r>
    </w:p>
    <w:p w14:paraId="26AC676E">
      <w:pPr>
        <w:pStyle w:val="12"/>
        <w:keepNext w:val="0"/>
        <w:keepLines w:val="0"/>
        <w:pageBreakBefore w:val="0"/>
        <w:widowControl/>
        <w:kinsoku/>
        <w:wordWrap/>
        <w:overflowPunct/>
        <w:topLinePunct w:val="0"/>
        <w:autoSpaceDE/>
        <w:autoSpaceDN/>
        <w:bidi w:val="0"/>
        <w:adjustRightInd/>
        <w:snapToGrid/>
        <w:spacing w:line="560" w:lineRule="exact"/>
        <w:ind w:left="0" w:right="0" w:firstLine="643" w:firstLineChars="200"/>
        <w:jc w:val="both"/>
        <w:textAlignment w:val="auto"/>
        <w:rPr>
          <w:rFonts w:hint="default"/>
          <w:lang w:val="en-US"/>
        </w:rPr>
      </w:pPr>
      <w:bookmarkStart w:id="0" w:name="_GoBack"/>
      <w:r>
        <w:rPr>
          <w:rFonts w:hint="eastAsia" w:ascii="楷体_GB2312" w:hAnsi="楷体_GB2312" w:eastAsia="楷体_GB2312" w:cs="楷体_GB2312"/>
          <w:b/>
          <w:bCs/>
          <w:kern w:val="0"/>
          <w:sz w:val="32"/>
          <w:szCs w:val="32"/>
          <w:lang w:val="zh-CN" w:eastAsia="zh-CN" w:bidi="ar-SA"/>
        </w:rPr>
        <w:t>（</w:t>
      </w:r>
      <w:r>
        <w:rPr>
          <w:rFonts w:hint="eastAsia" w:ascii="楷体_GB2312" w:hAnsi="楷体_GB2312" w:eastAsia="楷体_GB2312" w:cs="楷体_GB2312"/>
          <w:b/>
          <w:bCs/>
          <w:kern w:val="0"/>
          <w:sz w:val="32"/>
          <w:szCs w:val="32"/>
          <w:lang w:val="en-US" w:eastAsia="zh-CN" w:bidi="ar-SA"/>
        </w:rPr>
        <w:t>六）设定法律责任。</w:t>
      </w:r>
      <w:bookmarkEnd w:id="0"/>
      <w:r>
        <w:rPr>
          <w:rFonts w:hint="eastAsia" w:ascii="仿宋_GB2312" w:hAnsi="黑体" w:eastAsia="仿宋_GB2312" w:cstheme="minorBidi"/>
          <w:kern w:val="2"/>
          <w:sz w:val="32"/>
          <w:szCs w:val="32"/>
          <w:lang w:val="en-US" w:eastAsia="zh-CN" w:bidi="ar-SA"/>
        </w:rPr>
        <w:t>一是明确</w:t>
      </w:r>
      <w:r>
        <w:rPr>
          <w:rFonts w:hint="eastAsia" w:ascii="仿宋_GB2312" w:hAnsi="黑体" w:eastAsia="仿宋_GB2312" w:cstheme="minorBidi"/>
          <w:kern w:val="2"/>
          <w:sz w:val="32"/>
          <w:szCs w:val="32"/>
          <w:lang w:val="zh-CN" w:eastAsia="zh-CN" w:bidi="ar-SA"/>
        </w:rPr>
        <w:t>因自愿实施紧急救助行为造成受助人损害的，救助人不承担民事责任</w:t>
      </w:r>
      <w:r>
        <w:rPr>
          <w:rFonts w:hint="eastAsia" w:ascii="仿宋_GB2312" w:hAnsi="黑体" w:eastAsia="仿宋_GB2312" w:cstheme="minorBidi"/>
          <w:kern w:val="2"/>
          <w:sz w:val="32"/>
          <w:szCs w:val="32"/>
          <w:lang w:val="en-US" w:eastAsia="zh-CN" w:bidi="ar-SA"/>
        </w:rPr>
        <w:t>的原则；二是明确假冒救护车非法营运、非法</w:t>
      </w:r>
      <w:r>
        <w:rPr>
          <w:rFonts w:hint="eastAsia" w:ascii="仿宋_GB2312" w:hAnsi="黑体" w:eastAsia="仿宋_GB2312" w:cstheme="minorBidi"/>
          <w:kern w:val="2"/>
          <w:sz w:val="32"/>
          <w:szCs w:val="32"/>
          <w:lang w:val="zh-CN" w:eastAsia="zh-CN" w:bidi="ar-SA"/>
        </w:rPr>
        <w:t>运送伤病员及家属</w:t>
      </w:r>
      <w:r>
        <w:rPr>
          <w:rFonts w:hint="eastAsia" w:ascii="仿宋_GB2312" w:hAnsi="黑体" w:eastAsia="仿宋_GB2312" w:cstheme="minorBidi"/>
          <w:kern w:val="2"/>
          <w:sz w:val="32"/>
          <w:szCs w:val="32"/>
          <w:lang w:val="en-US" w:eastAsia="zh-CN" w:bidi="ar-SA"/>
        </w:rPr>
        <w:t>、违反治安管理处罚法等行为按照相关法律规定进行处罚；三是规定</w:t>
      </w:r>
      <w:r>
        <w:rPr>
          <w:rFonts w:hint="eastAsia" w:ascii="仿宋_GB2312" w:hAnsi="黑体" w:eastAsia="仿宋_GB2312" w:cstheme="minorBidi"/>
          <w:kern w:val="2"/>
          <w:sz w:val="32"/>
          <w:szCs w:val="32"/>
          <w:lang w:val="zh-CN" w:eastAsia="zh-CN" w:bidi="ar-SA"/>
        </w:rPr>
        <w:t>不服从紧急救援中心指挥调度、</w:t>
      </w:r>
      <w:r>
        <w:rPr>
          <w:rFonts w:hint="eastAsia" w:ascii="仿宋_GB2312" w:hAnsi="黑体" w:eastAsia="仿宋_GB2312" w:cstheme="minorBidi"/>
          <w:kern w:val="2"/>
          <w:sz w:val="32"/>
          <w:szCs w:val="32"/>
          <w:lang w:val="en-US" w:eastAsia="zh-CN" w:bidi="ar-SA"/>
        </w:rPr>
        <w:t>将</w:t>
      </w:r>
      <w:r>
        <w:rPr>
          <w:rFonts w:hint="eastAsia" w:ascii="仿宋_GB2312" w:hAnsi="黑体" w:eastAsia="仿宋_GB2312" w:cstheme="minorBidi"/>
          <w:kern w:val="2"/>
          <w:sz w:val="32"/>
          <w:szCs w:val="32"/>
          <w:lang w:val="zh-CN" w:eastAsia="zh-CN" w:bidi="ar-SA"/>
        </w:rPr>
        <w:t>急救分站出租、承包给单位或者个人，拒绝、推诿、拖延救治患者，将救护车挪作他用</w:t>
      </w:r>
      <w:r>
        <w:rPr>
          <w:rFonts w:hint="eastAsia" w:ascii="仿宋_GB2312" w:hAnsi="黑体" w:eastAsia="仿宋_GB2312" w:cstheme="minorBidi"/>
          <w:kern w:val="2"/>
          <w:sz w:val="32"/>
          <w:szCs w:val="32"/>
          <w:lang w:val="en-US" w:eastAsia="zh-CN" w:bidi="ar-SA"/>
        </w:rPr>
        <w:t>等行为的处罚措施；四是规定</w:t>
      </w:r>
      <w:r>
        <w:rPr>
          <w:rFonts w:hint="eastAsia" w:ascii="仿宋_GB2312" w:hAnsi="黑体" w:eastAsia="仿宋_GB2312" w:cstheme="minorBidi"/>
          <w:kern w:val="2"/>
          <w:sz w:val="32"/>
          <w:szCs w:val="32"/>
          <w:lang w:val="zh-CN" w:eastAsia="zh-CN" w:bidi="ar-SA"/>
        </w:rPr>
        <w:t>院前医疗急救人员未按照规定</w:t>
      </w:r>
      <w:r>
        <w:rPr>
          <w:rFonts w:hint="eastAsia" w:ascii="仿宋_GB2312" w:hAnsi="黑体" w:eastAsia="仿宋_GB2312" w:cstheme="minorBidi"/>
          <w:kern w:val="2"/>
          <w:sz w:val="32"/>
          <w:szCs w:val="32"/>
          <w:lang w:val="en-US" w:eastAsia="zh-CN" w:bidi="ar-SA"/>
        </w:rPr>
        <w:t>救治、</w:t>
      </w:r>
      <w:r>
        <w:rPr>
          <w:rFonts w:hint="eastAsia" w:ascii="仿宋_GB2312" w:hAnsi="黑体" w:eastAsia="仿宋_GB2312" w:cstheme="minorBidi"/>
          <w:kern w:val="2"/>
          <w:sz w:val="32"/>
          <w:szCs w:val="32"/>
          <w:lang w:val="zh-CN" w:eastAsia="zh-CN" w:bidi="ar-SA"/>
        </w:rPr>
        <w:t>转送患者的</w:t>
      </w:r>
      <w:r>
        <w:rPr>
          <w:rFonts w:hint="eastAsia" w:ascii="仿宋_GB2312" w:hAnsi="黑体" w:eastAsia="仿宋_GB2312" w:cstheme="minorBidi"/>
          <w:kern w:val="2"/>
          <w:sz w:val="32"/>
          <w:szCs w:val="32"/>
          <w:lang w:val="en-US" w:eastAsia="zh-CN" w:bidi="ar-SA"/>
        </w:rPr>
        <w:t>处罚措施，五是明确对</w:t>
      </w:r>
      <w:r>
        <w:rPr>
          <w:rFonts w:hint="eastAsia" w:ascii="仿宋_GB2312" w:hAnsi="黑体" w:eastAsia="仿宋_GB2312" w:cstheme="minorBidi"/>
          <w:b w:val="0"/>
          <w:bCs w:val="0"/>
          <w:kern w:val="2"/>
          <w:sz w:val="32"/>
          <w:szCs w:val="32"/>
          <w:highlight w:val="none"/>
          <w:lang w:val="zh-CN" w:eastAsia="zh-CN" w:bidi="ar-SA"/>
        </w:rPr>
        <w:t>急救</w:t>
      </w:r>
      <w:r>
        <w:rPr>
          <w:rFonts w:hint="eastAsia" w:ascii="仿宋_GB2312" w:hAnsi="黑体" w:eastAsia="仿宋_GB2312" w:cstheme="minorBidi"/>
          <w:b w:val="0"/>
          <w:bCs w:val="0"/>
          <w:kern w:val="2"/>
          <w:sz w:val="32"/>
          <w:szCs w:val="32"/>
          <w:highlight w:val="none"/>
          <w:lang w:val="en-US" w:eastAsia="zh-CN" w:bidi="ar-SA"/>
        </w:rPr>
        <w:t>分</w:t>
      </w:r>
      <w:r>
        <w:rPr>
          <w:rFonts w:hint="eastAsia" w:ascii="仿宋_GB2312" w:hAnsi="黑体" w:eastAsia="仿宋_GB2312" w:cstheme="minorBidi"/>
          <w:b w:val="0"/>
          <w:bCs w:val="0"/>
          <w:kern w:val="2"/>
          <w:sz w:val="32"/>
          <w:szCs w:val="32"/>
          <w:highlight w:val="none"/>
          <w:lang w:val="zh-CN" w:eastAsia="zh-CN" w:bidi="ar-SA"/>
        </w:rPr>
        <w:t>站擅自中断或者停止提供院前医疗急救服务</w:t>
      </w:r>
      <w:r>
        <w:rPr>
          <w:rFonts w:hint="eastAsia" w:ascii="仿宋_GB2312" w:hAnsi="黑体" w:eastAsia="仿宋_GB2312" w:cstheme="minorBidi"/>
          <w:b w:val="0"/>
          <w:bCs w:val="0"/>
          <w:kern w:val="2"/>
          <w:sz w:val="32"/>
          <w:szCs w:val="32"/>
          <w:highlight w:val="none"/>
          <w:lang w:val="en-US" w:eastAsia="zh-CN" w:bidi="ar-SA"/>
        </w:rPr>
        <w:t>的处罚措施。</w:t>
      </w:r>
    </w:p>
    <w:sectPr>
      <w:footerReference r:id="rId3" w:type="default"/>
      <w:pgSz w:w="11906" w:h="16838"/>
      <w:pgMar w:top="2098" w:right="1474" w:bottom="1928"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55857D8-A133-4992-B1C7-5A66A11896F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swiss"/>
    <w:pitch w:val="default"/>
    <w:sig w:usb0="00000001" w:usb1="080E0000" w:usb2="00000000" w:usb3="00000000" w:csb0="00040000" w:csb1="00000000"/>
    <w:embedRegular r:id="rId2" w:fontKey="{8964E544-5A1D-4014-9A05-8484F1CE7DF1}"/>
  </w:font>
  <w:font w:name="仿宋">
    <w:panose1 w:val="02010609060101010101"/>
    <w:charset w:val="86"/>
    <w:family w:val="auto"/>
    <w:pitch w:val="default"/>
    <w:sig w:usb0="800002BF" w:usb1="38CF7CFA" w:usb2="00000016" w:usb3="00000000" w:csb0="00040001" w:csb1="00000000"/>
    <w:embedRegular r:id="rId3" w:fontKey="{50D215F5-77D1-4D26-9500-54E29E3599D3}"/>
  </w:font>
  <w:font w:name="方正小标宋简体">
    <w:panose1 w:val="02000000000000000000"/>
    <w:charset w:val="86"/>
    <w:family w:val="script"/>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embedRegular r:id="rId4" w:fontKey="{DE1B291A-F6D9-4A69-8531-908618A3CF6D}"/>
  </w:font>
  <w:font w:name="楷体_GB2312">
    <w:panose1 w:val="02010609030101010101"/>
    <w:charset w:val="86"/>
    <w:family w:val="auto"/>
    <w:pitch w:val="default"/>
    <w:sig w:usb0="00000001" w:usb1="080E0000" w:usb2="00000000" w:usb3="00000000" w:csb0="00040000" w:csb1="00000000"/>
    <w:embedRegular r:id="rId5" w:fontKey="{BEA52BD1-6EB7-4227-96B8-3468C448DB1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9FE94">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EF865A3">
                          <w:pPr>
                            <w:pStyle w:val="6"/>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14:paraId="0EF865A3">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chineseCounting"/>
      <w:suff w:val="nothing"/>
      <w:lvlText w:val="%1、"/>
      <w:lvlJc w:val="left"/>
      <w:pPr>
        <w:tabs>
          <w:tab w:val="left" w:pos="0"/>
        </w:tabs>
        <w:ind w:left="431" w:hanging="431"/>
      </w:pPr>
      <w:rPr>
        <w:rFonts w:hint="eastAsia" w:ascii="宋体" w:hAnsi="宋体" w:eastAsia="黑体" w:cs="宋体"/>
        <w:b w:val="0"/>
        <w:i w:val="0"/>
        <w:sz w:val="44"/>
        <w:szCs w:val="44"/>
        <w:vertAlign w:val="baseline"/>
      </w:rPr>
    </w:lvl>
    <w:lvl w:ilvl="1" w:tentative="0">
      <w:start w:val="1"/>
      <w:numFmt w:val="chineseCountingThousand"/>
      <w:suff w:val="nothing"/>
      <w:lvlText w:val="(%2)"/>
      <w:lvlJc w:val="left"/>
      <w:pPr>
        <w:ind w:left="431" w:hanging="431"/>
      </w:pPr>
      <w:rPr>
        <w:rFonts w:hint="eastAsia" w:ascii="宋体" w:hAnsi="宋体" w:eastAsia="宋体" w:cs="Times New Roman"/>
      </w:rPr>
    </w:lvl>
    <w:lvl w:ilvl="2" w:tentative="0">
      <w:start w:val="1"/>
      <w:numFmt w:val="decimal"/>
      <w:pStyle w:val="2"/>
      <w:suff w:val="nothing"/>
      <w:lvlText w:val="%3."/>
      <w:lvlJc w:val="left"/>
      <w:pPr>
        <w:ind w:left="573" w:hanging="431"/>
      </w:pPr>
      <w:rPr>
        <w:rFonts w:hint="eastAsia" w:cs="Times New Roman"/>
      </w:rPr>
    </w:lvl>
    <w:lvl w:ilvl="3" w:tentative="0">
      <w:start w:val="1"/>
      <w:numFmt w:val="decimal"/>
      <w:suff w:val="nothing"/>
      <w:lvlText w:val="(%4)"/>
      <w:lvlJc w:val="left"/>
      <w:pPr>
        <w:ind w:left="573" w:hanging="431"/>
      </w:pPr>
      <w:rPr>
        <w:rFonts w:hint="eastAsia" w:cs="Times New Roman"/>
      </w:rPr>
    </w:lvl>
    <w:lvl w:ilvl="4" w:tentative="0">
      <w:start w:val="1"/>
      <w:numFmt w:val="decimal"/>
      <w:suff w:val="nothing"/>
      <w:lvlText w:val="%5)"/>
      <w:lvlJc w:val="left"/>
      <w:pPr>
        <w:ind w:left="431" w:hanging="431"/>
      </w:pPr>
      <w:rPr>
        <w:rFonts w:hint="eastAsia" w:cs="Times New Roman"/>
      </w:rPr>
    </w:lvl>
    <w:lvl w:ilvl="5" w:tentative="0">
      <w:start w:val="1"/>
      <w:numFmt w:val="decimal"/>
      <w:suff w:val="nothing"/>
      <w:lvlText w:val="%1.%2.%3.%4.%5.%6"/>
      <w:lvlJc w:val="left"/>
      <w:pPr>
        <w:ind w:left="431" w:hanging="431"/>
      </w:pPr>
      <w:rPr>
        <w:rFonts w:hint="eastAsia" w:cs="Times New Roman"/>
      </w:rPr>
    </w:lvl>
    <w:lvl w:ilvl="6" w:tentative="0">
      <w:start w:val="1"/>
      <w:numFmt w:val="decimal"/>
      <w:lvlText w:val="%7. "/>
      <w:lvlJc w:val="left"/>
      <w:pPr>
        <w:tabs>
          <w:tab w:val="left" w:pos="0"/>
        </w:tabs>
        <w:ind w:left="431" w:hanging="431"/>
      </w:pPr>
      <w:rPr>
        <w:rFonts w:hint="eastAsia" w:cs="Times New Roman"/>
      </w:rPr>
    </w:lvl>
    <w:lvl w:ilvl="7" w:tentative="0">
      <w:start w:val="1"/>
      <w:numFmt w:val="bullet"/>
      <w:lvlText w:val=""/>
      <w:lvlJc w:val="left"/>
      <w:pPr>
        <w:tabs>
          <w:tab w:val="left" w:pos="0"/>
        </w:tabs>
        <w:ind w:left="431" w:hanging="431"/>
      </w:pPr>
      <w:rPr>
        <w:rFonts w:hint="eastAsia" w:ascii="Symbol" w:hAnsi="Symbol"/>
        <w:color w:val="auto"/>
      </w:rPr>
    </w:lvl>
    <w:lvl w:ilvl="8" w:tentative="0">
      <w:start w:val="1"/>
      <w:numFmt w:val="decimal"/>
      <w:lvlText w:val="%1.%2.%3.%4.%5.%6.%7.%8.%9"/>
      <w:lvlJc w:val="left"/>
      <w:pPr>
        <w:tabs>
          <w:tab w:val="left" w:pos="0"/>
        </w:tabs>
        <w:ind w:left="431" w:hanging="431"/>
      </w:pPr>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67DD7619"/>
    <w:rsid w:val="040F6054"/>
    <w:rsid w:val="043413AA"/>
    <w:rsid w:val="045D2CDA"/>
    <w:rsid w:val="057A0233"/>
    <w:rsid w:val="1218343F"/>
    <w:rsid w:val="12F81BBC"/>
    <w:rsid w:val="15B23FB3"/>
    <w:rsid w:val="16DF570A"/>
    <w:rsid w:val="17A45CED"/>
    <w:rsid w:val="1B267FBB"/>
    <w:rsid w:val="1C2C1DCB"/>
    <w:rsid w:val="20A47F1D"/>
    <w:rsid w:val="249673A0"/>
    <w:rsid w:val="24CF6C2D"/>
    <w:rsid w:val="26120603"/>
    <w:rsid w:val="264D77AE"/>
    <w:rsid w:val="26E944FB"/>
    <w:rsid w:val="287F21BD"/>
    <w:rsid w:val="29B30AFA"/>
    <w:rsid w:val="2A5E5AB2"/>
    <w:rsid w:val="2BFC3D1F"/>
    <w:rsid w:val="2D5363EC"/>
    <w:rsid w:val="2D686211"/>
    <w:rsid w:val="2EBF6305"/>
    <w:rsid w:val="31BC5710"/>
    <w:rsid w:val="34880622"/>
    <w:rsid w:val="3A856C23"/>
    <w:rsid w:val="3BD21CED"/>
    <w:rsid w:val="40CB6F95"/>
    <w:rsid w:val="40DC15A1"/>
    <w:rsid w:val="48466CB7"/>
    <w:rsid w:val="4E963E7C"/>
    <w:rsid w:val="4F187C4D"/>
    <w:rsid w:val="50651749"/>
    <w:rsid w:val="60542008"/>
    <w:rsid w:val="633B3D5B"/>
    <w:rsid w:val="634A6AB1"/>
    <w:rsid w:val="64762BBC"/>
    <w:rsid w:val="64915DE4"/>
    <w:rsid w:val="655B6C95"/>
    <w:rsid w:val="67DD7619"/>
    <w:rsid w:val="699F6F59"/>
    <w:rsid w:val="6A7B7BC0"/>
    <w:rsid w:val="6B822971"/>
    <w:rsid w:val="6BE94EE1"/>
    <w:rsid w:val="6D6228CC"/>
    <w:rsid w:val="6E1F1927"/>
    <w:rsid w:val="6F8561D3"/>
    <w:rsid w:val="71F54724"/>
    <w:rsid w:val="759E7AB5"/>
    <w:rsid w:val="7F3B2A68"/>
    <w:rsid w:val="EF6D486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24"/>
      <w:lang w:val="en-US" w:eastAsia="zh-CN" w:bidi="ar-SA"/>
    </w:rPr>
  </w:style>
  <w:style w:type="paragraph" w:styleId="2">
    <w:name w:val="heading 3"/>
    <w:basedOn w:val="1"/>
    <w:next w:val="1"/>
    <w:unhideWhenUsed/>
    <w:qFormat/>
    <w:uiPriority w:val="0"/>
    <w:pPr>
      <w:keepNext/>
      <w:numPr>
        <w:ilvl w:val="2"/>
        <w:numId w:val="1"/>
      </w:numPr>
      <w:snapToGrid w:val="0"/>
      <w:spacing w:beforeLines="20" w:afterLines="20"/>
      <w:outlineLvl w:val="2"/>
    </w:pPr>
    <w:rPr>
      <w:rFonts w:ascii="仿宋" w:hAnsi="仿宋" w:eastAsia="仿宋" w:cs="Times New Roman"/>
      <w:b/>
      <w:color w:val="000000"/>
      <w:szCs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Normal Indent"/>
    <w:basedOn w:val="1"/>
    <w:next w:val="1"/>
    <w:unhideWhenUsed/>
    <w:qFormat/>
    <w:uiPriority w:val="99"/>
    <w:pPr>
      <w:ind w:firstLine="200" w:firstLineChars="200"/>
    </w:pPr>
    <w:rPr>
      <w:rFonts w:ascii="Times New Roman" w:hAnsi="Times New Roman" w:eastAsia="宋体" w:cs="Times New Roman"/>
      <w:sz w:val="21"/>
    </w:rPr>
  </w:style>
  <w:style w:type="paragraph" w:styleId="4">
    <w:name w:val="Body Text"/>
    <w:basedOn w:val="1"/>
    <w:qFormat/>
    <w:uiPriority w:val="0"/>
    <w:pPr>
      <w:spacing w:after="120"/>
    </w:pPr>
  </w:style>
  <w:style w:type="paragraph" w:styleId="5">
    <w:name w:val="Body Text Indent"/>
    <w:basedOn w:val="1"/>
    <w:qFormat/>
    <w:uiPriority w:val="0"/>
    <w:pPr>
      <w:spacing w:after="120" w:afterLines="0" w:afterAutospacing="0"/>
      <w:ind w:left="420" w:leftChars="200"/>
    </w:pPr>
    <w:rPr>
      <w:rFonts w:ascii="Times New Roman" w:hAnsi="Times New Roman" w:eastAsia="仿宋" w:cs="Times New Roman"/>
      <w:kern w:val="2"/>
      <w:sz w:val="21"/>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paragraph" w:styleId="9">
    <w:name w:val="Body Text First Indent 2"/>
    <w:basedOn w:val="5"/>
    <w:qFormat/>
    <w:uiPriority w:val="0"/>
    <w:pPr>
      <w:spacing w:after="120" w:afterLines="0"/>
      <w:ind w:left="420" w:leftChars="200" w:firstLine="420" w:firstLineChars="200"/>
    </w:pPr>
    <w:rPr>
      <w:rFonts w:ascii="Times New Roman" w:hAnsi="Times New Roman" w:eastAsia="仿宋" w:cs="Times New Roman"/>
      <w:kern w:val="2"/>
      <w:sz w:val="21"/>
      <w:szCs w:val="20"/>
    </w:rPr>
  </w:style>
  <w:style w:type="paragraph" w:customStyle="1" w:styleId="12">
    <w:name w:val="p"/>
    <w:basedOn w:val="1"/>
    <w:qFormat/>
    <w:uiPriority w:val="0"/>
    <w:pPr>
      <w:widowControl/>
      <w:pBdr>
        <w:top w:val="none" w:color="auto" w:sz="0" w:space="0"/>
        <w:left w:val="none" w:color="auto" w:sz="0" w:space="0"/>
        <w:bottom w:val="none" w:color="auto" w:sz="0" w:space="0"/>
        <w:right w:val="none" w:color="auto" w:sz="0" w:space="0"/>
      </w:pBdr>
      <w:spacing w:line="390" w:lineRule="atLeast"/>
      <w:ind w:firstLine="420"/>
      <w:jc w:val="left"/>
    </w:pPr>
    <w:rPr>
      <w:rFonts w:ascii="Times New Roman" w:hAnsi="Times New Roman" w:eastAsia="Times New Roman" w:cs="Times New Roman"/>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2490</Words>
  <Characters>2503</Characters>
  <Lines>0</Lines>
  <Paragraphs>0</Paragraphs>
  <TotalTime>1</TotalTime>
  <ScaleCrop>false</ScaleCrop>
  <LinksUpToDate>false</LinksUpToDate>
  <CharactersWithSpaces>2525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2024-04-30T16:00:00Z</dcterms:created>
  <dc:creator>nxsft</dc:creator>
  <cp:lastModifiedBy>冰刃</cp:lastModifiedBy>
  <dcterms:modified xsi:type="dcterms:W3CDTF">2025-02-27T09:09:19Z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F2AED7AF0F99469486F8C3170DE90A53_13</vt:lpwstr>
  </property>
  <property fmtid="{D5CDD505-2E9C-101B-9397-08002B2CF9AE}" pid="4" name="KSOTemplateDocerSaveRecord">
    <vt:lpwstr>eyJoZGlkIjoiNzBiMDE1OTU2YjgyMDQ4ZGE2NGY0ODM5YmM5OTk2YmYiLCJ1c2VySWQiOiI1MjAyNjU5MDIifQ==</vt:lpwstr>
  </property>
</Properties>
</file>