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78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附件4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中药饮片全链条追溯信息要求</w:t>
      </w:r>
    </w:p>
    <w:p>
      <w:pPr>
        <w:rPr>
          <w:rFonts w:hint="default" w:cs="Times New Roman"/>
          <w:b w:val="0"/>
          <w:bCs w:val="0"/>
        </w:rPr>
      </w:pPr>
    </w:p>
    <w:p>
      <w:pPr>
        <w:pStyle w:val="4"/>
        <w:numPr>
          <w:ilvl w:val="0"/>
          <w:numId w:val="0"/>
        </w:numPr>
        <w:spacing w:line="660" w:lineRule="exact"/>
        <w:ind w:left="0" w:leftChars="0"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中药材种植追溯信息要求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1.主体信息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应按照中药材种植企业或者合作社注册信息采集录入。填报内容见表1-1。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表1-1 主体基本追溯信息</w:t>
      </w:r>
    </w:p>
    <w:tbl>
      <w:tblPr>
        <w:tblStyle w:val="2"/>
        <w:tblW w:w="9785" w:type="dxa"/>
        <w:jc w:val="center"/>
        <w:tblInd w:w="-3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398"/>
        <w:gridCol w:w="59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编号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内容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1-1-1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1-1-2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企业负责人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1-1-3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企业主体码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企业统一信用代码，与企业营业执照一致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1-1-4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注册地址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1-1-5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营业执照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1-1-6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企业联系电话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企业质量管理部/负责人联系电话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1-1-7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生产负责人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企业任命的生产负责人姓名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1-1-8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质量负责人</w:t>
            </w:r>
          </w:p>
        </w:tc>
        <w:tc>
          <w:tcPr>
            <w:tcW w:w="5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企业任命的质量负责人姓名</w:t>
            </w:r>
          </w:p>
        </w:tc>
      </w:tr>
    </w:tbl>
    <w:p>
      <w:pPr>
        <w:ind w:firstLine="640" w:firstLineChars="200"/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楷体_GB2312" w:cs="Times New Roman"/>
          <w:b w:val="0"/>
          <w:bCs w:val="0"/>
          <w:sz w:val="32"/>
          <w:szCs w:val="32"/>
        </w:rPr>
        <w:t>2.种植基地</w:t>
      </w:r>
      <w:r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填报内容见表1-2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表1-2种植基地基本追溯信息</w:t>
      </w:r>
    </w:p>
    <w:tbl>
      <w:tblPr>
        <w:tblStyle w:val="2"/>
        <w:tblW w:w="9740" w:type="dxa"/>
        <w:jc w:val="center"/>
        <w:tblInd w:w="-3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624"/>
        <w:gridCol w:w="6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编号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1-2-1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种植基地名称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企业种植基地名称，可以在名称中体现种植药材及种植方式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1-2-2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种植基地类型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自建、流转或租用，需提供基地的合同协议及年限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1-2-3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认证（通过检查）基地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是否GAP基地、是否“三无一全”品牌基地、是否“三品一标”基地或其他认证基地（按照实际情况填写，上传相关证书）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1-2-4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种植面积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基地种植区域总面积；单位：亩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1-2-5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基地码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9位行政区划编码，具体到省、市、县、乡（镇），应符合GB/T 2260、GB/T 10114要求；本字段将用于合成追溯码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1-2-6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基地地址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基地地址的文字说明，具体到省、市、县、乡（镇）、村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1-2-7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环境监测报告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空气检测报告（应符合GB 3095要求）、土壤检测报告（应符合GB 15618要求）、水质检测报告（灌溉水应符合GB 5084要求、产地加工水应符合GB 5749要求）、其他环境检测报告。支持PDF、JPG格式，大小不超过5M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1-2-8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基地坐标方位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基地（或地块）坐标方位信息及示意图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1-2-9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基地文件建设</w:t>
            </w:r>
          </w:p>
        </w:tc>
        <w:tc>
          <w:tcPr>
            <w:tcW w:w="6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相关药材的规范化生产技术规程名称、编号、发布组织等</w:t>
            </w:r>
          </w:p>
        </w:tc>
      </w:tr>
    </w:tbl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3.种源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药材种植企业应选用符合《中华人民共和国药典》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lang w:bidi="ar"/>
        </w:rPr>
        <w:t>或《全国中药饮片炮制规范》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或地方标准规定的物种或通过鉴定的优良品种。填报内容见表1-3。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表1-3 种源基本追溯信息</w:t>
      </w:r>
    </w:p>
    <w:tbl>
      <w:tblPr>
        <w:tblStyle w:val="2"/>
        <w:tblW w:w="9566" w:type="dxa"/>
        <w:jc w:val="center"/>
        <w:tblInd w:w="-2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975"/>
        <w:gridCol w:w="6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1-3-1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药材名称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应符合《中华人民共和国药典》或《全国中药饮片炮制规范》或地方标准要求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1-3-2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基原名称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中文名称和拉丁学名，应符合《中华人民共和国药典》或地方标准要求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1-3-3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物种鉴定证书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出具鉴定证书。支持PDF、JPG格式，大小不超过5M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1-3-4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种质（栽培品种）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种质（栽培品种）信息说明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1-3-5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来源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购买、自留、自繁、赠送、其他（文字说明）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1-3-6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供应方名称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种源生产经营者名称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1-3-7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种源批号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由种源供应方提供或企业内部种源批号，也可以根据种源采集时间编码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1-3-8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种源采集（采购）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6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种子种苗采集（采购）日期，具体到年、月、日；本字段将用于合成追溯码</w:t>
            </w:r>
          </w:p>
        </w:tc>
      </w:tr>
    </w:tbl>
    <w:p>
      <w:pPr>
        <w:ind w:firstLine="640" w:firstLineChars="200"/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楷体_GB2312" w:cs="Times New Roman"/>
          <w:b w:val="0"/>
          <w:bCs w:val="0"/>
          <w:sz w:val="32"/>
          <w:szCs w:val="32"/>
        </w:rPr>
        <w:t>4.</w:t>
      </w:r>
      <w:r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  <w:t>田间（林下）种植管理。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中药材种植企业或合作社应按照品种的技术规程采集录入，重点关注农业投入品规范使用。填报内容见表1-4。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 xml:space="preserve">表1-4 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eastAsia="zh-CN"/>
        </w:rPr>
        <w:t>田间（林下）种植管理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基本追溯信息</w:t>
      </w:r>
    </w:p>
    <w:tbl>
      <w:tblPr>
        <w:tblStyle w:val="2"/>
        <w:tblW w:w="9441" w:type="dxa"/>
        <w:jc w:val="center"/>
        <w:tblInd w:w="-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780"/>
        <w:gridCol w:w="1347"/>
        <w:gridCol w:w="5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1-4-1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种植批号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企业内部种植批号，也可以根据种植开始时间编码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1-4-2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种植方式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一般种植方式（设施种植、非设施种植）、生态种植方式（间作、轮作、间套作、套作、林下种植、仿野生种植、野生抚育、其他（文字描述）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1-4-3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种植开始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1-4-4</w:t>
            </w:r>
          </w:p>
        </w:tc>
        <w:tc>
          <w:tcPr>
            <w:tcW w:w="2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种植面积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整地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作业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信息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文字描述整地方式、土壤处理、耕作深度、</w:t>
            </w: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耕作亩数等信息，注明每次整地的开始时间、完成时间、负责人姓名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种子/种苗处理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作业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信息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文字描述消毒、浸泡使用的溶剂种类、单位用量及处理种子/种苗的数量，晾晒场地、净选方式、净选前/后重量、其他处理方式（拌种、种子包衣、催芽处理、药种磁场处理、蒸汽处理、超声波处理等）</w:t>
            </w: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等信息，注明开始时间、完成时间、负责人姓名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育苗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作业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信息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文字描述育苗方式、育苗面积、育苗数量、辅助育苗设施等信息，注明开始时间、完成时间、负责人姓名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播种/定植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播种/定植方式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穴播、条播、插播、机播、撒播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1-4-9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作业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信息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文字描述亩播种/定植量、行距、株距、畦距、播种深度等信息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1-4-10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此项操作负责人姓名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1-4-11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开始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1-4-12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完成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1-4-13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灌溉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灌溉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方式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喷灌、沟灌、漫灌、滴灌、其他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1-4-14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此项操作负责人姓名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1-4-15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除草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是否使用除草剂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按照实际情况填写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1-4-16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除草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方式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人工、机械、生物、除草剂等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1-4-17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除草剂种类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使用的除草剂名称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1-4-18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除草剂施用时间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1-4-19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除草剂用药量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每亩用量，单位：Kg、g、L、mL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1-4-20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此项操作负责人姓名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1-4-21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施肥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是否使用肥料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按照实际情况填写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1-4-22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施肥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方式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基肥、底肥、追肥、叶面肥等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1-4-23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肥料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种类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有机肥（草木灰）、化肥等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1-4-24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肥料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根据实际情况填写，如：腐熟羊粪、菜籽饼、茶籽饼、复合肥等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1-4-25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施肥量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应符合NY/T 496的要求；每亩用量，单位：kg、g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1-4-26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此项操作负责人姓名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1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1-4-27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病虫害防治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病虫害防治类别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预防使用、治理使用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1-4-28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是否使用农药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按照实际情况填写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1-4-29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防治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方式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生物防治，物理防治，化学防治，说明具体防治方法，可多选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1-4-30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此项操作负责人姓名</w:t>
            </w:r>
          </w:p>
        </w:tc>
      </w:tr>
    </w:tbl>
    <w:p>
      <w:pPr>
        <w:spacing w:line="660" w:lineRule="exact"/>
        <w:ind w:firstLine="640" w:firstLineChars="200"/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楷体_GB2312" w:cs="Times New Roman"/>
          <w:b w:val="0"/>
          <w:bCs w:val="0"/>
          <w:sz w:val="32"/>
          <w:szCs w:val="32"/>
        </w:rPr>
        <w:t>5.采收管理</w:t>
      </w:r>
      <w:r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spacing w:line="660" w:lineRule="exact"/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采收管理追溯信息填报内容见表1-5。</w:t>
      </w:r>
    </w:p>
    <w:p>
      <w:pPr>
        <w:spacing w:line="6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表1-5 采收管理基本追溯信息</w:t>
      </w:r>
    </w:p>
    <w:tbl>
      <w:tblPr>
        <w:tblStyle w:val="2"/>
        <w:tblW w:w="9328" w:type="dxa"/>
        <w:jc w:val="center"/>
        <w:tblInd w:w="-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639"/>
        <w:gridCol w:w="60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1-5-1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采收批号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企业内部采收批号，也可以根据采收开始时间编码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1-5-2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采收操作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文字描述采收方式（人工、机械）、采收方法（摘取、割取、拾取、挖取等）、采收部位、采收天气等信息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1-5-3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采收重量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鲜品重量，单位：kg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1-5-4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生长年限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指播种或定植起至本次采收的年份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1-5-5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采收地块面积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指本次采收的面积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1-5-6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采收开始时间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具体到年、月、日；本字段将用于合成追溯码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1-5-7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采收完成时间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1-5-8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采收负责人</w:t>
            </w:r>
          </w:p>
        </w:tc>
        <w:tc>
          <w:tcPr>
            <w:tcW w:w="6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此项操作负责人姓名</w:t>
            </w:r>
          </w:p>
        </w:tc>
      </w:tr>
    </w:tbl>
    <w:p>
      <w:pPr>
        <w:ind w:firstLine="640" w:firstLineChars="200"/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楷体_GB2312" w:cs="Times New Roman"/>
          <w:b w:val="0"/>
          <w:bCs w:val="0"/>
          <w:sz w:val="32"/>
          <w:szCs w:val="32"/>
        </w:rPr>
        <w:t>6.产地初加工</w:t>
      </w:r>
      <w:r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产地初加工追溯信息填报内容见表1-6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表1-6 产地初加工追溯信息</w:t>
      </w:r>
    </w:p>
    <w:tbl>
      <w:tblPr>
        <w:tblStyle w:val="2"/>
        <w:tblW w:w="9189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638"/>
        <w:gridCol w:w="6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1-6-1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初加工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模式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本企业加工/委托加工/饮片厂趁鲜加工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1-6-2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初加工企业名称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1-6-3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初加工企业负责人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1-6-4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初加工企业主体码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企业统一信用代码，与企业营业执照一致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1-6-5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加工批号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企业内部加工批号，也可以根据加工开始时间编码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1-6-6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待加工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重量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鲜品重量，单位：kg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1-6-7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加工完成重量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成品重量，单位：kg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1-6-8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药材等级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文字描述等级信息（选货、统货，一等、二等……），以国标、行标或省内验收要求作为定级参考依据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1-6-9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加工开始时间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具体到年、月、日；本字段将用于合成追溯码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1-6-10</w:t>
            </w:r>
          </w:p>
        </w:tc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加工完成时间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1-6-11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加工步骤</w:t>
            </w:r>
          </w:p>
        </w:tc>
        <w:tc>
          <w:tcPr>
            <w:tcW w:w="6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文字描述加工方法、加工时间、负责人、使用设备等信息</w:t>
            </w:r>
          </w:p>
        </w:tc>
      </w:tr>
    </w:tbl>
    <w:p>
      <w:pPr>
        <w:ind w:firstLine="640" w:firstLineChars="200"/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楷体_GB2312" w:cs="Times New Roman"/>
          <w:b w:val="0"/>
          <w:bCs w:val="0"/>
          <w:sz w:val="32"/>
          <w:szCs w:val="32"/>
        </w:rPr>
        <w:t>7.成品包装</w:t>
      </w:r>
      <w:r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成品包装填报内容见表1-7。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表1-7 成品包装追溯信息</w:t>
      </w:r>
    </w:p>
    <w:tbl>
      <w:tblPr>
        <w:tblStyle w:val="2"/>
        <w:tblW w:w="9279" w:type="dxa"/>
        <w:jc w:val="center"/>
        <w:tblInd w:w="-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05"/>
        <w:gridCol w:w="6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6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1-7-1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包装模式</w:t>
            </w:r>
          </w:p>
        </w:tc>
        <w:tc>
          <w:tcPr>
            <w:tcW w:w="6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本企业包装/委托包装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1-7-2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包装企业名称</w:t>
            </w:r>
          </w:p>
        </w:tc>
        <w:tc>
          <w:tcPr>
            <w:tcW w:w="6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与企业营业执照一致（包装模式如为本企业包装，则不需填写）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1-7-3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包装完成重量</w:t>
            </w:r>
          </w:p>
        </w:tc>
        <w:tc>
          <w:tcPr>
            <w:tcW w:w="6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包装后重量，单位：kg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1-7-4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包装开始时间</w:t>
            </w:r>
          </w:p>
        </w:tc>
        <w:tc>
          <w:tcPr>
            <w:tcW w:w="6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具体到年、月、日；本字段将用于合成追溯码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1-7-5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包装完成时间</w:t>
            </w:r>
          </w:p>
        </w:tc>
        <w:tc>
          <w:tcPr>
            <w:tcW w:w="6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1-7-6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中药材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批号</w:t>
            </w:r>
          </w:p>
        </w:tc>
        <w:tc>
          <w:tcPr>
            <w:tcW w:w="6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企业内部制定的批号；本字段将用于合成追溯码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1-7-7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62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负责人姓名</w:t>
            </w:r>
          </w:p>
        </w:tc>
      </w:tr>
    </w:tbl>
    <w:p>
      <w:pPr>
        <w:ind w:firstLine="640" w:firstLineChars="200"/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楷体_GB2312" w:cs="Times New Roman"/>
          <w:b w:val="0"/>
          <w:bCs w:val="0"/>
          <w:sz w:val="32"/>
          <w:szCs w:val="32"/>
        </w:rPr>
        <w:t>8.成品质检</w:t>
      </w:r>
      <w:r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应按照中药材质量标准等标准依据，对采收加工后的药材进行检验，确认质量是否达到标准，并出具检验报告和药材放行单。填报内容见表1-8。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表1-8 成品质检基本追溯信息</w:t>
      </w:r>
    </w:p>
    <w:tbl>
      <w:tblPr>
        <w:tblStyle w:val="2"/>
        <w:tblW w:w="9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87"/>
        <w:gridCol w:w="6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1-8-1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药材等级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文字描述等级信息（选货、统货，一等、二等……），以国标、行标或省内验收要求作为定级参考依据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1-8-2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质量检验标准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执行的检验标准名称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1-8-3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取样时间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1-8-4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检验完成时间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1-8-5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质量检验机构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如果有涉及第三方填写检验机构名称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1-8-6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质量检验结果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按照实际情况填写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1-8-7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质量检验报告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</w:tbl>
    <w:p>
      <w:pPr>
        <w:ind w:firstLine="640" w:firstLineChars="200"/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楷体_GB2312" w:cs="Times New Roman"/>
          <w:b w:val="0"/>
          <w:bCs w:val="0"/>
          <w:sz w:val="32"/>
          <w:szCs w:val="32"/>
        </w:rPr>
        <w:t>9.仓储管理</w:t>
      </w:r>
      <w:r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仓储管理填报内容见表1-9。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表1-9 仓储管理基本追溯信息</w:t>
      </w:r>
    </w:p>
    <w:tbl>
      <w:tblPr>
        <w:tblStyle w:val="2"/>
        <w:tblW w:w="9055" w:type="dxa"/>
        <w:jc w:val="center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587"/>
        <w:gridCol w:w="62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1-9-1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储存模式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本企业储存/委托储存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1-9-2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仓储企业名称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与企业营业执照一致（储存模式如为本企业储存，则不需填写仓储企业名称）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1-9-3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储存条件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 SB/T 10977、SB/T 11094 的要求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1-9-4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仓储负责人姓名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1-9-5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养护措施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文字描述养护时间、养护检查内容（温湿度、害虫、霉变、特殊养护等）、养护标准、养护方法、养护结果等信息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1-9-6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6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养护负责人姓名</w:t>
            </w:r>
          </w:p>
        </w:tc>
      </w:tr>
    </w:tbl>
    <w:p>
      <w:pPr>
        <w:ind w:firstLine="640" w:firstLineChars="200"/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楷体_GB2312" w:cs="Times New Roman"/>
          <w:b w:val="0"/>
          <w:bCs w:val="0"/>
          <w:sz w:val="32"/>
          <w:szCs w:val="32"/>
        </w:rPr>
        <w:t>10.销售运输</w:t>
      </w:r>
      <w:r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销售运输填报内容见表1-10。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表1-10销售运输基本追溯信息</w:t>
      </w:r>
    </w:p>
    <w:tbl>
      <w:tblPr>
        <w:tblStyle w:val="2"/>
        <w:tblW w:w="90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789"/>
        <w:gridCol w:w="5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1-10-1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客户名称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客户单位名称</w:t>
            </w:r>
          </w:p>
        </w:tc>
      </w:tr>
    </w:tbl>
    <w:p>
      <w:pPr>
        <w:ind w:firstLine="640" w:firstLineChars="200"/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eastAsia="楷体_GB2312" w:cs="Times New Roman"/>
          <w:b w:val="0"/>
          <w:bCs w:val="0"/>
          <w:sz w:val="32"/>
          <w:szCs w:val="32"/>
        </w:rPr>
        <w:t>11.召回管理</w:t>
      </w:r>
      <w:r>
        <w:rPr>
          <w:rFonts w:hint="default" w:asci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召回管理填报内容见表1-11。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表1-11 召回管理基本追溯信息</w:t>
      </w:r>
    </w:p>
    <w:tbl>
      <w:tblPr>
        <w:tblStyle w:val="2"/>
        <w:tblW w:w="90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641"/>
        <w:gridCol w:w="6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1-11-1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是否有召回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是/否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1-11-2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召回原因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1-11-3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召回等级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根据安全隐患的严重程度分为三级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1-11-4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召回时间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1-11-5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召回数量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1-11-6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召回客户名称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客户单位名称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1-11-7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召回方法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文字说明召回方法和途径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1-11-8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召回产品处理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文字说明召回产品的处理方式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1-11-9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6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召回负责人姓名</w:t>
            </w:r>
          </w:p>
        </w:tc>
      </w:tr>
    </w:tbl>
    <w:p>
      <w:pPr>
        <w:pStyle w:val="4"/>
        <w:numPr>
          <w:ilvl w:val="0"/>
          <w:numId w:val="0"/>
        </w:numPr>
        <w:spacing w:line="660" w:lineRule="exact"/>
        <w:ind w:left="0" w:leftChars="0"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中药饮片生产企业追溯信息要求</w:t>
      </w:r>
    </w:p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1.主体信息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应按照中药饮片生产企业注册信息采集录入。填报内容见表2-1</w:t>
      </w:r>
      <w:r>
        <w:rPr>
          <w:rFonts w:hint="default" w:asci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表2-1 主体基本追溯信息</w:t>
      </w:r>
    </w:p>
    <w:tbl>
      <w:tblPr>
        <w:tblStyle w:val="2"/>
        <w:tblW w:w="9172" w:type="dxa"/>
        <w:jc w:val="center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62"/>
        <w:gridCol w:w="57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2-1-1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2-1-2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企业负责人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2-1-3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企业主体码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企业统一信用代码，</w:t>
            </w: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2-1-4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注册地址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2-1-5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营业执照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2-1-6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15"/>
              </w:tabs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药品生产许可证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2-1-7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企业联系电话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企业质量管理部/负责人联系电话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2-1-8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生产负责人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企业任命的生产负责人姓名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2-1-9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质量负责人</w:t>
            </w:r>
          </w:p>
        </w:tc>
        <w:tc>
          <w:tcPr>
            <w:tcW w:w="5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企业任命的质量负责人姓名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2.原料采购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原料采购自建基地生产或选择与药材种植企业合作生产。选择种植企业为供应商应签订购销合同，明确药材质量标准，采集录入信息。多基原药材应分别填报。填报内容见表2-2。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表2-2 原料采购基本追溯信息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671"/>
        <w:gridCol w:w="5468"/>
        <w:gridCol w:w="2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82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2-2-1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药材名称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应符合《中华人民共和国药典》或《全国中药饮片炮制规范》或地方标准要求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2-2-2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药材批号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供应商提供的药材批号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2-2-3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供应商企业名称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应符合药材供应商企业营业执照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2-2-4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药材追溯码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采购药材的追溯码。由药材供应商提供，用于自动关联药材追溯信息</w:t>
            </w:r>
          </w:p>
        </w:tc>
        <w:tc>
          <w:tcPr>
            <w:tcW w:w="250" w:type="dxa"/>
            <w:noWrap w:val="0"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48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2-2-5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重量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采购重量，单位：kg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48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2-2-6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是否为饮片厂趁鲜加工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如果是趁鲜加工的药材，需要标记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739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2-2-7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原料批号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企业内部编制的原料药材批号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714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2-2-8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采购时间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0" w:type="dxa"/>
          <w:trHeight w:val="480" w:hRule="atLeast"/>
          <w:jc w:val="center"/>
        </w:trPr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2-2-9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采购负责人</w:t>
            </w:r>
          </w:p>
        </w:tc>
        <w:tc>
          <w:tcPr>
            <w:tcW w:w="5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采购负责人姓名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3.物料请验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应按照中药饮片生产企业的原料请验规程及记录，采集录入信息。填报内容见表2-3。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表2-3 物料请验基本追溯信息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720"/>
        <w:gridCol w:w="56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2-3-1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请验重量</w:t>
            </w:r>
          </w:p>
        </w:tc>
        <w:tc>
          <w:tcPr>
            <w:tcW w:w="5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原料药材到货重量，单位：kg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2-3-2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请验时间</w:t>
            </w:r>
          </w:p>
        </w:tc>
        <w:tc>
          <w:tcPr>
            <w:tcW w:w="5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2-3-3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请验人</w:t>
            </w:r>
          </w:p>
        </w:tc>
        <w:tc>
          <w:tcPr>
            <w:tcW w:w="5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请验人姓名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4.原料放行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应按照中药饮片企业的原料放行规程及记录，采集录入信息，并与记录凭证保持一致。填报内容见表2-4。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表2-4 原料放行基本追溯信息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136"/>
        <w:gridCol w:w="5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2-4-1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检验标准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执行的检验标准名称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2-4-2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检验重量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单位：kg、g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2-4-3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药材等级复核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一致、不一致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2-4-4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留样重量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单位：kg、g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2-4-5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检验时间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2-4-6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质量检验报告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2-4-7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检验负责人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检验负责人姓名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2-4-8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放行时间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2-4-9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质量负责人</w:t>
            </w:r>
          </w:p>
        </w:tc>
        <w:tc>
          <w:tcPr>
            <w:tcW w:w="5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质量负责人姓名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5.药材仓储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应按照药材仓储相关要求，采集录入信息。填报内容见表2-5。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表2-5 药材仓储基本追溯信息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12"/>
        <w:gridCol w:w="1294"/>
        <w:gridCol w:w="55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2-5-1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储存条件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应符合SB/T10977、SB/T 11094的要求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2-5-2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入库信息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2-5-3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</w:t>
            </w:r>
          </w:p>
          <w:p>
            <w:pPr>
              <w:spacing w:line="4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数量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2-5-4</w:t>
            </w: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2-5-5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出库信息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出库时间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2-5-6</w:t>
            </w:r>
          </w:p>
        </w:tc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出库数量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2-5-7</w:t>
            </w:r>
          </w:p>
        </w:tc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出库负责人姓名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6.饮片生产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应按照中药饮片生产企业批生产指令的内容和生产记录，采集录入信息。填报内容见表2-6。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表2-6 饮片生产基本追溯信息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496"/>
        <w:gridCol w:w="2137"/>
        <w:gridCol w:w="42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2-6-1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饮片名称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应符合《中华人民共和国药典》或《全国中药饮片炮制规范》或地方标准要求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2-6-2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中药饮片批号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企业内部饮片生产批号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2-6-3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执行标准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应符合《中华人民共和国药典》或《全国中药饮片炮制规范》或地方标准要求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2-6-4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炮制方法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应符合企业饮片生产规程，填写所执行的企标号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2-6-5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生产重量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生产完成重量，单位：kg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2-6-6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饮片等级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文字描述等级信息（选货、统货，一等、二等……），以国标、行标或省内验收要求作为定级参考依据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2-6-7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生产开始日期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2-6-8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生产完成日期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2-6-9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生产负责人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2-6-10</w:t>
            </w:r>
          </w:p>
        </w:tc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生产领料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物料产品码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应符合GB/T 31774要求的药材编码或饮片编码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2-6-11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物料批号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企业内部原料药材或者饮片批号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2-6-12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辅料名称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所用炮制辅料的名称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2-6-13</w:t>
            </w:r>
          </w:p>
        </w:tc>
        <w:tc>
          <w:tcPr>
            <w:tcW w:w="1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辅料生产企业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辅料的生产厂家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2-6-14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生产流程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生产步骤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文字描述饮片生产步骤、生产时间等信息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7.成品包装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应按照饮片皮包装指令、成品检验规程、成品审核放行规程和包装记录，采集录入信息。填报内容见表2-7。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表2-7 成品包装基本追溯信息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922"/>
        <w:gridCol w:w="45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2-7-1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待包装重量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包装前重量，单位：kg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2-7-2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包装规格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每件重量，单位：kg、g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2-7-3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包装单位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袋、包、盒、件等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2-7-4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包装数量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2-7-5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包装完成重量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单位：kg、g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2-7-6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包装材料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应符合SB/T 11182要求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2-7-7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包装开始时间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2-7-8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包装完成时间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2-7-9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包装负责人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2-7-10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中药饮片产品图片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支持JPG格式，不超过5张，每张大小不超过5M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8.成品放行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应按照中药饮片生产企业成品放行相关要求，采集录入信息。填报内容见表2-8。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表2-8 成品放行基本追溯信息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136"/>
        <w:gridCol w:w="49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饮片等级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文字描述等级信息（选货、统货，一等、二等……），以国标、行标或省内验收要求作为定级参考依据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取样重量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单位：kg、g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留样重量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单位：kg、g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质量检验标准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执行的检验标准名称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质量检验时间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质量检验机构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如果有涉及第三方填写检验机构名称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质量检验结果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按照实际情况填写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质量检验报告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检验负责人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检验负责人姓名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2-8-10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放行时间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2-8-11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审核放行单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2-8-12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质量负责人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质量负责人姓名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9.饮片仓储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应按照中药饮片仓储相关要求，采集录入信息。填报内容见表2-9。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表2-9 饮片仓储基本追溯信息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621"/>
        <w:gridCol w:w="1654"/>
        <w:gridCol w:w="49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2-9-1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储存条件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 SB/T 10977、SB/T 11094 、企业标准的要求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2-9-2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入库信息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入库时间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2-9-3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入库数量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2-9-4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入库负责人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2-9-5</w:t>
            </w:r>
          </w:p>
        </w:tc>
        <w:tc>
          <w:tcPr>
            <w:tcW w:w="2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养护措施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文字描述养护时间、养护检查内容（温湿度、害虫、霉变、特殊养护等）、养护标准、养护方法、养护结果等信息，并注明负责人姓名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2-9-6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出库信息</w:t>
            </w: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出库时间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2-9-7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出库数量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2-9-8</w:t>
            </w: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出库负责人</w:t>
            </w:r>
          </w:p>
        </w:tc>
        <w:tc>
          <w:tcPr>
            <w:tcW w:w="4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负责人姓名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10.销售管理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应按照中药饮片企业销售管理制度规定，依据出库单（销售清单），采集录入信息。填报内容见表2-10。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表2-10 销售管理基本追溯信息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5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2-10-1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销售日期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2-10-2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销售数量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2-10-3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客户名称</w:t>
            </w:r>
          </w:p>
        </w:tc>
        <w:tc>
          <w:tcPr>
            <w:tcW w:w="5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采购单位的名称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11.运输管理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应按照饮片配送（运输）的管理制度和运输记录，采集录入信息。填报内容见表2-11。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表2-11运输管理基本追溯信息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579"/>
        <w:gridCol w:w="59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2-11-1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配送数量</w:t>
            </w:r>
          </w:p>
        </w:tc>
        <w:tc>
          <w:tcPr>
            <w:tcW w:w="5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12.召回管理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召回管理填报内容见表2-12。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表2-12召回管理基本追溯信息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66"/>
        <w:gridCol w:w="5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2-12-1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是否有</w:t>
            </w:r>
          </w:p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召回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是/否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2-12-2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召回原因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2-12-3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召回等级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根据安全隐患的严重程度分为三级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2-12-4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召回时间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2-12-5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召回数量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2-12-6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召回客户名称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客户单位名称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2-12-7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召回方法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文字说明召回方法和途径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2-12-8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召回产品处理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文字说明召回产品的处理方式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2-12-9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召回负责人姓名</w:t>
            </w:r>
          </w:p>
        </w:tc>
      </w:tr>
    </w:tbl>
    <w:p>
      <w:pPr>
        <w:spacing w:line="6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三、中药饮片流通追溯信息要求</w:t>
      </w:r>
    </w:p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0" w:name="_Toc3978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1.主体信息</w:t>
      </w:r>
      <w:bookmarkEnd w:id="0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应按照中药饮片经营企业注册信息采集录入。填报内容见表3-1。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</w:t>
      </w:r>
      <w:bookmarkStart w:id="1" w:name="_Hlk185409979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3-</w:t>
      </w:r>
      <w:bookmarkEnd w:id="1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1 主体基本追溯信息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93"/>
        <w:gridCol w:w="5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3-1-1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3-1-2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企业负责人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3-1-3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企业主体码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企业统一信用代码，与企业营业执照一致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3-1-4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注册地址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3-1-5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营业执照</w:t>
            </w:r>
          </w:p>
        </w:tc>
        <w:tc>
          <w:tcPr>
            <w:tcW w:w="5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8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2" w:name="_Toc13367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2.饮片采购</w:t>
      </w:r>
      <w:bookmarkEnd w:id="2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应按照中药饮片经营企业饮片采购规程及记录，采集录入信息。填报内容见表3-2。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表3-2 饮片采购基本追溯信息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975"/>
        <w:gridCol w:w="51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3-2-1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饮片名称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应符合《中华人民共和国药典〉或地方标准要求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3-2-2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饮片批号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中药饮片生产批号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3-2-3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追溯码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采购饮片的追溯码，由饮片供应商提供，用于自动关联饮片追溯信息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3-2-4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饮片生产企业名称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与企业营业执照一致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3-2-5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采购时间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3-2-6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采购重量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采购重量，单位：kg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3-2-7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采购负责人</w:t>
            </w:r>
          </w:p>
        </w:tc>
        <w:tc>
          <w:tcPr>
            <w:tcW w:w="5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采购负责人姓名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3" w:name="_Toc8630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3.饮片验收</w:t>
      </w:r>
      <w:bookmarkEnd w:id="3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应按照中药饮片经营企业饮片验收规程及记录，采集录入信息。填报内容见表3-3。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表3-3 饮片验收基本追溯信息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136"/>
        <w:gridCol w:w="49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3-3-1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验收标准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执行的验收标准名称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3-3-2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验收重量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：</w:t>
            </w: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3-3-3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饮片检验报告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3-3-4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验收完成时间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3-3-5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验收结果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按照实际情况填写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3-3-6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质量负责人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质量负责人姓名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4" w:name="_Toc20886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4.饮片仓储</w:t>
      </w:r>
      <w:bookmarkEnd w:id="4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应按照饮片仓储要求，采集录入信息。填报内容见表3-4。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表3-4 饮片仓储基本追溯信息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594"/>
        <w:gridCol w:w="1656"/>
        <w:gridCol w:w="49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3-4-1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仓储</w:t>
            </w: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条件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 SB/T 10977、SB/T 11094 的要求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3-4-2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入库信息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入库时间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3-4-3</w:t>
            </w: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入库数量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3-4-4</w:t>
            </w: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3-4-5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出库信息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出库时间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3-4-6</w:t>
            </w: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出库数量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3-4-7</w:t>
            </w: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4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负责人姓名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5" w:name="_Toc30733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5.销售管理</w:t>
      </w:r>
      <w:bookmarkEnd w:id="5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tabs>
          <w:tab w:val="left" w:pos="312"/>
        </w:tabs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应按照中药饮片企业销售管理制度规定，依据出库单（销售清单），采集录入信息。填报内容见表3-5。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表3-5 销售管理基本追溯信息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5"/>
        <w:gridCol w:w="49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3-5-1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销售日期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3-5-2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销售数量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3-5-3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退货数量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单位：kg；如果本销售订单存在退货，填写退货重量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3-5-4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客户名称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客户单位的名称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3-5-5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销售负责人</w:t>
            </w:r>
          </w:p>
        </w:tc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销售负责人姓名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6" w:name="_Toc17621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6.运输管理</w:t>
      </w:r>
      <w:bookmarkEnd w:id="6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应按照饮片配送（运输）的管理制度和运输记录，采集录入信息。填报内容见表3-6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表3-6 运输管理基本追溯信息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049"/>
        <w:gridCol w:w="49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3-6-1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配送数量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7" w:name="_Toc13986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7.召回管理</w:t>
      </w:r>
      <w:bookmarkEnd w:id="7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应按照饮片召回管理制度及找回记录，采集录入信息。填报内容见表3-7。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表3-7 召回管理基本追溯信息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022"/>
        <w:gridCol w:w="5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3-7-1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是否有召回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是/否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3-7-2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召回原因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3-7-3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召回等级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根据安全隐患的严重程度分为三级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3-7-4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召回时间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3-7-5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召回数量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3-7-6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召回客户名称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召回客户单位的名称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3-7-7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召回方法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文字说明召回方法和途径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3-7-8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召回产品处理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文字说明召回产品的处理方式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3-7-9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召回负责人姓名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四、医疗机构使用追溯信息要求</w:t>
      </w:r>
    </w:p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1.主体信息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应按照医疗机构注册信息采集录入。填报内容见表4-1。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表4-1 主体基本追溯信息</w:t>
      </w:r>
    </w:p>
    <w:tbl>
      <w:tblPr>
        <w:tblStyle w:val="2"/>
        <w:tblW w:w="9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940"/>
        <w:gridCol w:w="51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4-1-1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医疗机构名称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与医疗机构执业许可证一致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4-1-2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医疗机构负责人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与医疗机构执业许可证一致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4-1-3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医疗机构主体码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 xml:space="preserve">医疗机构登记号，与医疗机构执业许可证一致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4-1-4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注册地址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与医疗机构执业许可证一致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4-1-5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医疗机构执业许可证</w:t>
            </w:r>
          </w:p>
        </w:tc>
        <w:tc>
          <w:tcPr>
            <w:tcW w:w="5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8" w:name="_Toc15094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2.饮片采购</w:t>
      </w:r>
      <w:bookmarkEnd w:id="8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应按照医疗机构饮片采购规程及记录，采集录入信息。填报内容见表4-2。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表4-2 饮片采购基本追溯信息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447"/>
        <w:gridCol w:w="49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4-2-1</w:t>
            </w:r>
          </w:p>
        </w:tc>
        <w:tc>
          <w:tcPr>
            <w:tcW w:w="244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饮片名称</w:t>
            </w:r>
          </w:p>
        </w:tc>
        <w:tc>
          <w:tcPr>
            <w:tcW w:w="497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应符合《中华人民共和国药典〉或地方标准要求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4-2-2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饮片批号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生产企业饮片生产批号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4-2-3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追溯码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pacing w:val="-11"/>
                <w:sz w:val="32"/>
                <w:szCs w:val="32"/>
              </w:rPr>
              <w:t>中药饮片全产业链码，由饮片供应商提供，用于自动关联饮片追溯信息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4-2-4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饮片等级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选货、统货，一等、二等……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4-2-5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供应商企业</w:t>
            </w:r>
          </w:p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名称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应符合企业营业执照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4-2-6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采购时间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4-2-7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采购重量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采购重量，单位：kg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4-2-8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采购负责人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采购负责人姓名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9" w:name="_Toc17278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3.饮片验收</w:t>
      </w:r>
      <w:bookmarkEnd w:id="9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应按照医疗机构饮片验收规程及记录，采集录入信息。填报内容见表4-3。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表4-3 饮片验收基本追溯信息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136"/>
        <w:gridCol w:w="4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4-3-1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验收标准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执行的验收标准名称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4-3-2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验收重量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</w:t>
            </w: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4-3-3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饮片检验报告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支持PDF、JPG格式，大小不超过5M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4-3-4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饮片等级复核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一致，不一致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4-3-5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验收结果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按照实际情况填写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4-3-6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验收完成时间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4-3-7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验收负责人</w:t>
            </w:r>
          </w:p>
        </w:tc>
        <w:tc>
          <w:tcPr>
            <w:tcW w:w="4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验收负责人姓名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10" w:name="_Toc21143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4.仓储</w:t>
      </w:r>
      <w:bookmarkEnd w:id="10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（可选环节）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饮片仓储要求，采集录入信息。填报内容见表4-4。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表4-4 饮片仓储基本追溯信息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075"/>
        <w:gridCol w:w="1562"/>
        <w:gridCol w:w="4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4-4-1</w:t>
            </w:r>
          </w:p>
        </w:tc>
        <w:tc>
          <w:tcPr>
            <w:tcW w:w="2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仓储</w:t>
            </w: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条件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应符合 SB/T 10977、SB/T 11094 的要求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4-4-2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入库信息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入库时间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4-4-3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入库数量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4-4-4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4-4-5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出库信息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出库时间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4-4-6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出库数量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4-4-7</w:t>
            </w: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负责人姓名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11" w:name="_Toc26794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5.去向</w:t>
      </w:r>
      <w:bookmarkEnd w:id="11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（可选环节）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应按照使用去向追溯要求，采集录入信息。填报内容见表4-5。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表4-5 使用去向基本追溯信息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2456"/>
        <w:gridCol w:w="4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4-5-1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使用去向类型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门诊发药、住院发药、门诊代煎、住院代煎、制剂生产、科研用药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4-5-2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使用重量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4-5-3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使用日期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4-5-4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关联单据负责人</w:t>
            </w:r>
          </w:p>
        </w:tc>
        <w:tc>
          <w:tcPr>
            <w:tcW w:w="4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关联单据负责人名字</w:t>
            </w:r>
          </w:p>
        </w:tc>
      </w:tr>
    </w:tbl>
    <w:p>
      <w:pPr>
        <w:ind w:firstLine="640" w:firstLineChars="200"/>
        <w:outlineLvl w:val="1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bookmarkStart w:id="12" w:name="_Toc25607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6.召回管理</w:t>
      </w:r>
      <w:bookmarkEnd w:id="12"/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eastAsia="仿宋_GB2312" w:cs="Times New Roman"/>
          <w:b w:val="0"/>
          <w:bCs w:val="0"/>
          <w:sz w:val="32"/>
          <w:szCs w:val="32"/>
        </w:rPr>
        <w:t>应按照召回管理追溯要求，采集录入信息。填报内容见表4-6。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表4-6 召回管理基本追溯信息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235"/>
        <w:gridCol w:w="50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编号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lang w:bidi="ar"/>
              </w:rPr>
              <w:t>内容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4-6-1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是否有召回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是/否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4-6-2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召回原因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4-6-3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召回等级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根据安全隐患的严重程度分为三级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4-6-4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召回时间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具体到年、月、日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4-6-5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召回数量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单位：kg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4-6-6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召回客户名称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  <w:t>客户单位名称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4-6-7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召回方法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文字说明召回方法和途径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4-6-8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召回产品处理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文字说明召回产品的处理方式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4-6-9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extAlignment w:val="center"/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eastAsia="仿宋_GB2312" w:cs="Times New Roman"/>
                <w:b w:val="0"/>
                <w:bCs w:val="0"/>
                <w:sz w:val="32"/>
                <w:szCs w:val="32"/>
                <w:lang w:bidi="ar"/>
              </w:rPr>
              <w:t>召回负责人姓名</w:t>
            </w:r>
          </w:p>
        </w:tc>
      </w:tr>
    </w:tbl>
    <w:p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4687B"/>
    <w:rsid w:val="24D4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spacing w:after="160" w:line="278" w:lineRule="auto"/>
      <w:ind w:left="720"/>
      <w:contextualSpacing/>
    </w:pPr>
    <w:rPr>
      <w:rFonts w:ascii="等线" w:hAnsi="等线" w:eastAsia="等线"/>
      <w:kern w:val="2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2025-02-07T02:45:00Z</dcterms:created>
  <dc:creator>xxzx</dc:creator>
  <cp:lastModifiedBy>xxzx</cp:lastModifiedBy>
  <dcterms:modified xsi:type="dcterms:W3CDTF">2025-02-07T02:46:45Z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