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C4B" w:rsidRDefault="00DE0C4B" w:rsidP="00DE0C4B">
      <w:pPr>
        <w:spacing w:beforeLines="50" w:before="156" w:afterLines="50" w:after="156"/>
        <w:jc w:val="left"/>
        <w:rPr>
          <w:rFonts w:eastAsia="黑体" w:hint="eastAsia"/>
          <w:sz w:val="32"/>
          <w:szCs w:val="32"/>
        </w:rPr>
      </w:pPr>
      <w:r w:rsidRPr="00DE0C4B">
        <w:rPr>
          <w:rFonts w:eastAsia="黑体" w:hint="eastAsia"/>
          <w:sz w:val="32"/>
          <w:szCs w:val="32"/>
        </w:rPr>
        <w:t>附件</w:t>
      </w:r>
      <w:r>
        <w:rPr>
          <w:rFonts w:eastAsia="黑体" w:hint="eastAsia"/>
          <w:sz w:val="32"/>
          <w:szCs w:val="32"/>
        </w:rPr>
        <w:t>7</w:t>
      </w:r>
      <w:bookmarkStart w:id="0" w:name="_GoBack"/>
      <w:bookmarkEnd w:id="0"/>
    </w:p>
    <w:p w:rsidR="000B1220" w:rsidRPr="00EF78D3" w:rsidRDefault="00CC1C27">
      <w:pPr>
        <w:spacing w:beforeLines="50" w:before="156" w:afterLines="50" w:after="156"/>
        <w:jc w:val="center"/>
        <w:rPr>
          <w:rFonts w:eastAsia="黑体"/>
          <w:sz w:val="32"/>
          <w:szCs w:val="32"/>
        </w:rPr>
      </w:pPr>
      <w:r w:rsidRPr="00EF78D3">
        <w:rPr>
          <w:rFonts w:eastAsia="黑体"/>
          <w:sz w:val="32"/>
          <w:szCs w:val="32"/>
        </w:rPr>
        <w:t>牙膏</w:t>
      </w:r>
      <w:proofErr w:type="gramStart"/>
      <w:r w:rsidRPr="00EF78D3">
        <w:rPr>
          <w:rFonts w:eastAsia="黑体"/>
          <w:sz w:val="32"/>
          <w:szCs w:val="32"/>
        </w:rPr>
        <w:t>中总氟的</w:t>
      </w:r>
      <w:proofErr w:type="gramEnd"/>
      <w:r w:rsidRPr="00EF78D3">
        <w:rPr>
          <w:rFonts w:eastAsia="黑体"/>
          <w:sz w:val="32"/>
          <w:szCs w:val="32"/>
        </w:rPr>
        <w:t>检验方法</w:t>
      </w:r>
      <w:r w:rsidR="00E85025">
        <w:rPr>
          <w:rFonts w:eastAsia="黑体" w:hint="eastAsia"/>
          <w:sz w:val="32"/>
          <w:szCs w:val="32"/>
        </w:rPr>
        <w:t>（征求意见稿）</w:t>
      </w:r>
    </w:p>
    <w:p w:rsidR="000B1220" w:rsidRPr="00EF78D3" w:rsidRDefault="00CC1C27">
      <w:pPr>
        <w:spacing w:beforeLines="50" w:before="156" w:afterLines="50" w:after="156"/>
        <w:jc w:val="center"/>
        <w:rPr>
          <w:rFonts w:eastAsia="黑体"/>
          <w:szCs w:val="21"/>
        </w:rPr>
      </w:pPr>
      <w:r w:rsidRPr="00EF78D3">
        <w:rPr>
          <w:rFonts w:eastAsia="黑体"/>
          <w:szCs w:val="21"/>
        </w:rPr>
        <w:t>Determination of Total Fluoride in Toothpaste</w:t>
      </w:r>
    </w:p>
    <w:p w:rsidR="000B1220" w:rsidRPr="00EF78D3" w:rsidRDefault="00CC1C27" w:rsidP="00CC1C27">
      <w:pPr>
        <w:pStyle w:val="1"/>
        <w:spacing w:before="156" w:after="156"/>
      </w:pPr>
      <w:r w:rsidRPr="00EF78D3">
        <w:t xml:space="preserve">1  </w:t>
      </w:r>
      <w:r w:rsidRPr="00EF78D3">
        <w:t>范围</w:t>
      </w:r>
    </w:p>
    <w:p w:rsidR="000B1220" w:rsidRPr="00EF78D3" w:rsidRDefault="00CC1C27">
      <w:pPr>
        <w:ind w:firstLineChars="200" w:firstLine="420"/>
      </w:pPr>
      <w:bookmarkStart w:id="1" w:name="_Toc532369426"/>
      <w:r w:rsidRPr="00EF78D3">
        <w:t>本方法规定了气相色谱法测定牙膏</w:t>
      </w:r>
      <w:proofErr w:type="gramStart"/>
      <w:r w:rsidRPr="00EF78D3">
        <w:t>中总氟的</w:t>
      </w:r>
      <w:proofErr w:type="gramEnd"/>
      <w:r w:rsidRPr="00EF78D3">
        <w:t>含量。</w:t>
      </w:r>
    </w:p>
    <w:p w:rsidR="000B1220" w:rsidRPr="00EF78D3" w:rsidRDefault="00CC1C27">
      <w:pPr>
        <w:ind w:firstLineChars="200" w:firstLine="420"/>
      </w:pPr>
      <w:r w:rsidRPr="00EF78D3">
        <w:t>本方法适用于牙膏</w:t>
      </w:r>
      <w:proofErr w:type="gramStart"/>
      <w:r w:rsidRPr="00EF78D3">
        <w:t>中总氟含量</w:t>
      </w:r>
      <w:proofErr w:type="gramEnd"/>
      <w:r w:rsidRPr="00EF78D3">
        <w:t>的测定。</w:t>
      </w:r>
    </w:p>
    <w:p w:rsidR="000B1220" w:rsidRPr="00EF78D3" w:rsidRDefault="00CC1C27" w:rsidP="00CC1C27">
      <w:pPr>
        <w:pStyle w:val="1"/>
        <w:spacing w:before="156" w:after="156"/>
      </w:pPr>
      <w:r w:rsidRPr="00EF78D3">
        <w:t xml:space="preserve">2  </w:t>
      </w:r>
      <w:r w:rsidRPr="00EF78D3">
        <w:t>方法提要</w:t>
      </w:r>
      <w:bookmarkEnd w:id="1"/>
    </w:p>
    <w:p w:rsidR="000B1220" w:rsidRPr="00EF78D3" w:rsidRDefault="00CC1C27">
      <w:pPr>
        <w:ind w:firstLineChars="200" w:firstLine="420"/>
      </w:pPr>
      <w:bookmarkStart w:id="2" w:name="_Toc532369427"/>
      <w:r w:rsidRPr="00EF78D3">
        <w:t>样品经过衍生化提取后，采用气相色谱分离，氢火焰离子化检测器检测，根据保留时间定性，氟化物与内标峰面积比定量。</w:t>
      </w:r>
    </w:p>
    <w:p w:rsidR="000B1220" w:rsidRPr="00EF78D3" w:rsidRDefault="00CC1C27">
      <w:pPr>
        <w:ind w:firstLineChars="200" w:firstLine="420"/>
      </w:pPr>
      <w:r w:rsidRPr="00EF78D3">
        <w:t>本方法</w:t>
      </w:r>
      <w:proofErr w:type="gramStart"/>
      <w:r w:rsidRPr="00EF78D3">
        <w:t>对总氟的</w:t>
      </w:r>
      <w:proofErr w:type="gramEnd"/>
      <w:r w:rsidRPr="00EF78D3">
        <w:t>检出限为</w:t>
      </w:r>
      <w:r w:rsidRPr="00EF78D3">
        <w:t>0.001 mg</w:t>
      </w:r>
      <w:r w:rsidRPr="00EF78D3">
        <w:t>，定量下限为</w:t>
      </w:r>
      <w:r w:rsidRPr="00EF78D3">
        <w:t xml:space="preserve"> 0.002 mg</w:t>
      </w:r>
      <w:r w:rsidRPr="00EF78D3">
        <w:t>；取样量为</w:t>
      </w:r>
      <w:r w:rsidRPr="00EF78D3">
        <w:t>0.2 g</w:t>
      </w:r>
      <w:r w:rsidRPr="00EF78D3">
        <w:t>时，本方法检出浓度为</w:t>
      </w:r>
      <w:r w:rsidRPr="00EF78D3">
        <w:t>5 mg/kg</w:t>
      </w:r>
      <w:r w:rsidRPr="00EF78D3">
        <w:t>，最低定量浓度为</w:t>
      </w:r>
      <w:r w:rsidRPr="00EF78D3">
        <w:t>10 mg/kg</w:t>
      </w:r>
      <w:r w:rsidRPr="00EF78D3">
        <w:t>。</w:t>
      </w:r>
    </w:p>
    <w:p w:rsidR="000B1220" w:rsidRPr="00EF78D3" w:rsidRDefault="00CC1C27" w:rsidP="00CC1C27">
      <w:pPr>
        <w:pStyle w:val="1"/>
        <w:spacing w:before="156" w:after="156"/>
      </w:pPr>
      <w:r w:rsidRPr="00EF78D3">
        <w:t xml:space="preserve">3  </w:t>
      </w:r>
      <w:r w:rsidRPr="00EF78D3">
        <w:t>试剂</w:t>
      </w:r>
      <w:bookmarkEnd w:id="2"/>
      <w:r w:rsidRPr="00EF78D3">
        <w:t>和材料</w:t>
      </w:r>
    </w:p>
    <w:p w:rsidR="000B1220" w:rsidRPr="00EF78D3" w:rsidRDefault="00CC1C27">
      <w:pPr>
        <w:ind w:firstLineChars="200" w:firstLine="420"/>
      </w:pPr>
      <w:r w:rsidRPr="00EF78D3">
        <w:t>除另有规定外，本方法所用试剂均为分析纯或以上规格，水为</w:t>
      </w:r>
      <w:r w:rsidRPr="00EF78D3">
        <w:t>GB/T 6682</w:t>
      </w:r>
      <w:r w:rsidRPr="00EF78D3">
        <w:t>规定的一级水。</w:t>
      </w:r>
    </w:p>
    <w:p w:rsidR="000B1220" w:rsidRPr="00EF78D3" w:rsidRDefault="00CC1C27">
      <w:pPr>
        <w:pStyle w:val="2"/>
        <w:spacing w:beforeLines="0" w:before="0" w:afterLines="0" w:after="0"/>
      </w:pPr>
      <w:r w:rsidRPr="00EF78D3">
        <w:lastRenderedPageBreak/>
        <w:t xml:space="preserve">3.1 </w:t>
      </w:r>
      <w:r w:rsidRPr="00EF78D3">
        <w:t>高纯氮气（</w:t>
      </w:r>
      <w:r w:rsidRPr="00EF78D3">
        <w:t>99.999%</w:t>
      </w:r>
      <w:r w:rsidRPr="00EF78D3">
        <w:t>）。</w:t>
      </w:r>
    </w:p>
    <w:p w:rsidR="000B1220" w:rsidRPr="00EF78D3" w:rsidRDefault="00CC1C27">
      <w:pPr>
        <w:pStyle w:val="2"/>
        <w:spacing w:beforeLines="0" w:before="0" w:afterLines="0" w:after="0"/>
      </w:pPr>
      <w:r w:rsidRPr="00EF78D3">
        <w:t xml:space="preserve">3.2 </w:t>
      </w:r>
      <w:r w:rsidRPr="00EF78D3">
        <w:t>高纯氢气（</w:t>
      </w:r>
      <w:r w:rsidRPr="00EF78D3">
        <w:t>99.999%</w:t>
      </w:r>
      <w:r w:rsidRPr="00EF78D3">
        <w:t>）。</w:t>
      </w:r>
    </w:p>
    <w:p w:rsidR="000B1220" w:rsidRPr="00EF78D3" w:rsidRDefault="00CC1C27">
      <w:pPr>
        <w:pStyle w:val="2"/>
        <w:spacing w:beforeLines="0" w:before="0" w:afterLines="0" w:after="0"/>
      </w:pPr>
      <w:r w:rsidRPr="00EF78D3">
        <w:t xml:space="preserve">3.3 </w:t>
      </w:r>
      <w:r w:rsidRPr="00EF78D3">
        <w:t>甲苯。</w:t>
      </w:r>
    </w:p>
    <w:p w:rsidR="000B1220" w:rsidRPr="00EF78D3" w:rsidRDefault="00CC1C27">
      <w:pPr>
        <w:pStyle w:val="2"/>
        <w:spacing w:beforeLines="0" w:before="0" w:afterLines="0" w:after="0"/>
      </w:pPr>
      <w:r w:rsidRPr="00EF78D3">
        <w:t xml:space="preserve">3.4 </w:t>
      </w:r>
      <w:r w:rsidRPr="00EF78D3">
        <w:t>三甲基氯硅烷（</w:t>
      </w:r>
      <w:r w:rsidRPr="00EF78D3">
        <w:t>TMCS</w:t>
      </w:r>
      <w:r w:rsidRPr="00EF78D3">
        <w:t>）。</w:t>
      </w:r>
    </w:p>
    <w:p w:rsidR="000B1220" w:rsidRPr="00EF78D3" w:rsidRDefault="00CC1C27">
      <w:pPr>
        <w:pStyle w:val="2"/>
        <w:spacing w:beforeLines="0" w:before="0" w:afterLines="0" w:after="0"/>
      </w:pPr>
      <w:r w:rsidRPr="00EF78D3">
        <w:t xml:space="preserve">3.5 </w:t>
      </w:r>
      <w:r w:rsidRPr="00EF78D3">
        <w:t>高氯酸：</w:t>
      </w:r>
      <w:r w:rsidRPr="00EF78D3">
        <w:t>70%~72%</w:t>
      </w:r>
      <w:r w:rsidRPr="00EF78D3">
        <w:t>。</w:t>
      </w:r>
    </w:p>
    <w:p w:rsidR="000B1220" w:rsidRPr="00EF78D3" w:rsidRDefault="00CC1C27">
      <w:pPr>
        <w:pStyle w:val="2"/>
        <w:spacing w:beforeLines="0" w:before="0" w:afterLines="0" w:after="0"/>
      </w:pPr>
      <w:r w:rsidRPr="00EF78D3">
        <w:t xml:space="preserve">3.6 </w:t>
      </w:r>
      <w:r w:rsidRPr="00EF78D3">
        <w:t>正戊烷：纯度</w:t>
      </w:r>
      <w:r w:rsidRPr="00EF78D3">
        <w:t>≥99.5%</w:t>
      </w:r>
      <w:r w:rsidRPr="00EF78D3">
        <w:t>。</w:t>
      </w:r>
    </w:p>
    <w:p w:rsidR="000B1220" w:rsidRPr="00EF78D3" w:rsidRDefault="00CC1C27">
      <w:pPr>
        <w:pStyle w:val="2"/>
        <w:spacing w:beforeLines="0" w:before="0" w:afterLines="0" w:after="0"/>
      </w:pPr>
      <w:r w:rsidRPr="00EF78D3">
        <w:t xml:space="preserve">3.7 </w:t>
      </w:r>
      <w:r w:rsidRPr="00EF78D3">
        <w:t>氟化钠：基准氟化钠（</w:t>
      </w:r>
      <w:r w:rsidRPr="00EF78D3">
        <w:t xml:space="preserve">105 </w:t>
      </w:r>
      <w:r w:rsidRPr="00EF78D3">
        <w:rPr>
          <w:rFonts w:ascii="宋体" w:hAnsi="宋体" w:cs="宋体" w:hint="eastAsia"/>
        </w:rPr>
        <w:t>℃</w:t>
      </w:r>
      <w:r w:rsidRPr="00EF78D3">
        <w:t xml:space="preserve">±2 </w:t>
      </w:r>
      <w:r w:rsidRPr="00EF78D3">
        <w:rPr>
          <w:rFonts w:ascii="宋体" w:hAnsi="宋体" w:cs="宋体" w:hint="eastAsia"/>
        </w:rPr>
        <w:t>℃</w:t>
      </w:r>
      <w:r w:rsidRPr="00EF78D3">
        <w:t>，干燥</w:t>
      </w:r>
      <w:r w:rsidRPr="00EF78D3">
        <w:t>2 h</w:t>
      </w:r>
      <w:r w:rsidRPr="00EF78D3">
        <w:t>）。</w:t>
      </w:r>
    </w:p>
    <w:p w:rsidR="000B1220" w:rsidRPr="00EF78D3" w:rsidRDefault="00CC1C27">
      <w:pPr>
        <w:pStyle w:val="2"/>
        <w:spacing w:beforeLines="0" w:before="0" w:afterLines="0" w:after="0"/>
      </w:pPr>
      <w:r w:rsidRPr="00EF78D3">
        <w:t xml:space="preserve">3.8 </w:t>
      </w:r>
      <w:r w:rsidRPr="00EF78D3">
        <w:t>氟离子标准溶液，浓度</w:t>
      </w:r>
      <w:r w:rsidRPr="00EF78D3">
        <w:t>1000 mg/L</w:t>
      </w:r>
      <w:r w:rsidRPr="00EF78D3">
        <w:t>（有证标准溶液）。</w:t>
      </w:r>
    </w:p>
    <w:p w:rsidR="000B1220" w:rsidRPr="00EF78D3" w:rsidRDefault="00CC1C27">
      <w:pPr>
        <w:pStyle w:val="2"/>
        <w:spacing w:beforeLines="0" w:before="0" w:afterLines="0" w:after="0"/>
      </w:pPr>
      <w:r w:rsidRPr="00EF78D3">
        <w:t>3.9 10%</w:t>
      </w:r>
      <w:r w:rsidRPr="00EF78D3">
        <w:t>氯化钠溶液：称取</w:t>
      </w:r>
      <w:r w:rsidRPr="00EF78D3">
        <w:t>100 g</w:t>
      </w:r>
      <w:r w:rsidRPr="00EF78D3">
        <w:t>氯化钠于</w:t>
      </w:r>
      <w:r w:rsidRPr="00EF78D3">
        <w:t>1 L</w:t>
      </w:r>
      <w:r w:rsidRPr="00EF78D3">
        <w:t>玻璃容量瓶中，用一级水稀释至刻度，摇匀。</w:t>
      </w:r>
    </w:p>
    <w:p w:rsidR="000B1220" w:rsidRPr="00EF78D3" w:rsidRDefault="00CC1C27">
      <w:pPr>
        <w:pStyle w:val="2"/>
        <w:spacing w:beforeLines="0" w:before="0" w:afterLines="0" w:after="0"/>
      </w:pPr>
      <w:r w:rsidRPr="00EF78D3">
        <w:t xml:space="preserve">3.10 </w:t>
      </w:r>
      <w:r w:rsidRPr="00EF78D3">
        <w:t>氟离子标准储备溶液：精确称取</w:t>
      </w:r>
      <w:bookmarkStart w:id="3" w:name="_Toc532369428"/>
      <w:r w:rsidRPr="00EF78D3">
        <w:t>0.1105 g</w:t>
      </w:r>
      <w:r w:rsidRPr="00EF78D3">
        <w:t>基准氟化钠（</w:t>
      </w:r>
      <w:r w:rsidRPr="00EF78D3">
        <w:t>3.7</w:t>
      </w:r>
      <w:r w:rsidRPr="00EF78D3">
        <w:t>）于</w:t>
      </w:r>
      <w:r w:rsidRPr="00EF78D3">
        <w:t>500 mL</w:t>
      </w:r>
      <w:r w:rsidRPr="00EF78D3">
        <w:t>塑料容量瓶中，用一级水溶解并定容，摇匀，贮存于聚乙烯塑料瓶中，溶液浓度为</w:t>
      </w:r>
      <w:r w:rsidRPr="00EF78D3">
        <w:t>100 mg/L</w:t>
      </w:r>
      <w:r w:rsidRPr="00EF78D3">
        <w:t>。或准确</w:t>
      </w:r>
      <w:proofErr w:type="gramStart"/>
      <w:r w:rsidRPr="00EF78D3">
        <w:t>移取氟离子</w:t>
      </w:r>
      <w:proofErr w:type="gramEnd"/>
      <w:r w:rsidRPr="00EF78D3">
        <w:t>标准溶液（</w:t>
      </w:r>
      <w:r w:rsidRPr="00EF78D3">
        <w:t>3.8</w:t>
      </w:r>
      <w:r w:rsidRPr="00EF78D3">
        <w:t>）</w:t>
      </w:r>
      <w:r w:rsidRPr="00EF78D3">
        <w:t>10 mL</w:t>
      </w:r>
      <w:r w:rsidRPr="00EF78D3">
        <w:t>于</w:t>
      </w:r>
      <w:r w:rsidRPr="00EF78D3">
        <w:t>100 mL</w:t>
      </w:r>
      <w:r w:rsidRPr="00EF78D3">
        <w:t>塑料容量瓶中，用一级水稀释并定容到刻度，摇匀，贮存于聚乙烯塑料瓶中，溶液浓度为</w:t>
      </w:r>
      <w:r w:rsidRPr="00EF78D3">
        <w:t>100 mg/L</w:t>
      </w:r>
      <w:r w:rsidRPr="00EF78D3">
        <w:t>。</w:t>
      </w:r>
    </w:p>
    <w:p w:rsidR="000B1220" w:rsidRPr="00EF78D3" w:rsidRDefault="00CC1C27">
      <w:pPr>
        <w:pStyle w:val="2"/>
        <w:spacing w:beforeLines="0" w:before="0" w:afterLines="0" w:after="0"/>
      </w:pPr>
      <w:r w:rsidRPr="00EF78D3">
        <w:t xml:space="preserve">3.11 </w:t>
      </w:r>
      <w:r w:rsidRPr="00EF78D3">
        <w:t>正戊烷内标贮备液：称取约</w:t>
      </w:r>
      <w:r w:rsidRPr="00EF78D3">
        <w:t>0.5 g</w:t>
      </w:r>
      <w:r w:rsidRPr="00EF78D3">
        <w:t>（精确到</w:t>
      </w:r>
      <w:r w:rsidRPr="00EF78D3">
        <w:t>0.01 g</w:t>
      </w:r>
      <w:r w:rsidRPr="00EF78D3">
        <w:t>）正戊烷（</w:t>
      </w:r>
      <w:r w:rsidRPr="00EF78D3">
        <w:t>3.6</w:t>
      </w:r>
      <w:r w:rsidRPr="00EF78D3">
        <w:t>）于</w:t>
      </w:r>
      <w:r w:rsidRPr="00EF78D3">
        <w:t>100 mL</w:t>
      </w:r>
      <w:r w:rsidRPr="00EF78D3">
        <w:t>玻璃容量瓶中，用甲苯（</w:t>
      </w:r>
      <w:r w:rsidRPr="00EF78D3">
        <w:t>3.3</w:t>
      </w:r>
      <w:r w:rsidRPr="00EF78D3">
        <w:t>）稀释至刻度，摇匀。此内标贮备液存放于冰箱中，</w:t>
      </w:r>
      <w:r w:rsidRPr="00EF78D3">
        <w:t xml:space="preserve">4 </w:t>
      </w:r>
      <w:r w:rsidRPr="00EF78D3">
        <w:rPr>
          <w:rFonts w:ascii="宋体" w:hAnsi="宋体" w:cs="宋体" w:hint="eastAsia"/>
        </w:rPr>
        <w:t>℃</w:t>
      </w:r>
      <w:r w:rsidRPr="00EF78D3">
        <w:t>保存。</w:t>
      </w:r>
    </w:p>
    <w:p w:rsidR="000B1220" w:rsidRPr="00EF78D3" w:rsidRDefault="00CC1C27">
      <w:pPr>
        <w:pStyle w:val="2"/>
        <w:spacing w:beforeLines="0" w:before="0" w:afterLines="0" w:after="0"/>
      </w:pPr>
      <w:r w:rsidRPr="00EF78D3">
        <w:t xml:space="preserve">3.12 </w:t>
      </w:r>
      <w:r w:rsidRPr="00EF78D3">
        <w:t>正戊烷内标溶液：用移液管移取</w:t>
      </w:r>
      <w:r w:rsidRPr="00EF78D3">
        <w:t>5.0 mL</w:t>
      </w:r>
      <w:r w:rsidRPr="00EF78D3">
        <w:t>正戊烷内标贮备液（</w:t>
      </w:r>
      <w:r w:rsidRPr="00EF78D3">
        <w:t>3.12</w:t>
      </w:r>
      <w:r w:rsidRPr="00EF78D3">
        <w:t>）至</w:t>
      </w:r>
      <w:r w:rsidRPr="00EF78D3">
        <w:t>250 mL</w:t>
      </w:r>
      <w:r w:rsidRPr="00EF78D3">
        <w:t>玻璃容量瓶中，用甲苯（</w:t>
      </w:r>
      <w:r w:rsidRPr="00EF78D3">
        <w:t>3.3</w:t>
      </w:r>
      <w:r w:rsidRPr="00EF78D3">
        <w:t>）稀释并</w:t>
      </w:r>
      <w:proofErr w:type="gramStart"/>
      <w:r w:rsidRPr="00EF78D3">
        <w:t>定容至刻度</w:t>
      </w:r>
      <w:proofErr w:type="gramEnd"/>
      <w:r w:rsidRPr="00EF78D3">
        <w:t>，摇匀。此溶液临用时配制。</w:t>
      </w:r>
    </w:p>
    <w:p w:rsidR="000B1220" w:rsidRPr="00EF78D3" w:rsidRDefault="00CC1C27">
      <w:pPr>
        <w:snapToGrid w:val="0"/>
        <w:ind w:firstLineChars="200" w:firstLine="420"/>
        <w:rPr>
          <w:szCs w:val="21"/>
        </w:rPr>
      </w:pPr>
      <w:r w:rsidRPr="00EF78D3">
        <w:rPr>
          <w:szCs w:val="21"/>
        </w:rPr>
        <w:t>注：同一分析过程中，所有标准溶液和样品溶液应使用同一内标溶液进行配制。</w:t>
      </w:r>
    </w:p>
    <w:p w:rsidR="000B1220" w:rsidRPr="00EF78D3" w:rsidRDefault="00CC1C27">
      <w:pPr>
        <w:snapToGrid w:val="0"/>
        <w:spacing w:beforeLines="50" w:before="156" w:afterLines="50" w:after="156"/>
        <w:rPr>
          <w:rFonts w:eastAsia="黑体"/>
          <w:bCs/>
          <w:szCs w:val="21"/>
        </w:rPr>
      </w:pPr>
      <w:r w:rsidRPr="00EF78D3">
        <w:rPr>
          <w:rFonts w:eastAsia="黑体"/>
          <w:bCs/>
          <w:szCs w:val="21"/>
        </w:rPr>
        <w:t xml:space="preserve">4  </w:t>
      </w:r>
      <w:r w:rsidRPr="00EF78D3">
        <w:rPr>
          <w:rFonts w:eastAsia="黑体"/>
          <w:bCs/>
          <w:szCs w:val="21"/>
        </w:rPr>
        <w:t>仪器</w:t>
      </w:r>
      <w:bookmarkEnd w:id="3"/>
      <w:r w:rsidRPr="00EF78D3">
        <w:rPr>
          <w:rFonts w:eastAsia="黑体"/>
          <w:bCs/>
          <w:szCs w:val="21"/>
        </w:rPr>
        <w:t>和设备</w:t>
      </w:r>
    </w:p>
    <w:p w:rsidR="000B1220" w:rsidRPr="00EF78D3" w:rsidRDefault="00CC1C27">
      <w:pPr>
        <w:pStyle w:val="2"/>
        <w:spacing w:beforeLines="0" w:before="0" w:afterLines="0" w:after="0"/>
      </w:pPr>
      <w:r w:rsidRPr="00EF78D3">
        <w:t xml:space="preserve">4.1 </w:t>
      </w:r>
      <w:r w:rsidRPr="00EF78D3">
        <w:t>气相色谱仪，配有氢火焰离子化检测器（</w:t>
      </w:r>
      <w:r w:rsidRPr="00EF78D3">
        <w:t>FID</w:t>
      </w:r>
      <w:r w:rsidRPr="00EF78D3">
        <w:t>），配置分流</w:t>
      </w:r>
      <w:r w:rsidRPr="00EF78D3">
        <w:t>/</w:t>
      </w:r>
      <w:r w:rsidRPr="00EF78D3">
        <w:t>不分流进样口。</w:t>
      </w:r>
    </w:p>
    <w:p w:rsidR="000B1220" w:rsidRPr="00EF78D3" w:rsidRDefault="00CC1C27">
      <w:pPr>
        <w:pStyle w:val="2"/>
        <w:spacing w:beforeLines="0" w:before="0" w:afterLines="0" w:after="0"/>
      </w:pPr>
      <w:r w:rsidRPr="00EF78D3">
        <w:t xml:space="preserve">4.2 </w:t>
      </w:r>
      <w:r w:rsidRPr="00EF78D3">
        <w:t>天平，精度为</w:t>
      </w:r>
      <w:r w:rsidRPr="00EF78D3">
        <w:t>0.0001 g</w:t>
      </w:r>
      <w:r w:rsidRPr="00EF78D3">
        <w:t>。</w:t>
      </w:r>
    </w:p>
    <w:p w:rsidR="000B1220" w:rsidRPr="00EF78D3" w:rsidRDefault="00CC1C27">
      <w:pPr>
        <w:pStyle w:val="2"/>
        <w:spacing w:beforeLines="0" w:before="0" w:afterLines="0" w:after="0"/>
      </w:pPr>
      <w:r w:rsidRPr="00EF78D3">
        <w:t xml:space="preserve">4.3 </w:t>
      </w:r>
      <w:r w:rsidRPr="00EF78D3">
        <w:t>离心机。</w:t>
      </w:r>
    </w:p>
    <w:p w:rsidR="000B1220" w:rsidRPr="00EF78D3" w:rsidRDefault="00CC1C27">
      <w:pPr>
        <w:pStyle w:val="2"/>
        <w:spacing w:beforeLines="0" w:before="0" w:afterLines="0" w:after="0"/>
      </w:pPr>
      <w:r w:rsidRPr="00EF78D3">
        <w:t xml:space="preserve">4.4 </w:t>
      </w:r>
      <w:r w:rsidRPr="00EF78D3">
        <w:t>涡旋混合仪。</w:t>
      </w:r>
      <w:bookmarkStart w:id="4" w:name="_Toc532369429"/>
    </w:p>
    <w:p w:rsidR="000B1220" w:rsidRPr="00EF78D3" w:rsidRDefault="00CC1C27">
      <w:pPr>
        <w:pStyle w:val="2"/>
        <w:spacing w:beforeLines="0" w:before="0" w:afterLines="0" w:after="0"/>
      </w:pPr>
      <w:r w:rsidRPr="00EF78D3">
        <w:t xml:space="preserve">4.5 </w:t>
      </w:r>
      <w:r w:rsidRPr="00EF78D3">
        <w:t>振荡器。</w:t>
      </w:r>
    </w:p>
    <w:p w:rsidR="000B1220" w:rsidRPr="00EF78D3" w:rsidRDefault="00CC1C27">
      <w:pPr>
        <w:pStyle w:val="2"/>
        <w:spacing w:beforeLines="0" w:before="0" w:afterLines="0" w:after="0"/>
      </w:pPr>
      <w:r w:rsidRPr="00EF78D3">
        <w:t xml:space="preserve">4.6 </w:t>
      </w:r>
      <w:r w:rsidRPr="00EF78D3">
        <w:t>冰箱，</w:t>
      </w:r>
      <w:r w:rsidRPr="00EF78D3">
        <w:t xml:space="preserve">4 </w:t>
      </w:r>
      <w:r w:rsidRPr="00EF78D3">
        <w:rPr>
          <w:rFonts w:ascii="宋体" w:hAnsi="宋体" w:cs="宋体" w:hint="eastAsia"/>
        </w:rPr>
        <w:t>℃</w:t>
      </w:r>
      <w:r w:rsidRPr="00EF78D3">
        <w:t>和</w:t>
      </w:r>
      <w:r w:rsidRPr="00EF78D3">
        <w:t xml:space="preserve">-18 </w:t>
      </w:r>
      <w:r w:rsidRPr="00EF78D3">
        <w:rPr>
          <w:rFonts w:ascii="宋体" w:hAnsi="宋体" w:cs="宋体" w:hint="eastAsia"/>
        </w:rPr>
        <w:t>℃</w:t>
      </w:r>
      <w:r w:rsidRPr="00EF78D3">
        <w:t>。</w:t>
      </w:r>
    </w:p>
    <w:p w:rsidR="000B1220" w:rsidRPr="00EF78D3" w:rsidRDefault="00CC1C27">
      <w:pPr>
        <w:pStyle w:val="2"/>
        <w:spacing w:beforeLines="0" w:before="0" w:afterLines="0" w:after="0"/>
      </w:pPr>
      <w:r w:rsidRPr="00EF78D3">
        <w:t xml:space="preserve">4.7 </w:t>
      </w:r>
      <w:r w:rsidRPr="00EF78D3">
        <w:t>磁力搅拌器。</w:t>
      </w:r>
    </w:p>
    <w:p w:rsidR="000B1220" w:rsidRPr="00EF78D3" w:rsidRDefault="00CC1C27" w:rsidP="00CC1C27">
      <w:pPr>
        <w:pStyle w:val="1"/>
        <w:spacing w:before="156" w:after="156"/>
      </w:pPr>
      <w:r w:rsidRPr="00EF78D3">
        <w:t xml:space="preserve">5  </w:t>
      </w:r>
      <w:r w:rsidRPr="00EF78D3">
        <w:t>分析步骤</w:t>
      </w:r>
      <w:bookmarkEnd w:id="4"/>
    </w:p>
    <w:p w:rsidR="000B1220" w:rsidRPr="00EF78D3" w:rsidRDefault="00CC1C27" w:rsidP="00CC1C27">
      <w:pPr>
        <w:pStyle w:val="2"/>
        <w:spacing w:before="156" w:after="156"/>
      </w:pPr>
      <w:r w:rsidRPr="00EF78D3">
        <w:t xml:space="preserve">5.1 </w:t>
      </w:r>
      <w:r w:rsidRPr="00EF78D3">
        <w:t>样品溶液的制备</w:t>
      </w:r>
    </w:p>
    <w:p w:rsidR="000B1220" w:rsidRPr="00EF78D3" w:rsidRDefault="00CC1C27">
      <w:pPr>
        <w:snapToGrid w:val="0"/>
        <w:ind w:firstLineChars="200" w:firstLine="420"/>
        <w:rPr>
          <w:szCs w:val="21"/>
        </w:rPr>
      </w:pPr>
      <w:r w:rsidRPr="00EF78D3">
        <w:rPr>
          <w:szCs w:val="21"/>
        </w:rPr>
        <w:t>准确称取牙膏样品</w:t>
      </w:r>
      <w:r w:rsidRPr="00EF78D3">
        <w:rPr>
          <w:szCs w:val="21"/>
        </w:rPr>
        <w:t>0.2 g</w:t>
      </w:r>
      <w:r w:rsidRPr="00EF78D3">
        <w:rPr>
          <w:szCs w:val="21"/>
        </w:rPr>
        <w:t>（精确至</w:t>
      </w:r>
      <w:r w:rsidRPr="00EF78D3">
        <w:rPr>
          <w:szCs w:val="21"/>
        </w:rPr>
        <w:t>0.0001 g</w:t>
      </w:r>
      <w:r w:rsidRPr="00EF78D3">
        <w:rPr>
          <w:szCs w:val="21"/>
        </w:rPr>
        <w:t>）至</w:t>
      </w:r>
      <w:r w:rsidRPr="00EF78D3">
        <w:rPr>
          <w:szCs w:val="21"/>
        </w:rPr>
        <w:t>40 mL</w:t>
      </w:r>
      <w:r w:rsidRPr="00EF78D3">
        <w:rPr>
          <w:szCs w:val="21"/>
        </w:rPr>
        <w:t>带盖塑料瓶中，加</w:t>
      </w:r>
      <w:r w:rsidRPr="00EF78D3">
        <w:rPr>
          <w:szCs w:val="21"/>
        </w:rPr>
        <w:t>10 mL10%</w:t>
      </w:r>
      <w:r w:rsidRPr="00EF78D3">
        <w:rPr>
          <w:szCs w:val="21"/>
        </w:rPr>
        <w:t>氯化钠溶液（</w:t>
      </w:r>
      <w:r w:rsidRPr="00EF78D3">
        <w:rPr>
          <w:szCs w:val="21"/>
        </w:rPr>
        <w:t>3.10</w:t>
      </w:r>
      <w:r w:rsidRPr="00EF78D3">
        <w:rPr>
          <w:szCs w:val="21"/>
        </w:rPr>
        <w:t>），放入一个搅拌子，以磁力搅拌器</w:t>
      </w:r>
      <w:r w:rsidRPr="00EF78D3">
        <w:rPr>
          <w:szCs w:val="21"/>
        </w:rPr>
        <w:t>400 rpm</w:t>
      </w:r>
      <w:r w:rsidRPr="00EF78D3">
        <w:rPr>
          <w:szCs w:val="21"/>
        </w:rPr>
        <w:t>搅拌至膏体完全分散。</w:t>
      </w:r>
    </w:p>
    <w:p w:rsidR="000B1220" w:rsidRPr="00EF78D3" w:rsidRDefault="00CC1C27" w:rsidP="00CC1C27">
      <w:pPr>
        <w:pStyle w:val="2"/>
        <w:spacing w:before="156" w:after="156"/>
      </w:pPr>
      <w:r w:rsidRPr="00EF78D3">
        <w:lastRenderedPageBreak/>
        <w:t>5.2</w:t>
      </w:r>
      <w:r w:rsidRPr="00EF78D3">
        <w:t>标准系列溶液的配制</w:t>
      </w:r>
    </w:p>
    <w:p w:rsidR="000B1220" w:rsidRPr="00EF78D3" w:rsidRDefault="00CC1C27">
      <w:pPr>
        <w:snapToGrid w:val="0"/>
        <w:ind w:firstLineChars="200" w:firstLine="420"/>
        <w:rPr>
          <w:szCs w:val="21"/>
        </w:rPr>
      </w:pPr>
      <w:r w:rsidRPr="00EF78D3">
        <w:rPr>
          <w:szCs w:val="21"/>
        </w:rPr>
        <w:t>分别准确</w:t>
      </w:r>
      <w:proofErr w:type="gramStart"/>
      <w:r w:rsidRPr="00EF78D3">
        <w:rPr>
          <w:szCs w:val="21"/>
        </w:rPr>
        <w:t>移取氟离子</w:t>
      </w:r>
      <w:proofErr w:type="gramEnd"/>
      <w:r w:rsidRPr="00EF78D3">
        <w:rPr>
          <w:szCs w:val="21"/>
        </w:rPr>
        <w:t>标准储备溶液（</w:t>
      </w:r>
      <w:r w:rsidRPr="00EF78D3">
        <w:rPr>
          <w:szCs w:val="21"/>
        </w:rPr>
        <w:t>3.11</w:t>
      </w:r>
      <w:r w:rsidRPr="00EF78D3">
        <w:rPr>
          <w:szCs w:val="21"/>
        </w:rPr>
        <w:t>）适量于</w:t>
      </w:r>
      <w:r w:rsidRPr="00EF78D3">
        <w:rPr>
          <w:szCs w:val="21"/>
        </w:rPr>
        <w:t>5</w:t>
      </w:r>
      <w:r w:rsidRPr="00EF78D3">
        <w:rPr>
          <w:szCs w:val="21"/>
        </w:rPr>
        <w:t>个</w:t>
      </w:r>
      <w:r w:rsidRPr="00EF78D3">
        <w:rPr>
          <w:szCs w:val="21"/>
        </w:rPr>
        <w:t>40 mL</w:t>
      </w:r>
      <w:r w:rsidRPr="00EF78D3">
        <w:rPr>
          <w:szCs w:val="21"/>
        </w:rPr>
        <w:t>带盖塑料瓶中，加入</w:t>
      </w:r>
      <w:r w:rsidRPr="00EF78D3">
        <w:rPr>
          <w:szCs w:val="21"/>
        </w:rPr>
        <w:t>10%</w:t>
      </w:r>
      <w:r w:rsidRPr="00EF78D3">
        <w:rPr>
          <w:szCs w:val="21"/>
        </w:rPr>
        <w:t>氯化钠溶液（</w:t>
      </w:r>
      <w:r w:rsidRPr="00EF78D3">
        <w:rPr>
          <w:szCs w:val="21"/>
        </w:rPr>
        <w:t>3.10</w:t>
      </w:r>
      <w:r w:rsidRPr="00EF78D3">
        <w:rPr>
          <w:szCs w:val="21"/>
        </w:rPr>
        <w:t>）使总体积为</w:t>
      </w:r>
      <w:r w:rsidRPr="00EF78D3">
        <w:rPr>
          <w:szCs w:val="21"/>
        </w:rPr>
        <w:t>10 mL</w:t>
      </w:r>
      <w:r w:rsidRPr="00EF78D3">
        <w:rPr>
          <w:szCs w:val="21"/>
        </w:rPr>
        <w:t>，得到氟离子标准系列溶液，其中含有氟离子分别为</w:t>
      </w:r>
      <w:r w:rsidRPr="00EF78D3">
        <w:rPr>
          <w:szCs w:val="21"/>
        </w:rPr>
        <w:t>0.01 mg</w:t>
      </w:r>
      <w:r w:rsidRPr="00EF78D3">
        <w:rPr>
          <w:szCs w:val="21"/>
        </w:rPr>
        <w:t>，</w:t>
      </w:r>
      <w:r w:rsidRPr="00EF78D3">
        <w:rPr>
          <w:szCs w:val="21"/>
        </w:rPr>
        <w:t>0.02 mg</w:t>
      </w:r>
      <w:r w:rsidRPr="00EF78D3">
        <w:rPr>
          <w:szCs w:val="21"/>
        </w:rPr>
        <w:t>，</w:t>
      </w:r>
      <w:r w:rsidRPr="00EF78D3">
        <w:rPr>
          <w:szCs w:val="21"/>
        </w:rPr>
        <w:t>0.1 mg</w:t>
      </w:r>
      <w:r w:rsidRPr="00EF78D3">
        <w:rPr>
          <w:szCs w:val="21"/>
        </w:rPr>
        <w:t>，</w:t>
      </w:r>
      <w:r w:rsidRPr="00EF78D3">
        <w:rPr>
          <w:szCs w:val="21"/>
        </w:rPr>
        <w:t>0.2 mg</w:t>
      </w:r>
      <w:r w:rsidRPr="00EF78D3">
        <w:rPr>
          <w:szCs w:val="21"/>
        </w:rPr>
        <w:t>，</w:t>
      </w:r>
      <w:r w:rsidRPr="00EF78D3">
        <w:rPr>
          <w:szCs w:val="21"/>
        </w:rPr>
        <w:t>0.5 mg</w:t>
      </w:r>
      <w:r w:rsidRPr="00EF78D3">
        <w:rPr>
          <w:szCs w:val="21"/>
        </w:rPr>
        <w:t>（浓度范围可根据实际情况进行调整）。</w:t>
      </w:r>
    </w:p>
    <w:p w:rsidR="000B1220" w:rsidRPr="00EF78D3" w:rsidRDefault="00CC1C27" w:rsidP="00CC1C27">
      <w:pPr>
        <w:pStyle w:val="2"/>
        <w:spacing w:before="156" w:after="156"/>
      </w:pPr>
      <w:r w:rsidRPr="00EF78D3">
        <w:t>5.3</w:t>
      </w:r>
      <w:r w:rsidRPr="00EF78D3">
        <w:t>样品溶液和标准系列溶液的处理</w:t>
      </w:r>
    </w:p>
    <w:p w:rsidR="000B1220" w:rsidRPr="00EF78D3" w:rsidRDefault="00CC1C27">
      <w:pPr>
        <w:snapToGrid w:val="0"/>
        <w:ind w:firstLineChars="200" w:firstLine="420"/>
        <w:rPr>
          <w:szCs w:val="21"/>
        </w:rPr>
      </w:pPr>
      <w:r w:rsidRPr="00EF78D3">
        <w:rPr>
          <w:szCs w:val="21"/>
        </w:rPr>
        <w:t>将溶液样品（</w:t>
      </w:r>
      <w:r w:rsidRPr="00EF78D3">
        <w:rPr>
          <w:szCs w:val="21"/>
        </w:rPr>
        <w:t>5.1</w:t>
      </w:r>
      <w:r w:rsidRPr="00EF78D3">
        <w:rPr>
          <w:szCs w:val="21"/>
        </w:rPr>
        <w:t>）和标准系列溶液（</w:t>
      </w:r>
      <w:r w:rsidRPr="00EF78D3">
        <w:rPr>
          <w:szCs w:val="21"/>
        </w:rPr>
        <w:t>5.2</w:t>
      </w:r>
      <w:r w:rsidRPr="00EF78D3">
        <w:rPr>
          <w:szCs w:val="21"/>
        </w:rPr>
        <w:t>）放入冰水中或冰箱冷冻室冷却</w:t>
      </w:r>
      <w:r w:rsidRPr="00EF78D3">
        <w:rPr>
          <w:szCs w:val="21"/>
        </w:rPr>
        <w:t>10 min</w:t>
      </w:r>
      <w:r w:rsidRPr="00EF78D3">
        <w:rPr>
          <w:szCs w:val="21"/>
        </w:rPr>
        <w:t>，在通风橱中分别加入</w:t>
      </w:r>
      <w:r w:rsidRPr="00EF78D3">
        <w:rPr>
          <w:szCs w:val="21"/>
        </w:rPr>
        <w:t>0.5 mL</w:t>
      </w:r>
      <w:r w:rsidRPr="00EF78D3">
        <w:rPr>
          <w:szCs w:val="21"/>
        </w:rPr>
        <w:t>高氯酸（</w:t>
      </w:r>
      <w:r w:rsidRPr="00EF78D3">
        <w:rPr>
          <w:szCs w:val="21"/>
        </w:rPr>
        <w:t>3.5</w:t>
      </w:r>
      <w:r w:rsidRPr="00EF78D3">
        <w:rPr>
          <w:szCs w:val="21"/>
        </w:rPr>
        <w:t>）、准确加入</w:t>
      </w:r>
      <w:r w:rsidRPr="00EF78D3">
        <w:rPr>
          <w:szCs w:val="21"/>
        </w:rPr>
        <w:t>10.0 mL</w:t>
      </w:r>
      <w:r w:rsidRPr="00EF78D3">
        <w:rPr>
          <w:szCs w:val="21"/>
        </w:rPr>
        <w:t>正戊烷内标溶液（</w:t>
      </w:r>
      <w:r w:rsidRPr="00EF78D3">
        <w:rPr>
          <w:szCs w:val="21"/>
        </w:rPr>
        <w:t>3.13</w:t>
      </w:r>
      <w:r w:rsidRPr="00EF78D3">
        <w:rPr>
          <w:szCs w:val="21"/>
        </w:rPr>
        <w:t>），再加入</w:t>
      </w:r>
      <w:r w:rsidRPr="00EF78D3">
        <w:rPr>
          <w:szCs w:val="21"/>
        </w:rPr>
        <w:t>0.5 mL</w:t>
      </w:r>
      <w:r w:rsidRPr="00EF78D3">
        <w:rPr>
          <w:szCs w:val="21"/>
        </w:rPr>
        <w:t>三甲基氯硅烷（</w:t>
      </w:r>
      <w:r w:rsidRPr="00EF78D3">
        <w:rPr>
          <w:szCs w:val="21"/>
        </w:rPr>
        <w:t>3.4</w:t>
      </w:r>
      <w:r w:rsidRPr="00EF78D3">
        <w:rPr>
          <w:szCs w:val="21"/>
        </w:rPr>
        <w:t>），每加完一种试剂立即加盖，涡旋</w:t>
      </w:r>
      <w:r w:rsidRPr="00EF78D3">
        <w:rPr>
          <w:szCs w:val="21"/>
        </w:rPr>
        <w:t>30 s</w:t>
      </w:r>
      <w:r w:rsidRPr="00EF78D3">
        <w:rPr>
          <w:szCs w:val="21"/>
        </w:rPr>
        <w:t>后放在振荡器上，以</w:t>
      </w:r>
      <w:r w:rsidRPr="00EF78D3">
        <w:rPr>
          <w:szCs w:val="21"/>
        </w:rPr>
        <w:t>300 rpm</w:t>
      </w:r>
      <w:r w:rsidRPr="00EF78D3">
        <w:rPr>
          <w:szCs w:val="21"/>
        </w:rPr>
        <w:t>振摇</w:t>
      </w:r>
      <w:r w:rsidRPr="00EF78D3">
        <w:rPr>
          <w:szCs w:val="21"/>
        </w:rPr>
        <w:t>10 min</w:t>
      </w:r>
      <w:r w:rsidRPr="00EF78D3">
        <w:rPr>
          <w:szCs w:val="21"/>
        </w:rPr>
        <w:t>。</w:t>
      </w:r>
    </w:p>
    <w:p w:rsidR="000B1220" w:rsidRPr="00EF78D3" w:rsidRDefault="00CC1C27">
      <w:pPr>
        <w:snapToGrid w:val="0"/>
        <w:ind w:firstLineChars="200" w:firstLine="420"/>
        <w:rPr>
          <w:szCs w:val="21"/>
        </w:rPr>
      </w:pPr>
      <w:r w:rsidRPr="00EF78D3">
        <w:rPr>
          <w:szCs w:val="21"/>
        </w:rPr>
        <w:t>将上述样品溶液和标准系列溶液，转移至</w:t>
      </w:r>
      <w:r w:rsidRPr="00EF78D3">
        <w:rPr>
          <w:szCs w:val="21"/>
        </w:rPr>
        <w:t>50 mL</w:t>
      </w:r>
      <w:r w:rsidRPr="00EF78D3">
        <w:rPr>
          <w:szCs w:val="21"/>
        </w:rPr>
        <w:t>塑料离心管中，以</w:t>
      </w:r>
      <w:r w:rsidRPr="00EF78D3">
        <w:rPr>
          <w:szCs w:val="21"/>
        </w:rPr>
        <w:t>5000 rpm</w:t>
      </w:r>
      <w:r w:rsidRPr="00EF78D3">
        <w:rPr>
          <w:szCs w:val="21"/>
        </w:rPr>
        <w:t>离心</w:t>
      </w:r>
      <w:r w:rsidRPr="00EF78D3">
        <w:rPr>
          <w:szCs w:val="21"/>
        </w:rPr>
        <w:t>15 min</w:t>
      </w:r>
      <w:r w:rsidRPr="00EF78D3">
        <w:rPr>
          <w:szCs w:val="21"/>
        </w:rPr>
        <w:t>后，于冰水中或冰箱冷冻室放置</w:t>
      </w:r>
      <w:r w:rsidRPr="00EF78D3">
        <w:rPr>
          <w:szCs w:val="21"/>
        </w:rPr>
        <w:t>30 min</w:t>
      </w:r>
      <w:r w:rsidRPr="00EF78D3">
        <w:rPr>
          <w:szCs w:val="21"/>
        </w:rPr>
        <w:t>，以加快其分层。吸取上层清液于进样瓶中待分析。</w:t>
      </w:r>
    </w:p>
    <w:p w:rsidR="000B1220" w:rsidRPr="00EF78D3" w:rsidRDefault="00CC1C27" w:rsidP="00CC1C27">
      <w:pPr>
        <w:pStyle w:val="2"/>
        <w:spacing w:before="156" w:after="156"/>
      </w:pPr>
      <w:r w:rsidRPr="00EF78D3">
        <w:t xml:space="preserve">5.4 </w:t>
      </w:r>
      <w:r w:rsidRPr="00EF78D3">
        <w:t>参考色谱条件</w:t>
      </w:r>
    </w:p>
    <w:p w:rsidR="000B1220" w:rsidRPr="00EF78D3" w:rsidRDefault="00CC1C27">
      <w:pPr>
        <w:ind w:firstLineChars="200" w:firstLine="420"/>
        <w:rPr>
          <w:szCs w:val="21"/>
        </w:rPr>
      </w:pPr>
      <w:r w:rsidRPr="00EF78D3">
        <w:rPr>
          <w:szCs w:val="21"/>
        </w:rPr>
        <w:t>色谱柱：</w:t>
      </w:r>
      <w:r w:rsidRPr="00EF78D3">
        <w:rPr>
          <w:szCs w:val="21"/>
        </w:rPr>
        <w:t>DB-5</w:t>
      </w:r>
      <w:r w:rsidRPr="00EF78D3">
        <w:rPr>
          <w:szCs w:val="21"/>
        </w:rPr>
        <w:t>毛细管柱（</w:t>
      </w:r>
      <w:r w:rsidRPr="00EF78D3">
        <w:rPr>
          <w:szCs w:val="21"/>
        </w:rPr>
        <w:t xml:space="preserve">30 m×0.25 mm×0.25 </w:t>
      </w:r>
      <w:proofErr w:type="spellStart"/>
      <w:r w:rsidRPr="00EF78D3">
        <w:rPr>
          <w:szCs w:val="21"/>
        </w:rPr>
        <w:t>μm</w:t>
      </w:r>
      <w:proofErr w:type="spellEnd"/>
      <w:r w:rsidRPr="00EF78D3">
        <w:rPr>
          <w:szCs w:val="21"/>
        </w:rPr>
        <w:t>），或等效色谱柱；</w:t>
      </w:r>
    </w:p>
    <w:p w:rsidR="000B1220" w:rsidRPr="00EF78D3" w:rsidRDefault="00CC1C27">
      <w:pPr>
        <w:ind w:firstLineChars="200" w:firstLine="420"/>
        <w:rPr>
          <w:szCs w:val="21"/>
        </w:rPr>
      </w:pPr>
      <w:r w:rsidRPr="00EF78D3">
        <w:rPr>
          <w:szCs w:val="21"/>
        </w:rPr>
        <w:t>程序升温：初始温度</w:t>
      </w:r>
      <w:r w:rsidRPr="00EF78D3">
        <w:rPr>
          <w:szCs w:val="21"/>
        </w:rPr>
        <w:t xml:space="preserve">60 </w:t>
      </w:r>
      <w:r w:rsidRPr="00EF78D3">
        <w:rPr>
          <w:rFonts w:ascii="宋体" w:hAnsi="宋体" w:cs="宋体" w:hint="eastAsia"/>
          <w:szCs w:val="21"/>
        </w:rPr>
        <w:t>℃</w:t>
      </w:r>
      <w:r w:rsidRPr="00EF78D3">
        <w:rPr>
          <w:szCs w:val="21"/>
        </w:rPr>
        <w:t>，保持</w:t>
      </w:r>
      <w:r w:rsidRPr="00EF78D3">
        <w:rPr>
          <w:szCs w:val="21"/>
        </w:rPr>
        <w:t>1.8 min</w:t>
      </w:r>
      <w:r w:rsidRPr="00EF78D3">
        <w:rPr>
          <w:szCs w:val="21"/>
        </w:rPr>
        <w:t>，以每分钟</w:t>
      </w:r>
      <w:r w:rsidRPr="00EF78D3">
        <w:rPr>
          <w:szCs w:val="21"/>
        </w:rPr>
        <w:t xml:space="preserve">40 </w:t>
      </w:r>
      <w:r w:rsidRPr="00EF78D3">
        <w:rPr>
          <w:rFonts w:ascii="宋体" w:hAnsi="宋体" w:cs="宋体" w:hint="eastAsia"/>
          <w:szCs w:val="21"/>
        </w:rPr>
        <w:t>℃</w:t>
      </w:r>
      <w:r w:rsidRPr="00EF78D3">
        <w:rPr>
          <w:szCs w:val="21"/>
        </w:rPr>
        <w:t>升至</w:t>
      </w:r>
      <w:r w:rsidRPr="00EF78D3">
        <w:rPr>
          <w:szCs w:val="21"/>
        </w:rPr>
        <w:t xml:space="preserve">160 </w:t>
      </w:r>
      <w:r w:rsidRPr="00EF78D3">
        <w:rPr>
          <w:rFonts w:ascii="宋体" w:hAnsi="宋体" w:cs="宋体" w:hint="eastAsia"/>
          <w:szCs w:val="21"/>
        </w:rPr>
        <w:t>℃</w:t>
      </w:r>
      <w:r w:rsidRPr="00EF78D3">
        <w:rPr>
          <w:szCs w:val="21"/>
        </w:rPr>
        <w:t>，保持</w:t>
      </w:r>
      <w:r w:rsidRPr="00EF78D3">
        <w:rPr>
          <w:szCs w:val="21"/>
        </w:rPr>
        <w:t>3 min</w:t>
      </w:r>
      <w:r w:rsidRPr="00EF78D3">
        <w:rPr>
          <w:szCs w:val="21"/>
        </w:rPr>
        <w:t>；</w:t>
      </w:r>
    </w:p>
    <w:p w:rsidR="000B1220" w:rsidRPr="00EF78D3" w:rsidRDefault="00CC1C27">
      <w:pPr>
        <w:ind w:firstLineChars="200" w:firstLine="420"/>
        <w:rPr>
          <w:szCs w:val="21"/>
        </w:rPr>
      </w:pPr>
      <w:r w:rsidRPr="00EF78D3">
        <w:rPr>
          <w:szCs w:val="21"/>
        </w:rPr>
        <w:t>进样口温度：</w:t>
      </w:r>
      <w:r w:rsidRPr="00EF78D3">
        <w:rPr>
          <w:szCs w:val="21"/>
        </w:rPr>
        <w:t xml:space="preserve">200 </w:t>
      </w:r>
      <w:r w:rsidRPr="00EF78D3">
        <w:rPr>
          <w:rFonts w:ascii="宋体" w:hAnsi="宋体" w:cs="宋体" w:hint="eastAsia"/>
          <w:szCs w:val="21"/>
        </w:rPr>
        <w:t>℃</w:t>
      </w:r>
      <w:r w:rsidRPr="00EF78D3">
        <w:rPr>
          <w:szCs w:val="21"/>
        </w:rPr>
        <w:t>；</w:t>
      </w:r>
    </w:p>
    <w:p w:rsidR="000B1220" w:rsidRPr="00EF78D3" w:rsidRDefault="00CC1C27">
      <w:pPr>
        <w:ind w:firstLineChars="200" w:firstLine="420"/>
        <w:rPr>
          <w:szCs w:val="21"/>
        </w:rPr>
      </w:pPr>
      <w:r w:rsidRPr="00EF78D3">
        <w:rPr>
          <w:szCs w:val="21"/>
        </w:rPr>
        <w:t>检测器（</w:t>
      </w:r>
      <w:r w:rsidRPr="00EF78D3">
        <w:rPr>
          <w:szCs w:val="21"/>
        </w:rPr>
        <w:t>FID</w:t>
      </w:r>
      <w:r w:rsidRPr="00EF78D3">
        <w:rPr>
          <w:szCs w:val="21"/>
        </w:rPr>
        <w:t>）温度：</w:t>
      </w:r>
      <w:r w:rsidRPr="00EF78D3">
        <w:rPr>
          <w:szCs w:val="21"/>
        </w:rPr>
        <w:t xml:space="preserve">300 </w:t>
      </w:r>
      <w:r w:rsidRPr="00EF78D3">
        <w:rPr>
          <w:rFonts w:ascii="宋体" w:hAnsi="宋体" w:cs="宋体" w:hint="eastAsia"/>
          <w:szCs w:val="21"/>
        </w:rPr>
        <w:t>℃</w:t>
      </w:r>
      <w:r w:rsidRPr="00EF78D3">
        <w:rPr>
          <w:szCs w:val="21"/>
        </w:rPr>
        <w:t>；</w:t>
      </w:r>
    </w:p>
    <w:p w:rsidR="000B1220" w:rsidRPr="00EF78D3" w:rsidRDefault="00CC1C27">
      <w:pPr>
        <w:ind w:firstLineChars="200" w:firstLine="420"/>
        <w:rPr>
          <w:szCs w:val="21"/>
        </w:rPr>
      </w:pPr>
      <w:r w:rsidRPr="00EF78D3">
        <w:rPr>
          <w:szCs w:val="21"/>
        </w:rPr>
        <w:t>载气：氮气，流速：</w:t>
      </w:r>
      <w:r w:rsidRPr="00EF78D3">
        <w:rPr>
          <w:szCs w:val="21"/>
        </w:rPr>
        <w:t>1 mL/min</w:t>
      </w:r>
      <w:r w:rsidRPr="00EF78D3">
        <w:rPr>
          <w:szCs w:val="21"/>
        </w:rPr>
        <w:t>；</w:t>
      </w:r>
    </w:p>
    <w:p w:rsidR="000B1220" w:rsidRPr="00EF78D3" w:rsidRDefault="00CC1C27">
      <w:pPr>
        <w:ind w:firstLineChars="200" w:firstLine="420"/>
        <w:rPr>
          <w:szCs w:val="21"/>
        </w:rPr>
      </w:pPr>
      <w:r w:rsidRPr="00EF78D3">
        <w:rPr>
          <w:szCs w:val="21"/>
        </w:rPr>
        <w:t>分流比：</w:t>
      </w:r>
      <w:r w:rsidRPr="00EF78D3">
        <w:rPr>
          <w:szCs w:val="21"/>
        </w:rPr>
        <w:t>1:10</w:t>
      </w:r>
      <w:r w:rsidRPr="00EF78D3">
        <w:rPr>
          <w:szCs w:val="21"/>
        </w:rPr>
        <w:t>；</w:t>
      </w:r>
    </w:p>
    <w:p w:rsidR="000B1220" w:rsidRPr="00EF78D3" w:rsidRDefault="00CC1C27">
      <w:pPr>
        <w:ind w:firstLineChars="200" w:firstLine="420"/>
        <w:rPr>
          <w:szCs w:val="21"/>
        </w:rPr>
      </w:pPr>
      <w:r w:rsidRPr="00EF78D3">
        <w:rPr>
          <w:szCs w:val="21"/>
        </w:rPr>
        <w:t>隔垫吹扫：</w:t>
      </w:r>
      <w:r w:rsidRPr="00EF78D3">
        <w:rPr>
          <w:szCs w:val="21"/>
        </w:rPr>
        <w:t>2 mL/min</w:t>
      </w:r>
      <w:r w:rsidRPr="00EF78D3">
        <w:rPr>
          <w:szCs w:val="21"/>
        </w:rPr>
        <w:t>；</w:t>
      </w:r>
    </w:p>
    <w:p w:rsidR="000B1220" w:rsidRPr="00EF78D3" w:rsidRDefault="00CC1C27">
      <w:pPr>
        <w:ind w:firstLineChars="200" w:firstLine="420"/>
        <w:rPr>
          <w:szCs w:val="21"/>
        </w:rPr>
      </w:pPr>
      <w:r w:rsidRPr="00EF78D3">
        <w:rPr>
          <w:szCs w:val="21"/>
        </w:rPr>
        <w:t>尾吹气：氮气，</w:t>
      </w:r>
      <w:r w:rsidRPr="00EF78D3">
        <w:rPr>
          <w:szCs w:val="21"/>
        </w:rPr>
        <w:t>25 mL/min</w:t>
      </w:r>
      <w:r w:rsidRPr="00EF78D3">
        <w:rPr>
          <w:szCs w:val="21"/>
        </w:rPr>
        <w:t>；</w:t>
      </w:r>
    </w:p>
    <w:p w:rsidR="000B1220" w:rsidRPr="00EF78D3" w:rsidRDefault="00CC1C27">
      <w:pPr>
        <w:ind w:firstLineChars="200" w:firstLine="420"/>
        <w:rPr>
          <w:szCs w:val="21"/>
        </w:rPr>
      </w:pPr>
      <w:r w:rsidRPr="00EF78D3">
        <w:rPr>
          <w:szCs w:val="21"/>
        </w:rPr>
        <w:t>进样量：</w:t>
      </w:r>
      <w:r w:rsidRPr="00EF78D3">
        <w:rPr>
          <w:szCs w:val="21"/>
        </w:rPr>
        <w:t xml:space="preserve">1 </w:t>
      </w:r>
      <w:proofErr w:type="spellStart"/>
      <w:r w:rsidRPr="00EF78D3">
        <w:rPr>
          <w:szCs w:val="21"/>
        </w:rPr>
        <w:t>μL</w:t>
      </w:r>
      <w:proofErr w:type="spellEnd"/>
      <w:r w:rsidRPr="00EF78D3">
        <w:rPr>
          <w:szCs w:val="21"/>
        </w:rPr>
        <w:t>；</w:t>
      </w:r>
    </w:p>
    <w:p w:rsidR="000B1220" w:rsidRPr="00EF78D3" w:rsidRDefault="00CC1C27">
      <w:pPr>
        <w:ind w:firstLineChars="200" w:firstLine="420"/>
        <w:rPr>
          <w:szCs w:val="21"/>
        </w:rPr>
      </w:pPr>
      <w:r w:rsidRPr="00EF78D3">
        <w:rPr>
          <w:szCs w:val="21"/>
        </w:rPr>
        <w:t>氢气：</w:t>
      </w:r>
      <w:r w:rsidRPr="00EF78D3">
        <w:rPr>
          <w:szCs w:val="21"/>
        </w:rPr>
        <w:t>30 mL/min</w:t>
      </w:r>
      <w:r w:rsidRPr="00EF78D3">
        <w:rPr>
          <w:szCs w:val="21"/>
        </w:rPr>
        <w:t>；</w:t>
      </w:r>
    </w:p>
    <w:p w:rsidR="000B1220" w:rsidRPr="00EF78D3" w:rsidRDefault="00CC1C27">
      <w:pPr>
        <w:ind w:firstLineChars="200" w:firstLine="420"/>
        <w:rPr>
          <w:szCs w:val="21"/>
        </w:rPr>
      </w:pPr>
      <w:r w:rsidRPr="00EF78D3">
        <w:rPr>
          <w:szCs w:val="21"/>
        </w:rPr>
        <w:t>空气：</w:t>
      </w:r>
      <w:r w:rsidRPr="00EF78D3">
        <w:rPr>
          <w:szCs w:val="21"/>
        </w:rPr>
        <w:t>300 mL/min</w:t>
      </w:r>
      <w:r w:rsidRPr="00EF78D3">
        <w:rPr>
          <w:szCs w:val="21"/>
        </w:rPr>
        <w:t>。</w:t>
      </w:r>
    </w:p>
    <w:p w:rsidR="000B1220" w:rsidRPr="00EF78D3" w:rsidRDefault="00CC1C27" w:rsidP="00CC1C27">
      <w:pPr>
        <w:pStyle w:val="2"/>
        <w:spacing w:before="156" w:after="156"/>
      </w:pPr>
      <w:r w:rsidRPr="00EF78D3">
        <w:t xml:space="preserve">5.5  </w:t>
      </w:r>
      <w:r w:rsidRPr="00EF78D3">
        <w:t>测定</w:t>
      </w:r>
    </w:p>
    <w:p w:rsidR="000B1220" w:rsidRPr="00EF78D3" w:rsidRDefault="00CC1C27">
      <w:pPr>
        <w:snapToGrid w:val="0"/>
        <w:spacing w:beforeLines="50" w:before="156" w:afterLines="50" w:after="156"/>
        <w:rPr>
          <w:szCs w:val="21"/>
        </w:rPr>
      </w:pPr>
      <w:r w:rsidRPr="00EF78D3">
        <w:rPr>
          <w:szCs w:val="21"/>
        </w:rPr>
        <w:t xml:space="preserve">5.5.1 </w:t>
      </w:r>
      <w:r w:rsidRPr="00EF78D3">
        <w:rPr>
          <w:szCs w:val="21"/>
        </w:rPr>
        <w:t>标准曲线测定</w:t>
      </w:r>
    </w:p>
    <w:p w:rsidR="000B1220" w:rsidRPr="00EF78D3" w:rsidRDefault="00CC1C27">
      <w:pPr>
        <w:snapToGrid w:val="0"/>
        <w:ind w:firstLineChars="200" w:firstLine="420"/>
        <w:rPr>
          <w:szCs w:val="21"/>
        </w:rPr>
      </w:pPr>
      <w:r w:rsidRPr="00EF78D3">
        <w:rPr>
          <w:szCs w:val="21"/>
        </w:rPr>
        <w:t>在</w:t>
      </w:r>
      <w:r w:rsidRPr="00EF78D3">
        <w:rPr>
          <w:szCs w:val="21"/>
        </w:rPr>
        <w:t>“5.4”</w:t>
      </w:r>
      <w:r w:rsidRPr="00EF78D3">
        <w:rPr>
          <w:szCs w:val="21"/>
        </w:rPr>
        <w:t>分析条件下，用标准系列溶液（</w:t>
      </w:r>
      <w:r w:rsidRPr="00EF78D3">
        <w:rPr>
          <w:szCs w:val="21"/>
        </w:rPr>
        <w:t>5.3</w:t>
      </w:r>
      <w:r w:rsidRPr="00EF78D3">
        <w:rPr>
          <w:szCs w:val="21"/>
        </w:rPr>
        <w:t>）分别注入气相色谱仪，以氟离子质量为横坐标，氟化物与正戊烷内标的峰面积比为纵坐标，进行线性回归，建立标准曲线，其线性相关系数应大于</w:t>
      </w:r>
      <w:r w:rsidRPr="00EF78D3">
        <w:rPr>
          <w:szCs w:val="21"/>
        </w:rPr>
        <w:t>0.999</w:t>
      </w:r>
      <w:r w:rsidRPr="00EF78D3">
        <w:rPr>
          <w:szCs w:val="21"/>
        </w:rPr>
        <w:t>。</w:t>
      </w:r>
    </w:p>
    <w:p w:rsidR="000B1220" w:rsidRPr="00EF78D3" w:rsidRDefault="00CC1C27" w:rsidP="00CC1C27">
      <w:pPr>
        <w:snapToGrid w:val="0"/>
        <w:spacing w:afterLines="50" w:after="156"/>
        <w:rPr>
          <w:szCs w:val="21"/>
        </w:rPr>
      </w:pPr>
      <w:r w:rsidRPr="00EF78D3">
        <w:rPr>
          <w:szCs w:val="21"/>
        </w:rPr>
        <w:t xml:space="preserve">5.5.2 </w:t>
      </w:r>
      <w:r w:rsidRPr="00EF78D3">
        <w:rPr>
          <w:szCs w:val="21"/>
        </w:rPr>
        <w:t>样品测定</w:t>
      </w:r>
    </w:p>
    <w:p w:rsidR="000B1220" w:rsidRPr="00EF78D3" w:rsidRDefault="00CC1C27">
      <w:pPr>
        <w:snapToGrid w:val="0"/>
        <w:ind w:firstLineChars="200" w:firstLine="420"/>
        <w:rPr>
          <w:szCs w:val="21"/>
        </w:rPr>
      </w:pPr>
      <w:r w:rsidRPr="00EF78D3">
        <w:rPr>
          <w:szCs w:val="21"/>
        </w:rPr>
        <w:t>按</w:t>
      </w:r>
      <w:r w:rsidRPr="00EF78D3">
        <w:rPr>
          <w:szCs w:val="21"/>
        </w:rPr>
        <w:t>5.3</w:t>
      </w:r>
      <w:r w:rsidRPr="00EF78D3">
        <w:rPr>
          <w:szCs w:val="21"/>
        </w:rPr>
        <w:t>项方法处理取得待测样品溶液，注入气相色谱仪，按</w:t>
      </w:r>
      <w:r w:rsidRPr="00EF78D3">
        <w:rPr>
          <w:szCs w:val="21"/>
        </w:rPr>
        <w:t>5.4</w:t>
      </w:r>
      <w:r w:rsidRPr="00EF78D3">
        <w:rPr>
          <w:szCs w:val="21"/>
        </w:rPr>
        <w:t>气相条件测定，根据保留时间定性，内标与目标峰分离度应</w:t>
      </w:r>
      <w:r w:rsidRPr="00EF78D3">
        <w:rPr>
          <w:szCs w:val="21"/>
        </w:rPr>
        <w:t>≥1.5</w:t>
      </w:r>
      <w:r w:rsidRPr="00EF78D3">
        <w:rPr>
          <w:szCs w:val="21"/>
        </w:rPr>
        <w:t>，以氟化物与正戊烷内标的峰面积比在标准曲线得到样品待测溶液中氟离子的质量，按</w:t>
      </w:r>
      <w:r w:rsidRPr="00EF78D3">
        <w:rPr>
          <w:szCs w:val="21"/>
        </w:rPr>
        <w:t>“6”</w:t>
      </w:r>
      <w:r w:rsidRPr="00EF78D3">
        <w:rPr>
          <w:szCs w:val="21"/>
        </w:rPr>
        <w:t>计算样品中</w:t>
      </w:r>
      <w:proofErr w:type="gramStart"/>
      <w:r w:rsidRPr="00EF78D3">
        <w:rPr>
          <w:szCs w:val="21"/>
        </w:rPr>
        <w:t>的总氟含量</w:t>
      </w:r>
      <w:proofErr w:type="gramEnd"/>
      <w:r w:rsidRPr="00EF78D3">
        <w:rPr>
          <w:szCs w:val="21"/>
        </w:rPr>
        <w:t>。</w:t>
      </w:r>
    </w:p>
    <w:p w:rsidR="000B1220" w:rsidRPr="00EF78D3" w:rsidRDefault="00CC1C27" w:rsidP="00CC1C27">
      <w:pPr>
        <w:pStyle w:val="1"/>
        <w:spacing w:before="156" w:after="156"/>
      </w:pPr>
      <w:bookmarkStart w:id="5" w:name="_Toc532369431"/>
      <w:r w:rsidRPr="00EF78D3">
        <w:lastRenderedPageBreak/>
        <w:t xml:space="preserve">6 </w:t>
      </w:r>
      <w:r w:rsidRPr="00EF78D3">
        <w:t>分析结果的表述</w:t>
      </w:r>
      <w:bookmarkEnd w:id="5"/>
    </w:p>
    <w:p w:rsidR="000B1220" w:rsidRPr="00EF78D3" w:rsidRDefault="00CC1C27" w:rsidP="00CC1C27">
      <w:pPr>
        <w:pStyle w:val="2"/>
        <w:spacing w:before="156" w:after="156"/>
      </w:pPr>
      <w:bookmarkStart w:id="6" w:name="_Toc532369432"/>
      <w:r w:rsidRPr="00EF78D3">
        <w:t xml:space="preserve">6.1 </w:t>
      </w:r>
      <w:r w:rsidRPr="00EF78D3">
        <w:t>计算</w:t>
      </w:r>
      <w:bookmarkEnd w:id="6"/>
    </w:p>
    <w:p w:rsidR="000B1220" w:rsidRPr="00EF78D3" w:rsidRDefault="00CC1C27" w:rsidP="00EF78D3">
      <w:pPr>
        <w:snapToGrid w:val="0"/>
        <w:spacing w:beforeLines="50" w:before="156" w:afterLines="50" w:after="156"/>
        <w:ind w:firstLineChars="200" w:firstLine="440"/>
        <w:jc w:val="center"/>
        <w:rPr>
          <w:rFonts w:eastAsia="仿宋"/>
          <w:sz w:val="28"/>
          <w:szCs w:val="28"/>
        </w:rPr>
      </w:pPr>
      <m:oMath>
        <m:r>
          <m:rPr>
            <m:sty m:val="p"/>
          </m:rPr>
          <w:rPr>
            <w:rFonts w:ascii="Cambria Math" w:eastAsia="仿宋" w:hAnsi="Cambria Math"/>
            <w:sz w:val="22"/>
          </w:rPr>
          <m:t>ω=</m:t>
        </m:r>
        <m:f>
          <m:fPr>
            <m:ctrlPr>
              <w:rPr>
                <w:rFonts w:ascii="Cambria Math" w:eastAsia="仿宋" w:hAnsi="Cambria Math"/>
                <w:sz w:val="22"/>
              </w:rPr>
            </m:ctrlPr>
          </m:fPr>
          <m:num>
            <m:sSub>
              <m:sSubPr>
                <m:ctrlPr>
                  <w:rPr>
                    <w:rFonts w:ascii="Cambria Math" w:eastAsia="仿宋" w:hAnsi="Cambria Math"/>
                    <w:i/>
                    <w:sz w:val="22"/>
                  </w:rPr>
                </m:ctrlPr>
              </m:sSubPr>
              <m:e>
                <m:r>
                  <w:rPr>
                    <w:rFonts w:ascii="Cambria Math" w:eastAsia="仿宋" w:hAnsi="Cambria Math"/>
                    <w:sz w:val="22"/>
                  </w:rPr>
                  <m:t>m</m:t>
                </m:r>
              </m:e>
              <m:sub>
                <m:r>
                  <w:rPr>
                    <w:rFonts w:ascii="Cambria Math" w:eastAsia="仿宋" w:hAnsi="Cambria Math"/>
                    <w:sz w:val="22"/>
                  </w:rPr>
                  <m:t>1</m:t>
                </m:r>
              </m:sub>
            </m:sSub>
          </m:num>
          <m:den>
            <m:r>
              <m:rPr>
                <m:sty m:val="p"/>
              </m:rPr>
              <w:rPr>
                <w:rFonts w:ascii="Cambria Math" w:eastAsia="仿宋" w:hAnsi="Cambria Math"/>
                <w:sz w:val="22"/>
              </w:rPr>
              <m:t>m×1000</m:t>
            </m:r>
          </m:den>
        </m:f>
      </m:oMath>
      <w:r w:rsidRPr="00EF78D3">
        <w:rPr>
          <w:rFonts w:eastAsia="仿宋"/>
          <w:sz w:val="22"/>
        </w:rPr>
        <w:t>×100%</w:t>
      </w:r>
    </w:p>
    <w:p w:rsidR="000B1220" w:rsidRPr="00EF78D3" w:rsidRDefault="00CC1C27">
      <w:pPr>
        <w:snapToGrid w:val="0"/>
        <w:rPr>
          <w:szCs w:val="21"/>
        </w:rPr>
      </w:pPr>
      <w:r w:rsidRPr="00EF78D3">
        <w:rPr>
          <w:szCs w:val="21"/>
        </w:rPr>
        <w:t>式中：</w:t>
      </w:r>
      <w:r w:rsidRPr="00EF78D3">
        <w:rPr>
          <w:szCs w:val="21"/>
        </w:rPr>
        <w:t>ω</w:t>
      </w:r>
      <w:r w:rsidRPr="00EF78D3">
        <w:rPr>
          <w:rFonts w:hint="eastAsia"/>
          <w:szCs w:val="21"/>
        </w:rPr>
        <w:t xml:space="preserve"> </w:t>
      </w:r>
      <w:r w:rsidRPr="00EF78D3">
        <w:rPr>
          <w:szCs w:val="21"/>
        </w:rPr>
        <w:t xml:space="preserve">—— </w:t>
      </w:r>
      <w:r w:rsidRPr="00EF78D3">
        <w:rPr>
          <w:szCs w:val="21"/>
        </w:rPr>
        <w:t>样品</w:t>
      </w:r>
      <w:proofErr w:type="gramStart"/>
      <w:r w:rsidRPr="00EF78D3">
        <w:rPr>
          <w:szCs w:val="21"/>
        </w:rPr>
        <w:t>中总氟含量</w:t>
      </w:r>
      <w:proofErr w:type="gramEnd"/>
      <w:r w:rsidRPr="00EF78D3">
        <w:rPr>
          <w:szCs w:val="21"/>
        </w:rPr>
        <w:t>，结果精确到小数点后两位数字，</w:t>
      </w:r>
      <w:r w:rsidRPr="00EF78D3">
        <w:rPr>
          <w:szCs w:val="21"/>
        </w:rPr>
        <w:t>%</w:t>
      </w:r>
      <w:r w:rsidRPr="00EF78D3">
        <w:rPr>
          <w:szCs w:val="21"/>
        </w:rPr>
        <w:t>；</w:t>
      </w:r>
    </w:p>
    <w:p w:rsidR="000B1220" w:rsidRPr="00EF78D3" w:rsidRDefault="00CC1C27">
      <w:pPr>
        <w:snapToGrid w:val="0"/>
        <w:ind w:firstLineChars="300" w:firstLine="630"/>
        <w:rPr>
          <w:szCs w:val="21"/>
        </w:rPr>
      </w:pPr>
      <w:r w:rsidRPr="00EF78D3">
        <w:rPr>
          <w:szCs w:val="21"/>
        </w:rPr>
        <w:t>m</w:t>
      </w:r>
      <w:r w:rsidRPr="00EF78D3">
        <w:rPr>
          <w:szCs w:val="21"/>
          <w:vertAlign w:val="subscript"/>
        </w:rPr>
        <w:t>1</w:t>
      </w:r>
      <w:r w:rsidRPr="00EF78D3">
        <w:rPr>
          <w:rFonts w:hint="eastAsia"/>
          <w:szCs w:val="21"/>
          <w:vertAlign w:val="subscript"/>
        </w:rPr>
        <w:t xml:space="preserve"> </w:t>
      </w:r>
      <w:r w:rsidRPr="00EF78D3">
        <w:rPr>
          <w:szCs w:val="21"/>
        </w:rPr>
        <w:t>——</w:t>
      </w:r>
      <w:r w:rsidRPr="00EF78D3">
        <w:rPr>
          <w:rFonts w:hint="eastAsia"/>
          <w:szCs w:val="21"/>
        </w:rPr>
        <w:t xml:space="preserve"> </w:t>
      </w:r>
      <w:r w:rsidRPr="00EF78D3">
        <w:rPr>
          <w:szCs w:val="21"/>
        </w:rPr>
        <w:t>从标准曲线得到的试样溶液中被测组分的质量，毫克（</w:t>
      </w:r>
      <w:r w:rsidRPr="00EF78D3">
        <w:rPr>
          <w:szCs w:val="21"/>
        </w:rPr>
        <w:t>mg</w:t>
      </w:r>
      <w:r w:rsidRPr="00EF78D3">
        <w:rPr>
          <w:szCs w:val="21"/>
        </w:rPr>
        <w:t>）；</w:t>
      </w:r>
    </w:p>
    <w:p w:rsidR="000B1220" w:rsidRPr="00EF78D3" w:rsidRDefault="00CC1C27">
      <w:pPr>
        <w:snapToGrid w:val="0"/>
        <w:ind w:firstLineChars="300" w:firstLine="630"/>
        <w:rPr>
          <w:szCs w:val="21"/>
        </w:rPr>
      </w:pPr>
      <w:r w:rsidRPr="00EF78D3">
        <w:rPr>
          <w:rFonts w:hint="eastAsia"/>
          <w:szCs w:val="21"/>
        </w:rPr>
        <w:t xml:space="preserve">m </w:t>
      </w:r>
      <w:r w:rsidRPr="00EF78D3">
        <w:rPr>
          <w:szCs w:val="21"/>
        </w:rPr>
        <w:t xml:space="preserve">—— </w:t>
      </w:r>
      <w:r w:rsidRPr="00EF78D3">
        <w:rPr>
          <w:szCs w:val="21"/>
        </w:rPr>
        <w:t>样品取样量，克（</w:t>
      </w:r>
      <w:r w:rsidRPr="00EF78D3">
        <w:rPr>
          <w:szCs w:val="21"/>
        </w:rPr>
        <w:t>g</w:t>
      </w:r>
      <w:r w:rsidRPr="00EF78D3">
        <w:rPr>
          <w:szCs w:val="21"/>
        </w:rPr>
        <w:t>）。</w:t>
      </w:r>
    </w:p>
    <w:p w:rsidR="000B1220" w:rsidRPr="00EF78D3" w:rsidRDefault="00CC1C27">
      <w:pPr>
        <w:snapToGrid w:val="0"/>
        <w:ind w:firstLineChars="200" w:firstLine="420"/>
        <w:rPr>
          <w:szCs w:val="21"/>
        </w:rPr>
      </w:pPr>
      <w:r w:rsidRPr="00EF78D3">
        <w:rPr>
          <w:szCs w:val="21"/>
        </w:rPr>
        <w:t>在重复性条件下获得的两次独立测试结果的绝对差值不得超过算术平均值的</w:t>
      </w:r>
      <w:r w:rsidRPr="00EF78D3">
        <w:rPr>
          <w:szCs w:val="21"/>
        </w:rPr>
        <w:t>10%</w:t>
      </w:r>
      <w:r w:rsidRPr="00EF78D3">
        <w:rPr>
          <w:szCs w:val="21"/>
        </w:rPr>
        <w:t>。</w:t>
      </w:r>
    </w:p>
    <w:p w:rsidR="000B1220" w:rsidRPr="00EF78D3" w:rsidRDefault="00CC1C27" w:rsidP="00CC1C27">
      <w:pPr>
        <w:pStyle w:val="2"/>
        <w:spacing w:beforeLines="0" w:before="0" w:after="156"/>
      </w:pPr>
      <w:r w:rsidRPr="00EF78D3">
        <w:t xml:space="preserve">6.2 </w:t>
      </w:r>
      <w:r w:rsidRPr="00EF78D3">
        <w:t>回收率和精密度</w:t>
      </w:r>
    </w:p>
    <w:p w:rsidR="000B1220" w:rsidRPr="00EF78D3" w:rsidRDefault="00CC1C27" w:rsidP="00DE0C4B">
      <w:pPr>
        <w:pStyle w:val="20"/>
        <w:spacing w:before="156" w:after="156" w:line="300" w:lineRule="auto"/>
        <w:ind w:firstLine="420"/>
        <w:jc w:val="both"/>
        <w:rPr>
          <w:color w:val="000000" w:themeColor="text1"/>
        </w:rPr>
      </w:pPr>
      <w:proofErr w:type="gramStart"/>
      <w:r w:rsidRPr="00EF78D3">
        <w:rPr>
          <w:color w:val="000000" w:themeColor="text1"/>
          <w:sz w:val="21"/>
          <w:szCs w:val="21"/>
        </w:rPr>
        <w:t>总氟的</w:t>
      </w:r>
      <w:proofErr w:type="gramEnd"/>
      <w:r w:rsidRPr="00EF78D3">
        <w:rPr>
          <w:color w:val="000000" w:themeColor="text1"/>
          <w:sz w:val="21"/>
          <w:szCs w:val="21"/>
        </w:rPr>
        <w:t>回收率在</w:t>
      </w:r>
      <w:r w:rsidRPr="00EF78D3">
        <w:rPr>
          <w:sz w:val="21"/>
          <w:szCs w:val="21"/>
        </w:rPr>
        <w:t>88%-109</w:t>
      </w:r>
      <w:r w:rsidRPr="00EF78D3">
        <w:rPr>
          <w:b/>
          <w:color w:val="000000" w:themeColor="text1"/>
          <w:sz w:val="21"/>
          <w:szCs w:val="21"/>
        </w:rPr>
        <w:t>%</w:t>
      </w:r>
      <w:r w:rsidRPr="00EF78D3">
        <w:rPr>
          <w:color w:val="000000" w:themeColor="text1"/>
          <w:sz w:val="21"/>
          <w:szCs w:val="21"/>
        </w:rPr>
        <w:t>之间，相对标准偏差小于</w:t>
      </w:r>
      <w:r w:rsidRPr="00EF78D3">
        <w:rPr>
          <w:color w:val="000000" w:themeColor="text1"/>
          <w:sz w:val="21"/>
          <w:szCs w:val="21"/>
        </w:rPr>
        <w:t>5%</w:t>
      </w:r>
      <w:r w:rsidRPr="00EF78D3">
        <w:rPr>
          <w:color w:val="000000" w:themeColor="text1"/>
          <w:sz w:val="21"/>
          <w:szCs w:val="21"/>
        </w:rPr>
        <w:t>（</w:t>
      </w:r>
      <w:r w:rsidRPr="00EF78D3">
        <w:rPr>
          <w:color w:val="000000" w:themeColor="text1"/>
          <w:sz w:val="21"/>
          <w:szCs w:val="21"/>
        </w:rPr>
        <w:t>n=6</w:t>
      </w:r>
      <w:r w:rsidRPr="00EF78D3">
        <w:rPr>
          <w:color w:val="000000" w:themeColor="text1"/>
          <w:sz w:val="21"/>
          <w:szCs w:val="21"/>
        </w:rPr>
        <w:t>）。</w:t>
      </w:r>
    </w:p>
    <w:p w:rsidR="000B1220" w:rsidRPr="00EF78D3" w:rsidRDefault="00CC1C27" w:rsidP="00CC1C27">
      <w:pPr>
        <w:pStyle w:val="1"/>
        <w:spacing w:before="156" w:after="156"/>
      </w:pPr>
      <w:bookmarkStart w:id="7" w:name="_Toc532369438"/>
      <w:r w:rsidRPr="00EF78D3">
        <w:t xml:space="preserve">7 </w:t>
      </w:r>
      <w:r w:rsidRPr="00EF78D3">
        <w:t>图谱</w:t>
      </w:r>
    </w:p>
    <w:p w:rsidR="000B1220" w:rsidRPr="00EF78D3" w:rsidRDefault="00CC1C27">
      <w:pPr>
        <w:overflowPunct w:val="0"/>
        <w:autoSpaceDE w:val="0"/>
        <w:autoSpaceDN w:val="0"/>
        <w:snapToGrid w:val="0"/>
        <w:spacing w:beforeLines="50" w:before="156" w:afterLines="50" w:after="156"/>
        <w:jc w:val="center"/>
      </w:pPr>
      <w:r w:rsidRPr="00EF78D3">
        <w:object w:dxaOrig="4925" w:dyaOrig="36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6.05pt;height:184.05pt" o:ole="">
            <v:imagedata r:id="rId9" o:title="" croptop="3386f" cropbottom="2334f" cropleft="3043f" cropright="1423f"/>
          </v:shape>
          <o:OLEObject Type="Embed" ProgID="Origin95.Graph" ShapeID="_x0000_i1025" DrawAspect="Content" ObjectID="_1798867148" r:id="rId10"/>
        </w:object>
      </w:r>
    </w:p>
    <w:p w:rsidR="000B1220" w:rsidRPr="00EF78D3" w:rsidRDefault="00CC1C27" w:rsidP="00CC1C27">
      <w:pPr>
        <w:snapToGrid w:val="0"/>
        <w:jc w:val="center"/>
        <w:rPr>
          <w:rFonts w:eastAsia="黑体"/>
          <w:bCs/>
          <w:szCs w:val="21"/>
        </w:rPr>
      </w:pPr>
      <w:r w:rsidRPr="00EF78D3">
        <w:rPr>
          <w:rFonts w:eastAsia="黑体"/>
          <w:bCs/>
          <w:szCs w:val="21"/>
        </w:rPr>
        <w:t>图</w:t>
      </w:r>
      <w:r w:rsidRPr="00EF78D3">
        <w:rPr>
          <w:rFonts w:eastAsia="黑体"/>
          <w:bCs/>
          <w:szCs w:val="21"/>
        </w:rPr>
        <w:t>1</w:t>
      </w:r>
      <w:proofErr w:type="gramStart"/>
      <w:r w:rsidRPr="00EF78D3">
        <w:rPr>
          <w:rFonts w:eastAsia="黑体"/>
          <w:bCs/>
          <w:szCs w:val="21"/>
        </w:rPr>
        <w:t>总氟标准溶液</w:t>
      </w:r>
      <w:proofErr w:type="gramEnd"/>
      <w:r w:rsidRPr="00EF78D3">
        <w:rPr>
          <w:rFonts w:eastAsia="黑体"/>
          <w:bCs/>
          <w:szCs w:val="21"/>
        </w:rPr>
        <w:t>的参考色谱分离图</w:t>
      </w:r>
    </w:p>
    <w:p w:rsidR="000B1220" w:rsidRPr="00EF78D3" w:rsidRDefault="00CC1C27" w:rsidP="00CC1C27">
      <w:pPr>
        <w:snapToGrid w:val="0"/>
        <w:jc w:val="center"/>
        <w:rPr>
          <w:rFonts w:eastAsia="黑体"/>
          <w:color w:val="000000" w:themeColor="text1"/>
          <w:sz w:val="28"/>
          <w:szCs w:val="28"/>
        </w:rPr>
      </w:pPr>
      <w:r w:rsidRPr="00EF78D3">
        <w:rPr>
          <w:rFonts w:eastAsia="黑体"/>
          <w:bCs/>
          <w:szCs w:val="21"/>
        </w:rPr>
        <w:t>1</w:t>
      </w:r>
      <w:r w:rsidRPr="00EF78D3">
        <w:rPr>
          <w:rFonts w:eastAsia="黑体"/>
          <w:bCs/>
          <w:szCs w:val="21"/>
        </w:rPr>
        <w:t>：氟化物（</w:t>
      </w:r>
      <w:r w:rsidRPr="00EF78D3">
        <w:rPr>
          <w:rFonts w:eastAsia="黑体"/>
          <w:bCs/>
          <w:szCs w:val="21"/>
        </w:rPr>
        <w:t>2.63 min</w:t>
      </w:r>
      <w:r w:rsidRPr="00EF78D3">
        <w:rPr>
          <w:rFonts w:eastAsia="黑体"/>
          <w:bCs/>
          <w:szCs w:val="21"/>
        </w:rPr>
        <w:t>）；</w:t>
      </w:r>
      <w:r w:rsidRPr="00EF78D3">
        <w:rPr>
          <w:rFonts w:eastAsia="黑体"/>
          <w:bCs/>
          <w:szCs w:val="21"/>
        </w:rPr>
        <w:t>2</w:t>
      </w:r>
      <w:r w:rsidRPr="00EF78D3">
        <w:rPr>
          <w:rFonts w:eastAsia="黑体"/>
          <w:bCs/>
          <w:szCs w:val="21"/>
        </w:rPr>
        <w:t>：正戊烷（</w:t>
      </w:r>
      <w:r w:rsidRPr="00EF78D3">
        <w:rPr>
          <w:rFonts w:eastAsia="黑体"/>
          <w:bCs/>
          <w:szCs w:val="21"/>
        </w:rPr>
        <w:t>2.83 min</w:t>
      </w:r>
      <w:r w:rsidRPr="00EF78D3">
        <w:rPr>
          <w:rFonts w:eastAsia="黑体"/>
          <w:bCs/>
          <w:szCs w:val="21"/>
        </w:rPr>
        <w:t>）</w:t>
      </w:r>
    </w:p>
    <w:p w:rsidR="000B1220" w:rsidRPr="00EF78D3" w:rsidRDefault="00CC1C27" w:rsidP="00CC1C27">
      <w:pPr>
        <w:pStyle w:val="ab"/>
        <w:adjustRightInd w:val="0"/>
        <w:spacing w:beforeLines="50" w:before="156" w:afterLines="50" w:after="156"/>
        <w:ind w:left="0"/>
        <w:jc w:val="center"/>
        <w:rPr>
          <w:rFonts w:eastAsia="黑体"/>
          <w:szCs w:val="21"/>
        </w:rPr>
      </w:pPr>
      <w:r w:rsidRPr="00EF78D3">
        <w:rPr>
          <w:rFonts w:eastAsia="黑体"/>
          <w:szCs w:val="21"/>
        </w:rPr>
        <w:t>附录</w:t>
      </w:r>
      <w:r w:rsidRPr="00EF78D3">
        <w:rPr>
          <w:rFonts w:eastAsia="黑体"/>
          <w:szCs w:val="21"/>
        </w:rPr>
        <w:t xml:space="preserve"> A</w:t>
      </w:r>
    </w:p>
    <w:p w:rsidR="000B1220" w:rsidRPr="00EF78D3" w:rsidRDefault="00CC1C27" w:rsidP="00CC1C27">
      <w:pPr>
        <w:pStyle w:val="ab"/>
        <w:adjustRightInd w:val="0"/>
        <w:spacing w:beforeLines="50" w:before="156" w:afterLines="50" w:after="156"/>
        <w:ind w:left="0"/>
        <w:jc w:val="center"/>
        <w:rPr>
          <w:rFonts w:eastAsia="黑体"/>
          <w:color w:val="000000"/>
          <w:kern w:val="0"/>
          <w:szCs w:val="21"/>
        </w:rPr>
      </w:pPr>
      <w:r w:rsidRPr="00EF78D3">
        <w:rPr>
          <w:rFonts w:eastAsia="黑体"/>
          <w:color w:val="000000"/>
          <w:kern w:val="0"/>
          <w:szCs w:val="21"/>
        </w:rPr>
        <w:t>（资料性附录）</w:t>
      </w:r>
    </w:p>
    <w:p w:rsidR="000B1220" w:rsidRPr="00EF78D3" w:rsidRDefault="00CC1C27" w:rsidP="00CC1C27">
      <w:pPr>
        <w:snapToGrid w:val="0"/>
        <w:spacing w:beforeLines="50" w:before="156" w:afterLines="50" w:after="156"/>
        <w:jc w:val="center"/>
        <w:rPr>
          <w:rFonts w:eastAsia="黑体"/>
          <w:szCs w:val="21"/>
        </w:rPr>
      </w:pPr>
      <w:proofErr w:type="gramStart"/>
      <w:r w:rsidRPr="00EF78D3">
        <w:rPr>
          <w:rFonts w:eastAsia="黑体"/>
          <w:szCs w:val="21"/>
        </w:rPr>
        <w:t>总氟阳性</w:t>
      </w:r>
      <w:proofErr w:type="gramEnd"/>
      <w:r w:rsidRPr="00EF78D3">
        <w:rPr>
          <w:rFonts w:eastAsia="黑体"/>
          <w:szCs w:val="21"/>
        </w:rPr>
        <w:t>结果的确证</w:t>
      </w:r>
    </w:p>
    <w:p w:rsidR="000B1220" w:rsidRPr="00EF78D3" w:rsidRDefault="00CC1C27">
      <w:pPr>
        <w:snapToGrid w:val="0"/>
        <w:ind w:firstLineChars="200" w:firstLine="420"/>
        <w:rPr>
          <w:szCs w:val="21"/>
        </w:rPr>
      </w:pPr>
      <w:r w:rsidRPr="00EF78D3">
        <w:rPr>
          <w:szCs w:val="21"/>
        </w:rPr>
        <w:t>对测定过程中有阳性结果的样品，必要时可用气相色谱</w:t>
      </w:r>
      <w:r w:rsidRPr="00EF78D3">
        <w:rPr>
          <w:szCs w:val="21"/>
        </w:rPr>
        <w:t>-</w:t>
      </w:r>
      <w:r w:rsidRPr="00EF78D3">
        <w:rPr>
          <w:szCs w:val="21"/>
        </w:rPr>
        <w:t>质谱法确认。</w:t>
      </w:r>
    </w:p>
    <w:p w:rsidR="000B1220" w:rsidRPr="00EF78D3" w:rsidRDefault="00CC1C27">
      <w:pPr>
        <w:snapToGrid w:val="0"/>
        <w:rPr>
          <w:szCs w:val="21"/>
        </w:rPr>
      </w:pPr>
      <w:r w:rsidRPr="00EF78D3">
        <w:rPr>
          <w:szCs w:val="21"/>
        </w:rPr>
        <w:t xml:space="preserve">A.1 </w:t>
      </w:r>
      <w:r w:rsidRPr="00EF78D3">
        <w:rPr>
          <w:szCs w:val="21"/>
        </w:rPr>
        <w:t>参考气相色谱</w:t>
      </w:r>
      <w:r w:rsidRPr="00EF78D3">
        <w:rPr>
          <w:szCs w:val="21"/>
        </w:rPr>
        <w:t>-</w:t>
      </w:r>
      <w:r w:rsidRPr="00EF78D3">
        <w:rPr>
          <w:szCs w:val="21"/>
        </w:rPr>
        <w:t>质谱条件</w:t>
      </w:r>
      <w:r w:rsidRPr="00EF78D3">
        <w:rPr>
          <w:szCs w:val="21"/>
        </w:rPr>
        <w:t xml:space="preserve"> </w:t>
      </w:r>
    </w:p>
    <w:p w:rsidR="000B1220" w:rsidRPr="00EF78D3" w:rsidRDefault="00CC1C27">
      <w:pPr>
        <w:snapToGrid w:val="0"/>
        <w:ind w:firstLineChars="200" w:firstLine="420"/>
        <w:rPr>
          <w:szCs w:val="21"/>
        </w:rPr>
      </w:pPr>
      <w:r w:rsidRPr="00EF78D3">
        <w:rPr>
          <w:szCs w:val="21"/>
        </w:rPr>
        <w:t>色谱柱：</w:t>
      </w:r>
      <w:r w:rsidRPr="00EF78D3">
        <w:rPr>
          <w:szCs w:val="21"/>
        </w:rPr>
        <w:t>DB-5</w:t>
      </w:r>
      <w:r w:rsidRPr="00EF78D3">
        <w:rPr>
          <w:szCs w:val="21"/>
        </w:rPr>
        <w:t>（</w:t>
      </w:r>
      <w:r w:rsidRPr="00EF78D3">
        <w:rPr>
          <w:szCs w:val="21"/>
        </w:rPr>
        <w:t xml:space="preserve">30 m×0.25 mm×0.25 </w:t>
      </w:r>
      <w:proofErr w:type="spellStart"/>
      <w:r w:rsidRPr="00EF78D3">
        <w:rPr>
          <w:szCs w:val="21"/>
        </w:rPr>
        <w:t>μm</w:t>
      </w:r>
      <w:proofErr w:type="spellEnd"/>
      <w:r w:rsidRPr="00EF78D3">
        <w:rPr>
          <w:szCs w:val="21"/>
        </w:rPr>
        <w:t>），或等效色谱柱；</w:t>
      </w:r>
    </w:p>
    <w:p w:rsidR="000B1220" w:rsidRPr="00EF78D3" w:rsidRDefault="00CC1C27">
      <w:pPr>
        <w:snapToGrid w:val="0"/>
        <w:ind w:firstLineChars="200" w:firstLine="420"/>
        <w:rPr>
          <w:szCs w:val="21"/>
        </w:rPr>
      </w:pPr>
      <w:r w:rsidRPr="00EF78D3">
        <w:rPr>
          <w:szCs w:val="21"/>
        </w:rPr>
        <w:t>柱温：初始温度</w:t>
      </w:r>
      <w:r w:rsidRPr="00EF78D3">
        <w:rPr>
          <w:szCs w:val="21"/>
        </w:rPr>
        <w:t xml:space="preserve">60 </w:t>
      </w:r>
      <w:r w:rsidRPr="00EF78D3">
        <w:rPr>
          <w:rFonts w:ascii="宋体" w:hAnsi="宋体" w:cs="宋体" w:hint="eastAsia"/>
          <w:szCs w:val="21"/>
        </w:rPr>
        <w:t>℃</w:t>
      </w:r>
      <w:r w:rsidRPr="00EF78D3">
        <w:rPr>
          <w:szCs w:val="21"/>
        </w:rPr>
        <w:t>，保持</w:t>
      </w:r>
      <w:r w:rsidRPr="00EF78D3">
        <w:rPr>
          <w:szCs w:val="21"/>
        </w:rPr>
        <w:t>1.8 min</w:t>
      </w:r>
      <w:r w:rsidRPr="00EF78D3">
        <w:rPr>
          <w:szCs w:val="21"/>
        </w:rPr>
        <w:t>，以每分钟</w:t>
      </w:r>
      <w:r w:rsidRPr="00EF78D3">
        <w:rPr>
          <w:szCs w:val="21"/>
        </w:rPr>
        <w:t xml:space="preserve">40 </w:t>
      </w:r>
      <w:r w:rsidRPr="00EF78D3">
        <w:rPr>
          <w:rFonts w:ascii="宋体" w:hAnsi="宋体" w:cs="宋体" w:hint="eastAsia"/>
          <w:szCs w:val="21"/>
        </w:rPr>
        <w:t>℃</w:t>
      </w:r>
      <w:r w:rsidRPr="00EF78D3">
        <w:rPr>
          <w:szCs w:val="21"/>
        </w:rPr>
        <w:t>升至</w:t>
      </w:r>
      <w:r w:rsidRPr="00EF78D3">
        <w:rPr>
          <w:szCs w:val="21"/>
        </w:rPr>
        <w:t xml:space="preserve">160 </w:t>
      </w:r>
      <w:r w:rsidRPr="00EF78D3">
        <w:rPr>
          <w:rFonts w:ascii="宋体" w:hAnsi="宋体" w:cs="宋体" w:hint="eastAsia"/>
          <w:szCs w:val="21"/>
        </w:rPr>
        <w:t>℃</w:t>
      </w:r>
      <w:r w:rsidRPr="00EF78D3">
        <w:rPr>
          <w:szCs w:val="21"/>
        </w:rPr>
        <w:t>，保持</w:t>
      </w:r>
      <w:r w:rsidRPr="00EF78D3">
        <w:rPr>
          <w:szCs w:val="21"/>
        </w:rPr>
        <w:t>3 min</w:t>
      </w:r>
      <w:r w:rsidRPr="00EF78D3">
        <w:rPr>
          <w:szCs w:val="21"/>
        </w:rPr>
        <w:t>；</w:t>
      </w:r>
    </w:p>
    <w:p w:rsidR="000B1220" w:rsidRPr="00EF78D3" w:rsidRDefault="00CC1C27">
      <w:pPr>
        <w:snapToGrid w:val="0"/>
        <w:ind w:firstLineChars="200" w:firstLine="420"/>
        <w:rPr>
          <w:szCs w:val="21"/>
        </w:rPr>
      </w:pPr>
      <w:r w:rsidRPr="00EF78D3">
        <w:rPr>
          <w:szCs w:val="21"/>
        </w:rPr>
        <w:t>进样口温度：</w:t>
      </w:r>
      <w:r w:rsidRPr="00EF78D3">
        <w:rPr>
          <w:szCs w:val="21"/>
        </w:rPr>
        <w:t xml:space="preserve">250 </w:t>
      </w:r>
      <w:r w:rsidRPr="00EF78D3">
        <w:rPr>
          <w:rFonts w:ascii="宋体" w:hAnsi="宋体" w:cs="宋体" w:hint="eastAsia"/>
          <w:szCs w:val="21"/>
        </w:rPr>
        <w:t>℃</w:t>
      </w:r>
      <w:r w:rsidRPr="00EF78D3">
        <w:rPr>
          <w:szCs w:val="21"/>
        </w:rPr>
        <w:t>；</w:t>
      </w:r>
    </w:p>
    <w:p w:rsidR="000B1220" w:rsidRPr="00EF78D3" w:rsidRDefault="00CC1C27">
      <w:pPr>
        <w:snapToGrid w:val="0"/>
        <w:ind w:firstLineChars="200" w:firstLine="420"/>
        <w:rPr>
          <w:szCs w:val="21"/>
        </w:rPr>
      </w:pPr>
      <w:r w:rsidRPr="00EF78D3">
        <w:rPr>
          <w:szCs w:val="21"/>
        </w:rPr>
        <w:t>离子源温度：</w:t>
      </w:r>
      <w:r w:rsidRPr="00EF78D3">
        <w:rPr>
          <w:szCs w:val="21"/>
        </w:rPr>
        <w:t xml:space="preserve">230 </w:t>
      </w:r>
      <w:r w:rsidRPr="00EF78D3">
        <w:rPr>
          <w:rFonts w:ascii="宋体" w:hAnsi="宋体" w:cs="宋体" w:hint="eastAsia"/>
          <w:szCs w:val="21"/>
        </w:rPr>
        <w:t>℃</w:t>
      </w:r>
      <w:r w:rsidRPr="00EF78D3">
        <w:rPr>
          <w:szCs w:val="21"/>
        </w:rPr>
        <w:t>；</w:t>
      </w:r>
    </w:p>
    <w:p w:rsidR="000B1220" w:rsidRPr="00EF78D3" w:rsidRDefault="00CC1C27">
      <w:pPr>
        <w:snapToGrid w:val="0"/>
        <w:ind w:firstLineChars="200" w:firstLine="420"/>
        <w:rPr>
          <w:szCs w:val="21"/>
        </w:rPr>
      </w:pPr>
      <w:r w:rsidRPr="00EF78D3">
        <w:rPr>
          <w:szCs w:val="21"/>
        </w:rPr>
        <w:lastRenderedPageBreak/>
        <w:t>接口温度：</w:t>
      </w:r>
      <w:r w:rsidRPr="00EF78D3">
        <w:rPr>
          <w:szCs w:val="21"/>
        </w:rPr>
        <w:t xml:space="preserve">280 </w:t>
      </w:r>
      <w:r w:rsidRPr="00EF78D3">
        <w:rPr>
          <w:rFonts w:ascii="宋体" w:hAnsi="宋体" w:cs="宋体" w:hint="eastAsia"/>
          <w:szCs w:val="21"/>
        </w:rPr>
        <w:t>℃</w:t>
      </w:r>
      <w:r w:rsidRPr="00EF78D3">
        <w:rPr>
          <w:szCs w:val="21"/>
        </w:rPr>
        <w:t>；</w:t>
      </w:r>
    </w:p>
    <w:p w:rsidR="000B1220" w:rsidRPr="00EF78D3" w:rsidRDefault="00CC1C27">
      <w:pPr>
        <w:snapToGrid w:val="0"/>
        <w:ind w:firstLineChars="200" w:firstLine="420"/>
        <w:rPr>
          <w:szCs w:val="21"/>
        </w:rPr>
      </w:pPr>
      <w:r w:rsidRPr="00EF78D3">
        <w:rPr>
          <w:szCs w:val="21"/>
        </w:rPr>
        <w:t>扫描模式：选择离子监测（</w:t>
      </w:r>
      <w:r w:rsidRPr="00EF78D3">
        <w:rPr>
          <w:szCs w:val="21"/>
        </w:rPr>
        <w:t>SIM</w:t>
      </w:r>
      <w:r w:rsidRPr="00EF78D3">
        <w:rPr>
          <w:szCs w:val="21"/>
        </w:rPr>
        <w:t>模式）；</w:t>
      </w:r>
    </w:p>
    <w:p w:rsidR="000B1220" w:rsidRPr="00EF78D3" w:rsidRDefault="00CC1C27">
      <w:pPr>
        <w:snapToGrid w:val="0"/>
        <w:ind w:firstLineChars="200" w:firstLine="420"/>
        <w:rPr>
          <w:szCs w:val="21"/>
        </w:rPr>
      </w:pPr>
      <w:r w:rsidRPr="00EF78D3">
        <w:rPr>
          <w:szCs w:val="21"/>
        </w:rPr>
        <w:t>柱流量：</w:t>
      </w:r>
      <w:r w:rsidRPr="00EF78D3">
        <w:rPr>
          <w:szCs w:val="21"/>
        </w:rPr>
        <w:t>1.0 mL/min</w:t>
      </w:r>
      <w:r w:rsidRPr="00EF78D3">
        <w:rPr>
          <w:szCs w:val="21"/>
        </w:rPr>
        <w:t>，恒流模式；</w:t>
      </w:r>
    </w:p>
    <w:p w:rsidR="000B1220" w:rsidRPr="00EF78D3" w:rsidRDefault="00CC1C27">
      <w:pPr>
        <w:snapToGrid w:val="0"/>
        <w:ind w:firstLineChars="200" w:firstLine="420"/>
        <w:rPr>
          <w:szCs w:val="21"/>
        </w:rPr>
      </w:pPr>
      <w:r w:rsidRPr="00EF78D3">
        <w:rPr>
          <w:szCs w:val="21"/>
        </w:rPr>
        <w:t>分流比：</w:t>
      </w:r>
      <w:r w:rsidRPr="00EF78D3">
        <w:rPr>
          <w:szCs w:val="21"/>
        </w:rPr>
        <w:t>10:1</w:t>
      </w:r>
      <w:r w:rsidRPr="00EF78D3">
        <w:rPr>
          <w:szCs w:val="21"/>
        </w:rPr>
        <w:t>。</w:t>
      </w:r>
    </w:p>
    <w:p w:rsidR="000B1220" w:rsidRPr="00EF78D3" w:rsidRDefault="00CC1C27">
      <w:pPr>
        <w:widowControl/>
        <w:jc w:val="left"/>
        <w:rPr>
          <w:szCs w:val="21"/>
        </w:rPr>
      </w:pPr>
      <w:r w:rsidRPr="00EF78D3">
        <w:rPr>
          <w:szCs w:val="21"/>
        </w:rPr>
        <w:t xml:space="preserve">A.2 </w:t>
      </w:r>
      <w:r w:rsidRPr="00EF78D3">
        <w:rPr>
          <w:szCs w:val="21"/>
        </w:rPr>
        <w:t>质谱参考特征离子</w:t>
      </w:r>
      <w:r w:rsidRPr="00EF78D3">
        <w:rPr>
          <w:szCs w:val="21"/>
        </w:rPr>
        <w:t xml:space="preserve"> </w:t>
      </w:r>
    </w:p>
    <w:p w:rsidR="000B1220" w:rsidRPr="00EF78D3" w:rsidRDefault="00CC1C27">
      <w:pPr>
        <w:snapToGrid w:val="0"/>
        <w:spacing w:beforeLines="50" w:before="156" w:afterLines="50" w:after="156"/>
        <w:jc w:val="center"/>
        <w:rPr>
          <w:rFonts w:eastAsia="黑体"/>
          <w:szCs w:val="21"/>
        </w:rPr>
      </w:pPr>
      <w:r w:rsidRPr="00EF78D3">
        <w:rPr>
          <w:rFonts w:eastAsia="黑体"/>
          <w:szCs w:val="21"/>
        </w:rPr>
        <w:t>表</w:t>
      </w:r>
      <w:r w:rsidRPr="00EF78D3">
        <w:rPr>
          <w:rFonts w:eastAsia="黑体"/>
          <w:szCs w:val="21"/>
        </w:rPr>
        <w:t xml:space="preserve">A.1  </w:t>
      </w:r>
      <w:proofErr w:type="gramStart"/>
      <w:r w:rsidRPr="00EF78D3">
        <w:rPr>
          <w:rFonts w:eastAsia="黑体"/>
          <w:szCs w:val="21"/>
        </w:rPr>
        <w:t>总氟的</w:t>
      </w:r>
      <w:proofErr w:type="gramEnd"/>
      <w:r w:rsidRPr="00EF78D3">
        <w:rPr>
          <w:rFonts w:eastAsia="黑体"/>
          <w:szCs w:val="21"/>
        </w:rPr>
        <w:t>质谱参考特征离子</w:t>
      </w:r>
    </w:p>
    <w:tbl>
      <w:tblPr>
        <w:tblStyle w:val="a8"/>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9"/>
        <w:gridCol w:w="2217"/>
        <w:gridCol w:w="1990"/>
        <w:gridCol w:w="1990"/>
      </w:tblGrid>
      <w:tr w:rsidR="000B1220" w:rsidRPr="00EF78D3">
        <w:tc>
          <w:tcPr>
            <w:tcW w:w="2099" w:type="dxa"/>
            <w:tcBorders>
              <w:top w:val="single" w:sz="4" w:space="0" w:color="auto"/>
              <w:bottom w:val="single" w:sz="4" w:space="0" w:color="auto"/>
            </w:tcBorders>
          </w:tcPr>
          <w:p w:rsidR="000B1220" w:rsidRPr="00EF78D3" w:rsidRDefault="00CC1C27">
            <w:pPr>
              <w:jc w:val="center"/>
              <w:rPr>
                <w:kern w:val="0"/>
                <w:szCs w:val="21"/>
              </w:rPr>
            </w:pPr>
            <w:r w:rsidRPr="00EF78D3">
              <w:rPr>
                <w:kern w:val="0"/>
                <w:szCs w:val="21"/>
              </w:rPr>
              <w:t>名称</w:t>
            </w:r>
          </w:p>
        </w:tc>
        <w:tc>
          <w:tcPr>
            <w:tcW w:w="2217" w:type="dxa"/>
            <w:tcBorders>
              <w:top w:val="single" w:sz="4" w:space="0" w:color="auto"/>
              <w:bottom w:val="single" w:sz="4" w:space="0" w:color="auto"/>
            </w:tcBorders>
          </w:tcPr>
          <w:p w:rsidR="000B1220" w:rsidRPr="00EF78D3" w:rsidRDefault="00CC1C27">
            <w:pPr>
              <w:jc w:val="center"/>
              <w:rPr>
                <w:kern w:val="0"/>
                <w:szCs w:val="21"/>
              </w:rPr>
            </w:pPr>
            <w:r w:rsidRPr="00EF78D3">
              <w:rPr>
                <w:kern w:val="0"/>
                <w:szCs w:val="21"/>
              </w:rPr>
              <w:t>特征离子</w:t>
            </w:r>
          </w:p>
        </w:tc>
        <w:tc>
          <w:tcPr>
            <w:tcW w:w="1990" w:type="dxa"/>
            <w:tcBorders>
              <w:top w:val="single" w:sz="4" w:space="0" w:color="auto"/>
              <w:bottom w:val="single" w:sz="4" w:space="0" w:color="auto"/>
            </w:tcBorders>
          </w:tcPr>
          <w:p w:rsidR="000B1220" w:rsidRPr="00EF78D3" w:rsidRDefault="00CC1C27">
            <w:pPr>
              <w:jc w:val="center"/>
              <w:rPr>
                <w:kern w:val="0"/>
                <w:szCs w:val="21"/>
              </w:rPr>
            </w:pPr>
            <w:r w:rsidRPr="00EF78D3">
              <w:rPr>
                <w:kern w:val="0"/>
                <w:szCs w:val="21"/>
              </w:rPr>
              <w:t>丰度比（</w:t>
            </w:r>
            <w:r w:rsidRPr="00EF78D3">
              <w:rPr>
                <w:kern w:val="0"/>
                <w:szCs w:val="21"/>
              </w:rPr>
              <w:t>%</w:t>
            </w:r>
            <w:r w:rsidRPr="00EF78D3">
              <w:rPr>
                <w:kern w:val="0"/>
                <w:szCs w:val="21"/>
              </w:rPr>
              <w:t>）</w:t>
            </w:r>
          </w:p>
        </w:tc>
        <w:tc>
          <w:tcPr>
            <w:tcW w:w="1990" w:type="dxa"/>
            <w:tcBorders>
              <w:top w:val="single" w:sz="4" w:space="0" w:color="auto"/>
              <w:bottom w:val="single" w:sz="4" w:space="0" w:color="auto"/>
            </w:tcBorders>
          </w:tcPr>
          <w:p w:rsidR="000B1220" w:rsidRPr="00EF78D3" w:rsidRDefault="00CC1C27">
            <w:pPr>
              <w:jc w:val="center"/>
              <w:rPr>
                <w:kern w:val="0"/>
                <w:szCs w:val="21"/>
              </w:rPr>
            </w:pPr>
            <w:r w:rsidRPr="00EF78D3">
              <w:rPr>
                <w:kern w:val="0"/>
                <w:szCs w:val="21"/>
              </w:rPr>
              <w:t>允许相对偏差（</w:t>
            </w:r>
            <w:r w:rsidRPr="00EF78D3">
              <w:rPr>
                <w:kern w:val="0"/>
                <w:szCs w:val="21"/>
              </w:rPr>
              <w:t>%</w:t>
            </w:r>
            <w:r w:rsidRPr="00EF78D3">
              <w:rPr>
                <w:kern w:val="0"/>
                <w:szCs w:val="21"/>
              </w:rPr>
              <w:t>）</w:t>
            </w:r>
          </w:p>
        </w:tc>
      </w:tr>
      <w:tr w:rsidR="000B1220" w:rsidRPr="00EF78D3">
        <w:tc>
          <w:tcPr>
            <w:tcW w:w="2099" w:type="dxa"/>
            <w:tcBorders>
              <w:top w:val="single" w:sz="4" w:space="0" w:color="auto"/>
            </w:tcBorders>
          </w:tcPr>
          <w:p w:rsidR="000B1220" w:rsidRPr="00EF78D3" w:rsidRDefault="00CC1C27">
            <w:pPr>
              <w:jc w:val="center"/>
              <w:rPr>
                <w:kern w:val="0"/>
                <w:szCs w:val="21"/>
              </w:rPr>
            </w:pPr>
            <w:r w:rsidRPr="00EF78D3">
              <w:rPr>
                <w:kern w:val="0"/>
                <w:szCs w:val="21"/>
              </w:rPr>
              <w:t>三甲基氟硅烷</w:t>
            </w:r>
          </w:p>
        </w:tc>
        <w:tc>
          <w:tcPr>
            <w:tcW w:w="2217" w:type="dxa"/>
            <w:tcBorders>
              <w:top w:val="single" w:sz="4" w:space="0" w:color="auto"/>
            </w:tcBorders>
          </w:tcPr>
          <w:p w:rsidR="000B1220" w:rsidRPr="00EF78D3" w:rsidRDefault="00CC1C27">
            <w:pPr>
              <w:jc w:val="center"/>
              <w:rPr>
                <w:kern w:val="0"/>
                <w:szCs w:val="21"/>
              </w:rPr>
            </w:pPr>
            <w:r w:rsidRPr="00EF78D3">
              <w:rPr>
                <w:kern w:val="0"/>
                <w:szCs w:val="21"/>
              </w:rPr>
              <w:t>77</w:t>
            </w:r>
            <w:r w:rsidRPr="00EF78D3">
              <w:rPr>
                <w:kern w:val="0"/>
                <w:szCs w:val="21"/>
              </w:rPr>
              <w:t>、</w:t>
            </w:r>
            <w:r w:rsidRPr="00EF78D3">
              <w:rPr>
                <w:kern w:val="0"/>
                <w:szCs w:val="21"/>
              </w:rPr>
              <w:t>47</w:t>
            </w:r>
            <w:r w:rsidRPr="00EF78D3">
              <w:rPr>
                <w:kern w:val="0"/>
                <w:szCs w:val="21"/>
              </w:rPr>
              <w:t>、</w:t>
            </w:r>
            <w:r w:rsidRPr="00EF78D3">
              <w:rPr>
                <w:kern w:val="0"/>
                <w:szCs w:val="21"/>
              </w:rPr>
              <w:t>49</w:t>
            </w:r>
          </w:p>
        </w:tc>
        <w:tc>
          <w:tcPr>
            <w:tcW w:w="1990" w:type="dxa"/>
            <w:tcBorders>
              <w:top w:val="single" w:sz="4" w:space="0" w:color="auto"/>
            </w:tcBorders>
          </w:tcPr>
          <w:p w:rsidR="000B1220" w:rsidRPr="00EF78D3" w:rsidRDefault="00CC1C27">
            <w:pPr>
              <w:jc w:val="center"/>
              <w:rPr>
                <w:kern w:val="0"/>
                <w:szCs w:val="21"/>
              </w:rPr>
            </w:pPr>
            <w:r w:rsidRPr="00EF78D3">
              <w:rPr>
                <w:kern w:val="0"/>
                <w:szCs w:val="21"/>
              </w:rPr>
              <w:t>100:15:11</w:t>
            </w:r>
          </w:p>
        </w:tc>
        <w:tc>
          <w:tcPr>
            <w:tcW w:w="1990" w:type="dxa"/>
            <w:tcBorders>
              <w:top w:val="single" w:sz="4" w:space="0" w:color="auto"/>
            </w:tcBorders>
            <w:vAlign w:val="center"/>
          </w:tcPr>
          <w:p w:rsidR="000B1220" w:rsidRPr="00EF78D3" w:rsidRDefault="00CC1C27">
            <w:pPr>
              <w:jc w:val="center"/>
              <w:rPr>
                <w:kern w:val="0"/>
                <w:szCs w:val="21"/>
              </w:rPr>
            </w:pPr>
            <w:r w:rsidRPr="00EF78D3">
              <w:rPr>
                <w:kern w:val="0"/>
                <w:szCs w:val="21"/>
              </w:rPr>
              <w:t>±30%</w:t>
            </w:r>
          </w:p>
        </w:tc>
      </w:tr>
      <w:tr w:rsidR="000B1220" w:rsidRPr="00EF78D3">
        <w:tc>
          <w:tcPr>
            <w:tcW w:w="2099" w:type="dxa"/>
          </w:tcPr>
          <w:p w:rsidR="000B1220" w:rsidRPr="00EF78D3" w:rsidRDefault="00CC1C27">
            <w:pPr>
              <w:jc w:val="center"/>
              <w:rPr>
                <w:kern w:val="0"/>
                <w:szCs w:val="21"/>
              </w:rPr>
            </w:pPr>
            <w:r w:rsidRPr="00EF78D3">
              <w:rPr>
                <w:kern w:val="0"/>
                <w:szCs w:val="21"/>
              </w:rPr>
              <w:t>正戊烷</w:t>
            </w:r>
          </w:p>
        </w:tc>
        <w:tc>
          <w:tcPr>
            <w:tcW w:w="2217" w:type="dxa"/>
          </w:tcPr>
          <w:p w:rsidR="000B1220" w:rsidRPr="00EF78D3" w:rsidRDefault="00CC1C27">
            <w:pPr>
              <w:jc w:val="center"/>
              <w:rPr>
                <w:kern w:val="0"/>
                <w:szCs w:val="21"/>
              </w:rPr>
            </w:pPr>
            <w:r w:rsidRPr="00EF78D3">
              <w:rPr>
                <w:kern w:val="0"/>
                <w:szCs w:val="21"/>
              </w:rPr>
              <w:t>43</w:t>
            </w:r>
            <w:r w:rsidRPr="00EF78D3">
              <w:rPr>
                <w:kern w:val="0"/>
                <w:szCs w:val="21"/>
              </w:rPr>
              <w:t>、</w:t>
            </w:r>
            <w:r w:rsidRPr="00EF78D3">
              <w:rPr>
                <w:kern w:val="0"/>
                <w:szCs w:val="21"/>
              </w:rPr>
              <w:t>41</w:t>
            </w:r>
            <w:r w:rsidRPr="00EF78D3">
              <w:rPr>
                <w:kern w:val="0"/>
                <w:szCs w:val="21"/>
              </w:rPr>
              <w:t>、</w:t>
            </w:r>
            <w:r w:rsidRPr="00EF78D3">
              <w:rPr>
                <w:kern w:val="0"/>
                <w:szCs w:val="21"/>
              </w:rPr>
              <w:t>42</w:t>
            </w:r>
          </w:p>
        </w:tc>
        <w:tc>
          <w:tcPr>
            <w:tcW w:w="1990" w:type="dxa"/>
          </w:tcPr>
          <w:p w:rsidR="000B1220" w:rsidRPr="00EF78D3" w:rsidRDefault="00CC1C27">
            <w:pPr>
              <w:jc w:val="center"/>
              <w:rPr>
                <w:kern w:val="0"/>
                <w:szCs w:val="21"/>
              </w:rPr>
            </w:pPr>
            <w:r w:rsidRPr="00EF78D3">
              <w:rPr>
                <w:kern w:val="0"/>
                <w:szCs w:val="21"/>
              </w:rPr>
              <w:t>/</w:t>
            </w:r>
          </w:p>
        </w:tc>
        <w:tc>
          <w:tcPr>
            <w:tcW w:w="1990" w:type="dxa"/>
            <w:vAlign w:val="center"/>
          </w:tcPr>
          <w:p w:rsidR="000B1220" w:rsidRPr="00EF78D3" w:rsidRDefault="00CC1C27">
            <w:pPr>
              <w:jc w:val="center"/>
              <w:rPr>
                <w:kern w:val="0"/>
                <w:szCs w:val="21"/>
              </w:rPr>
            </w:pPr>
            <w:r w:rsidRPr="00EF78D3">
              <w:rPr>
                <w:kern w:val="0"/>
                <w:szCs w:val="21"/>
              </w:rPr>
              <w:t>/</w:t>
            </w:r>
          </w:p>
        </w:tc>
      </w:tr>
    </w:tbl>
    <w:bookmarkEnd w:id="7"/>
    <w:p w:rsidR="000B1220" w:rsidRPr="00EF78D3" w:rsidRDefault="00CC1C27">
      <w:pPr>
        <w:widowControl/>
        <w:jc w:val="left"/>
        <w:rPr>
          <w:szCs w:val="21"/>
        </w:rPr>
      </w:pPr>
      <w:r w:rsidRPr="00EF78D3">
        <w:rPr>
          <w:szCs w:val="21"/>
        </w:rPr>
        <w:t xml:space="preserve">A.3 </w:t>
      </w:r>
      <w:r w:rsidRPr="00EF78D3">
        <w:rPr>
          <w:szCs w:val="21"/>
        </w:rPr>
        <w:t>图谱</w:t>
      </w:r>
    </w:p>
    <w:p w:rsidR="000B1220" w:rsidRPr="00EF78D3" w:rsidRDefault="00CC1C27">
      <w:pPr>
        <w:jc w:val="center"/>
        <w:rPr>
          <w:rFonts w:eastAsia="黑体"/>
          <w:color w:val="000000" w:themeColor="text1"/>
          <w:szCs w:val="21"/>
        </w:rPr>
      </w:pPr>
      <w:r w:rsidRPr="00EF78D3">
        <w:rPr>
          <w:rFonts w:eastAsia="黑体"/>
          <w:color w:val="000000" w:themeColor="text1"/>
          <w:szCs w:val="21"/>
        </w:rPr>
        <w:object w:dxaOrig="5325" w:dyaOrig="3780">
          <v:shape id="_x0000_i1026" type="#_x0000_t75" alt="" style="width:266.1pt;height:189.1pt" o:ole="">
            <v:imagedata r:id="rId11" o:title=""/>
            <o:lock v:ext="edit" aspectratio="f"/>
          </v:shape>
          <o:OLEObject Type="Embed" ProgID="Origin95.Graph" ShapeID="_x0000_i1026" DrawAspect="Content" ObjectID="_1798867149" r:id="rId12"/>
        </w:object>
      </w:r>
    </w:p>
    <w:p w:rsidR="000B1220" w:rsidRPr="00EF78D3" w:rsidRDefault="00CC1C27">
      <w:pPr>
        <w:snapToGrid w:val="0"/>
        <w:spacing w:beforeLines="50" w:before="156" w:afterLines="50" w:after="156"/>
        <w:jc w:val="center"/>
        <w:rPr>
          <w:rFonts w:eastAsia="黑体"/>
          <w:szCs w:val="21"/>
        </w:rPr>
      </w:pPr>
      <w:r w:rsidRPr="00EF78D3">
        <w:rPr>
          <w:rFonts w:eastAsia="黑体"/>
          <w:szCs w:val="21"/>
        </w:rPr>
        <w:t>图</w:t>
      </w:r>
      <w:r w:rsidRPr="00EF78D3">
        <w:rPr>
          <w:rFonts w:eastAsia="黑体"/>
          <w:szCs w:val="21"/>
        </w:rPr>
        <w:t xml:space="preserve">A.1  </w:t>
      </w:r>
      <w:r w:rsidRPr="00EF78D3">
        <w:rPr>
          <w:rFonts w:eastAsia="黑体"/>
          <w:szCs w:val="21"/>
        </w:rPr>
        <w:t>标准溶液</w:t>
      </w:r>
      <w:r w:rsidRPr="00EF78D3">
        <w:rPr>
          <w:rFonts w:eastAsia="黑体"/>
          <w:szCs w:val="21"/>
        </w:rPr>
        <w:t>SIM</w:t>
      </w:r>
      <w:r w:rsidRPr="00EF78D3">
        <w:rPr>
          <w:rFonts w:eastAsia="黑体"/>
          <w:szCs w:val="21"/>
        </w:rPr>
        <w:t>谱图</w:t>
      </w:r>
    </w:p>
    <w:p w:rsidR="000B1220" w:rsidRPr="00EF78D3" w:rsidRDefault="00CC1C27">
      <w:pPr>
        <w:jc w:val="center"/>
        <w:rPr>
          <w:rFonts w:eastAsia="黑体"/>
          <w:color w:val="000000"/>
          <w:kern w:val="0"/>
          <w:szCs w:val="21"/>
          <w:lang w:bidi="ar"/>
        </w:rPr>
      </w:pPr>
      <w:r w:rsidRPr="00EF78D3">
        <w:rPr>
          <w:rFonts w:eastAsia="黑体"/>
          <w:color w:val="000000"/>
          <w:kern w:val="0"/>
          <w:szCs w:val="21"/>
          <w:lang w:bidi="ar"/>
        </w:rPr>
        <w:object w:dxaOrig="6210" w:dyaOrig="4605">
          <v:shape id="_x0000_i1027" type="#_x0000_t75" style="width:310.55pt;height:230.4pt" o:ole="">
            <v:imagedata r:id="rId13" o:title=""/>
            <o:lock v:ext="edit" aspectratio="f"/>
          </v:shape>
          <o:OLEObject Type="Embed" ProgID="Origin95.Graph" ShapeID="_x0000_i1027" DrawAspect="Content" ObjectID="_1798867150" r:id="rId14"/>
        </w:object>
      </w:r>
    </w:p>
    <w:p w:rsidR="000B1220" w:rsidRPr="00EF78D3" w:rsidRDefault="00CC1C27">
      <w:pPr>
        <w:snapToGrid w:val="0"/>
        <w:spacing w:beforeLines="50" w:before="156" w:afterLines="50" w:after="156"/>
        <w:jc w:val="center"/>
        <w:rPr>
          <w:rFonts w:eastAsia="黑体"/>
          <w:szCs w:val="21"/>
        </w:rPr>
      </w:pPr>
      <w:r w:rsidRPr="00EF78D3">
        <w:rPr>
          <w:rFonts w:eastAsia="黑体"/>
          <w:szCs w:val="21"/>
        </w:rPr>
        <w:t>图</w:t>
      </w:r>
      <w:r w:rsidRPr="00EF78D3">
        <w:rPr>
          <w:rFonts w:eastAsia="黑体"/>
          <w:szCs w:val="21"/>
        </w:rPr>
        <w:t xml:space="preserve">A.2  </w:t>
      </w:r>
      <w:r w:rsidRPr="00EF78D3">
        <w:rPr>
          <w:rFonts w:eastAsia="黑体"/>
          <w:szCs w:val="21"/>
        </w:rPr>
        <w:t>氟化物质谱图</w:t>
      </w:r>
    </w:p>
    <w:p w:rsidR="000B1220" w:rsidRPr="00EF78D3" w:rsidRDefault="00CC1C27">
      <w:pPr>
        <w:jc w:val="center"/>
      </w:pPr>
      <w:r w:rsidRPr="00EF78D3">
        <w:object w:dxaOrig="6030" w:dyaOrig="4605">
          <v:shape id="_x0000_i1028" type="#_x0000_t75" style="width:301.75pt;height:230.4pt" o:ole="">
            <v:imagedata r:id="rId15" o:title=""/>
            <o:lock v:ext="edit" aspectratio="f"/>
          </v:shape>
          <o:OLEObject Type="Embed" ProgID="Origin95.Graph" ShapeID="_x0000_i1028" DrawAspect="Content" ObjectID="_1798867151" r:id="rId16"/>
        </w:object>
      </w:r>
    </w:p>
    <w:p w:rsidR="000B1220" w:rsidRPr="00EF78D3" w:rsidRDefault="00CC1C27">
      <w:pPr>
        <w:snapToGrid w:val="0"/>
        <w:spacing w:beforeLines="50" w:before="156" w:afterLines="50" w:after="156"/>
        <w:jc w:val="center"/>
        <w:rPr>
          <w:rFonts w:eastAsia="黑体"/>
          <w:szCs w:val="21"/>
        </w:rPr>
      </w:pPr>
      <w:r w:rsidRPr="00EF78D3">
        <w:rPr>
          <w:rFonts w:eastAsia="黑体"/>
          <w:szCs w:val="21"/>
        </w:rPr>
        <w:t>图</w:t>
      </w:r>
      <w:r w:rsidRPr="00EF78D3">
        <w:rPr>
          <w:rFonts w:eastAsia="黑体"/>
          <w:szCs w:val="21"/>
        </w:rPr>
        <w:t xml:space="preserve">A.3  </w:t>
      </w:r>
      <w:r w:rsidRPr="00EF78D3">
        <w:rPr>
          <w:rFonts w:eastAsia="黑体"/>
          <w:szCs w:val="21"/>
        </w:rPr>
        <w:t>内标质谱图</w:t>
      </w:r>
    </w:p>
    <w:p w:rsidR="000B1220" w:rsidRPr="00EF78D3" w:rsidRDefault="000B1220"/>
    <w:p w:rsidR="00CC1C27" w:rsidRPr="00EF78D3" w:rsidRDefault="00CC1C27"/>
    <w:p w:rsidR="00CC1C27" w:rsidRPr="00EF78D3" w:rsidRDefault="00CC1C27"/>
    <w:p w:rsidR="00CC1C27" w:rsidRPr="00EF78D3" w:rsidRDefault="00CC1C27"/>
    <w:p w:rsidR="00CC1C27" w:rsidRPr="00EF78D3" w:rsidRDefault="00CC1C27"/>
    <w:p w:rsidR="00CC1C27" w:rsidRPr="00EF78D3" w:rsidRDefault="00CC1C27"/>
    <w:p w:rsidR="00CC1C27" w:rsidRPr="00EF78D3" w:rsidRDefault="00CC1C27"/>
    <w:p w:rsidR="00CC1C27" w:rsidRPr="00EF78D3" w:rsidRDefault="00CC1C27"/>
    <w:p w:rsidR="00CC1C27" w:rsidRPr="00EF78D3" w:rsidRDefault="00CC1C27" w:rsidP="00CC1C27">
      <w:pPr>
        <w:snapToGrid w:val="0"/>
        <w:spacing w:beforeLines="50" w:before="156" w:afterLines="50" w:after="156"/>
        <w:jc w:val="center"/>
        <w:rPr>
          <w:rFonts w:eastAsia="黑体"/>
          <w:bCs/>
          <w:sz w:val="32"/>
          <w:szCs w:val="32"/>
        </w:rPr>
      </w:pPr>
      <w:bookmarkStart w:id="8" w:name="OLE_LINK143"/>
      <w:r w:rsidRPr="00EF78D3">
        <w:rPr>
          <w:rFonts w:eastAsia="黑体" w:hint="eastAsia"/>
          <w:sz w:val="32"/>
          <w:szCs w:val="32"/>
        </w:rPr>
        <w:t>牙膏</w:t>
      </w:r>
      <w:proofErr w:type="gramStart"/>
      <w:r w:rsidRPr="00EF78D3">
        <w:rPr>
          <w:rFonts w:eastAsia="黑体" w:hint="eastAsia"/>
          <w:sz w:val="32"/>
          <w:szCs w:val="32"/>
        </w:rPr>
        <w:t>中总氟</w:t>
      </w:r>
      <w:r w:rsidRPr="00EF78D3">
        <w:rPr>
          <w:rFonts w:eastAsia="黑体"/>
          <w:sz w:val="32"/>
          <w:szCs w:val="32"/>
        </w:rPr>
        <w:t>的</w:t>
      </w:r>
      <w:proofErr w:type="gramEnd"/>
      <w:r w:rsidRPr="00EF78D3">
        <w:rPr>
          <w:rFonts w:eastAsia="黑体"/>
          <w:sz w:val="32"/>
          <w:szCs w:val="32"/>
        </w:rPr>
        <w:t>检验方法</w:t>
      </w:r>
      <w:r w:rsidR="00E85025">
        <w:rPr>
          <w:rFonts w:eastAsia="黑体" w:hint="eastAsia"/>
          <w:sz w:val="32"/>
          <w:szCs w:val="32"/>
        </w:rPr>
        <w:t>（征求意见稿）</w:t>
      </w:r>
      <w:r w:rsidRPr="00EF78D3">
        <w:rPr>
          <w:rFonts w:eastAsia="黑体"/>
          <w:bCs/>
          <w:sz w:val="32"/>
          <w:szCs w:val="32"/>
        </w:rPr>
        <w:t>起草说明</w:t>
      </w:r>
    </w:p>
    <w:bookmarkEnd w:id="8"/>
    <w:p w:rsidR="00CC1C27" w:rsidRPr="00EF78D3" w:rsidRDefault="00CC1C27" w:rsidP="00CC1C27">
      <w:pPr>
        <w:snapToGrid w:val="0"/>
        <w:ind w:firstLineChars="200" w:firstLine="420"/>
        <w:rPr>
          <w:szCs w:val="21"/>
        </w:rPr>
      </w:pPr>
      <w:r w:rsidRPr="00EF78D3">
        <w:rPr>
          <w:rFonts w:hint="eastAsia"/>
          <w:szCs w:val="21"/>
        </w:rPr>
        <w:t>为加强</w:t>
      </w:r>
      <w:r w:rsidR="00EF78D3" w:rsidRPr="00EF78D3">
        <w:rPr>
          <w:rFonts w:hint="eastAsia"/>
          <w:szCs w:val="21"/>
        </w:rPr>
        <w:t>牙膏</w:t>
      </w:r>
      <w:r w:rsidRPr="00EF78D3">
        <w:rPr>
          <w:rFonts w:hint="eastAsia"/>
          <w:szCs w:val="21"/>
        </w:rPr>
        <w:t>的监督管理，进一步提高</w:t>
      </w:r>
      <w:r w:rsidR="00EF78D3" w:rsidRPr="00EF78D3">
        <w:rPr>
          <w:rFonts w:hint="eastAsia"/>
          <w:szCs w:val="21"/>
        </w:rPr>
        <w:t>牙膏</w:t>
      </w:r>
      <w:r w:rsidRPr="00EF78D3">
        <w:rPr>
          <w:rFonts w:hint="eastAsia"/>
          <w:szCs w:val="21"/>
        </w:rPr>
        <w:t>使用安全性，中国食品药品检定研究院组织开展了《牙膏中总氟的测定》检测方法的研究制定工作。现就工作有关情况说明如下：</w:t>
      </w:r>
    </w:p>
    <w:p w:rsidR="00CC1C27" w:rsidRPr="00EF78D3" w:rsidRDefault="00CC1C27" w:rsidP="00CC1C27">
      <w:pPr>
        <w:snapToGrid w:val="0"/>
        <w:spacing w:beforeLines="50" w:before="156" w:afterLines="50" w:after="156"/>
        <w:rPr>
          <w:rFonts w:eastAsia="黑体"/>
          <w:szCs w:val="21"/>
        </w:rPr>
      </w:pPr>
      <w:r w:rsidRPr="00EF78D3">
        <w:rPr>
          <w:rFonts w:eastAsia="黑体"/>
          <w:szCs w:val="21"/>
        </w:rPr>
        <w:t>一、起草原则</w:t>
      </w:r>
    </w:p>
    <w:p w:rsidR="00CC1C27" w:rsidRPr="00EF78D3" w:rsidRDefault="00CC1C27" w:rsidP="00CC1C27">
      <w:pPr>
        <w:snapToGrid w:val="0"/>
        <w:ind w:firstLineChars="200" w:firstLine="420"/>
        <w:rPr>
          <w:szCs w:val="21"/>
        </w:rPr>
      </w:pPr>
      <w:r w:rsidRPr="00EF78D3">
        <w:rPr>
          <w:rFonts w:hint="eastAsia"/>
          <w:szCs w:val="21"/>
        </w:rPr>
        <w:t>本方法制定时，遵循先进性、科学性、合理性和可操作性的原则。在保证先进性和科学性的基础上，尽量采用目前化妆品实验室普遍具有的分析仪器，以便方法的推广、执行，同时，方法条例清晰、操作性强，选择准确、可行、便于实际操作的分析条件，保证了检测方法的可操作性和重现性。</w:t>
      </w:r>
    </w:p>
    <w:p w:rsidR="00CC1C27" w:rsidRPr="00EF78D3" w:rsidRDefault="00CC1C27" w:rsidP="00CC1C27">
      <w:pPr>
        <w:snapToGrid w:val="0"/>
        <w:spacing w:beforeLines="50" w:before="156" w:afterLines="50" w:after="156"/>
        <w:rPr>
          <w:rFonts w:eastAsia="黑体"/>
          <w:szCs w:val="21"/>
        </w:rPr>
      </w:pPr>
      <w:r w:rsidRPr="00EF78D3">
        <w:rPr>
          <w:rFonts w:eastAsia="黑体"/>
          <w:szCs w:val="21"/>
        </w:rPr>
        <w:t>二、起草过程</w:t>
      </w:r>
    </w:p>
    <w:p w:rsidR="00CC1C27" w:rsidRPr="00EF78D3" w:rsidRDefault="00CC1C27" w:rsidP="00CC1C27">
      <w:pPr>
        <w:snapToGrid w:val="0"/>
        <w:ind w:firstLineChars="200" w:firstLine="420"/>
        <w:rPr>
          <w:szCs w:val="21"/>
        </w:rPr>
      </w:pPr>
      <w:r w:rsidRPr="00EF78D3">
        <w:rPr>
          <w:szCs w:val="21"/>
        </w:rPr>
        <w:t>中国食品药品检定研究院于</w:t>
      </w:r>
      <w:r w:rsidRPr="00EF78D3">
        <w:rPr>
          <w:szCs w:val="21"/>
        </w:rPr>
        <w:t>2023</w:t>
      </w:r>
      <w:r w:rsidRPr="00EF78D3">
        <w:rPr>
          <w:szCs w:val="21"/>
        </w:rPr>
        <w:t>年</w:t>
      </w:r>
      <w:r w:rsidRPr="00EF78D3">
        <w:rPr>
          <w:szCs w:val="21"/>
        </w:rPr>
        <w:t>11</w:t>
      </w:r>
      <w:r w:rsidRPr="00EF78D3">
        <w:rPr>
          <w:szCs w:val="21"/>
        </w:rPr>
        <w:t>月委托开展牙膏</w:t>
      </w:r>
      <w:proofErr w:type="gramStart"/>
      <w:r w:rsidRPr="00EF78D3">
        <w:rPr>
          <w:szCs w:val="21"/>
        </w:rPr>
        <w:t>中总氟的</w:t>
      </w:r>
      <w:proofErr w:type="gramEnd"/>
      <w:r w:rsidRPr="00EF78D3">
        <w:rPr>
          <w:szCs w:val="21"/>
        </w:rPr>
        <w:t>检验方法建立和验证工作。通过查阅国内外相关文献资料，组织前期研究、试验，考察不同原料的牙膏基质、不同样品处理方法</w:t>
      </w:r>
      <w:proofErr w:type="gramStart"/>
      <w:r w:rsidRPr="00EF78D3">
        <w:rPr>
          <w:szCs w:val="21"/>
        </w:rPr>
        <w:t>对总氟测定</w:t>
      </w:r>
      <w:proofErr w:type="gramEnd"/>
      <w:r w:rsidRPr="00EF78D3">
        <w:rPr>
          <w:szCs w:val="21"/>
        </w:rPr>
        <w:t>的影响，优化检测条件，建立了牙膏</w:t>
      </w:r>
      <w:proofErr w:type="gramStart"/>
      <w:r w:rsidRPr="00EF78D3">
        <w:rPr>
          <w:szCs w:val="21"/>
        </w:rPr>
        <w:t>中总氟量</w:t>
      </w:r>
      <w:proofErr w:type="gramEnd"/>
      <w:r w:rsidRPr="00EF78D3">
        <w:rPr>
          <w:szCs w:val="21"/>
        </w:rPr>
        <w:t>的检测方法，并于</w:t>
      </w:r>
      <w:r w:rsidRPr="00EF78D3">
        <w:rPr>
          <w:szCs w:val="21"/>
        </w:rPr>
        <w:t>2023</w:t>
      </w:r>
      <w:r w:rsidRPr="00EF78D3">
        <w:rPr>
          <w:szCs w:val="21"/>
        </w:rPr>
        <w:t>年</w:t>
      </w:r>
      <w:r w:rsidRPr="00EF78D3">
        <w:rPr>
          <w:szCs w:val="21"/>
        </w:rPr>
        <w:t>12</w:t>
      </w:r>
      <w:r w:rsidRPr="00EF78D3">
        <w:rPr>
          <w:szCs w:val="21"/>
        </w:rPr>
        <w:t>月委托五家单位开展实验室</w:t>
      </w:r>
      <w:proofErr w:type="gramStart"/>
      <w:r w:rsidRPr="00EF78D3">
        <w:rPr>
          <w:szCs w:val="21"/>
        </w:rPr>
        <w:t>间方法</w:t>
      </w:r>
      <w:proofErr w:type="gramEnd"/>
      <w:r w:rsidRPr="00EF78D3">
        <w:rPr>
          <w:szCs w:val="21"/>
        </w:rPr>
        <w:t>学验证，最终形成了牙膏</w:t>
      </w:r>
      <w:proofErr w:type="gramStart"/>
      <w:r w:rsidRPr="00EF78D3">
        <w:rPr>
          <w:szCs w:val="21"/>
        </w:rPr>
        <w:t>中总氟的</w:t>
      </w:r>
      <w:proofErr w:type="gramEnd"/>
      <w:r w:rsidRPr="00EF78D3">
        <w:rPr>
          <w:szCs w:val="21"/>
        </w:rPr>
        <w:t>检验方法。</w:t>
      </w:r>
    </w:p>
    <w:p w:rsidR="00CC1C27" w:rsidRPr="00EF78D3" w:rsidRDefault="00CC1C27" w:rsidP="00CC1C27">
      <w:pPr>
        <w:snapToGrid w:val="0"/>
        <w:spacing w:beforeLines="50" w:before="156" w:afterLines="50" w:after="156"/>
        <w:rPr>
          <w:rFonts w:eastAsia="黑体"/>
          <w:szCs w:val="21"/>
        </w:rPr>
      </w:pPr>
      <w:r w:rsidRPr="00EF78D3">
        <w:rPr>
          <w:rFonts w:eastAsia="黑体"/>
          <w:szCs w:val="21"/>
        </w:rPr>
        <w:t>三、与我国已有相关标准的关系</w:t>
      </w:r>
    </w:p>
    <w:p w:rsidR="00CC1C27" w:rsidRPr="00EF78D3" w:rsidRDefault="00CC1C27" w:rsidP="00CC1C27">
      <w:pPr>
        <w:snapToGrid w:val="0"/>
        <w:ind w:firstLineChars="200" w:firstLine="420"/>
        <w:rPr>
          <w:szCs w:val="21"/>
        </w:rPr>
      </w:pPr>
      <w:bookmarkStart w:id="9" w:name="OLE_LINK6"/>
      <w:r w:rsidRPr="00EF78D3">
        <w:rPr>
          <w:rFonts w:hint="eastAsia"/>
          <w:szCs w:val="21"/>
        </w:rPr>
        <w:t>《化妆品监督管理条例》中规定牙膏参照有关普通化妆品的规定进行管理。</w:t>
      </w:r>
      <w:r w:rsidRPr="00EF78D3">
        <w:rPr>
          <w:szCs w:val="21"/>
        </w:rPr>
        <w:t>目前，国内</w:t>
      </w:r>
      <w:r w:rsidRPr="00EF78D3">
        <w:rPr>
          <w:rFonts w:hint="eastAsia"/>
          <w:szCs w:val="21"/>
        </w:rPr>
        <w:t>现行的牙膏</w:t>
      </w:r>
      <w:proofErr w:type="gramStart"/>
      <w:r w:rsidRPr="00EF78D3">
        <w:rPr>
          <w:rFonts w:hint="eastAsia"/>
          <w:szCs w:val="21"/>
        </w:rPr>
        <w:t>中总氟量</w:t>
      </w:r>
      <w:proofErr w:type="gramEnd"/>
      <w:r w:rsidRPr="00EF78D3">
        <w:rPr>
          <w:szCs w:val="21"/>
        </w:rPr>
        <w:t>的检测标准</w:t>
      </w:r>
      <w:r w:rsidRPr="00EF78D3">
        <w:rPr>
          <w:rFonts w:hint="eastAsia"/>
          <w:szCs w:val="21"/>
        </w:rPr>
        <w:t>为</w:t>
      </w:r>
      <w:r w:rsidRPr="00EF78D3">
        <w:rPr>
          <w:szCs w:val="21"/>
        </w:rPr>
        <w:t>GB/T 8372-201</w:t>
      </w:r>
      <w:r w:rsidRPr="00EF78D3">
        <w:rPr>
          <w:rFonts w:hint="eastAsia"/>
          <w:szCs w:val="21"/>
        </w:rPr>
        <w:t>7</w:t>
      </w:r>
      <w:r w:rsidRPr="00EF78D3">
        <w:rPr>
          <w:szCs w:val="21"/>
        </w:rPr>
        <w:t>《</w:t>
      </w:r>
      <w:r w:rsidRPr="00EF78D3">
        <w:rPr>
          <w:rFonts w:hint="eastAsia"/>
          <w:szCs w:val="21"/>
        </w:rPr>
        <w:t>牙膏</w:t>
      </w:r>
      <w:r w:rsidRPr="00EF78D3">
        <w:rPr>
          <w:szCs w:val="21"/>
        </w:rPr>
        <w:t>》，</w:t>
      </w:r>
      <w:r w:rsidRPr="00EF78D3">
        <w:rPr>
          <w:rFonts w:hint="eastAsia"/>
          <w:szCs w:val="21"/>
        </w:rPr>
        <w:t>该标准样品前处理时间长，缺乏阳性确证手段，同时，该方法中的衍生化试剂用量会对仪器及试验用品产生损害。</w:t>
      </w:r>
    </w:p>
    <w:bookmarkEnd w:id="9"/>
    <w:p w:rsidR="00CC1C27" w:rsidRPr="00EF78D3" w:rsidRDefault="00CC1C27" w:rsidP="00CC1C27">
      <w:pPr>
        <w:snapToGrid w:val="0"/>
        <w:ind w:firstLineChars="200" w:firstLine="420"/>
        <w:rPr>
          <w:szCs w:val="21"/>
        </w:rPr>
      </w:pPr>
      <w:r w:rsidRPr="00EF78D3">
        <w:rPr>
          <w:rFonts w:hint="eastAsia"/>
          <w:szCs w:val="21"/>
        </w:rPr>
        <w:t>本方法结合实际检测中的问题深入研究，对样品前处理方法和仪器条件进行优化，建立高效、准确的</w:t>
      </w:r>
      <w:proofErr w:type="gramStart"/>
      <w:r w:rsidRPr="00EF78D3">
        <w:rPr>
          <w:rFonts w:hint="eastAsia"/>
          <w:szCs w:val="21"/>
        </w:rPr>
        <w:t>牙膏总氟的</w:t>
      </w:r>
      <w:proofErr w:type="gramEnd"/>
      <w:r w:rsidRPr="00EF78D3">
        <w:rPr>
          <w:rFonts w:hint="eastAsia"/>
          <w:szCs w:val="21"/>
        </w:rPr>
        <w:t>气相色谱定量方法，并建立阳性确证气相色谱</w:t>
      </w:r>
      <w:r w:rsidRPr="00EF78D3">
        <w:rPr>
          <w:rFonts w:hint="eastAsia"/>
          <w:szCs w:val="21"/>
        </w:rPr>
        <w:t>-</w:t>
      </w:r>
      <w:r w:rsidRPr="00EF78D3">
        <w:rPr>
          <w:rFonts w:hint="eastAsia"/>
          <w:szCs w:val="21"/>
        </w:rPr>
        <w:t>质谱联用方法，解决当前</w:t>
      </w:r>
      <w:proofErr w:type="gramStart"/>
      <w:r w:rsidRPr="00EF78D3">
        <w:rPr>
          <w:rFonts w:hint="eastAsia"/>
          <w:szCs w:val="21"/>
        </w:rPr>
        <w:t>牙膏总氟检测</w:t>
      </w:r>
      <w:proofErr w:type="gramEnd"/>
      <w:r w:rsidRPr="00EF78D3">
        <w:rPr>
          <w:rFonts w:hint="eastAsia"/>
          <w:szCs w:val="21"/>
        </w:rPr>
        <w:t>问题，弥补当前《化妆品安全技术规范》牙膏</w:t>
      </w:r>
      <w:proofErr w:type="gramStart"/>
      <w:r w:rsidRPr="00EF78D3">
        <w:rPr>
          <w:rFonts w:hint="eastAsia"/>
          <w:szCs w:val="21"/>
        </w:rPr>
        <w:t>中总氟检测</w:t>
      </w:r>
      <w:proofErr w:type="gramEnd"/>
      <w:r w:rsidRPr="00EF78D3">
        <w:rPr>
          <w:rFonts w:hint="eastAsia"/>
          <w:szCs w:val="21"/>
        </w:rPr>
        <w:t>空白。</w:t>
      </w:r>
    </w:p>
    <w:p w:rsidR="00CC1C27" w:rsidRPr="00EF78D3" w:rsidRDefault="00CC1C27" w:rsidP="00CC1C27">
      <w:pPr>
        <w:snapToGrid w:val="0"/>
        <w:spacing w:beforeLines="50" w:before="156" w:afterLines="50" w:after="156"/>
        <w:rPr>
          <w:rFonts w:eastAsia="黑体"/>
          <w:szCs w:val="21"/>
        </w:rPr>
      </w:pPr>
      <w:r w:rsidRPr="00EF78D3">
        <w:rPr>
          <w:rFonts w:eastAsia="黑体" w:hint="eastAsia"/>
          <w:szCs w:val="21"/>
        </w:rPr>
        <w:t>四、与《规范》中原方法的对比情况</w:t>
      </w:r>
    </w:p>
    <w:p w:rsidR="00CC1C27" w:rsidRPr="00EF78D3" w:rsidRDefault="00CC1C27" w:rsidP="00CC1C27">
      <w:pPr>
        <w:snapToGrid w:val="0"/>
        <w:ind w:firstLineChars="200" w:firstLine="420"/>
        <w:rPr>
          <w:rFonts w:eastAsia="黑体"/>
          <w:szCs w:val="21"/>
        </w:rPr>
      </w:pPr>
      <w:r w:rsidRPr="00EF78D3">
        <w:rPr>
          <w:rFonts w:hint="eastAsia"/>
          <w:szCs w:val="21"/>
        </w:rPr>
        <w:t>《规范》现无相关方法。</w:t>
      </w:r>
    </w:p>
    <w:p w:rsidR="00CC1C27" w:rsidRPr="00EF78D3" w:rsidRDefault="00CC1C27" w:rsidP="00CC1C27">
      <w:pPr>
        <w:snapToGrid w:val="0"/>
        <w:spacing w:beforeLines="50" w:before="156" w:afterLines="50" w:after="156"/>
        <w:rPr>
          <w:rFonts w:eastAsia="黑体"/>
          <w:szCs w:val="21"/>
        </w:rPr>
      </w:pPr>
      <w:r w:rsidRPr="00EF78D3">
        <w:rPr>
          <w:rFonts w:eastAsia="黑体" w:hint="eastAsia"/>
          <w:szCs w:val="21"/>
        </w:rPr>
        <w:t>五</w:t>
      </w:r>
      <w:r w:rsidRPr="00EF78D3">
        <w:rPr>
          <w:rFonts w:eastAsia="黑体"/>
          <w:szCs w:val="21"/>
        </w:rPr>
        <w:t>、国际相关标准情况</w:t>
      </w:r>
    </w:p>
    <w:p w:rsidR="00CC1C27" w:rsidRPr="00EF78D3" w:rsidRDefault="00CC1C27" w:rsidP="00CC1C27">
      <w:pPr>
        <w:snapToGrid w:val="0"/>
        <w:ind w:firstLineChars="200" w:firstLine="420"/>
        <w:rPr>
          <w:color w:val="FF0000"/>
          <w:szCs w:val="21"/>
        </w:rPr>
      </w:pPr>
      <w:r w:rsidRPr="00EF78D3">
        <w:rPr>
          <w:rFonts w:hint="eastAsia"/>
          <w:szCs w:val="21"/>
        </w:rPr>
        <w:t>目前国外针对牙膏中氟含量的测定方法主要有</w:t>
      </w:r>
      <w:r w:rsidRPr="00EF78D3">
        <w:rPr>
          <w:szCs w:val="21"/>
        </w:rPr>
        <w:t>ISO 11609</w:t>
      </w:r>
      <w:r w:rsidRPr="00EF78D3">
        <w:rPr>
          <w:szCs w:val="21"/>
        </w:rPr>
        <w:t>：</w:t>
      </w:r>
      <w:r w:rsidRPr="00EF78D3">
        <w:rPr>
          <w:szCs w:val="21"/>
        </w:rPr>
        <w:t>2017</w:t>
      </w:r>
      <w:r w:rsidRPr="00EF78D3">
        <w:rPr>
          <w:szCs w:val="21"/>
        </w:rPr>
        <w:t>《</w:t>
      </w:r>
      <w:r w:rsidRPr="00EF78D3">
        <w:rPr>
          <w:szCs w:val="21"/>
        </w:rPr>
        <w:t>A testing of total fluoride in dentifrices</w:t>
      </w:r>
      <w:r w:rsidRPr="00EF78D3">
        <w:rPr>
          <w:szCs w:val="21"/>
        </w:rPr>
        <w:t>》和</w:t>
      </w:r>
      <w:r w:rsidRPr="00EF78D3">
        <w:rPr>
          <w:szCs w:val="21"/>
        </w:rPr>
        <w:t>Directive 83/514/EEC</w:t>
      </w:r>
      <w:r w:rsidRPr="00EF78D3">
        <w:rPr>
          <w:szCs w:val="21"/>
        </w:rPr>
        <w:t>《</w:t>
      </w:r>
      <w:r w:rsidRPr="00EF78D3">
        <w:rPr>
          <w:szCs w:val="21"/>
        </w:rPr>
        <w:t>Third Commission Directive on the Approximation of the Laws of the Member States Relating to Methods of Analysis Necessary for Checking the Composition of Cosmetic Products</w:t>
      </w:r>
      <w:r w:rsidRPr="00EF78D3">
        <w:rPr>
          <w:szCs w:val="21"/>
        </w:rPr>
        <w:t>》。其中，</w:t>
      </w:r>
      <w:r w:rsidRPr="00EF78D3">
        <w:rPr>
          <w:szCs w:val="21"/>
        </w:rPr>
        <w:t>ISO 11609</w:t>
      </w:r>
      <w:r w:rsidRPr="00EF78D3">
        <w:rPr>
          <w:szCs w:val="21"/>
        </w:rPr>
        <w:t>：</w:t>
      </w:r>
      <w:r w:rsidRPr="00EF78D3">
        <w:rPr>
          <w:szCs w:val="21"/>
        </w:rPr>
        <w:t>2017</w:t>
      </w:r>
      <w:r w:rsidRPr="00EF78D3">
        <w:rPr>
          <w:szCs w:val="21"/>
        </w:rPr>
        <w:t>中氟离子选择电极对于检测体系</w:t>
      </w:r>
      <w:r w:rsidRPr="00EF78D3">
        <w:rPr>
          <w:szCs w:val="21"/>
        </w:rPr>
        <w:t>pH</w:t>
      </w:r>
      <w:r w:rsidRPr="00EF78D3">
        <w:rPr>
          <w:szCs w:val="21"/>
        </w:rPr>
        <w:t>要求较高，操作难度大，样品中不能被酸水解的氟难于被检出，适用于可溶氟和游离氟的检测，不</w:t>
      </w:r>
      <w:proofErr w:type="gramStart"/>
      <w:r w:rsidRPr="00EF78D3">
        <w:rPr>
          <w:szCs w:val="21"/>
        </w:rPr>
        <w:t>适合总氟量</w:t>
      </w:r>
      <w:proofErr w:type="gramEnd"/>
      <w:r w:rsidRPr="00EF78D3">
        <w:rPr>
          <w:szCs w:val="21"/>
        </w:rPr>
        <w:t>的检测；</w:t>
      </w:r>
      <w:r w:rsidRPr="00EF78D3">
        <w:rPr>
          <w:szCs w:val="21"/>
        </w:rPr>
        <w:t xml:space="preserve"> Directive 83/514/EEC</w:t>
      </w:r>
      <w:r w:rsidRPr="00EF78D3">
        <w:rPr>
          <w:szCs w:val="21"/>
        </w:rPr>
        <w:t>和</w:t>
      </w:r>
      <w:r w:rsidRPr="00EF78D3">
        <w:rPr>
          <w:szCs w:val="21"/>
        </w:rPr>
        <w:t>GB/T 8372-2017</w:t>
      </w:r>
      <w:r w:rsidRPr="00EF78D3">
        <w:rPr>
          <w:szCs w:val="21"/>
        </w:rPr>
        <w:t>检测原理基本一样，同样存在上述方法问题。因此，进一步优化和建立牙膏</w:t>
      </w:r>
      <w:proofErr w:type="gramStart"/>
      <w:r w:rsidRPr="00EF78D3">
        <w:rPr>
          <w:szCs w:val="21"/>
        </w:rPr>
        <w:t>中总氟量</w:t>
      </w:r>
      <w:proofErr w:type="gramEnd"/>
      <w:r w:rsidRPr="00EF78D3">
        <w:rPr>
          <w:szCs w:val="21"/>
        </w:rPr>
        <w:t>检测方</w:t>
      </w:r>
      <w:r w:rsidRPr="00EF78D3">
        <w:rPr>
          <w:szCs w:val="21"/>
        </w:rPr>
        <w:lastRenderedPageBreak/>
        <w:t>法十分必要。</w:t>
      </w:r>
    </w:p>
    <w:p w:rsidR="00CC1C27" w:rsidRPr="00EF78D3" w:rsidRDefault="00CC1C27" w:rsidP="00CC1C27">
      <w:pPr>
        <w:snapToGrid w:val="0"/>
        <w:spacing w:beforeLines="50" w:before="156" w:afterLines="50" w:after="156"/>
        <w:rPr>
          <w:rFonts w:eastAsia="黑体"/>
          <w:szCs w:val="21"/>
        </w:rPr>
      </w:pPr>
      <w:r w:rsidRPr="00EF78D3">
        <w:rPr>
          <w:rFonts w:eastAsia="黑体" w:hint="eastAsia"/>
          <w:szCs w:val="21"/>
        </w:rPr>
        <w:t>六</w:t>
      </w:r>
      <w:r w:rsidRPr="00EF78D3">
        <w:rPr>
          <w:rFonts w:eastAsia="黑体"/>
          <w:szCs w:val="21"/>
        </w:rPr>
        <w:t>、实验室验证情况</w:t>
      </w:r>
    </w:p>
    <w:p w:rsidR="00CC1C27" w:rsidRPr="00EF78D3" w:rsidRDefault="00CC1C27" w:rsidP="00CC1C27">
      <w:pPr>
        <w:snapToGrid w:val="0"/>
        <w:ind w:firstLineChars="200" w:firstLine="420"/>
        <w:rPr>
          <w:szCs w:val="21"/>
        </w:rPr>
      </w:pPr>
      <w:r w:rsidRPr="00EF78D3">
        <w:rPr>
          <w:szCs w:val="21"/>
        </w:rPr>
        <w:t>根据《化妆品中禁用物质和限用物质检测方法验证技术规范》（国食药监许「</w:t>
      </w:r>
      <w:r w:rsidRPr="00EF78D3">
        <w:rPr>
          <w:szCs w:val="21"/>
        </w:rPr>
        <w:t>2010</w:t>
      </w:r>
      <w:r w:rsidRPr="00EF78D3">
        <w:rPr>
          <w:szCs w:val="21"/>
        </w:rPr>
        <w:t>」</w:t>
      </w:r>
      <w:r w:rsidRPr="00EF78D3">
        <w:rPr>
          <w:szCs w:val="21"/>
        </w:rPr>
        <w:t>455</w:t>
      </w:r>
      <w:r w:rsidRPr="00EF78D3">
        <w:rPr>
          <w:szCs w:val="21"/>
        </w:rPr>
        <w:t>）及《化妆品补充检验方法研究起草技术指南》（国家药监局</w:t>
      </w:r>
      <w:r w:rsidRPr="00EF78D3">
        <w:rPr>
          <w:szCs w:val="21"/>
        </w:rPr>
        <w:t>2021</w:t>
      </w:r>
      <w:r w:rsidRPr="00EF78D3">
        <w:rPr>
          <w:szCs w:val="21"/>
        </w:rPr>
        <w:t>年第</w:t>
      </w:r>
      <w:bookmarkStart w:id="10" w:name="OLE_LINK1"/>
      <w:bookmarkStart w:id="11" w:name="OLE_LINK2"/>
      <w:r w:rsidRPr="00EF78D3">
        <w:rPr>
          <w:szCs w:val="21"/>
        </w:rPr>
        <w:t>28</w:t>
      </w:r>
      <w:bookmarkEnd w:id="10"/>
      <w:bookmarkEnd w:id="11"/>
      <w:r w:rsidRPr="00EF78D3">
        <w:rPr>
          <w:szCs w:val="21"/>
        </w:rPr>
        <w:t>号通告），对本方法进行实验室内确认和实验室</w:t>
      </w:r>
      <w:proofErr w:type="gramStart"/>
      <w:r w:rsidRPr="00EF78D3">
        <w:rPr>
          <w:szCs w:val="21"/>
        </w:rPr>
        <w:t>间方法</w:t>
      </w:r>
      <w:proofErr w:type="gramEnd"/>
      <w:r w:rsidRPr="00EF78D3">
        <w:rPr>
          <w:szCs w:val="21"/>
        </w:rPr>
        <w:t>验证。选用</w:t>
      </w:r>
      <w:r w:rsidRPr="00EF78D3">
        <w:rPr>
          <w:szCs w:val="21"/>
        </w:rPr>
        <w:t>1</w:t>
      </w:r>
      <w:r w:rsidRPr="00EF78D3">
        <w:rPr>
          <w:szCs w:val="21"/>
        </w:rPr>
        <w:t>种无本底的代表性牙膏样品基质方法验证，指标包括方法特异性、线性及线性范围、检出限和定量下限、日内精密度、日间精密度、准确度、日内稳定性、日间稳定性、阳性确证方法验证，另选用</w:t>
      </w:r>
      <w:r w:rsidRPr="00EF78D3">
        <w:rPr>
          <w:szCs w:val="21"/>
        </w:rPr>
        <w:t>1</w:t>
      </w:r>
      <w:bookmarkStart w:id="12" w:name="OLE_LINK3"/>
      <w:r w:rsidR="00695C19">
        <w:rPr>
          <w:szCs w:val="21"/>
        </w:rPr>
        <w:t>种实际含氟牙膏样品进行验证</w:t>
      </w:r>
      <w:r w:rsidR="00695C19">
        <w:rPr>
          <w:rFonts w:hint="eastAsia"/>
          <w:szCs w:val="21"/>
        </w:rPr>
        <w:t>，</w:t>
      </w:r>
      <w:r w:rsidRPr="00EF78D3">
        <w:rPr>
          <w:szCs w:val="21"/>
        </w:rPr>
        <w:t>验证结果均满足</w:t>
      </w:r>
      <w:r w:rsidR="00695C19">
        <w:rPr>
          <w:rFonts w:hint="eastAsia"/>
          <w:szCs w:val="21"/>
        </w:rPr>
        <w:t>相关</w:t>
      </w:r>
      <w:r w:rsidRPr="00EF78D3">
        <w:rPr>
          <w:szCs w:val="21"/>
        </w:rPr>
        <w:t>要求。</w:t>
      </w:r>
    </w:p>
    <w:bookmarkEnd w:id="12"/>
    <w:p w:rsidR="00CC1C27" w:rsidRPr="00EF78D3" w:rsidRDefault="00CC1C27" w:rsidP="00CC1C27">
      <w:pPr>
        <w:snapToGrid w:val="0"/>
        <w:spacing w:beforeLines="50" w:before="156" w:afterLines="50" w:after="156"/>
        <w:rPr>
          <w:rFonts w:eastAsia="黑体"/>
          <w:szCs w:val="21"/>
        </w:rPr>
      </w:pPr>
      <w:r w:rsidRPr="00EF78D3">
        <w:rPr>
          <w:rFonts w:eastAsia="黑体" w:hint="eastAsia"/>
          <w:szCs w:val="21"/>
        </w:rPr>
        <w:t>七、</w:t>
      </w:r>
      <w:r w:rsidRPr="00EF78D3">
        <w:rPr>
          <w:rFonts w:eastAsia="黑体"/>
          <w:szCs w:val="21"/>
        </w:rPr>
        <w:t>其它</w:t>
      </w:r>
      <w:r w:rsidR="00EF78D3" w:rsidRPr="00EF78D3">
        <w:rPr>
          <w:rFonts w:eastAsia="黑体" w:hint="eastAsia"/>
          <w:szCs w:val="21"/>
        </w:rPr>
        <w:t>需</w:t>
      </w:r>
      <w:r w:rsidRPr="00EF78D3">
        <w:rPr>
          <w:rFonts w:eastAsia="黑体"/>
          <w:szCs w:val="21"/>
        </w:rPr>
        <w:t>说明的问题</w:t>
      </w:r>
    </w:p>
    <w:p w:rsidR="00CC1C27" w:rsidRPr="00EF78D3" w:rsidRDefault="00CC1C27" w:rsidP="00CC1C27">
      <w:pPr>
        <w:snapToGrid w:val="0"/>
        <w:spacing w:beforeLines="50" w:before="156" w:afterLines="50" w:after="156"/>
        <w:rPr>
          <w:szCs w:val="21"/>
        </w:rPr>
      </w:pPr>
      <w:r w:rsidRPr="00EF78D3">
        <w:rPr>
          <w:rFonts w:hint="eastAsia"/>
          <w:szCs w:val="21"/>
        </w:rPr>
        <w:t>1</w:t>
      </w:r>
      <w:r w:rsidR="00E85025">
        <w:rPr>
          <w:rFonts w:hint="eastAsia"/>
          <w:szCs w:val="21"/>
        </w:rPr>
        <w:t>.</w:t>
      </w:r>
      <w:r w:rsidRPr="00EF78D3">
        <w:rPr>
          <w:rFonts w:hint="eastAsia"/>
          <w:szCs w:val="21"/>
        </w:rPr>
        <w:t>关于体例</w:t>
      </w:r>
    </w:p>
    <w:p w:rsidR="00CC1C27" w:rsidRPr="00EF78D3" w:rsidRDefault="00CC1C27" w:rsidP="00CC1C27">
      <w:pPr>
        <w:snapToGrid w:val="0"/>
        <w:ind w:firstLineChars="200" w:firstLine="420"/>
        <w:rPr>
          <w:szCs w:val="21"/>
        </w:rPr>
      </w:pPr>
      <w:r w:rsidRPr="00EF78D3">
        <w:rPr>
          <w:szCs w:val="21"/>
        </w:rPr>
        <w:t>本检测方法的体例主要参照《化妆品安全技术规范》的理化检验方法的体例，便于化妆品检验领域相关检验人员阅读和实际操作。</w:t>
      </w:r>
    </w:p>
    <w:p w:rsidR="00CC1C27" w:rsidRPr="00EF78D3" w:rsidRDefault="00CC1C27" w:rsidP="00CC1C27">
      <w:pPr>
        <w:snapToGrid w:val="0"/>
        <w:spacing w:beforeLines="50" w:before="156" w:afterLines="50" w:after="156"/>
        <w:rPr>
          <w:szCs w:val="21"/>
        </w:rPr>
      </w:pPr>
      <w:r w:rsidRPr="00EF78D3">
        <w:rPr>
          <w:rFonts w:hint="eastAsia"/>
          <w:szCs w:val="21"/>
        </w:rPr>
        <w:t>2</w:t>
      </w:r>
      <w:r w:rsidR="00E85025">
        <w:rPr>
          <w:rFonts w:hint="eastAsia"/>
          <w:szCs w:val="21"/>
        </w:rPr>
        <w:t>.</w:t>
      </w:r>
      <w:r w:rsidRPr="00EF78D3">
        <w:rPr>
          <w:szCs w:val="21"/>
        </w:rPr>
        <w:t>关于检测方法的建立和验证</w:t>
      </w:r>
    </w:p>
    <w:p w:rsidR="00CC1C27" w:rsidRPr="00EF78D3" w:rsidRDefault="00CC1C27" w:rsidP="00CC1C27">
      <w:pPr>
        <w:snapToGrid w:val="0"/>
        <w:ind w:firstLineChars="200" w:firstLine="420"/>
        <w:rPr>
          <w:szCs w:val="21"/>
        </w:rPr>
      </w:pPr>
      <w:r w:rsidRPr="00EF78D3">
        <w:rPr>
          <w:szCs w:val="21"/>
        </w:rPr>
        <w:t>本方法规定了采用</w:t>
      </w:r>
      <w:r w:rsidRPr="00EF78D3">
        <w:rPr>
          <w:rFonts w:hint="eastAsia"/>
          <w:szCs w:val="21"/>
        </w:rPr>
        <w:t>气相色谱</w:t>
      </w:r>
      <w:r w:rsidRPr="00EF78D3">
        <w:rPr>
          <w:rFonts w:hint="eastAsia"/>
          <w:szCs w:val="21"/>
        </w:rPr>
        <w:t>-</w:t>
      </w:r>
      <w:r w:rsidRPr="00EF78D3">
        <w:rPr>
          <w:rFonts w:hint="eastAsia"/>
          <w:szCs w:val="21"/>
        </w:rPr>
        <w:t>火焰离子检测器</w:t>
      </w:r>
      <w:r w:rsidRPr="00EF78D3">
        <w:rPr>
          <w:szCs w:val="21"/>
        </w:rPr>
        <w:t>测定</w:t>
      </w:r>
      <w:r w:rsidRPr="00EF78D3">
        <w:rPr>
          <w:rFonts w:hint="eastAsia"/>
          <w:szCs w:val="21"/>
        </w:rPr>
        <w:t>牙膏</w:t>
      </w:r>
      <w:proofErr w:type="gramStart"/>
      <w:r w:rsidRPr="00EF78D3">
        <w:rPr>
          <w:szCs w:val="21"/>
        </w:rPr>
        <w:t>中</w:t>
      </w:r>
      <w:r w:rsidRPr="00EF78D3">
        <w:rPr>
          <w:rFonts w:hint="eastAsia"/>
          <w:szCs w:val="21"/>
        </w:rPr>
        <w:t>总氟含量</w:t>
      </w:r>
      <w:proofErr w:type="gramEnd"/>
      <w:r w:rsidRPr="00EF78D3">
        <w:rPr>
          <w:szCs w:val="21"/>
        </w:rPr>
        <w:t>，并对阳性结果进行</w:t>
      </w:r>
      <w:r w:rsidRPr="00EF78D3">
        <w:rPr>
          <w:rFonts w:hint="eastAsia"/>
          <w:szCs w:val="21"/>
        </w:rPr>
        <w:t>气相色谱</w:t>
      </w:r>
      <w:r w:rsidRPr="00EF78D3">
        <w:rPr>
          <w:szCs w:val="21"/>
        </w:rPr>
        <w:t>-</w:t>
      </w:r>
      <w:r w:rsidRPr="00EF78D3">
        <w:rPr>
          <w:szCs w:val="21"/>
        </w:rPr>
        <w:t>质谱法确证。方法使用标准物质优化仪器条件，经过对样品前处理方法的选择，最终建立了</w:t>
      </w:r>
      <w:r w:rsidRPr="00EF78D3">
        <w:rPr>
          <w:rFonts w:hint="eastAsia"/>
          <w:szCs w:val="21"/>
        </w:rPr>
        <w:t>牙膏</w:t>
      </w:r>
      <w:proofErr w:type="gramStart"/>
      <w:r w:rsidRPr="00EF78D3">
        <w:rPr>
          <w:szCs w:val="21"/>
        </w:rPr>
        <w:t>中</w:t>
      </w:r>
      <w:r w:rsidRPr="00EF78D3">
        <w:rPr>
          <w:rFonts w:hint="eastAsia"/>
          <w:szCs w:val="21"/>
        </w:rPr>
        <w:t>总氟</w:t>
      </w:r>
      <w:r w:rsidRPr="00EF78D3">
        <w:rPr>
          <w:szCs w:val="21"/>
        </w:rPr>
        <w:t>的</w:t>
      </w:r>
      <w:proofErr w:type="gramEnd"/>
      <w:r w:rsidRPr="00EF78D3">
        <w:rPr>
          <w:rFonts w:hint="eastAsia"/>
          <w:szCs w:val="21"/>
        </w:rPr>
        <w:t>气相</w:t>
      </w:r>
      <w:r w:rsidRPr="00EF78D3">
        <w:rPr>
          <w:szCs w:val="21"/>
        </w:rPr>
        <w:t>色谱检测方法，并辅以</w:t>
      </w:r>
      <w:r w:rsidRPr="00EF78D3">
        <w:rPr>
          <w:rFonts w:hint="eastAsia"/>
          <w:szCs w:val="21"/>
        </w:rPr>
        <w:t>气相</w:t>
      </w:r>
      <w:r w:rsidRPr="00EF78D3">
        <w:rPr>
          <w:szCs w:val="21"/>
        </w:rPr>
        <w:t>色谱</w:t>
      </w:r>
      <w:r w:rsidRPr="00EF78D3">
        <w:rPr>
          <w:szCs w:val="21"/>
        </w:rPr>
        <w:t>-</w:t>
      </w:r>
      <w:r w:rsidRPr="00EF78D3">
        <w:rPr>
          <w:szCs w:val="21"/>
        </w:rPr>
        <w:t>质谱法进行阳性结果确证。</w:t>
      </w:r>
      <w:r w:rsidRPr="00EF78D3">
        <w:rPr>
          <w:rFonts w:hint="eastAsia"/>
          <w:szCs w:val="21"/>
        </w:rPr>
        <w:t>采用在空白牙膏中加入不同含量的氟成分的方式，对方法进行了充分的验证，证明了方法准确、可靠，能满足实际样品的测试需求。</w:t>
      </w:r>
    </w:p>
    <w:sectPr w:rsidR="00CC1C27" w:rsidRPr="00EF78D3">
      <w:footerReference w:type="default" r:id="rId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52E" w:rsidRDefault="000F152E" w:rsidP="00DE0C4B">
      <w:pPr>
        <w:spacing w:before="120" w:after="120" w:line="240" w:lineRule="auto"/>
      </w:pPr>
    </w:p>
    <w:p w:rsidR="000F152E" w:rsidRDefault="000F152E" w:rsidP="00DE0C4B">
      <w:pPr>
        <w:spacing w:before="120" w:after="120"/>
      </w:pPr>
    </w:p>
  </w:endnote>
  <w:endnote w:type="continuationSeparator" w:id="0">
    <w:p w:rsidR="000F152E" w:rsidRDefault="000F152E" w:rsidP="00DE0C4B">
      <w:pPr>
        <w:spacing w:before="120" w:after="120" w:line="240" w:lineRule="auto"/>
      </w:pPr>
    </w:p>
    <w:p w:rsidR="000F152E" w:rsidRDefault="000F152E" w:rsidP="00DE0C4B">
      <w:pPr>
        <w:spacing w:before="120" w:after="1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等线 Light">
    <w:altName w:val="Arial Unicode MS"/>
    <w:charset w:val="86"/>
    <w:family w:val="auto"/>
    <w:pitch w:val="variable"/>
    <w:sig w:usb0="A00002BF" w:usb1="38CF7CFA" w:usb2="00000016" w:usb3="00000000" w:csb0="0004000F" w:csb1="00000000"/>
  </w:font>
  <w:font w:name="等线">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191620"/>
      <w:docPartObj>
        <w:docPartGallery w:val="Page Numbers (Bottom of Page)"/>
        <w:docPartUnique/>
      </w:docPartObj>
    </w:sdtPr>
    <w:sdtEndPr/>
    <w:sdtContent>
      <w:p w:rsidR="008F1DF6" w:rsidRDefault="008F1DF6" w:rsidP="00DE0C4B">
        <w:pPr>
          <w:pStyle w:val="a6"/>
          <w:spacing w:before="120" w:after="120"/>
          <w:jc w:val="center"/>
        </w:pPr>
        <w:r>
          <w:fldChar w:fldCharType="begin"/>
        </w:r>
        <w:r>
          <w:instrText>PAGE   \* MERGEFORMAT</w:instrText>
        </w:r>
        <w:r>
          <w:fldChar w:fldCharType="separate"/>
        </w:r>
        <w:r w:rsidR="00DE0C4B" w:rsidRPr="00DE0C4B">
          <w:rPr>
            <w:noProof/>
            <w:lang w:val="zh-CN"/>
          </w:rPr>
          <w:t>1</w:t>
        </w:r>
        <w:r>
          <w:fldChar w:fldCharType="end"/>
        </w:r>
      </w:p>
    </w:sdtContent>
  </w:sdt>
  <w:p w:rsidR="008F1DF6" w:rsidRDefault="008F1DF6" w:rsidP="00DE0C4B">
    <w:pPr>
      <w:pStyle w:val="a6"/>
      <w:spacing w:before="120" w:after="120"/>
    </w:pPr>
  </w:p>
  <w:p w:rsidR="00000000" w:rsidRDefault="000F152E" w:rsidP="00DE0C4B">
    <w:pPr>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52E" w:rsidRDefault="000F152E" w:rsidP="00DE0C4B">
      <w:pPr>
        <w:spacing w:before="120" w:after="120"/>
      </w:pPr>
    </w:p>
    <w:p w:rsidR="000F152E" w:rsidRDefault="000F152E" w:rsidP="00DE0C4B">
      <w:pPr>
        <w:spacing w:before="120" w:after="120"/>
      </w:pPr>
    </w:p>
  </w:footnote>
  <w:footnote w:type="continuationSeparator" w:id="0">
    <w:p w:rsidR="000F152E" w:rsidRDefault="000F152E" w:rsidP="00DE0C4B">
      <w:pPr>
        <w:spacing w:before="120" w:after="120"/>
      </w:pPr>
    </w:p>
    <w:p w:rsidR="000F152E" w:rsidRDefault="000F152E" w:rsidP="00DE0C4B">
      <w:pPr>
        <w:spacing w:before="120" w:after="12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C41367"/>
    <w:multiLevelType w:val="singleLevel"/>
    <w:tmpl w:val="C3C41367"/>
    <w:lvl w:ilvl="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zZjI4ZWM1NjE1ZGJlMzY4NmQ5ODAwOGMyM2MyYzQifQ=="/>
  </w:docVars>
  <w:rsids>
    <w:rsidRoot w:val="00F73DB5"/>
    <w:rsid w:val="00034CBB"/>
    <w:rsid w:val="00041EA8"/>
    <w:rsid w:val="00043419"/>
    <w:rsid w:val="00075867"/>
    <w:rsid w:val="000869AF"/>
    <w:rsid w:val="00094DAC"/>
    <w:rsid w:val="0009586B"/>
    <w:rsid w:val="000B1220"/>
    <w:rsid w:val="000D157F"/>
    <w:rsid w:val="000E2932"/>
    <w:rsid w:val="000E3C75"/>
    <w:rsid w:val="000F152E"/>
    <w:rsid w:val="001C122D"/>
    <w:rsid w:val="001D1432"/>
    <w:rsid w:val="001F3CB3"/>
    <w:rsid w:val="001F63D5"/>
    <w:rsid w:val="001F734B"/>
    <w:rsid w:val="0020135D"/>
    <w:rsid w:val="00211342"/>
    <w:rsid w:val="00227681"/>
    <w:rsid w:val="0023590F"/>
    <w:rsid w:val="00244DD7"/>
    <w:rsid w:val="00284F97"/>
    <w:rsid w:val="002B3335"/>
    <w:rsid w:val="002E32EF"/>
    <w:rsid w:val="00307329"/>
    <w:rsid w:val="003101BA"/>
    <w:rsid w:val="003C2C63"/>
    <w:rsid w:val="003F0F99"/>
    <w:rsid w:val="004815FE"/>
    <w:rsid w:val="00497142"/>
    <w:rsid w:val="004B388A"/>
    <w:rsid w:val="004B6617"/>
    <w:rsid w:val="004C0BD6"/>
    <w:rsid w:val="004C7DF5"/>
    <w:rsid w:val="005247E5"/>
    <w:rsid w:val="00534C5C"/>
    <w:rsid w:val="005610D1"/>
    <w:rsid w:val="00571D63"/>
    <w:rsid w:val="005758F4"/>
    <w:rsid w:val="005A299A"/>
    <w:rsid w:val="005D0390"/>
    <w:rsid w:val="005F244F"/>
    <w:rsid w:val="0060122E"/>
    <w:rsid w:val="006141A0"/>
    <w:rsid w:val="00621AE3"/>
    <w:rsid w:val="00626318"/>
    <w:rsid w:val="00642278"/>
    <w:rsid w:val="00647B6B"/>
    <w:rsid w:val="006522E8"/>
    <w:rsid w:val="0066546D"/>
    <w:rsid w:val="00695C19"/>
    <w:rsid w:val="006A4FD6"/>
    <w:rsid w:val="006C3BFD"/>
    <w:rsid w:val="006C487A"/>
    <w:rsid w:val="006C5370"/>
    <w:rsid w:val="006F2D1C"/>
    <w:rsid w:val="0071405A"/>
    <w:rsid w:val="00773F94"/>
    <w:rsid w:val="0078170F"/>
    <w:rsid w:val="007A3832"/>
    <w:rsid w:val="007F7D48"/>
    <w:rsid w:val="00815B09"/>
    <w:rsid w:val="00825683"/>
    <w:rsid w:val="008403F1"/>
    <w:rsid w:val="00850EEE"/>
    <w:rsid w:val="0085483E"/>
    <w:rsid w:val="00872352"/>
    <w:rsid w:val="008859F8"/>
    <w:rsid w:val="008959F7"/>
    <w:rsid w:val="008974B6"/>
    <w:rsid w:val="008D1342"/>
    <w:rsid w:val="008E76A2"/>
    <w:rsid w:val="008F1DF6"/>
    <w:rsid w:val="008F70AE"/>
    <w:rsid w:val="0091072A"/>
    <w:rsid w:val="00913E91"/>
    <w:rsid w:val="00926C55"/>
    <w:rsid w:val="0094122B"/>
    <w:rsid w:val="00947E88"/>
    <w:rsid w:val="00952EB6"/>
    <w:rsid w:val="009615B1"/>
    <w:rsid w:val="0096431F"/>
    <w:rsid w:val="00973F25"/>
    <w:rsid w:val="00985D59"/>
    <w:rsid w:val="0099342D"/>
    <w:rsid w:val="009A332A"/>
    <w:rsid w:val="009A3DDB"/>
    <w:rsid w:val="009B71D4"/>
    <w:rsid w:val="009C1B3E"/>
    <w:rsid w:val="009E1107"/>
    <w:rsid w:val="00A308E8"/>
    <w:rsid w:val="00A76EBA"/>
    <w:rsid w:val="00A86AEE"/>
    <w:rsid w:val="00AD2D08"/>
    <w:rsid w:val="00AD3932"/>
    <w:rsid w:val="00AE1017"/>
    <w:rsid w:val="00B3258F"/>
    <w:rsid w:val="00B44698"/>
    <w:rsid w:val="00B47199"/>
    <w:rsid w:val="00B51A62"/>
    <w:rsid w:val="00B60C00"/>
    <w:rsid w:val="00B83EB0"/>
    <w:rsid w:val="00B90290"/>
    <w:rsid w:val="00B97551"/>
    <w:rsid w:val="00C023A3"/>
    <w:rsid w:val="00C12EAF"/>
    <w:rsid w:val="00C74337"/>
    <w:rsid w:val="00CA1C7F"/>
    <w:rsid w:val="00CA6EC3"/>
    <w:rsid w:val="00CC1C27"/>
    <w:rsid w:val="00CE12EC"/>
    <w:rsid w:val="00CF0763"/>
    <w:rsid w:val="00D02CF4"/>
    <w:rsid w:val="00D217C4"/>
    <w:rsid w:val="00D73AD2"/>
    <w:rsid w:val="00DE0C4B"/>
    <w:rsid w:val="00DF2073"/>
    <w:rsid w:val="00E12692"/>
    <w:rsid w:val="00E17672"/>
    <w:rsid w:val="00E21348"/>
    <w:rsid w:val="00E25662"/>
    <w:rsid w:val="00E414D9"/>
    <w:rsid w:val="00E85025"/>
    <w:rsid w:val="00E92520"/>
    <w:rsid w:val="00EA667D"/>
    <w:rsid w:val="00EB33B0"/>
    <w:rsid w:val="00EC19A0"/>
    <w:rsid w:val="00ED2E96"/>
    <w:rsid w:val="00EE4426"/>
    <w:rsid w:val="00EF2C57"/>
    <w:rsid w:val="00EF78D3"/>
    <w:rsid w:val="00F113CF"/>
    <w:rsid w:val="00F318A4"/>
    <w:rsid w:val="00F36D8B"/>
    <w:rsid w:val="00F65524"/>
    <w:rsid w:val="00F73DB5"/>
    <w:rsid w:val="00F827AB"/>
    <w:rsid w:val="00F91986"/>
    <w:rsid w:val="00F96D92"/>
    <w:rsid w:val="00FC1A0E"/>
    <w:rsid w:val="00FC3370"/>
    <w:rsid w:val="00FC75DD"/>
    <w:rsid w:val="00FD209B"/>
    <w:rsid w:val="050663FD"/>
    <w:rsid w:val="0D7E04AF"/>
    <w:rsid w:val="15836444"/>
    <w:rsid w:val="1817559B"/>
    <w:rsid w:val="19105633"/>
    <w:rsid w:val="22206DDF"/>
    <w:rsid w:val="2E562A1A"/>
    <w:rsid w:val="32103C25"/>
    <w:rsid w:val="38CB5402"/>
    <w:rsid w:val="468B4FF2"/>
    <w:rsid w:val="4D566F88"/>
    <w:rsid w:val="635502CA"/>
    <w:rsid w:val="68EB39D1"/>
    <w:rsid w:val="6A5A2547"/>
    <w:rsid w:val="724947EB"/>
    <w:rsid w:val="796048D9"/>
    <w:rsid w:val="7B2B2BF2"/>
    <w:rsid w:val="7D9615AC"/>
    <w:rsid w:val="7DF83FBF"/>
    <w:rsid w:val="7ECD0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spacing w:line="300" w:lineRule="auto"/>
      <w:jc w:val="both"/>
    </w:pPr>
    <w:rPr>
      <w:kern w:val="2"/>
      <w:sz w:val="21"/>
      <w:szCs w:val="22"/>
    </w:rPr>
  </w:style>
  <w:style w:type="paragraph" w:styleId="1">
    <w:name w:val="heading 1"/>
    <w:basedOn w:val="a"/>
    <w:next w:val="a"/>
    <w:uiPriority w:val="9"/>
    <w:qFormat/>
    <w:pPr>
      <w:keepNext/>
      <w:keepLines/>
      <w:spacing w:beforeLines="50" w:before="50" w:afterLines="50" w:after="50"/>
      <w:outlineLvl w:val="0"/>
    </w:pPr>
    <w:rPr>
      <w:rFonts w:eastAsia="黑体"/>
      <w:kern w:val="44"/>
    </w:rPr>
  </w:style>
  <w:style w:type="paragraph" w:styleId="2">
    <w:name w:val="heading 2"/>
    <w:basedOn w:val="a"/>
    <w:next w:val="a"/>
    <w:uiPriority w:val="9"/>
    <w:unhideWhenUsed/>
    <w:qFormat/>
    <w:pPr>
      <w:keepNext/>
      <w:keepLines/>
      <w:spacing w:beforeLines="50" w:before="50" w:afterLines="50" w:after="5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autoRedefine/>
    <w:uiPriority w:val="1"/>
    <w:qFormat/>
    <w:rPr>
      <w:szCs w:val="21"/>
    </w:rPr>
  </w:style>
  <w:style w:type="paragraph" w:styleId="a5">
    <w:name w:val="Balloon Text"/>
    <w:basedOn w:val="a"/>
    <w:link w:val="Char"/>
    <w:unhideWhenUsed/>
    <w:rPr>
      <w:sz w:val="18"/>
      <w:szCs w:val="18"/>
    </w:rPr>
  </w:style>
  <w:style w:type="paragraph" w:styleId="a6">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1"/>
    <w:autoRedefine/>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1">
    <w:name w:val="页眉 Char"/>
    <w:basedOn w:val="a0"/>
    <w:link w:val="a7"/>
    <w:qFormat/>
    <w:rPr>
      <w:sz w:val="18"/>
      <w:szCs w:val="18"/>
    </w:rPr>
  </w:style>
  <w:style w:type="character" w:customStyle="1" w:styleId="Char0">
    <w:name w:val="页脚 Char"/>
    <w:basedOn w:val="a0"/>
    <w:link w:val="a6"/>
    <w:autoRedefine/>
    <w:uiPriority w:val="99"/>
    <w:qFormat/>
    <w:rPr>
      <w:sz w:val="18"/>
      <w:szCs w:val="18"/>
    </w:rPr>
  </w:style>
  <w:style w:type="paragraph" w:customStyle="1" w:styleId="aa">
    <w:name w:val="段"/>
    <w:autoRedefine/>
    <w:qFormat/>
    <w:pPr>
      <w:autoSpaceDE w:val="0"/>
      <w:autoSpaceDN w:val="0"/>
      <w:ind w:firstLineChars="200" w:firstLine="200"/>
      <w:jc w:val="both"/>
    </w:pPr>
    <w:rPr>
      <w:rFonts w:ascii="宋体"/>
      <w:sz w:val="21"/>
    </w:rPr>
  </w:style>
  <w:style w:type="paragraph" w:customStyle="1" w:styleId="20">
    <w:name w:val="正文+ 首行缩进2"/>
    <w:basedOn w:val="a"/>
    <w:next w:val="a"/>
    <w:autoRedefine/>
    <w:qFormat/>
    <w:pPr>
      <w:widowControl/>
      <w:spacing w:line="360" w:lineRule="auto"/>
      <w:ind w:firstLineChars="200" w:firstLine="480"/>
      <w:jc w:val="left"/>
    </w:pPr>
    <w:rPr>
      <w:sz w:val="24"/>
      <w:szCs w:val="24"/>
    </w:rPr>
  </w:style>
  <w:style w:type="paragraph" w:styleId="ab">
    <w:name w:val="List Paragraph"/>
    <w:basedOn w:val="a"/>
    <w:autoRedefine/>
    <w:uiPriority w:val="1"/>
    <w:qFormat/>
    <w:pPr>
      <w:ind w:left="660"/>
    </w:pPr>
  </w:style>
  <w:style w:type="character" w:customStyle="1" w:styleId="Char">
    <w:name w:val="批注框文本 Char"/>
    <w:basedOn w:val="a0"/>
    <w:link w:val="a5"/>
    <w:qFormat/>
    <w:rPr>
      <w:kern w:val="2"/>
      <w:sz w:val="18"/>
      <w:szCs w:val="18"/>
    </w:rPr>
  </w:style>
  <w:style w:type="paragraph" w:styleId="ac">
    <w:name w:val="Plain Text"/>
    <w:basedOn w:val="a"/>
    <w:link w:val="Char2"/>
    <w:rsid w:val="00CC1C27"/>
    <w:pPr>
      <w:spacing w:line="240" w:lineRule="auto"/>
    </w:pPr>
    <w:rPr>
      <w:rFonts w:ascii="宋体" w:hAnsi="Courier New"/>
      <w:szCs w:val="20"/>
    </w:rPr>
  </w:style>
  <w:style w:type="character" w:customStyle="1" w:styleId="Char2">
    <w:name w:val="纯文本 Char"/>
    <w:basedOn w:val="a0"/>
    <w:link w:val="ac"/>
    <w:rsid w:val="00CC1C27"/>
    <w:rPr>
      <w:rFonts w:ascii="宋体" w:hAnsi="Courier New"/>
      <w:kern w:val="2"/>
      <w:sz w:val="21"/>
    </w:rPr>
  </w:style>
  <w:style w:type="character" w:customStyle="1" w:styleId="font21">
    <w:name w:val="font21"/>
    <w:qFormat/>
    <w:rsid w:val="00CC1C27"/>
    <w:rPr>
      <w:rFonts w:ascii="宋体" w:eastAsia="宋体" w:hAnsi="宋体" w:cs="宋体" w:hint="eastAsia"/>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spacing w:line="300" w:lineRule="auto"/>
      <w:jc w:val="both"/>
    </w:pPr>
    <w:rPr>
      <w:kern w:val="2"/>
      <w:sz w:val="21"/>
      <w:szCs w:val="22"/>
    </w:rPr>
  </w:style>
  <w:style w:type="paragraph" w:styleId="1">
    <w:name w:val="heading 1"/>
    <w:basedOn w:val="a"/>
    <w:next w:val="a"/>
    <w:uiPriority w:val="9"/>
    <w:qFormat/>
    <w:pPr>
      <w:keepNext/>
      <w:keepLines/>
      <w:spacing w:beforeLines="50" w:before="50" w:afterLines="50" w:after="50"/>
      <w:outlineLvl w:val="0"/>
    </w:pPr>
    <w:rPr>
      <w:rFonts w:eastAsia="黑体"/>
      <w:kern w:val="44"/>
    </w:rPr>
  </w:style>
  <w:style w:type="paragraph" w:styleId="2">
    <w:name w:val="heading 2"/>
    <w:basedOn w:val="a"/>
    <w:next w:val="a"/>
    <w:uiPriority w:val="9"/>
    <w:unhideWhenUsed/>
    <w:qFormat/>
    <w:pPr>
      <w:keepNext/>
      <w:keepLines/>
      <w:spacing w:beforeLines="50" w:before="50" w:afterLines="50" w:after="50"/>
      <w:outlineLvl w:val="1"/>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w:basedOn w:val="a"/>
    <w:autoRedefine/>
    <w:uiPriority w:val="1"/>
    <w:qFormat/>
    <w:rPr>
      <w:szCs w:val="21"/>
    </w:rPr>
  </w:style>
  <w:style w:type="paragraph" w:styleId="a5">
    <w:name w:val="Balloon Text"/>
    <w:basedOn w:val="a"/>
    <w:link w:val="Char"/>
    <w:unhideWhenUsed/>
    <w:rPr>
      <w:sz w:val="18"/>
      <w:szCs w:val="18"/>
    </w:rPr>
  </w:style>
  <w:style w:type="paragraph" w:styleId="a6">
    <w:name w:val="footer"/>
    <w:basedOn w:val="a"/>
    <w:link w:val="Char0"/>
    <w:autoRedefine/>
    <w:uiPriority w:val="99"/>
    <w:unhideWhenUsed/>
    <w:qFormat/>
    <w:pPr>
      <w:tabs>
        <w:tab w:val="center" w:pos="4153"/>
        <w:tab w:val="right" w:pos="8306"/>
      </w:tabs>
      <w:snapToGrid w:val="0"/>
      <w:jc w:val="left"/>
    </w:pPr>
    <w:rPr>
      <w:sz w:val="18"/>
      <w:szCs w:val="18"/>
    </w:rPr>
  </w:style>
  <w:style w:type="paragraph" w:styleId="a7">
    <w:name w:val="header"/>
    <w:basedOn w:val="a"/>
    <w:link w:val="Char1"/>
    <w:autoRedefine/>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autoRedefine/>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qFormat/>
    <w:rPr>
      <w:sz w:val="21"/>
      <w:szCs w:val="21"/>
    </w:rPr>
  </w:style>
  <w:style w:type="character" w:customStyle="1" w:styleId="Char1">
    <w:name w:val="页眉 Char"/>
    <w:basedOn w:val="a0"/>
    <w:link w:val="a7"/>
    <w:qFormat/>
    <w:rPr>
      <w:sz w:val="18"/>
      <w:szCs w:val="18"/>
    </w:rPr>
  </w:style>
  <w:style w:type="character" w:customStyle="1" w:styleId="Char0">
    <w:name w:val="页脚 Char"/>
    <w:basedOn w:val="a0"/>
    <w:link w:val="a6"/>
    <w:autoRedefine/>
    <w:uiPriority w:val="99"/>
    <w:qFormat/>
    <w:rPr>
      <w:sz w:val="18"/>
      <w:szCs w:val="18"/>
    </w:rPr>
  </w:style>
  <w:style w:type="paragraph" w:customStyle="1" w:styleId="aa">
    <w:name w:val="段"/>
    <w:autoRedefine/>
    <w:qFormat/>
    <w:pPr>
      <w:autoSpaceDE w:val="0"/>
      <w:autoSpaceDN w:val="0"/>
      <w:ind w:firstLineChars="200" w:firstLine="200"/>
      <w:jc w:val="both"/>
    </w:pPr>
    <w:rPr>
      <w:rFonts w:ascii="宋体"/>
      <w:sz w:val="21"/>
    </w:rPr>
  </w:style>
  <w:style w:type="paragraph" w:customStyle="1" w:styleId="20">
    <w:name w:val="正文+ 首行缩进2"/>
    <w:basedOn w:val="a"/>
    <w:next w:val="a"/>
    <w:autoRedefine/>
    <w:qFormat/>
    <w:pPr>
      <w:widowControl/>
      <w:spacing w:line="360" w:lineRule="auto"/>
      <w:ind w:firstLineChars="200" w:firstLine="480"/>
      <w:jc w:val="left"/>
    </w:pPr>
    <w:rPr>
      <w:sz w:val="24"/>
      <w:szCs w:val="24"/>
    </w:rPr>
  </w:style>
  <w:style w:type="paragraph" w:styleId="ab">
    <w:name w:val="List Paragraph"/>
    <w:basedOn w:val="a"/>
    <w:autoRedefine/>
    <w:uiPriority w:val="1"/>
    <w:qFormat/>
    <w:pPr>
      <w:ind w:left="660"/>
    </w:pPr>
  </w:style>
  <w:style w:type="character" w:customStyle="1" w:styleId="Char">
    <w:name w:val="批注框文本 Char"/>
    <w:basedOn w:val="a0"/>
    <w:link w:val="a5"/>
    <w:qFormat/>
    <w:rPr>
      <w:kern w:val="2"/>
      <w:sz w:val="18"/>
      <w:szCs w:val="18"/>
    </w:rPr>
  </w:style>
  <w:style w:type="paragraph" w:styleId="ac">
    <w:name w:val="Plain Text"/>
    <w:basedOn w:val="a"/>
    <w:link w:val="Char2"/>
    <w:rsid w:val="00CC1C27"/>
    <w:pPr>
      <w:spacing w:line="240" w:lineRule="auto"/>
    </w:pPr>
    <w:rPr>
      <w:rFonts w:ascii="宋体" w:hAnsi="Courier New"/>
      <w:szCs w:val="20"/>
    </w:rPr>
  </w:style>
  <w:style w:type="character" w:customStyle="1" w:styleId="Char2">
    <w:name w:val="纯文本 Char"/>
    <w:basedOn w:val="a0"/>
    <w:link w:val="ac"/>
    <w:rsid w:val="00CC1C27"/>
    <w:rPr>
      <w:rFonts w:ascii="宋体" w:hAnsi="Courier New"/>
      <w:kern w:val="2"/>
      <w:sz w:val="21"/>
    </w:rPr>
  </w:style>
  <w:style w:type="character" w:customStyle="1" w:styleId="font21">
    <w:name w:val="font21"/>
    <w:qFormat/>
    <w:rsid w:val="00CC1C27"/>
    <w:rPr>
      <w:rFonts w:ascii="宋体" w:eastAsia="宋体" w:hAnsi="宋体" w:cs="宋体" w:hint="eastAsia"/>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4.emf"/><Relationship Id="rId10" Type="http://schemas.openxmlformats.org/officeDocument/2006/relationships/oleObject" Target="embeddings/oleObject1.bin"/><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F4594D-1E5B-460E-810A-EEDA8CCB6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665</Words>
  <Characters>3791</Characters>
  <Application>Microsoft Office Word</Application>
  <DocSecurity>0</DocSecurity>
  <Lines>31</Lines>
  <Paragraphs>8</Paragraphs>
  <ScaleCrop>false</ScaleCrop>
  <Company>Microsoft</Company>
  <LinksUpToDate>false</LinksUpToDate>
  <CharactersWithSpaces>4448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wangx</dc:creator>
  <cp:lastModifiedBy>裴新荣</cp:lastModifiedBy>
  <cp:revision>7</cp:revision>
  <dcterms:created xsi:type="dcterms:W3CDTF">2025-01-07T07:34:00Z</dcterms:created>
  <dcterms:modified xsi:type="dcterms:W3CDTF">2025-01-20T00:33:00Z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F9D1FBA44390440A85DB48EF35B265D8_13</vt:lpwstr>
  </property>
  <property fmtid="{D5CDD505-2E9C-101B-9397-08002B2CF9AE}" pid="4" name="KSOTemplateDocerSaveRecord">
    <vt:lpwstr>eyJoZGlkIjoiOGVmODI0NTUzZTFkMjM2ZTIzMmE4M2FmYzVhZTczNTYiLCJ1c2VySWQiOiI1NjQ1NjI0OTgifQ==</vt:lpwstr>
  </property>
</Properties>
</file>