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B88" w:rsidRDefault="00736B88" w:rsidP="00736B88">
      <w:pPr>
        <w:keepNext/>
        <w:keepLines/>
        <w:spacing w:beforeLines="50" w:before="156" w:afterLines="50" w:after="156" w:line="300" w:lineRule="auto"/>
        <w:jc w:val="left"/>
        <w:outlineLvl w:val="1"/>
        <w:rPr>
          <w:rFonts w:ascii="Times New Roman" w:eastAsia="黑体" w:hAnsi="Times New Roman" w:cs="Times New Roman" w:hint="eastAsia"/>
          <w:bCs/>
          <w:sz w:val="32"/>
          <w:szCs w:val="32"/>
        </w:rPr>
      </w:pPr>
      <w:bookmarkStart w:id="0" w:name="_Toc19577"/>
      <w:r w:rsidRPr="00736B88">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4</w:t>
      </w:r>
      <w:bookmarkStart w:id="1" w:name="_GoBack"/>
      <w:bookmarkEnd w:id="1"/>
    </w:p>
    <w:p w:rsidR="002257D0" w:rsidRDefault="00414DDC">
      <w:pPr>
        <w:keepNext/>
        <w:keepLines/>
        <w:spacing w:beforeLines="50" w:before="156" w:afterLines="50" w:after="156" w:line="300" w:lineRule="auto"/>
        <w:jc w:val="center"/>
        <w:outlineLvl w:val="1"/>
        <w:rPr>
          <w:rFonts w:ascii="Times New Roman" w:eastAsia="黑体" w:hAnsi="Times New Roman" w:cs="Times New Roman"/>
          <w:bCs/>
          <w:sz w:val="32"/>
          <w:szCs w:val="32"/>
        </w:rPr>
      </w:pPr>
      <w:r w:rsidRPr="006219A8">
        <w:rPr>
          <w:rFonts w:ascii="Times New Roman" w:eastAsia="黑体" w:hAnsi="Times New Roman" w:cs="Times New Roman" w:hint="eastAsia"/>
          <w:bCs/>
          <w:sz w:val="32"/>
          <w:szCs w:val="32"/>
        </w:rPr>
        <w:t>体外化学</w:t>
      </w:r>
      <w:proofErr w:type="gramStart"/>
      <w:r w:rsidRPr="006219A8">
        <w:rPr>
          <w:rFonts w:ascii="Times New Roman" w:eastAsia="黑体" w:hAnsi="Times New Roman" w:cs="Times New Roman" w:hint="eastAsia"/>
          <w:bCs/>
          <w:sz w:val="32"/>
          <w:szCs w:val="32"/>
        </w:rPr>
        <w:t>法皮肤</w:t>
      </w:r>
      <w:proofErr w:type="gramEnd"/>
      <w:r w:rsidRPr="006219A8">
        <w:rPr>
          <w:rFonts w:ascii="Times New Roman" w:eastAsia="黑体" w:hAnsi="Times New Roman" w:cs="Times New Roman" w:hint="eastAsia"/>
          <w:bCs/>
          <w:sz w:val="32"/>
          <w:szCs w:val="32"/>
        </w:rPr>
        <w:t>变态反应</w:t>
      </w:r>
      <w:r w:rsidRPr="006219A8">
        <w:rPr>
          <w:rFonts w:ascii="Times New Roman" w:eastAsia="黑体" w:hAnsi="Times New Roman" w:cs="Times New Roman" w:hint="eastAsia"/>
          <w:bCs/>
          <w:sz w:val="32"/>
          <w:szCs w:val="32"/>
        </w:rPr>
        <w:t xml:space="preserve"> </w:t>
      </w:r>
      <w:r w:rsidRPr="006219A8">
        <w:rPr>
          <w:rFonts w:ascii="Times New Roman" w:eastAsia="黑体" w:hAnsi="Times New Roman" w:cs="Times New Roman"/>
          <w:bCs/>
          <w:sz w:val="32"/>
          <w:szCs w:val="32"/>
        </w:rPr>
        <w:t>动力学直接多肽反应试验</w:t>
      </w:r>
    </w:p>
    <w:p w:rsidR="000C321E" w:rsidRPr="006219A8" w:rsidRDefault="00414DDC">
      <w:pPr>
        <w:keepNext/>
        <w:keepLines/>
        <w:spacing w:beforeLines="50" w:before="156" w:afterLines="50" w:after="156" w:line="300" w:lineRule="auto"/>
        <w:jc w:val="center"/>
        <w:outlineLvl w:val="1"/>
        <w:rPr>
          <w:rFonts w:ascii="Times New Roman" w:eastAsia="黑体" w:hAnsi="Times New Roman" w:cs="Times New Roman"/>
          <w:bCs/>
          <w:sz w:val="32"/>
          <w:szCs w:val="32"/>
        </w:rPr>
      </w:pPr>
      <w:r w:rsidRPr="006219A8">
        <w:rPr>
          <w:rFonts w:ascii="Times New Roman" w:eastAsia="黑体" w:hAnsi="Times New Roman" w:cs="Times New Roman" w:hint="eastAsia"/>
          <w:bCs/>
          <w:sz w:val="32"/>
          <w:szCs w:val="32"/>
        </w:rPr>
        <w:t>（征求意见稿）</w:t>
      </w:r>
      <w:bookmarkEnd w:id="0"/>
    </w:p>
    <w:p w:rsidR="000C321E" w:rsidRPr="00E7405E" w:rsidRDefault="00414DDC">
      <w:pPr>
        <w:keepNext/>
        <w:keepLines/>
        <w:spacing w:beforeLines="50" w:before="156" w:afterLines="50" w:after="156" w:line="300" w:lineRule="auto"/>
        <w:jc w:val="center"/>
        <w:outlineLvl w:val="2"/>
        <w:rPr>
          <w:rFonts w:ascii="Times New Roman" w:eastAsia="宋体" w:hAnsi="Times New Roman" w:cs="Times New Roman"/>
          <w:b/>
          <w:bCs/>
          <w:szCs w:val="21"/>
        </w:rPr>
      </w:pPr>
      <w:bookmarkStart w:id="2" w:name="_Toc25532"/>
      <w:r w:rsidRPr="00E7405E">
        <w:rPr>
          <w:rFonts w:ascii="Times New Roman" w:eastAsia="宋体" w:hAnsi="Times New Roman" w:cs="Times New Roman"/>
          <w:b/>
          <w:bCs/>
          <w:i/>
          <w:iCs/>
          <w:szCs w:val="21"/>
        </w:rPr>
        <w:t xml:space="preserve">In </w:t>
      </w:r>
      <w:proofErr w:type="spellStart"/>
      <w:r w:rsidRPr="00E7405E">
        <w:rPr>
          <w:rFonts w:ascii="Times New Roman" w:eastAsia="宋体" w:hAnsi="Times New Roman" w:cs="Times New Roman"/>
          <w:b/>
          <w:bCs/>
          <w:i/>
          <w:iCs/>
          <w:szCs w:val="21"/>
        </w:rPr>
        <w:t>Chemico</w:t>
      </w:r>
      <w:proofErr w:type="spellEnd"/>
      <w:r w:rsidRPr="00E7405E">
        <w:rPr>
          <w:rFonts w:ascii="Times New Roman" w:eastAsia="宋体" w:hAnsi="Times New Roman" w:cs="Times New Roman"/>
          <w:b/>
          <w:bCs/>
          <w:szCs w:val="21"/>
        </w:rPr>
        <w:t xml:space="preserve"> Skin </w:t>
      </w:r>
      <w:proofErr w:type="spellStart"/>
      <w:r w:rsidRPr="00E7405E">
        <w:rPr>
          <w:rFonts w:ascii="Times New Roman" w:eastAsia="宋体" w:hAnsi="Times New Roman" w:cs="Times New Roman"/>
          <w:b/>
          <w:bCs/>
          <w:szCs w:val="21"/>
        </w:rPr>
        <w:t>Sensitisation</w:t>
      </w:r>
      <w:proofErr w:type="spellEnd"/>
      <w:r w:rsidRPr="00E7405E">
        <w:rPr>
          <w:rFonts w:ascii="Times New Roman" w:eastAsia="宋体" w:hAnsi="Times New Roman" w:cs="Times New Roman"/>
          <w:b/>
          <w:bCs/>
          <w:szCs w:val="21"/>
        </w:rPr>
        <w:t>: Kinetic Direct Peptide Reactivity Assay</w:t>
      </w:r>
      <w:r w:rsidRPr="00E7405E">
        <w:rPr>
          <w:rFonts w:ascii="Times New Roman" w:eastAsia="宋体" w:hAnsi="Times New Roman" w:cs="Times New Roman"/>
          <w:b/>
          <w:bCs/>
          <w:szCs w:val="21"/>
        </w:rPr>
        <w:t>（</w:t>
      </w:r>
      <w:proofErr w:type="spellStart"/>
      <w:r w:rsidRPr="00E7405E">
        <w:rPr>
          <w:rFonts w:ascii="Times New Roman" w:eastAsia="宋体" w:hAnsi="Times New Roman" w:cs="Times New Roman"/>
          <w:b/>
          <w:bCs/>
          <w:szCs w:val="21"/>
        </w:rPr>
        <w:t>kDPRA</w:t>
      </w:r>
      <w:proofErr w:type="spellEnd"/>
      <w:r w:rsidRPr="00E7405E">
        <w:rPr>
          <w:rFonts w:ascii="Times New Roman" w:eastAsia="宋体" w:hAnsi="Times New Roman" w:cs="Times New Roman"/>
          <w:b/>
          <w:bCs/>
          <w:szCs w:val="21"/>
        </w:rPr>
        <w:t>）</w:t>
      </w:r>
    </w:p>
    <w:p w:rsidR="000C321E" w:rsidRDefault="00414DDC">
      <w:pPr>
        <w:keepNext/>
        <w:keepLines/>
        <w:spacing w:beforeLines="50" w:before="156" w:afterLines="50" w:after="156" w:line="300" w:lineRule="auto"/>
        <w:outlineLvl w:val="2"/>
        <w:rPr>
          <w:rFonts w:ascii="Times New Roman" w:eastAsia="黑体" w:hAnsi="Times New Roman" w:cs="Times New Roman"/>
          <w:szCs w:val="21"/>
        </w:rPr>
      </w:pPr>
      <w:bookmarkStart w:id="3" w:name="_Toc19077"/>
      <w:r>
        <w:rPr>
          <w:rFonts w:ascii="Times New Roman" w:eastAsia="黑体" w:hAnsi="Times New Roman" w:cs="Times New Roman"/>
          <w:szCs w:val="21"/>
        </w:rPr>
        <w:t xml:space="preserve">1 </w:t>
      </w:r>
      <w:r>
        <w:rPr>
          <w:rFonts w:ascii="Times New Roman" w:eastAsia="黑体" w:hAnsi="Times New Roman" w:cs="Times New Roman"/>
          <w:szCs w:val="21"/>
        </w:rPr>
        <w:t>范围</w:t>
      </w:r>
      <w:bookmarkEnd w:id="2"/>
      <w:bookmarkEnd w:id="3"/>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本方法规定了动力学直接多肽反应试验的基本</w:t>
      </w:r>
      <w:r>
        <w:rPr>
          <w:rFonts w:ascii="Times New Roman" w:eastAsia="宋体" w:hAnsi="Times New Roman" w:cs="Calibri" w:hint="eastAsia"/>
          <w:szCs w:val="21"/>
        </w:rPr>
        <w:t>原则</w:t>
      </w:r>
      <w:r>
        <w:rPr>
          <w:rFonts w:ascii="Times New Roman" w:eastAsia="宋体" w:hAnsi="Times New Roman" w:cs="Calibri"/>
          <w:szCs w:val="21"/>
        </w:rPr>
        <w:t>要求和方法。</w:t>
      </w:r>
    </w:p>
    <w:p w:rsidR="000C321E" w:rsidRDefault="00414DDC">
      <w:pPr>
        <w:snapToGrid w:val="0"/>
        <w:spacing w:line="300" w:lineRule="auto"/>
        <w:ind w:firstLineChars="200" w:firstLine="420"/>
        <w:rPr>
          <w:rFonts w:ascii="Times New Roman" w:eastAsia="宋体" w:hAnsi="Times New Roman" w:cs="Calibri"/>
          <w:szCs w:val="21"/>
        </w:rPr>
      </w:pPr>
      <w:bookmarkStart w:id="4" w:name="OLE_LINK54"/>
      <w:r>
        <w:rPr>
          <w:rFonts w:ascii="Times New Roman" w:eastAsia="宋体" w:hAnsi="Times New Roman" w:cs="Calibri"/>
          <w:szCs w:val="21"/>
        </w:rPr>
        <w:t>本方法用于化妆品用原料的安全性毒理学</w:t>
      </w:r>
      <w:r>
        <w:rPr>
          <w:rFonts w:ascii="Times New Roman" w:eastAsia="宋体" w:hAnsi="Times New Roman" w:cs="Calibri" w:hint="eastAsia"/>
          <w:szCs w:val="21"/>
        </w:rPr>
        <w:t>检测</w:t>
      </w:r>
      <w:r>
        <w:rPr>
          <w:rFonts w:ascii="Times New Roman" w:eastAsia="宋体" w:hAnsi="Times New Roman" w:cs="Calibri"/>
          <w:szCs w:val="21"/>
        </w:rPr>
        <w:t>，适用于单一成分物质、已知成分及含量的多成分物质和混合物</w:t>
      </w:r>
      <w:r>
        <w:rPr>
          <w:rFonts w:ascii="Times New Roman" w:eastAsia="宋体" w:hAnsi="Times New Roman" w:cs="Calibri" w:hint="eastAsia"/>
          <w:szCs w:val="21"/>
        </w:rPr>
        <w:t>的潜在皮肤致敏性评价</w:t>
      </w:r>
      <w:r>
        <w:rPr>
          <w:rFonts w:ascii="Times New Roman" w:eastAsia="宋体" w:hAnsi="Times New Roman" w:cs="Calibri"/>
          <w:szCs w:val="21"/>
        </w:rPr>
        <w:t>。</w:t>
      </w:r>
    </w:p>
    <w:p w:rsidR="000C321E" w:rsidRDefault="00414DDC">
      <w:pPr>
        <w:keepNext/>
        <w:keepLines/>
        <w:spacing w:beforeLines="50" w:before="156" w:afterLines="50" w:after="156" w:line="300" w:lineRule="auto"/>
        <w:outlineLvl w:val="2"/>
        <w:rPr>
          <w:rFonts w:ascii="Times New Roman" w:eastAsia="黑体" w:hAnsi="Times New Roman" w:cs="Calibri"/>
          <w:szCs w:val="21"/>
        </w:rPr>
      </w:pPr>
      <w:bookmarkStart w:id="5" w:name="_Toc31159"/>
      <w:bookmarkStart w:id="6" w:name="_Toc13914"/>
      <w:bookmarkEnd w:id="4"/>
      <w:r>
        <w:rPr>
          <w:rFonts w:ascii="Times New Roman" w:eastAsia="黑体" w:hAnsi="Times New Roman" w:cs="Calibri"/>
          <w:szCs w:val="21"/>
        </w:rPr>
        <w:t xml:space="preserve">2 </w:t>
      </w:r>
      <w:r>
        <w:rPr>
          <w:rFonts w:ascii="Times New Roman" w:eastAsia="黑体" w:hAnsi="Times New Roman" w:cs="Calibri"/>
          <w:szCs w:val="21"/>
        </w:rPr>
        <w:t>试验目的</w:t>
      </w:r>
      <w:bookmarkEnd w:id="5"/>
      <w:bookmarkEnd w:id="6"/>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预测和评价化妆品用化学原料是否具有潜在的皮肤致敏性</w:t>
      </w:r>
      <w:r>
        <w:rPr>
          <w:rFonts w:ascii="Times New Roman" w:eastAsia="宋体" w:hAnsi="Times New Roman" w:cs="Calibri" w:hint="eastAsia"/>
          <w:szCs w:val="21"/>
        </w:rPr>
        <w:t>。</w:t>
      </w:r>
    </w:p>
    <w:p w:rsidR="000C321E" w:rsidRDefault="00414DDC">
      <w:pPr>
        <w:keepNext/>
        <w:keepLines/>
        <w:spacing w:beforeLines="50" w:before="156" w:afterLines="50" w:after="156" w:line="300" w:lineRule="auto"/>
        <w:outlineLvl w:val="2"/>
        <w:rPr>
          <w:rFonts w:ascii="Times New Roman" w:eastAsia="黑体" w:hAnsi="Times New Roman" w:cs="Calibri"/>
          <w:szCs w:val="21"/>
        </w:rPr>
      </w:pPr>
      <w:bookmarkStart w:id="7" w:name="_Toc7853"/>
      <w:bookmarkStart w:id="8" w:name="_Toc29194"/>
      <w:r>
        <w:rPr>
          <w:rFonts w:ascii="Times New Roman" w:eastAsia="黑体" w:hAnsi="Times New Roman" w:cs="Calibri"/>
          <w:szCs w:val="21"/>
        </w:rPr>
        <w:t xml:space="preserve">3 </w:t>
      </w:r>
      <w:r>
        <w:rPr>
          <w:rFonts w:ascii="Times New Roman" w:eastAsia="黑体" w:hAnsi="Times New Roman" w:cs="Calibri"/>
          <w:szCs w:val="21"/>
        </w:rPr>
        <w:t>定义</w:t>
      </w:r>
      <w:bookmarkEnd w:id="7"/>
      <w:bookmarkEnd w:id="8"/>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3.1 </w:t>
      </w:r>
      <w:r>
        <w:rPr>
          <w:rFonts w:ascii="Times New Roman" w:eastAsia="宋体" w:hAnsi="Times New Roman" w:cs="Calibri"/>
          <w:szCs w:val="21"/>
        </w:rPr>
        <w:t>多肽消耗百分比</w:t>
      </w:r>
      <w:r>
        <w:rPr>
          <w:rFonts w:ascii="Times New Roman" w:eastAsia="宋体" w:hAnsi="Times New Roman" w:cs="Calibri"/>
          <w:szCs w:val="21"/>
        </w:rPr>
        <w:t>Percent Peptide Depletion</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与溶剂对照相比，受试物消耗多肽的程度。</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3.2 </w:t>
      </w:r>
      <w:r>
        <w:rPr>
          <w:rFonts w:ascii="Times New Roman" w:eastAsia="宋体" w:hAnsi="Times New Roman" w:cs="Calibri"/>
          <w:szCs w:val="21"/>
        </w:rPr>
        <w:t>单一成分物质</w:t>
      </w:r>
      <w:r>
        <w:rPr>
          <w:rFonts w:ascii="Times New Roman" w:eastAsia="宋体" w:hAnsi="Times New Roman" w:cs="Calibri"/>
          <w:szCs w:val="21"/>
        </w:rPr>
        <w:t xml:space="preserve"> Mono-constituent substance</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一种主要成分</w:t>
      </w:r>
      <w:r>
        <w:rPr>
          <w:rFonts w:ascii="Times New Roman" w:eastAsia="宋体" w:hAnsi="Times New Roman" w:cs="Calibri" w:hint="eastAsia"/>
          <w:szCs w:val="21"/>
        </w:rPr>
        <w:t>含量</w:t>
      </w:r>
      <w:r>
        <w:rPr>
          <w:rFonts w:ascii="Times New Roman" w:eastAsia="宋体" w:hAnsi="Times New Roman" w:cs="Calibri"/>
          <w:szCs w:val="21"/>
        </w:rPr>
        <w:t>至少</w:t>
      </w:r>
      <w:r>
        <w:rPr>
          <w:rFonts w:ascii="Times New Roman" w:eastAsia="宋体" w:hAnsi="Times New Roman" w:cs="Calibri" w:hint="eastAsia"/>
          <w:szCs w:val="21"/>
        </w:rPr>
        <w:t>为</w:t>
      </w:r>
      <w:r>
        <w:rPr>
          <w:rFonts w:ascii="Times New Roman" w:eastAsia="宋体" w:hAnsi="Times New Roman" w:cs="Calibri"/>
          <w:szCs w:val="21"/>
        </w:rPr>
        <w:t>80%</w:t>
      </w:r>
      <w:r>
        <w:rPr>
          <w:rFonts w:ascii="Times New Roman" w:eastAsia="宋体" w:hAnsi="Times New Roman" w:cs="Calibri" w:hint="eastAsia"/>
          <w:szCs w:val="21"/>
        </w:rPr>
        <w:t>（</w:t>
      </w:r>
      <w:r>
        <w:rPr>
          <w:rFonts w:ascii="Times New Roman" w:eastAsia="宋体" w:hAnsi="Times New Roman" w:cs="Calibri"/>
          <w:szCs w:val="21"/>
        </w:rPr>
        <w:t>w/w</w:t>
      </w:r>
      <w:r>
        <w:rPr>
          <w:rFonts w:ascii="Times New Roman" w:eastAsia="宋体" w:hAnsi="Times New Roman" w:cs="Calibri" w:hint="eastAsia"/>
          <w:szCs w:val="21"/>
        </w:rPr>
        <w:t>）的物质</w:t>
      </w:r>
      <w:r>
        <w:rPr>
          <w:rFonts w:ascii="Times New Roman" w:eastAsia="宋体" w:hAnsi="Times New Roman" w:cs="Calibri"/>
          <w:szCs w:val="21"/>
        </w:rPr>
        <w:t>。</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3.3 </w:t>
      </w:r>
      <w:r>
        <w:rPr>
          <w:rFonts w:ascii="Times New Roman" w:eastAsia="宋体" w:hAnsi="Times New Roman" w:cs="Calibri"/>
          <w:szCs w:val="21"/>
        </w:rPr>
        <w:t>多成分物质</w:t>
      </w:r>
      <w:r>
        <w:rPr>
          <w:rFonts w:ascii="Times New Roman" w:eastAsia="宋体" w:hAnsi="Times New Roman" w:cs="Calibri"/>
          <w:szCs w:val="21"/>
        </w:rPr>
        <w:t>Multi-constituent substance</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含有两种或两种以上的主要成分，每种主要成分的含量</w:t>
      </w:r>
      <w:r>
        <w:rPr>
          <w:rFonts w:ascii="宋体" w:eastAsia="宋体" w:hAnsi="宋体" w:cs="宋体" w:hint="eastAsia"/>
          <w:szCs w:val="21"/>
        </w:rPr>
        <w:t>≥</w:t>
      </w:r>
      <w:r>
        <w:rPr>
          <w:rFonts w:ascii="Times New Roman" w:eastAsia="宋体" w:hAnsi="Times New Roman" w:cs="Calibri"/>
          <w:szCs w:val="21"/>
        </w:rPr>
        <w:t>10%</w:t>
      </w:r>
      <w:r>
        <w:rPr>
          <w:rFonts w:ascii="Times New Roman" w:eastAsia="宋体" w:hAnsi="Times New Roman" w:cs="Calibri" w:hint="eastAsia"/>
          <w:szCs w:val="21"/>
        </w:rPr>
        <w:t>（</w:t>
      </w:r>
      <w:r>
        <w:rPr>
          <w:rFonts w:ascii="Times New Roman" w:eastAsia="宋体" w:hAnsi="Times New Roman" w:cs="Calibri"/>
          <w:szCs w:val="21"/>
        </w:rPr>
        <w:t>w/w</w:t>
      </w:r>
      <w:r>
        <w:rPr>
          <w:rFonts w:ascii="Times New Roman" w:eastAsia="宋体" w:hAnsi="Times New Roman" w:cs="Calibri" w:hint="eastAsia"/>
          <w:szCs w:val="21"/>
        </w:rPr>
        <w:t>）</w:t>
      </w:r>
      <w:r>
        <w:rPr>
          <w:rFonts w:ascii="Times New Roman" w:eastAsia="宋体" w:hAnsi="Times New Roman" w:cs="Calibri"/>
          <w:szCs w:val="21"/>
        </w:rPr>
        <w:t>和</w:t>
      </w:r>
      <w:r>
        <w:rPr>
          <w:rFonts w:ascii="Times New Roman" w:eastAsia="宋体" w:hAnsi="Times New Roman" w:cs="Calibri"/>
          <w:szCs w:val="21"/>
        </w:rPr>
        <w:t xml:space="preserve">&lt; 80% </w:t>
      </w:r>
      <w:r>
        <w:rPr>
          <w:rFonts w:ascii="Times New Roman" w:eastAsia="宋体" w:hAnsi="Times New Roman" w:cs="Calibri" w:hint="eastAsia"/>
          <w:szCs w:val="21"/>
        </w:rPr>
        <w:t>（</w:t>
      </w:r>
      <w:r>
        <w:rPr>
          <w:rFonts w:ascii="Times New Roman" w:eastAsia="宋体" w:hAnsi="Times New Roman" w:cs="Calibri"/>
          <w:szCs w:val="21"/>
        </w:rPr>
        <w:t>w/w</w:t>
      </w:r>
      <w:r>
        <w:rPr>
          <w:rFonts w:ascii="Times New Roman" w:eastAsia="宋体" w:hAnsi="Times New Roman" w:cs="Calibri" w:hint="eastAsia"/>
          <w:szCs w:val="21"/>
        </w:rPr>
        <w:t>）</w:t>
      </w:r>
      <w:r>
        <w:rPr>
          <w:rFonts w:ascii="Times New Roman" w:eastAsia="宋体" w:hAnsi="Times New Roman" w:cs="Calibri"/>
          <w:szCs w:val="21"/>
        </w:rPr>
        <w:t>的物质。多成分物质是制造过程产生的。</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3.4</w:t>
      </w:r>
      <w:r>
        <w:rPr>
          <w:rFonts w:ascii="Times New Roman" w:eastAsia="宋体" w:hAnsi="Times New Roman" w:cs="Calibri" w:hint="eastAsia"/>
          <w:szCs w:val="21"/>
        </w:rPr>
        <w:t xml:space="preserve"> </w:t>
      </w:r>
      <w:r>
        <w:rPr>
          <w:rFonts w:ascii="Times New Roman" w:eastAsia="宋体" w:hAnsi="Times New Roman" w:cs="Calibri"/>
          <w:szCs w:val="21"/>
        </w:rPr>
        <w:t>混合物</w:t>
      </w:r>
      <w:r>
        <w:rPr>
          <w:rFonts w:ascii="Times New Roman" w:eastAsia="宋体" w:hAnsi="Times New Roman" w:cs="Calibri"/>
          <w:szCs w:val="21"/>
        </w:rPr>
        <w:t xml:space="preserve"> Mixture</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由两种或两种以上不发生化学反应的物质组成的固体或液体物质。</w:t>
      </w:r>
    </w:p>
    <w:p w:rsidR="000C321E" w:rsidRDefault="00414DDC">
      <w:pPr>
        <w:keepNext/>
        <w:keepLines/>
        <w:spacing w:beforeLines="50" w:before="156" w:afterLines="50" w:after="156" w:line="300" w:lineRule="auto"/>
        <w:outlineLvl w:val="2"/>
        <w:rPr>
          <w:rFonts w:ascii="Times New Roman" w:eastAsia="黑体" w:hAnsi="Times New Roman" w:cs="Calibri"/>
          <w:szCs w:val="21"/>
        </w:rPr>
      </w:pPr>
      <w:bookmarkStart w:id="9" w:name="_Toc12679"/>
      <w:bookmarkStart w:id="10" w:name="_Toc4577"/>
      <w:r>
        <w:rPr>
          <w:rFonts w:ascii="Times New Roman" w:eastAsia="黑体" w:hAnsi="Times New Roman" w:cs="Calibri"/>
          <w:szCs w:val="21"/>
        </w:rPr>
        <w:t xml:space="preserve">4 </w:t>
      </w:r>
      <w:r>
        <w:rPr>
          <w:rFonts w:ascii="Times New Roman" w:eastAsia="黑体" w:hAnsi="Times New Roman" w:cs="Calibri"/>
          <w:szCs w:val="21"/>
        </w:rPr>
        <w:t>试验原理</w:t>
      </w:r>
      <w:bookmarkEnd w:id="9"/>
      <w:bookmarkEnd w:id="10"/>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试验基本原理同直接多肽试验</w:t>
      </w:r>
      <w:r>
        <w:rPr>
          <w:rFonts w:ascii="Times New Roman" w:eastAsia="宋体" w:hAnsi="Times New Roman" w:cs="Calibri" w:hint="eastAsia"/>
          <w:szCs w:val="21"/>
        </w:rPr>
        <w:t>（</w:t>
      </w:r>
      <w:r>
        <w:rPr>
          <w:rFonts w:ascii="Times New Roman" w:eastAsia="宋体" w:hAnsi="Times New Roman" w:cs="Calibri" w:hint="eastAsia"/>
          <w:szCs w:val="21"/>
        </w:rPr>
        <w:t>DPRA</w:t>
      </w:r>
      <w:r>
        <w:rPr>
          <w:rFonts w:ascii="Times New Roman" w:eastAsia="宋体" w:hAnsi="Times New Roman" w:cs="Calibri" w:hint="eastAsia"/>
          <w:szCs w:val="21"/>
        </w:rPr>
        <w:t>）</w:t>
      </w:r>
      <w:r>
        <w:rPr>
          <w:rFonts w:ascii="Times New Roman" w:eastAsia="宋体" w:hAnsi="Times New Roman" w:cs="Calibri"/>
          <w:szCs w:val="21"/>
        </w:rPr>
        <w:t>，有致敏性的受试物与多肽模拟的皮肤蛋白（本</w:t>
      </w:r>
      <w:proofErr w:type="gramStart"/>
      <w:r>
        <w:rPr>
          <w:rFonts w:ascii="Times New Roman" w:eastAsia="宋体" w:hAnsi="Times New Roman" w:cs="Calibri"/>
          <w:szCs w:val="21"/>
        </w:rPr>
        <w:t>试验仅</w:t>
      </w:r>
      <w:proofErr w:type="gramEnd"/>
      <w:r>
        <w:rPr>
          <w:rFonts w:ascii="Times New Roman" w:eastAsia="宋体" w:hAnsi="Times New Roman" w:cs="Calibri"/>
          <w:szCs w:val="21"/>
        </w:rPr>
        <w:t>使用半胱氨酸多肽）共同孵育，导致多肽量减少。不同于</w:t>
      </w:r>
      <w:r>
        <w:rPr>
          <w:rFonts w:ascii="Times New Roman" w:eastAsia="宋体" w:hAnsi="Times New Roman" w:cs="Calibri"/>
          <w:szCs w:val="21"/>
        </w:rPr>
        <w:t>DPRA</w:t>
      </w:r>
      <w:r>
        <w:rPr>
          <w:rFonts w:ascii="Times New Roman" w:eastAsia="宋体" w:hAnsi="Times New Roman" w:cs="Calibri"/>
          <w:szCs w:val="21"/>
        </w:rPr>
        <w:t>仅测试化学物质一个浓度和一个时间点，</w:t>
      </w:r>
      <w:proofErr w:type="spellStart"/>
      <w:r>
        <w:rPr>
          <w:rFonts w:ascii="Times New Roman" w:eastAsia="宋体" w:hAnsi="Times New Roman" w:cs="Calibri"/>
          <w:szCs w:val="21"/>
        </w:rPr>
        <w:t>kDPRA</w:t>
      </w:r>
      <w:proofErr w:type="spellEnd"/>
      <w:r>
        <w:rPr>
          <w:rFonts w:ascii="Times New Roman" w:eastAsia="宋体" w:hAnsi="Times New Roman" w:cs="Calibri"/>
          <w:szCs w:val="21"/>
        </w:rPr>
        <w:t>以时间和浓度依赖的方式量化评价被测物质</w:t>
      </w:r>
      <w:r>
        <w:rPr>
          <w:rFonts w:ascii="Times New Roman" w:eastAsia="宋体" w:hAnsi="Times New Roman" w:cs="Calibri" w:hint="eastAsia"/>
          <w:szCs w:val="21"/>
        </w:rPr>
        <w:t>的</w:t>
      </w:r>
      <w:r>
        <w:rPr>
          <w:rFonts w:ascii="Times New Roman" w:eastAsia="宋体" w:hAnsi="Times New Roman" w:cs="Calibri"/>
          <w:szCs w:val="21"/>
        </w:rPr>
        <w:t>多肽结合反应性。被测物质采用</w:t>
      </w:r>
      <w:r>
        <w:rPr>
          <w:rFonts w:ascii="Times New Roman" w:eastAsia="宋体" w:hAnsi="Times New Roman" w:cs="Calibri"/>
          <w:szCs w:val="21"/>
        </w:rPr>
        <w:t>5</w:t>
      </w:r>
      <w:r>
        <w:rPr>
          <w:rFonts w:ascii="Times New Roman" w:eastAsia="宋体" w:hAnsi="Times New Roman" w:cs="Calibri"/>
          <w:szCs w:val="21"/>
        </w:rPr>
        <w:t>个浓度与半胱氨酸多肽溶液孵育不同时间（</w:t>
      </w:r>
      <w:r>
        <w:rPr>
          <w:rFonts w:ascii="Times New Roman" w:eastAsia="宋体" w:hAnsi="Times New Roman" w:cs="Calibri"/>
          <w:szCs w:val="21"/>
        </w:rPr>
        <w:t>6</w:t>
      </w:r>
      <w:r>
        <w:rPr>
          <w:rFonts w:ascii="Times New Roman" w:eastAsia="宋体" w:hAnsi="Times New Roman" w:cs="Calibri"/>
          <w:szCs w:val="21"/>
        </w:rPr>
        <w:t>个时间点）后，通过添加</w:t>
      </w:r>
      <w:proofErr w:type="gramStart"/>
      <w:r>
        <w:rPr>
          <w:rFonts w:ascii="Times New Roman" w:eastAsia="宋体" w:hAnsi="Times New Roman" w:cs="Calibri"/>
          <w:szCs w:val="21"/>
        </w:rPr>
        <w:t>单溴二胺</w:t>
      </w:r>
      <w:proofErr w:type="gramEnd"/>
      <w:r>
        <w:rPr>
          <w:rFonts w:ascii="Times New Roman" w:eastAsia="宋体" w:hAnsi="Times New Roman" w:cs="Calibri"/>
          <w:szCs w:val="21"/>
        </w:rPr>
        <w:t>（</w:t>
      </w:r>
      <w:proofErr w:type="spellStart"/>
      <w:r>
        <w:rPr>
          <w:rFonts w:ascii="Times New Roman" w:eastAsia="宋体" w:hAnsi="Times New Roman" w:cs="Calibri"/>
          <w:szCs w:val="21"/>
        </w:rPr>
        <w:t>Monobromobimane</w:t>
      </w:r>
      <w:proofErr w:type="spellEnd"/>
      <w:r>
        <w:rPr>
          <w:rFonts w:ascii="Times New Roman" w:eastAsia="宋体" w:hAnsi="Times New Roman" w:cs="Calibri" w:hint="eastAsia"/>
          <w:szCs w:val="21"/>
        </w:rPr>
        <w:t>,</w:t>
      </w:r>
      <w:r>
        <w:rPr>
          <w:rFonts w:ascii="Times New Roman" w:eastAsia="宋体" w:hAnsi="Times New Roman" w:cs="Calibri"/>
          <w:szCs w:val="21"/>
        </w:rPr>
        <w:t xml:space="preserve"> </w:t>
      </w:r>
      <w:proofErr w:type="spellStart"/>
      <w:r>
        <w:rPr>
          <w:rFonts w:ascii="Times New Roman" w:eastAsia="宋体" w:hAnsi="Times New Roman" w:cs="Calibri"/>
          <w:szCs w:val="21"/>
        </w:rPr>
        <w:t>mBrB</w:t>
      </w:r>
      <w:proofErr w:type="spellEnd"/>
      <w:r>
        <w:rPr>
          <w:rFonts w:ascii="Times New Roman" w:eastAsia="宋体" w:hAnsi="Times New Roman" w:cs="Calibri" w:hint="eastAsia"/>
          <w:szCs w:val="21"/>
        </w:rPr>
        <w:t>，</w:t>
      </w:r>
      <w:r>
        <w:rPr>
          <w:rFonts w:ascii="Times New Roman" w:eastAsia="宋体" w:hAnsi="Times New Roman" w:cs="Calibri" w:hint="eastAsia"/>
          <w:szCs w:val="21"/>
        </w:rPr>
        <w:t>CAS 74235-78-2</w:t>
      </w:r>
      <w:r>
        <w:rPr>
          <w:rFonts w:ascii="Times New Roman" w:eastAsia="宋体" w:hAnsi="Times New Roman" w:cs="Calibri"/>
          <w:szCs w:val="21"/>
        </w:rPr>
        <w:t>）与未结合的半胱氨酸多肽形成荧光复合物，来测量多肽的剩余量。如某时间点未结合多肽</w:t>
      </w:r>
      <w:r>
        <w:rPr>
          <w:rFonts w:ascii="Times New Roman" w:eastAsia="宋体" w:hAnsi="Times New Roman" w:cs="Calibri" w:hint="eastAsia"/>
          <w:szCs w:val="21"/>
        </w:rPr>
        <w:t>百分比</w:t>
      </w:r>
      <w:r>
        <w:rPr>
          <w:rFonts w:ascii="Times New Roman" w:eastAsia="宋体" w:hAnsi="Times New Roman" w:cs="Calibri"/>
          <w:szCs w:val="21"/>
        </w:rPr>
        <w:t>的自然对数与受试物浓度呈线性关系（准一级反应），则</w:t>
      </w:r>
      <w:bookmarkStart w:id="11" w:name="OLE_LINK7"/>
      <w:r>
        <w:rPr>
          <w:rFonts w:ascii="Times New Roman" w:eastAsia="宋体" w:hAnsi="Times New Roman" w:cs="Calibri"/>
          <w:szCs w:val="21"/>
        </w:rPr>
        <w:t>通过斜率绝对值求得反应速率常数</w:t>
      </w:r>
      <w:r>
        <w:rPr>
          <w:rFonts w:ascii="Times New Roman" w:eastAsia="宋体" w:hAnsi="Times New Roman" w:cs="Calibri"/>
          <w:i/>
          <w:iCs/>
          <w:szCs w:val="21"/>
        </w:rPr>
        <w:t>k</w:t>
      </w:r>
      <w:r>
        <w:rPr>
          <w:rFonts w:ascii="Times New Roman" w:eastAsia="宋体" w:hAnsi="Times New Roman" w:cs="Calibri"/>
          <w:szCs w:val="21"/>
        </w:rPr>
        <w:t>，</w:t>
      </w:r>
      <w:bookmarkEnd w:id="11"/>
      <w:r>
        <w:rPr>
          <w:rFonts w:ascii="Times New Roman" w:eastAsia="宋体" w:hAnsi="Times New Roman" w:cs="Calibri"/>
          <w:szCs w:val="21"/>
        </w:rPr>
        <w:t>换算成对应时间点的反应动力学常数</w:t>
      </w:r>
      <w:proofErr w:type="spellStart"/>
      <w:r>
        <w:rPr>
          <w:rFonts w:ascii="Times New Roman" w:eastAsia="宋体" w:hAnsi="Times New Roman" w:cs="Calibri"/>
          <w:i/>
          <w:iCs/>
          <w:szCs w:val="21"/>
        </w:rPr>
        <w:t>k</w:t>
      </w:r>
      <w:r>
        <w:rPr>
          <w:rFonts w:ascii="Times New Roman" w:eastAsia="宋体" w:hAnsi="Times New Roman" w:cs="Calibri"/>
          <w:szCs w:val="21"/>
          <w:vertAlign w:val="subscript"/>
        </w:rPr>
        <w:t>t</w:t>
      </w:r>
      <w:proofErr w:type="spellEnd"/>
      <w:r>
        <w:rPr>
          <w:rFonts w:ascii="Times New Roman" w:eastAsia="宋体" w:hAnsi="Times New Roman" w:cs="Calibri"/>
          <w:szCs w:val="21"/>
        </w:rPr>
        <w:t>（单位：</w:t>
      </w:r>
      <w:r>
        <w:rPr>
          <w:rFonts w:ascii="Times New Roman" w:eastAsia="宋体" w:hAnsi="Times New Roman" w:cs="Calibri"/>
          <w:szCs w:val="21"/>
        </w:rPr>
        <w:t>M</w:t>
      </w:r>
      <w:r>
        <w:rPr>
          <w:rFonts w:ascii="Times New Roman" w:eastAsia="宋体" w:hAnsi="Times New Roman" w:cs="Calibri"/>
          <w:szCs w:val="21"/>
          <w:vertAlign w:val="superscript"/>
        </w:rPr>
        <w:t>-1</w:t>
      </w:r>
      <w:r>
        <w:rPr>
          <w:rFonts w:ascii="Times New Roman" w:eastAsia="宋体" w:hAnsi="Times New Roman" w:cs="Calibri"/>
          <w:szCs w:val="21"/>
        </w:rPr>
        <w:t>s</w:t>
      </w:r>
      <w:r>
        <w:rPr>
          <w:rFonts w:ascii="Times New Roman" w:eastAsia="宋体" w:hAnsi="Times New Roman" w:cs="Calibri"/>
          <w:szCs w:val="21"/>
          <w:vertAlign w:val="superscript"/>
        </w:rPr>
        <w:t>-1</w:t>
      </w:r>
      <w:r>
        <w:rPr>
          <w:rFonts w:ascii="Times New Roman" w:eastAsia="宋体" w:hAnsi="Times New Roman" w:cs="Calibri"/>
          <w:szCs w:val="21"/>
        </w:rPr>
        <w:t>），并计算各时间点</w:t>
      </w:r>
      <w:proofErr w:type="spellStart"/>
      <w:r>
        <w:rPr>
          <w:rFonts w:ascii="Times New Roman" w:eastAsia="宋体" w:hAnsi="Times New Roman" w:cs="Calibri"/>
          <w:szCs w:val="21"/>
        </w:rPr>
        <w:t>lg</w:t>
      </w:r>
      <w:r>
        <w:rPr>
          <w:rFonts w:ascii="Times New Roman" w:eastAsia="宋体" w:hAnsi="Times New Roman" w:cs="Calibri"/>
          <w:i/>
          <w:iCs/>
          <w:szCs w:val="21"/>
        </w:rPr>
        <w:t>k</w:t>
      </w:r>
      <w:r>
        <w:rPr>
          <w:rFonts w:ascii="Times New Roman" w:eastAsia="宋体" w:hAnsi="Times New Roman" w:cs="Calibri"/>
          <w:szCs w:val="21"/>
          <w:vertAlign w:val="subscript"/>
        </w:rPr>
        <w:t>t</w:t>
      </w:r>
      <w:proofErr w:type="spellEnd"/>
      <w:r>
        <w:rPr>
          <w:rFonts w:ascii="Times New Roman" w:eastAsia="宋体" w:hAnsi="Times New Roman" w:cs="Calibri"/>
          <w:szCs w:val="21"/>
        </w:rPr>
        <w:t>，以其中最大值</w:t>
      </w:r>
      <w:proofErr w:type="spellStart"/>
      <w:r>
        <w:rPr>
          <w:rFonts w:ascii="Times New Roman" w:eastAsia="宋体" w:hAnsi="Times New Roman" w:cs="Calibri"/>
          <w:szCs w:val="21"/>
        </w:rPr>
        <w:t>lg</w:t>
      </w:r>
      <w:r>
        <w:rPr>
          <w:rFonts w:ascii="Times New Roman" w:eastAsia="宋体" w:hAnsi="Times New Roman" w:cs="Calibri"/>
          <w:i/>
          <w:iCs/>
          <w:szCs w:val="21"/>
        </w:rPr>
        <w:t>k</w:t>
      </w:r>
      <w:r>
        <w:rPr>
          <w:rFonts w:ascii="Times New Roman" w:eastAsia="宋体" w:hAnsi="Times New Roman" w:cs="Calibri"/>
          <w:szCs w:val="21"/>
          <w:vertAlign w:val="subscript"/>
        </w:rPr>
        <w:t>max</w:t>
      </w:r>
      <w:proofErr w:type="spellEnd"/>
      <w:r>
        <w:rPr>
          <w:rFonts w:ascii="Times New Roman" w:eastAsia="宋体" w:hAnsi="Times New Roman" w:cs="Calibri"/>
          <w:szCs w:val="21"/>
        </w:rPr>
        <w:t>进行结果判断评</w:t>
      </w:r>
      <w:r>
        <w:rPr>
          <w:rFonts w:ascii="Times New Roman" w:eastAsia="宋体" w:hAnsi="Times New Roman" w:cs="Calibri"/>
          <w:szCs w:val="21"/>
        </w:rPr>
        <w:lastRenderedPageBreak/>
        <w:t>价受试物的皮肤致敏性。</w:t>
      </w:r>
    </w:p>
    <w:p w:rsidR="000C321E" w:rsidRDefault="00414DDC">
      <w:pPr>
        <w:keepNext/>
        <w:keepLines/>
        <w:spacing w:beforeLines="50" w:before="156" w:afterLines="50" w:after="156" w:line="300" w:lineRule="auto"/>
        <w:outlineLvl w:val="2"/>
        <w:rPr>
          <w:rFonts w:ascii="Times New Roman" w:eastAsia="黑体" w:hAnsi="Times New Roman" w:cs="Calibri"/>
          <w:szCs w:val="21"/>
        </w:rPr>
      </w:pPr>
      <w:bookmarkStart w:id="12" w:name="_Toc3501"/>
      <w:bookmarkStart w:id="13" w:name="_Toc2849"/>
      <w:r>
        <w:rPr>
          <w:rFonts w:ascii="Times New Roman" w:eastAsia="黑体" w:hAnsi="Times New Roman" w:cs="Calibri"/>
          <w:szCs w:val="21"/>
        </w:rPr>
        <w:t xml:space="preserve">5 </w:t>
      </w:r>
      <w:r>
        <w:rPr>
          <w:rFonts w:ascii="Times New Roman" w:eastAsia="黑体" w:hAnsi="Times New Roman" w:cs="Calibri"/>
          <w:szCs w:val="21"/>
        </w:rPr>
        <w:t>试剂和受试物制备</w:t>
      </w:r>
      <w:bookmarkEnd w:id="12"/>
      <w:bookmarkEnd w:id="13"/>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5.1 </w:t>
      </w:r>
      <w:r>
        <w:rPr>
          <w:rFonts w:ascii="Times New Roman" w:eastAsia="宋体" w:hAnsi="Times New Roman" w:cs="Calibri"/>
          <w:szCs w:val="21"/>
        </w:rPr>
        <w:t>多肽片段与纯度</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半胱氨酸多肽：</w:t>
      </w:r>
      <w:r>
        <w:rPr>
          <w:rFonts w:ascii="Times New Roman" w:eastAsia="宋体" w:hAnsi="Times New Roman" w:cs="Calibri"/>
          <w:szCs w:val="21"/>
        </w:rPr>
        <w:t>Ac-RFAACAA-COOH</w:t>
      </w:r>
      <w:r>
        <w:rPr>
          <w:rFonts w:ascii="Times New Roman" w:eastAsia="宋体" w:hAnsi="Times New Roman" w:cs="Times New Roman"/>
          <w:szCs w:val="21"/>
        </w:rPr>
        <w:t>，分子量：</w:t>
      </w:r>
      <w:r>
        <w:rPr>
          <w:rFonts w:ascii="Times New Roman" w:eastAsia="宋体" w:hAnsi="Times New Roman" w:cs="Times New Roman"/>
          <w:szCs w:val="21"/>
        </w:rPr>
        <w:t>751.35</w:t>
      </w:r>
      <w:r>
        <w:rPr>
          <w:rFonts w:ascii="Times New Roman" w:eastAsia="宋体" w:hAnsi="Times New Roman" w:cs="Times New Roman"/>
          <w:szCs w:val="21"/>
        </w:rPr>
        <w:t>，纯度：</w:t>
      </w:r>
      <w:r>
        <w:rPr>
          <w:rFonts w:ascii="Times New Roman" w:eastAsia="宋体" w:hAnsi="Times New Roman" w:cs="Calibri" w:hint="eastAsia"/>
          <w:szCs w:val="21"/>
        </w:rPr>
        <w:t>≥</w:t>
      </w:r>
      <w:r>
        <w:rPr>
          <w:rFonts w:ascii="Times New Roman" w:eastAsia="宋体" w:hAnsi="Times New Roman" w:cs="Calibri"/>
          <w:szCs w:val="21"/>
        </w:rPr>
        <w:t>95%</w:t>
      </w:r>
      <w:r>
        <w:rPr>
          <w:rFonts w:ascii="Times New Roman" w:eastAsia="宋体" w:hAnsi="Times New Roman" w:cs="Calibri"/>
          <w:szCs w:val="21"/>
        </w:rPr>
        <w:t>。</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5.2 </w:t>
      </w:r>
      <w:r>
        <w:rPr>
          <w:rFonts w:ascii="Times New Roman" w:eastAsia="宋体" w:hAnsi="Times New Roman" w:cs="Calibri"/>
          <w:szCs w:val="21"/>
        </w:rPr>
        <w:t>阳性对照物</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阳性对照采用肉桂醛（</w:t>
      </w:r>
      <w:r>
        <w:rPr>
          <w:rFonts w:ascii="Times New Roman" w:eastAsia="宋体" w:hAnsi="Times New Roman" w:cs="Calibri"/>
          <w:szCs w:val="21"/>
        </w:rPr>
        <w:t>CAS 104-55-2</w:t>
      </w:r>
      <w:r>
        <w:rPr>
          <w:rFonts w:ascii="Times New Roman" w:eastAsia="宋体" w:hAnsi="Times New Roman" w:cs="Calibri"/>
          <w:szCs w:val="21"/>
        </w:rPr>
        <w:t>；纯度</w:t>
      </w:r>
      <w:r>
        <w:rPr>
          <w:rFonts w:ascii="Times New Roman" w:eastAsia="宋体" w:hAnsi="Times New Roman" w:cs="Calibri" w:hint="eastAsia"/>
          <w:szCs w:val="21"/>
        </w:rPr>
        <w:t>≥</w:t>
      </w:r>
      <w:r>
        <w:rPr>
          <w:rFonts w:ascii="Times New Roman" w:eastAsia="宋体" w:hAnsi="Times New Roman" w:cs="Calibri"/>
          <w:szCs w:val="21"/>
        </w:rPr>
        <w:t>95%</w:t>
      </w:r>
      <w:r>
        <w:rPr>
          <w:rFonts w:ascii="Times New Roman" w:eastAsia="宋体" w:hAnsi="Times New Roman" w:cs="Calibri"/>
          <w:szCs w:val="21"/>
        </w:rPr>
        <w:t>）。</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5.3 </w:t>
      </w:r>
      <w:r>
        <w:rPr>
          <w:rFonts w:ascii="Times New Roman" w:eastAsia="宋体" w:hAnsi="Times New Roman" w:cs="Calibri"/>
          <w:szCs w:val="21"/>
        </w:rPr>
        <w:t>受试物</w:t>
      </w:r>
    </w:p>
    <w:p w:rsidR="000C321E" w:rsidRDefault="00414DDC">
      <w:pPr>
        <w:snapToGrid w:val="0"/>
        <w:spacing w:beforeLines="50" w:before="156" w:afterLines="50" w:after="156" w:line="300" w:lineRule="auto"/>
        <w:ind w:firstLineChars="200" w:firstLine="420"/>
        <w:rPr>
          <w:rFonts w:ascii="Times New Roman" w:eastAsia="宋体" w:hAnsi="Times New Roman" w:cs="Calibri"/>
          <w:szCs w:val="21"/>
        </w:rPr>
      </w:pPr>
      <w:r>
        <w:rPr>
          <w:rFonts w:ascii="Times New Roman" w:eastAsia="宋体" w:hAnsi="Times New Roman" w:cs="Calibri"/>
          <w:szCs w:val="21"/>
        </w:rPr>
        <w:t>5.3.1</w:t>
      </w:r>
      <w:r>
        <w:rPr>
          <w:rFonts w:ascii="Times New Roman" w:eastAsia="宋体" w:hAnsi="Times New Roman" w:cs="Calibri"/>
          <w:szCs w:val="21"/>
        </w:rPr>
        <w:t>溶剂的选择</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溶剂首选乙腈，其次是</w:t>
      </w:r>
      <w:r>
        <w:rPr>
          <w:rFonts w:ascii="Times New Roman" w:eastAsia="宋体" w:hAnsi="Times New Roman" w:cs="Calibri"/>
          <w:szCs w:val="21"/>
        </w:rPr>
        <w:t>pH</w:t>
      </w:r>
      <w:r>
        <w:rPr>
          <w:rFonts w:ascii="Times New Roman" w:eastAsia="宋体" w:hAnsi="Times New Roman" w:cs="Calibri" w:hint="eastAsia"/>
          <w:szCs w:val="21"/>
        </w:rPr>
        <w:t xml:space="preserve"> </w:t>
      </w:r>
      <w:r>
        <w:rPr>
          <w:rFonts w:ascii="Times New Roman" w:eastAsia="宋体" w:hAnsi="Times New Roman" w:cs="Calibri"/>
          <w:szCs w:val="21"/>
        </w:rPr>
        <w:t>7.5</w:t>
      </w:r>
      <w:r>
        <w:rPr>
          <w:rFonts w:ascii="Times New Roman" w:eastAsia="宋体" w:hAnsi="Times New Roman" w:cs="Calibri"/>
          <w:szCs w:val="21"/>
        </w:rPr>
        <w:t>的磷酸盐缓冲液。二甲基亚砜可能导致</w:t>
      </w:r>
      <w:proofErr w:type="gramStart"/>
      <w:r>
        <w:rPr>
          <w:rFonts w:ascii="Times New Roman" w:eastAsia="宋体" w:hAnsi="Times New Roman" w:cs="Calibri"/>
          <w:szCs w:val="21"/>
        </w:rPr>
        <w:t>肽</w:t>
      </w:r>
      <w:proofErr w:type="gramEnd"/>
      <w:r>
        <w:rPr>
          <w:rFonts w:ascii="Times New Roman" w:eastAsia="宋体" w:hAnsi="Times New Roman" w:cs="Calibri"/>
          <w:szCs w:val="21"/>
        </w:rPr>
        <w:t>二聚化，应避免使用。</w:t>
      </w:r>
    </w:p>
    <w:p w:rsidR="000C321E" w:rsidRDefault="00414DDC">
      <w:pPr>
        <w:snapToGrid w:val="0"/>
        <w:spacing w:beforeLines="50" w:before="156" w:afterLines="50" w:after="156" w:line="300" w:lineRule="auto"/>
        <w:ind w:firstLineChars="200" w:firstLine="420"/>
        <w:rPr>
          <w:rFonts w:ascii="Times New Roman" w:eastAsia="宋体" w:hAnsi="Times New Roman" w:cs="Calibri"/>
          <w:szCs w:val="21"/>
        </w:rPr>
      </w:pPr>
      <w:r>
        <w:rPr>
          <w:rFonts w:ascii="Times New Roman" w:eastAsia="宋体" w:hAnsi="Times New Roman" w:cs="Calibri"/>
          <w:szCs w:val="21"/>
        </w:rPr>
        <w:t>5.3.2</w:t>
      </w:r>
      <w:r>
        <w:rPr>
          <w:rFonts w:ascii="Times New Roman" w:eastAsia="宋体" w:hAnsi="Times New Roman" w:cs="Calibri" w:hint="eastAsia"/>
          <w:szCs w:val="21"/>
        </w:rPr>
        <w:t xml:space="preserve"> </w:t>
      </w:r>
      <w:r>
        <w:rPr>
          <w:rFonts w:ascii="Times New Roman" w:eastAsia="宋体" w:hAnsi="Times New Roman" w:cs="Calibri"/>
          <w:szCs w:val="21"/>
        </w:rPr>
        <w:t>受试物</w:t>
      </w:r>
      <w:r>
        <w:rPr>
          <w:rFonts w:ascii="Times New Roman" w:eastAsia="宋体" w:hAnsi="Times New Roman" w:cs="Calibri" w:hint="eastAsia"/>
          <w:szCs w:val="21"/>
        </w:rPr>
        <w:t>溶液的</w:t>
      </w:r>
      <w:r>
        <w:rPr>
          <w:rFonts w:ascii="Times New Roman" w:eastAsia="宋体" w:hAnsi="Times New Roman" w:cs="Calibri"/>
          <w:szCs w:val="21"/>
        </w:rPr>
        <w:t>配制</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进行试验前，应评估受试物的溶解度。溶解性可用肉眼鉴别，应形成澄清透明的溶液。一般</w:t>
      </w:r>
      <w:r>
        <w:rPr>
          <w:rFonts w:ascii="Times New Roman" w:eastAsia="宋体" w:hAnsi="Times New Roman" w:cs="Calibri" w:hint="eastAsia"/>
          <w:szCs w:val="21"/>
        </w:rPr>
        <w:t>受试</w:t>
      </w:r>
      <w:proofErr w:type="gramStart"/>
      <w:r>
        <w:rPr>
          <w:rFonts w:ascii="Times New Roman" w:eastAsia="宋体" w:hAnsi="Times New Roman" w:cs="Calibri" w:hint="eastAsia"/>
          <w:szCs w:val="21"/>
        </w:rPr>
        <w:t>物</w:t>
      </w:r>
      <w:r>
        <w:rPr>
          <w:rFonts w:ascii="Times New Roman" w:eastAsia="宋体" w:hAnsi="Times New Roman" w:cs="Calibri"/>
          <w:szCs w:val="21"/>
        </w:rPr>
        <w:t>最大</w:t>
      </w:r>
      <w:proofErr w:type="gramEnd"/>
      <w:r>
        <w:rPr>
          <w:rFonts w:ascii="Times New Roman" w:eastAsia="宋体" w:hAnsi="Times New Roman" w:cs="Calibri" w:hint="eastAsia"/>
          <w:szCs w:val="21"/>
        </w:rPr>
        <w:t>配制</w:t>
      </w:r>
      <w:r>
        <w:rPr>
          <w:rFonts w:ascii="Times New Roman" w:eastAsia="宋体" w:hAnsi="Times New Roman" w:cs="Calibri"/>
          <w:szCs w:val="21"/>
        </w:rPr>
        <w:t>浓度为</w:t>
      </w:r>
      <w:r>
        <w:rPr>
          <w:rFonts w:ascii="Times New Roman" w:eastAsia="宋体" w:hAnsi="Times New Roman" w:cs="Calibri"/>
          <w:szCs w:val="21"/>
        </w:rPr>
        <w:t xml:space="preserve">20 </w:t>
      </w:r>
      <w:proofErr w:type="spellStart"/>
      <w:r>
        <w:rPr>
          <w:rFonts w:ascii="Times New Roman" w:eastAsia="宋体" w:hAnsi="Times New Roman" w:cs="Calibri"/>
          <w:szCs w:val="21"/>
        </w:rPr>
        <w:t>mM</w:t>
      </w:r>
      <w:proofErr w:type="spellEnd"/>
      <w:r>
        <w:rPr>
          <w:rFonts w:ascii="Times New Roman" w:eastAsia="宋体" w:hAnsi="Times New Roman" w:cs="Calibri"/>
          <w:szCs w:val="21"/>
        </w:rPr>
        <w:t>（应完全溶解）</w:t>
      </w:r>
      <w:r>
        <w:rPr>
          <w:rFonts w:ascii="Times New Roman" w:eastAsia="宋体" w:hAnsi="Times New Roman" w:cs="Calibri" w:hint="eastAsia"/>
          <w:szCs w:val="21"/>
        </w:rPr>
        <w:t>，对应反应体系终浓度为</w:t>
      </w:r>
      <w:r>
        <w:rPr>
          <w:rFonts w:ascii="Times New Roman" w:eastAsia="宋体" w:hAnsi="Times New Roman" w:cs="Calibri" w:hint="eastAsia"/>
          <w:szCs w:val="21"/>
        </w:rPr>
        <w:t>5mM</w:t>
      </w:r>
      <w:r>
        <w:rPr>
          <w:rFonts w:ascii="Times New Roman" w:eastAsia="宋体" w:hAnsi="Times New Roman" w:cs="Calibri" w:hint="eastAsia"/>
          <w:szCs w:val="21"/>
        </w:rPr>
        <w:t>。试验时</w:t>
      </w:r>
      <w:r>
        <w:rPr>
          <w:rFonts w:ascii="Times New Roman" w:eastAsia="宋体" w:hAnsi="Times New Roman" w:cs="Calibri"/>
          <w:szCs w:val="21"/>
        </w:rPr>
        <w:t>用溶剂连续稀释以获得</w:t>
      </w:r>
      <w:r>
        <w:rPr>
          <w:rFonts w:ascii="Times New Roman" w:eastAsia="宋体" w:hAnsi="Times New Roman" w:cs="Calibri"/>
          <w:szCs w:val="21"/>
        </w:rPr>
        <w:t>20</w:t>
      </w:r>
      <w:r>
        <w:rPr>
          <w:rFonts w:ascii="Times New Roman" w:eastAsia="宋体" w:hAnsi="Times New Roman" w:cs="Calibri"/>
          <w:szCs w:val="21"/>
        </w:rPr>
        <w:t>、</w:t>
      </w:r>
      <w:r>
        <w:rPr>
          <w:rFonts w:ascii="Times New Roman" w:eastAsia="宋体" w:hAnsi="Times New Roman" w:cs="Calibri"/>
          <w:szCs w:val="21"/>
        </w:rPr>
        <w:t>10</w:t>
      </w:r>
      <w:r>
        <w:rPr>
          <w:rFonts w:ascii="Times New Roman" w:eastAsia="宋体" w:hAnsi="Times New Roman" w:cs="Calibri"/>
          <w:szCs w:val="21"/>
        </w:rPr>
        <w:t>、</w:t>
      </w:r>
      <w:r>
        <w:rPr>
          <w:rFonts w:ascii="Times New Roman" w:eastAsia="宋体" w:hAnsi="Times New Roman" w:cs="Calibri"/>
          <w:szCs w:val="21"/>
        </w:rPr>
        <w:t>5</w:t>
      </w:r>
      <w:r>
        <w:rPr>
          <w:rFonts w:ascii="Times New Roman" w:eastAsia="宋体" w:hAnsi="Times New Roman" w:cs="Calibri"/>
          <w:szCs w:val="21"/>
        </w:rPr>
        <w:t>、</w:t>
      </w:r>
      <w:r>
        <w:rPr>
          <w:rFonts w:ascii="Times New Roman" w:eastAsia="宋体" w:hAnsi="Times New Roman" w:cs="Calibri"/>
          <w:szCs w:val="21"/>
        </w:rPr>
        <w:t>2.5</w:t>
      </w:r>
      <w:r>
        <w:rPr>
          <w:rFonts w:ascii="Times New Roman" w:eastAsia="宋体" w:hAnsi="Times New Roman" w:cs="Calibri"/>
          <w:szCs w:val="21"/>
        </w:rPr>
        <w:t>和</w:t>
      </w:r>
      <w:r>
        <w:rPr>
          <w:rFonts w:ascii="Times New Roman" w:eastAsia="宋体" w:hAnsi="Times New Roman" w:cs="Calibri"/>
          <w:szCs w:val="21"/>
        </w:rPr>
        <w:t xml:space="preserve">1.25 </w:t>
      </w:r>
      <w:proofErr w:type="spellStart"/>
      <w:r>
        <w:rPr>
          <w:rFonts w:ascii="Times New Roman" w:eastAsia="宋体" w:hAnsi="Times New Roman" w:cs="Calibri"/>
          <w:szCs w:val="21"/>
        </w:rPr>
        <w:t>mM</w:t>
      </w:r>
      <w:proofErr w:type="spellEnd"/>
      <w:r>
        <w:rPr>
          <w:rFonts w:ascii="Times New Roman" w:eastAsia="宋体" w:hAnsi="Times New Roman" w:cs="Calibri" w:hint="eastAsia"/>
          <w:szCs w:val="21"/>
        </w:rPr>
        <w:t>系列</w:t>
      </w:r>
      <w:r>
        <w:rPr>
          <w:rFonts w:ascii="Times New Roman" w:eastAsia="宋体" w:hAnsi="Times New Roman" w:cs="Calibri"/>
          <w:szCs w:val="21"/>
        </w:rPr>
        <w:t>浓度的受试物溶液。</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20</w:t>
      </w:r>
      <w:r>
        <w:rPr>
          <w:rFonts w:ascii="Times New Roman" w:eastAsia="宋体" w:hAnsi="Times New Roman" w:cs="Calibri" w:hint="eastAsia"/>
          <w:szCs w:val="21"/>
        </w:rPr>
        <w:t xml:space="preserve"> </w:t>
      </w:r>
      <w:proofErr w:type="spellStart"/>
      <w:r>
        <w:rPr>
          <w:rFonts w:ascii="Times New Roman" w:eastAsia="宋体" w:hAnsi="Times New Roman" w:cs="Calibri"/>
          <w:szCs w:val="21"/>
        </w:rPr>
        <w:t>mM</w:t>
      </w:r>
      <w:proofErr w:type="spellEnd"/>
      <w:r>
        <w:rPr>
          <w:rFonts w:ascii="Times New Roman" w:eastAsia="宋体" w:hAnsi="Times New Roman" w:cs="Calibri"/>
          <w:szCs w:val="21"/>
        </w:rPr>
        <w:t>的受试物</w:t>
      </w:r>
      <w:r>
        <w:rPr>
          <w:rFonts w:ascii="Times New Roman" w:eastAsia="宋体" w:hAnsi="Times New Roman" w:cs="Calibri" w:hint="eastAsia"/>
          <w:szCs w:val="21"/>
        </w:rPr>
        <w:t>溶液应于试验当日配制</w:t>
      </w:r>
      <w:r>
        <w:rPr>
          <w:rFonts w:ascii="Times New Roman" w:eastAsia="宋体" w:hAnsi="Times New Roman" w:cs="Calibri"/>
          <w:szCs w:val="21"/>
        </w:rPr>
        <w:t>，如提前配制，应验证其稳定性。</w:t>
      </w:r>
      <w:r>
        <w:rPr>
          <w:rFonts w:ascii="Times New Roman" w:eastAsia="宋体" w:hAnsi="Times New Roman" w:cs="Calibri" w:hint="eastAsia"/>
          <w:szCs w:val="21"/>
        </w:rPr>
        <w:t>通常配制量为</w:t>
      </w:r>
      <w:r>
        <w:rPr>
          <w:rFonts w:ascii="Times New Roman" w:eastAsia="宋体" w:hAnsi="Times New Roman" w:cs="Calibri" w:hint="eastAsia"/>
          <w:szCs w:val="21"/>
        </w:rPr>
        <w:t>5mL</w:t>
      </w:r>
      <w:r>
        <w:rPr>
          <w:rFonts w:ascii="Times New Roman" w:eastAsia="宋体" w:hAnsi="Times New Roman" w:cs="Calibri" w:hint="eastAsia"/>
          <w:szCs w:val="21"/>
        </w:rPr>
        <w:t>，受试物（阳性对照）理论</w:t>
      </w:r>
      <w:r>
        <w:rPr>
          <w:rFonts w:ascii="Times New Roman" w:eastAsia="宋体" w:hAnsi="Times New Roman" w:cs="Calibri"/>
          <w:szCs w:val="21"/>
        </w:rPr>
        <w:t>称取量</w:t>
      </w:r>
      <w:r>
        <w:rPr>
          <w:rFonts w:ascii="Times New Roman" w:eastAsia="宋体" w:hAnsi="Times New Roman" w:cs="Calibri" w:hint="eastAsia"/>
          <w:szCs w:val="21"/>
        </w:rPr>
        <w:t>为分子量×</w:t>
      </w:r>
      <w:r>
        <w:rPr>
          <w:rFonts w:ascii="Times New Roman" w:eastAsia="宋体" w:hAnsi="Times New Roman" w:cs="Calibri" w:hint="eastAsia"/>
          <w:szCs w:val="21"/>
        </w:rPr>
        <w:t>10mg</w:t>
      </w:r>
      <w:r>
        <w:rPr>
          <w:rFonts w:ascii="Times New Roman" w:eastAsia="宋体" w:hAnsi="Times New Roman" w:cs="Calibri" w:hint="eastAsia"/>
          <w:szCs w:val="21"/>
        </w:rPr>
        <w:t>（以纯物质计）。</w:t>
      </w:r>
    </w:p>
    <w:p w:rsidR="000C321E" w:rsidRDefault="00414DDC">
      <w:pPr>
        <w:snapToGrid w:val="0"/>
        <w:spacing w:line="300" w:lineRule="auto"/>
        <w:ind w:firstLineChars="200" w:firstLine="420"/>
        <w:rPr>
          <w:rFonts w:ascii="Times New Roman" w:eastAsia="宋体" w:hAnsi="Times New Roman" w:cs="Calibri"/>
          <w:szCs w:val="21"/>
        </w:rPr>
      </w:pPr>
      <w:proofErr w:type="spellStart"/>
      <w:r>
        <w:rPr>
          <w:rFonts w:ascii="Times New Roman" w:eastAsia="宋体" w:hAnsi="Times New Roman" w:cs="Calibri"/>
          <w:szCs w:val="21"/>
        </w:rPr>
        <w:t>kDPRA</w:t>
      </w:r>
      <w:proofErr w:type="spellEnd"/>
      <w:r>
        <w:rPr>
          <w:rFonts w:ascii="Times New Roman" w:eastAsia="宋体" w:hAnsi="Times New Roman" w:cs="Calibri"/>
          <w:szCs w:val="21"/>
        </w:rPr>
        <w:t>在技术上适用于成分和含量明确的多</w:t>
      </w:r>
      <w:r>
        <w:rPr>
          <w:rFonts w:ascii="Times New Roman" w:eastAsia="宋体" w:hAnsi="Times New Roman" w:cs="Calibri" w:hint="eastAsia"/>
          <w:szCs w:val="21"/>
        </w:rPr>
        <w:t>成</w:t>
      </w:r>
      <w:r>
        <w:rPr>
          <w:rFonts w:ascii="Times New Roman" w:eastAsia="宋体" w:hAnsi="Times New Roman" w:cs="Calibri"/>
          <w:szCs w:val="21"/>
        </w:rPr>
        <w:t>分物质和混合物的测试，此时，可以根据不同组分（不包括水）的占比和分子量计算受试物总的纯度和</w:t>
      </w:r>
      <w:r>
        <w:rPr>
          <w:rFonts w:ascii="Times New Roman" w:eastAsia="宋体" w:hAnsi="Times New Roman" w:cs="Calibri" w:hint="eastAsia"/>
          <w:szCs w:val="21"/>
        </w:rPr>
        <w:t>单一的</w:t>
      </w:r>
      <w:r>
        <w:rPr>
          <w:rFonts w:ascii="Times New Roman" w:eastAsia="宋体" w:hAnsi="Times New Roman" w:cs="Calibri"/>
          <w:szCs w:val="21"/>
        </w:rPr>
        <w:t>表观分子量，用于计算制备</w:t>
      </w:r>
      <w:r>
        <w:rPr>
          <w:rFonts w:ascii="Times New Roman" w:eastAsia="宋体" w:hAnsi="Times New Roman" w:cs="Calibri"/>
          <w:szCs w:val="21"/>
        </w:rPr>
        <w:t>20</w:t>
      </w:r>
      <w:r>
        <w:rPr>
          <w:rFonts w:ascii="Times New Roman" w:eastAsia="宋体" w:hAnsi="Times New Roman" w:cs="Calibri" w:hint="eastAsia"/>
          <w:szCs w:val="21"/>
        </w:rPr>
        <w:t xml:space="preserve"> </w:t>
      </w:r>
      <w:proofErr w:type="spellStart"/>
      <w:r>
        <w:rPr>
          <w:rFonts w:ascii="Times New Roman" w:eastAsia="宋体" w:hAnsi="Times New Roman" w:cs="Calibri"/>
          <w:szCs w:val="21"/>
        </w:rPr>
        <w:t>mM</w:t>
      </w:r>
      <w:proofErr w:type="spellEnd"/>
      <w:r>
        <w:rPr>
          <w:rFonts w:ascii="Times New Roman" w:eastAsia="宋体" w:hAnsi="Times New Roman" w:cs="Calibri"/>
          <w:szCs w:val="21"/>
        </w:rPr>
        <w:t>溶液的取样量。</w:t>
      </w:r>
    </w:p>
    <w:p w:rsidR="000C321E" w:rsidRDefault="00414DDC">
      <w:pPr>
        <w:snapToGrid w:val="0"/>
        <w:spacing w:beforeLines="50" w:before="156" w:afterLines="50" w:after="156" w:line="300" w:lineRule="auto"/>
        <w:ind w:firstLineChars="200" w:firstLine="420"/>
        <w:rPr>
          <w:rFonts w:ascii="Times New Roman" w:eastAsia="宋体" w:hAnsi="Times New Roman" w:cs="Calibri"/>
          <w:szCs w:val="21"/>
        </w:rPr>
      </w:pPr>
      <w:r>
        <w:rPr>
          <w:rFonts w:ascii="Times New Roman" w:eastAsia="宋体" w:hAnsi="Times New Roman" w:cs="Calibri"/>
          <w:szCs w:val="21"/>
        </w:rPr>
        <w:t xml:space="preserve">5.3.3 </w:t>
      </w:r>
      <w:r>
        <w:rPr>
          <w:rFonts w:ascii="Times New Roman" w:eastAsia="宋体" w:hAnsi="Times New Roman" w:cs="Calibri" w:hint="eastAsia"/>
          <w:szCs w:val="21"/>
        </w:rPr>
        <w:t>阳性对照溶液的配制</w:t>
      </w:r>
    </w:p>
    <w:p w:rsidR="000C321E" w:rsidRDefault="00414DDC">
      <w:pPr>
        <w:snapToGrid w:val="0"/>
        <w:spacing w:line="300" w:lineRule="auto"/>
        <w:ind w:firstLineChars="200" w:firstLine="420"/>
        <w:rPr>
          <w:rFonts w:ascii="Times New Roman" w:eastAsia="宋体" w:hAnsi="Times New Roman" w:cs="Calibri"/>
          <w:szCs w:val="21"/>
        </w:rPr>
      </w:pPr>
      <w:bookmarkStart w:id="14" w:name="OLE_LINK55"/>
      <w:r>
        <w:rPr>
          <w:rFonts w:ascii="Times New Roman" w:eastAsia="宋体" w:hAnsi="Times New Roman" w:cs="Calibri" w:hint="eastAsia"/>
          <w:szCs w:val="21"/>
        </w:rPr>
        <w:t>按受试物溶液的配制方法，</w:t>
      </w:r>
      <w:r>
        <w:rPr>
          <w:rFonts w:ascii="Times New Roman" w:eastAsia="宋体" w:hAnsi="Times New Roman" w:cs="Calibri"/>
          <w:szCs w:val="21"/>
        </w:rPr>
        <w:t>用乙腈溶解</w:t>
      </w:r>
      <w:r>
        <w:rPr>
          <w:rFonts w:ascii="Times New Roman" w:eastAsia="宋体" w:hAnsi="Times New Roman" w:cs="Calibri" w:hint="eastAsia"/>
          <w:szCs w:val="21"/>
        </w:rPr>
        <w:t>阳性对照物</w:t>
      </w:r>
      <w:r>
        <w:rPr>
          <w:rFonts w:ascii="Times New Roman" w:eastAsia="宋体" w:hAnsi="Times New Roman" w:cs="Calibri"/>
          <w:szCs w:val="21"/>
        </w:rPr>
        <w:t>制成</w:t>
      </w:r>
      <w:bookmarkStart w:id="15" w:name="OLE_LINK1"/>
      <w:r>
        <w:rPr>
          <w:rFonts w:ascii="Times New Roman" w:eastAsia="宋体" w:hAnsi="Times New Roman" w:cs="Calibri"/>
          <w:szCs w:val="21"/>
        </w:rPr>
        <w:t>20</w:t>
      </w:r>
      <w:r>
        <w:rPr>
          <w:rFonts w:ascii="Times New Roman" w:eastAsia="宋体" w:hAnsi="Times New Roman" w:cs="Calibri" w:hint="eastAsia"/>
          <w:szCs w:val="21"/>
        </w:rPr>
        <w:t xml:space="preserve"> </w:t>
      </w:r>
      <w:proofErr w:type="spellStart"/>
      <w:r>
        <w:rPr>
          <w:rFonts w:ascii="Times New Roman" w:eastAsia="宋体" w:hAnsi="Times New Roman" w:cs="Calibri"/>
          <w:szCs w:val="21"/>
        </w:rPr>
        <w:t>mM</w:t>
      </w:r>
      <w:bookmarkEnd w:id="15"/>
      <w:proofErr w:type="spellEnd"/>
      <w:r>
        <w:rPr>
          <w:rFonts w:ascii="Times New Roman" w:eastAsia="宋体" w:hAnsi="Times New Roman" w:cs="Calibri"/>
          <w:szCs w:val="21"/>
        </w:rPr>
        <w:t>浓度的溶液</w:t>
      </w:r>
      <w:r>
        <w:rPr>
          <w:rFonts w:ascii="Times New Roman" w:eastAsia="宋体" w:hAnsi="Times New Roman" w:cs="Calibri" w:hint="eastAsia"/>
          <w:szCs w:val="21"/>
        </w:rPr>
        <w:t>，并稀释得到</w:t>
      </w:r>
      <w:r>
        <w:rPr>
          <w:rFonts w:ascii="Times New Roman" w:eastAsia="宋体" w:hAnsi="Times New Roman" w:cs="Calibri"/>
          <w:szCs w:val="21"/>
        </w:rPr>
        <w:t>20</w:t>
      </w:r>
      <w:r>
        <w:rPr>
          <w:rFonts w:ascii="Times New Roman" w:eastAsia="宋体" w:hAnsi="Times New Roman" w:cs="Calibri" w:hint="eastAsia"/>
          <w:szCs w:val="21"/>
        </w:rPr>
        <w:t>、</w:t>
      </w:r>
      <w:r>
        <w:rPr>
          <w:rFonts w:ascii="Times New Roman" w:eastAsia="宋体" w:hAnsi="Times New Roman" w:cs="Calibri"/>
          <w:szCs w:val="21"/>
        </w:rPr>
        <w:t>10</w:t>
      </w:r>
      <w:r>
        <w:rPr>
          <w:rFonts w:ascii="Times New Roman" w:eastAsia="宋体" w:hAnsi="Times New Roman" w:cs="Calibri"/>
          <w:szCs w:val="21"/>
        </w:rPr>
        <w:t>、</w:t>
      </w:r>
      <w:r>
        <w:rPr>
          <w:rFonts w:ascii="Times New Roman" w:eastAsia="宋体" w:hAnsi="Times New Roman" w:cs="Calibri"/>
          <w:szCs w:val="21"/>
        </w:rPr>
        <w:t>5</w:t>
      </w:r>
      <w:r>
        <w:rPr>
          <w:rFonts w:ascii="Times New Roman" w:eastAsia="宋体" w:hAnsi="Times New Roman" w:cs="Calibri"/>
          <w:szCs w:val="21"/>
        </w:rPr>
        <w:t>、</w:t>
      </w:r>
      <w:r>
        <w:rPr>
          <w:rFonts w:ascii="Times New Roman" w:eastAsia="宋体" w:hAnsi="Times New Roman" w:cs="Calibri"/>
          <w:szCs w:val="21"/>
        </w:rPr>
        <w:t>2.5</w:t>
      </w:r>
      <w:r>
        <w:rPr>
          <w:rFonts w:ascii="Times New Roman" w:eastAsia="宋体" w:hAnsi="Times New Roman" w:cs="Calibri"/>
          <w:szCs w:val="21"/>
        </w:rPr>
        <w:t>和</w:t>
      </w:r>
      <w:r>
        <w:rPr>
          <w:rFonts w:ascii="Times New Roman" w:eastAsia="宋体" w:hAnsi="Times New Roman" w:cs="Calibri"/>
          <w:szCs w:val="21"/>
        </w:rPr>
        <w:t xml:space="preserve">1.25 </w:t>
      </w:r>
      <w:proofErr w:type="spellStart"/>
      <w:r>
        <w:rPr>
          <w:rFonts w:ascii="Times New Roman" w:eastAsia="宋体" w:hAnsi="Times New Roman" w:cs="Calibri"/>
          <w:szCs w:val="21"/>
        </w:rPr>
        <w:t>mM</w:t>
      </w:r>
      <w:proofErr w:type="spellEnd"/>
      <w:r>
        <w:rPr>
          <w:rFonts w:ascii="Times New Roman" w:eastAsia="宋体" w:hAnsi="Times New Roman" w:cs="Calibri" w:hint="eastAsia"/>
          <w:szCs w:val="21"/>
        </w:rPr>
        <w:t>系列</w:t>
      </w:r>
      <w:r>
        <w:rPr>
          <w:rFonts w:ascii="Times New Roman" w:eastAsia="宋体" w:hAnsi="Times New Roman" w:cs="Calibri"/>
          <w:szCs w:val="21"/>
        </w:rPr>
        <w:t>浓度的溶液</w:t>
      </w:r>
      <w:r>
        <w:rPr>
          <w:rFonts w:ascii="Times New Roman" w:eastAsia="宋体" w:hAnsi="Times New Roman" w:cs="Calibri" w:hint="eastAsia"/>
          <w:szCs w:val="21"/>
        </w:rPr>
        <w:t>。</w:t>
      </w:r>
    </w:p>
    <w:bookmarkEnd w:id="14"/>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5</w:t>
      </w:r>
      <w:r>
        <w:rPr>
          <w:rFonts w:ascii="Times New Roman" w:eastAsia="宋体" w:hAnsi="Times New Roman" w:cs="Calibri" w:hint="eastAsia"/>
          <w:szCs w:val="21"/>
        </w:rPr>
        <w:t>.4</w:t>
      </w:r>
      <w:r>
        <w:rPr>
          <w:rFonts w:ascii="Times New Roman" w:eastAsia="宋体" w:hAnsi="Times New Roman" w:cs="Calibri"/>
          <w:szCs w:val="21"/>
        </w:rPr>
        <w:t xml:space="preserve"> </w:t>
      </w:r>
      <w:r>
        <w:rPr>
          <w:rFonts w:ascii="Times New Roman" w:eastAsia="宋体" w:hAnsi="Times New Roman" w:cs="Calibri"/>
          <w:szCs w:val="21"/>
        </w:rPr>
        <w:t>多肽贮备液的配制</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称取适量半胱氨酸多肽，用</w:t>
      </w:r>
      <w:r>
        <w:rPr>
          <w:rFonts w:ascii="Times New Roman" w:eastAsia="宋体" w:hAnsi="Times New Roman" w:cs="Calibri"/>
          <w:szCs w:val="21"/>
        </w:rPr>
        <w:t>pH</w:t>
      </w:r>
      <w:r>
        <w:rPr>
          <w:rFonts w:ascii="Times New Roman" w:eastAsia="宋体" w:hAnsi="Times New Roman" w:cs="Calibri" w:hint="eastAsia"/>
          <w:szCs w:val="21"/>
        </w:rPr>
        <w:t xml:space="preserve"> </w:t>
      </w:r>
      <w:r>
        <w:rPr>
          <w:rFonts w:ascii="Times New Roman" w:eastAsia="宋体" w:hAnsi="Times New Roman" w:cs="Calibri"/>
          <w:szCs w:val="21"/>
        </w:rPr>
        <w:t>7.5</w:t>
      </w:r>
      <w:r>
        <w:rPr>
          <w:rFonts w:ascii="Times New Roman" w:eastAsia="宋体" w:hAnsi="Times New Roman" w:cs="Calibri"/>
          <w:szCs w:val="21"/>
        </w:rPr>
        <w:t>的磷酸盐缓冲液配制成</w:t>
      </w:r>
      <w:r>
        <w:rPr>
          <w:rFonts w:ascii="Times New Roman" w:eastAsia="宋体" w:hAnsi="Times New Roman" w:cs="Calibri"/>
          <w:szCs w:val="21"/>
        </w:rPr>
        <w:t xml:space="preserve">0.667 </w:t>
      </w:r>
      <w:proofErr w:type="spellStart"/>
      <w:r>
        <w:rPr>
          <w:rFonts w:ascii="Times New Roman" w:eastAsia="宋体" w:hAnsi="Times New Roman" w:cs="Calibri"/>
          <w:szCs w:val="21"/>
        </w:rPr>
        <w:t>mM</w:t>
      </w:r>
      <w:proofErr w:type="spellEnd"/>
      <w:r>
        <w:rPr>
          <w:rFonts w:ascii="Times New Roman" w:eastAsia="宋体" w:hAnsi="Times New Roman" w:cs="Calibri"/>
          <w:szCs w:val="21"/>
        </w:rPr>
        <w:t>（</w:t>
      </w:r>
      <w:r>
        <w:rPr>
          <w:rFonts w:ascii="Times New Roman" w:eastAsia="宋体" w:hAnsi="Times New Roman" w:cs="Calibri"/>
          <w:szCs w:val="21"/>
        </w:rPr>
        <w:t>0.501 mg/mL</w:t>
      </w:r>
      <w:r>
        <w:rPr>
          <w:rFonts w:ascii="Times New Roman" w:eastAsia="宋体" w:hAnsi="Times New Roman" w:cs="Calibri"/>
          <w:szCs w:val="21"/>
        </w:rPr>
        <w:t>）的溶液。孵育前新鲜配制，配制时使用涡旋仪震荡溶解，必要时可用超声溶解，应在冰浴中进行，防止多肽降解。</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pH</w:t>
      </w:r>
      <w:r>
        <w:rPr>
          <w:rFonts w:ascii="Times New Roman" w:eastAsia="宋体" w:hAnsi="Times New Roman" w:cs="Calibri" w:hint="eastAsia"/>
          <w:szCs w:val="21"/>
        </w:rPr>
        <w:t xml:space="preserve"> </w:t>
      </w:r>
      <w:r>
        <w:rPr>
          <w:rFonts w:ascii="Times New Roman" w:eastAsia="宋体" w:hAnsi="Times New Roman" w:cs="Calibri"/>
          <w:szCs w:val="21"/>
        </w:rPr>
        <w:t>7.5</w:t>
      </w:r>
      <w:r>
        <w:rPr>
          <w:rFonts w:ascii="Times New Roman" w:eastAsia="宋体" w:hAnsi="Times New Roman" w:cs="Calibri"/>
          <w:szCs w:val="21"/>
        </w:rPr>
        <w:t>磷酸盐缓冲液：取</w:t>
      </w:r>
      <w:r>
        <w:rPr>
          <w:rFonts w:ascii="Times New Roman" w:eastAsia="宋体" w:hAnsi="Times New Roman" w:cs="Calibri"/>
          <w:szCs w:val="21"/>
        </w:rPr>
        <w:t xml:space="preserve">0.1 </w:t>
      </w:r>
      <w:proofErr w:type="spellStart"/>
      <w:r>
        <w:rPr>
          <w:rFonts w:ascii="Times New Roman" w:eastAsia="宋体" w:hAnsi="Times New Roman" w:cs="Calibri"/>
          <w:szCs w:val="21"/>
        </w:rPr>
        <w:t>mol</w:t>
      </w:r>
      <w:proofErr w:type="spellEnd"/>
      <w:r>
        <w:rPr>
          <w:rFonts w:ascii="Times New Roman" w:eastAsia="宋体" w:hAnsi="Times New Roman" w:cs="Calibri"/>
          <w:szCs w:val="21"/>
        </w:rPr>
        <w:t>/L</w:t>
      </w:r>
      <w:r>
        <w:rPr>
          <w:rFonts w:ascii="Times New Roman" w:eastAsia="宋体" w:hAnsi="Times New Roman" w:cs="Calibri"/>
          <w:szCs w:val="21"/>
        </w:rPr>
        <w:t>磷酸二氢钠溶液</w:t>
      </w:r>
      <w:r>
        <w:rPr>
          <w:rFonts w:ascii="Times New Roman" w:eastAsia="宋体" w:hAnsi="Times New Roman" w:cs="Calibri"/>
          <w:szCs w:val="21"/>
        </w:rPr>
        <w:t>18</w:t>
      </w:r>
      <w:r>
        <w:rPr>
          <w:rFonts w:ascii="Times New Roman" w:eastAsia="宋体" w:hAnsi="Times New Roman" w:cs="Calibri" w:hint="eastAsia"/>
          <w:szCs w:val="21"/>
        </w:rPr>
        <w:t xml:space="preserve"> </w:t>
      </w:r>
      <w:r>
        <w:rPr>
          <w:rFonts w:ascii="Times New Roman" w:eastAsia="宋体" w:hAnsi="Times New Roman" w:cs="Calibri"/>
          <w:szCs w:val="21"/>
        </w:rPr>
        <w:t>mL</w:t>
      </w:r>
      <w:r>
        <w:rPr>
          <w:rFonts w:ascii="Times New Roman" w:eastAsia="宋体" w:hAnsi="Times New Roman" w:cs="Calibri"/>
          <w:szCs w:val="21"/>
        </w:rPr>
        <w:t>加</w:t>
      </w:r>
      <w:r>
        <w:rPr>
          <w:rFonts w:ascii="Times New Roman" w:eastAsia="宋体" w:hAnsi="Times New Roman" w:cs="Calibri"/>
          <w:szCs w:val="21"/>
        </w:rPr>
        <w:t xml:space="preserve">0.1 </w:t>
      </w:r>
      <w:proofErr w:type="spellStart"/>
      <w:r>
        <w:rPr>
          <w:rFonts w:ascii="Times New Roman" w:eastAsia="宋体" w:hAnsi="Times New Roman" w:cs="Calibri"/>
          <w:szCs w:val="21"/>
        </w:rPr>
        <w:t>mol</w:t>
      </w:r>
      <w:proofErr w:type="spellEnd"/>
      <w:r>
        <w:rPr>
          <w:rFonts w:ascii="Times New Roman" w:eastAsia="宋体" w:hAnsi="Times New Roman" w:cs="Calibri"/>
          <w:szCs w:val="21"/>
        </w:rPr>
        <w:t>/L</w:t>
      </w:r>
      <w:r>
        <w:rPr>
          <w:rFonts w:ascii="Times New Roman" w:eastAsia="宋体" w:hAnsi="Times New Roman" w:cs="Calibri"/>
          <w:szCs w:val="21"/>
        </w:rPr>
        <w:t>磷酸氢二钠溶液</w:t>
      </w:r>
      <w:r>
        <w:rPr>
          <w:rFonts w:ascii="Times New Roman" w:eastAsia="宋体" w:hAnsi="Times New Roman" w:cs="Calibri"/>
          <w:szCs w:val="21"/>
        </w:rPr>
        <w:t>82</w:t>
      </w:r>
      <w:r>
        <w:rPr>
          <w:rFonts w:ascii="Times New Roman" w:eastAsia="宋体" w:hAnsi="Times New Roman" w:cs="Calibri" w:hint="eastAsia"/>
          <w:szCs w:val="21"/>
        </w:rPr>
        <w:t xml:space="preserve"> </w:t>
      </w:r>
      <w:r>
        <w:rPr>
          <w:rFonts w:ascii="Times New Roman" w:eastAsia="宋体" w:hAnsi="Times New Roman" w:cs="Calibri"/>
          <w:szCs w:val="21"/>
        </w:rPr>
        <w:t>mL</w:t>
      </w:r>
      <w:r>
        <w:rPr>
          <w:rFonts w:ascii="Times New Roman" w:eastAsia="宋体" w:hAnsi="Times New Roman" w:cs="Calibri"/>
          <w:szCs w:val="21"/>
        </w:rPr>
        <w:t>混合，测定</w:t>
      </w:r>
      <w:r>
        <w:rPr>
          <w:rFonts w:ascii="Times New Roman" w:eastAsia="宋体" w:hAnsi="Times New Roman" w:cs="Calibri"/>
          <w:szCs w:val="21"/>
        </w:rPr>
        <w:t>pH</w:t>
      </w:r>
      <w:r>
        <w:rPr>
          <w:rFonts w:ascii="Times New Roman" w:eastAsia="宋体" w:hAnsi="Times New Roman" w:cs="Calibri"/>
          <w:szCs w:val="21"/>
        </w:rPr>
        <w:t>值，应在</w:t>
      </w:r>
      <w:r>
        <w:rPr>
          <w:rFonts w:ascii="Times New Roman" w:eastAsia="宋体" w:hAnsi="Times New Roman" w:cs="Calibri"/>
          <w:szCs w:val="21"/>
        </w:rPr>
        <w:t>7.50±0.05</w:t>
      </w:r>
      <w:r>
        <w:rPr>
          <w:rFonts w:ascii="Times New Roman" w:eastAsia="宋体" w:hAnsi="Times New Roman" w:cs="Calibri"/>
          <w:szCs w:val="21"/>
        </w:rPr>
        <w:t>之间。若偏酸性，加入</w:t>
      </w:r>
      <w:r>
        <w:rPr>
          <w:rFonts w:ascii="Times New Roman" w:eastAsia="宋体" w:hAnsi="Times New Roman" w:cs="Calibri"/>
          <w:szCs w:val="21"/>
        </w:rPr>
        <w:t xml:space="preserve">0.1 </w:t>
      </w:r>
      <w:proofErr w:type="spellStart"/>
      <w:r>
        <w:rPr>
          <w:rFonts w:ascii="Times New Roman" w:eastAsia="宋体" w:hAnsi="Times New Roman" w:cs="Calibri"/>
          <w:szCs w:val="21"/>
        </w:rPr>
        <w:t>mol</w:t>
      </w:r>
      <w:proofErr w:type="spellEnd"/>
      <w:r>
        <w:rPr>
          <w:rFonts w:ascii="Times New Roman" w:eastAsia="宋体" w:hAnsi="Times New Roman" w:cs="Calibri"/>
          <w:szCs w:val="21"/>
        </w:rPr>
        <w:t>/L</w:t>
      </w:r>
      <w:r>
        <w:rPr>
          <w:rFonts w:ascii="Times New Roman" w:eastAsia="宋体" w:hAnsi="Times New Roman" w:cs="Calibri"/>
          <w:szCs w:val="21"/>
        </w:rPr>
        <w:t>磷酸氢二钠溶液进行调节。若偏碱性，加入</w:t>
      </w:r>
      <w:r>
        <w:rPr>
          <w:rFonts w:ascii="Times New Roman" w:eastAsia="宋体" w:hAnsi="Times New Roman" w:cs="Calibri"/>
          <w:szCs w:val="21"/>
        </w:rPr>
        <w:t xml:space="preserve">0.1 </w:t>
      </w:r>
      <w:proofErr w:type="spellStart"/>
      <w:r>
        <w:rPr>
          <w:rFonts w:ascii="Times New Roman" w:eastAsia="宋体" w:hAnsi="Times New Roman" w:cs="Calibri"/>
          <w:szCs w:val="21"/>
        </w:rPr>
        <w:t>mol</w:t>
      </w:r>
      <w:proofErr w:type="spellEnd"/>
      <w:r>
        <w:rPr>
          <w:rFonts w:ascii="Times New Roman" w:eastAsia="宋体" w:hAnsi="Times New Roman" w:cs="Calibri"/>
          <w:szCs w:val="21"/>
        </w:rPr>
        <w:t>/L</w:t>
      </w:r>
      <w:r>
        <w:rPr>
          <w:rFonts w:ascii="Times New Roman" w:eastAsia="宋体" w:hAnsi="Times New Roman" w:cs="Calibri"/>
          <w:szCs w:val="21"/>
        </w:rPr>
        <w:t>磷酸二氢钠溶液进行调节，</w:t>
      </w:r>
      <w:r>
        <w:rPr>
          <w:rFonts w:ascii="Times New Roman" w:eastAsia="宋体" w:hAnsi="Times New Roman" w:cs="Calibri"/>
          <w:szCs w:val="21"/>
        </w:rPr>
        <w:t>4℃</w:t>
      </w:r>
      <w:r>
        <w:rPr>
          <w:rFonts w:ascii="Times New Roman" w:eastAsia="宋体" w:hAnsi="Times New Roman" w:cs="Calibri"/>
          <w:szCs w:val="21"/>
        </w:rPr>
        <w:t>保存，可在</w:t>
      </w:r>
      <w:r>
        <w:rPr>
          <w:rFonts w:ascii="Times New Roman" w:eastAsia="宋体" w:hAnsi="Times New Roman" w:cs="Calibri"/>
          <w:szCs w:val="21"/>
        </w:rPr>
        <w:t>4</w:t>
      </w:r>
      <w:r>
        <w:rPr>
          <w:rFonts w:ascii="Times New Roman" w:eastAsia="宋体" w:hAnsi="Times New Roman" w:cs="Calibri"/>
          <w:szCs w:val="21"/>
        </w:rPr>
        <w:t>周内使用。</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5.</w:t>
      </w:r>
      <w:r>
        <w:rPr>
          <w:rFonts w:ascii="Times New Roman" w:eastAsia="宋体" w:hAnsi="Times New Roman" w:cs="Calibri" w:hint="eastAsia"/>
          <w:szCs w:val="21"/>
        </w:rPr>
        <w:t>5</w:t>
      </w:r>
      <w:r>
        <w:rPr>
          <w:rFonts w:ascii="Times New Roman" w:eastAsia="宋体" w:hAnsi="Times New Roman" w:cs="Calibri"/>
          <w:szCs w:val="21"/>
        </w:rPr>
        <w:t xml:space="preserve"> </w:t>
      </w:r>
      <w:bookmarkStart w:id="16" w:name="OLE_LINK16"/>
      <w:proofErr w:type="gramStart"/>
      <w:r>
        <w:rPr>
          <w:rFonts w:ascii="Times New Roman" w:eastAsia="宋体" w:hAnsi="Times New Roman" w:cs="Calibri"/>
          <w:szCs w:val="21"/>
        </w:rPr>
        <w:t>单溴二胺</w:t>
      </w:r>
      <w:bookmarkEnd w:id="16"/>
      <w:proofErr w:type="gramEnd"/>
      <w:r>
        <w:rPr>
          <w:rFonts w:ascii="Times New Roman" w:eastAsia="宋体" w:hAnsi="Times New Roman" w:cs="Calibri"/>
          <w:szCs w:val="21"/>
        </w:rPr>
        <w:t>溶液的配制</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称取</w:t>
      </w:r>
      <w:r>
        <w:rPr>
          <w:rFonts w:ascii="Times New Roman" w:eastAsia="宋体" w:hAnsi="Times New Roman" w:cs="Calibri"/>
          <w:szCs w:val="21"/>
        </w:rPr>
        <w:t>8.1</w:t>
      </w:r>
      <w:r>
        <w:rPr>
          <w:rFonts w:ascii="Times New Roman" w:eastAsia="宋体" w:hAnsi="Times New Roman" w:cs="Calibri" w:hint="eastAsia"/>
          <w:szCs w:val="21"/>
        </w:rPr>
        <w:t xml:space="preserve"> </w:t>
      </w:r>
      <w:r>
        <w:rPr>
          <w:rFonts w:ascii="Times New Roman" w:eastAsia="宋体" w:hAnsi="Times New Roman" w:cs="Calibri"/>
          <w:szCs w:val="21"/>
        </w:rPr>
        <w:t>mg</w:t>
      </w:r>
      <w:proofErr w:type="gramStart"/>
      <w:r>
        <w:rPr>
          <w:rFonts w:ascii="Times New Roman" w:eastAsia="宋体" w:hAnsi="Times New Roman" w:cs="Calibri"/>
          <w:szCs w:val="21"/>
        </w:rPr>
        <w:t>单溴二胺</w:t>
      </w:r>
      <w:proofErr w:type="gramEnd"/>
      <w:r>
        <w:rPr>
          <w:rFonts w:ascii="Times New Roman" w:eastAsia="宋体" w:hAnsi="Times New Roman" w:cs="Calibri"/>
          <w:szCs w:val="21"/>
        </w:rPr>
        <w:t>置于</w:t>
      </w:r>
      <w:r>
        <w:rPr>
          <w:rFonts w:ascii="Times New Roman" w:eastAsia="宋体" w:hAnsi="Times New Roman" w:cs="Calibri"/>
          <w:szCs w:val="21"/>
        </w:rPr>
        <w:t>10</w:t>
      </w:r>
      <w:r>
        <w:rPr>
          <w:rFonts w:ascii="Times New Roman" w:eastAsia="宋体" w:hAnsi="Times New Roman" w:cs="Calibri" w:hint="eastAsia"/>
          <w:szCs w:val="21"/>
        </w:rPr>
        <w:t xml:space="preserve"> </w:t>
      </w:r>
      <w:r>
        <w:rPr>
          <w:rFonts w:ascii="Times New Roman" w:eastAsia="宋体" w:hAnsi="Times New Roman" w:cs="Calibri"/>
          <w:szCs w:val="21"/>
        </w:rPr>
        <w:t>mL</w:t>
      </w:r>
      <w:r>
        <w:rPr>
          <w:rFonts w:ascii="Times New Roman" w:eastAsia="宋体" w:hAnsi="Times New Roman" w:cs="Calibri"/>
          <w:szCs w:val="21"/>
        </w:rPr>
        <w:t>容量瓶中，用乙腈</w:t>
      </w:r>
      <w:proofErr w:type="gramStart"/>
      <w:r>
        <w:rPr>
          <w:rFonts w:ascii="Times New Roman" w:eastAsia="宋体" w:hAnsi="Times New Roman" w:cs="Calibri"/>
          <w:szCs w:val="21"/>
        </w:rPr>
        <w:t>定容至刻度</w:t>
      </w:r>
      <w:proofErr w:type="gramEnd"/>
      <w:r>
        <w:rPr>
          <w:rFonts w:ascii="Times New Roman" w:eastAsia="宋体" w:hAnsi="Times New Roman" w:cs="Calibri"/>
          <w:szCs w:val="21"/>
        </w:rPr>
        <w:t>，制成</w:t>
      </w:r>
      <w:r>
        <w:rPr>
          <w:rFonts w:ascii="Times New Roman" w:eastAsia="宋体" w:hAnsi="Times New Roman" w:cs="Calibri"/>
          <w:szCs w:val="21"/>
        </w:rPr>
        <w:t>3</w:t>
      </w:r>
      <w:r>
        <w:rPr>
          <w:rFonts w:ascii="Times New Roman" w:eastAsia="宋体" w:hAnsi="Times New Roman" w:cs="Calibri" w:hint="eastAsia"/>
          <w:szCs w:val="21"/>
        </w:rPr>
        <w:t xml:space="preserve"> </w:t>
      </w:r>
      <w:proofErr w:type="spellStart"/>
      <w:r>
        <w:rPr>
          <w:rFonts w:ascii="Times New Roman" w:eastAsia="宋体" w:hAnsi="Times New Roman" w:cs="Calibri"/>
          <w:szCs w:val="21"/>
        </w:rPr>
        <w:t>mM</w:t>
      </w:r>
      <w:proofErr w:type="spellEnd"/>
      <w:proofErr w:type="gramStart"/>
      <w:r>
        <w:rPr>
          <w:rFonts w:ascii="Times New Roman" w:eastAsia="宋体" w:hAnsi="Times New Roman" w:cs="Calibri"/>
          <w:szCs w:val="21"/>
        </w:rPr>
        <w:t>单溴二胺</w:t>
      </w:r>
      <w:proofErr w:type="gramEnd"/>
      <w:r>
        <w:rPr>
          <w:rFonts w:ascii="Times New Roman" w:eastAsia="宋体" w:hAnsi="Times New Roman" w:cs="Calibri"/>
          <w:szCs w:val="21"/>
        </w:rPr>
        <w:t>溶液。现用现配，避光保存。</w:t>
      </w:r>
    </w:p>
    <w:p w:rsidR="000C321E" w:rsidRDefault="00414DDC">
      <w:pPr>
        <w:keepNext/>
        <w:keepLines/>
        <w:spacing w:beforeLines="50" w:before="156" w:afterLines="50" w:after="156" w:line="300" w:lineRule="auto"/>
        <w:outlineLvl w:val="2"/>
        <w:rPr>
          <w:rFonts w:ascii="Times New Roman" w:eastAsia="黑体" w:hAnsi="Times New Roman" w:cs="Calibri"/>
          <w:szCs w:val="21"/>
        </w:rPr>
      </w:pPr>
      <w:bookmarkStart w:id="17" w:name="_Toc9209"/>
      <w:bookmarkStart w:id="18" w:name="_Toc16854"/>
      <w:r>
        <w:rPr>
          <w:rFonts w:ascii="Times New Roman" w:eastAsia="黑体" w:hAnsi="Times New Roman" w:cs="Calibri"/>
          <w:szCs w:val="21"/>
        </w:rPr>
        <w:lastRenderedPageBreak/>
        <w:t xml:space="preserve">6 </w:t>
      </w:r>
      <w:bookmarkEnd w:id="17"/>
      <w:r>
        <w:rPr>
          <w:rFonts w:ascii="Times New Roman" w:eastAsia="黑体" w:hAnsi="Times New Roman" w:cs="Calibri"/>
          <w:szCs w:val="21"/>
        </w:rPr>
        <w:t>试验步骤</w:t>
      </w:r>
      <w:bookmarkEnd w:id="18"/>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6.1 </w:t>
      </w:r>
      <w:r>
        <w:rPr>
          <w:rFonts w:ascii="Times New Roman" w:eastAsia="宋体" w:hAnsi="Times New Roman" w:cs="Calibri"/>
          <w:szCs w:val="21"/>
        </w:rPr>
        <w:t>试验设计</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试验设置受试物组（</w:t>
      </w:r>
      <w:r>
        <w:rPr>
          <w:rFonts w:ascii="Times New Roman" w:eastAsia="宋体" w:hAnsi="Times New Roman" w:cs="Calibri" w:hint="eastAsia"/>
          <w:szCs w:val="21"/>
        </w:rPr>
        <w:t>终</w:t>
      </w:r>
      <w:r>
        <w:rPr>
          <w:rFonts w:ascii="Times New Roman" w:eastAsia="宋体" w:hAnsi="Times New Roman" w:cs="Calibri"/>
          <w:szCs w:val="21"/>
        </w:rPr>
        <w:t>浓度为</w:t>
      </w:r>
      <w:r>
        <w:rPr>
          <w:rFonts w:ascii="Times New Roman" w:eastAsia="宋体" w:hAnsi="Times New Roman" w:cs="Calibri"/>
          <w:szCs w:val="21"/>
        </w:rPr>
        <w:t xml:space="preserve">0.31 </w:t>
      </w:r>
      <w:proofErr w:type="spellStart"/>
      <w:r>
        <w:rPr>
          <w:rFonts w:ascii="Times New Roman" w:eastAsia="宋体" w:hAnsi="Times New Roman" w:cs="Calibri"/>
          <w:szCs w:val="21"/>
        </w:rPr>
        <w:t>mM</w:t>
      </w:r>
      <w:proofErr w:type="spellEnd"/>
      <w:r>
        <w:rPr>
          <w:rFonts w:ascii="Times New Roman" w:eastAsia="宋体" w:hAnsi="Times New Roman" w:cs="Calibri"/>
          <w:szCs w:val="21"/>
        </w:rPr>
        <w:t>、</w:t>
      </w:r>
      <w:r>
        <w:rPr>
          <w:rFonts w:ascii="Times New Roman" w:eastAsia="宋体" w:hAnsi="Times New Roman" w:cs="Calibri"/>
          <w:szCs w:val="21"/>
        </w:rPr>
        <w:t xml:space="preserve">0.63 </w:t>
      </w:r>
      <w:proofErr w:type="spellStart"/>
      <w:r>
        <w:rPr>
          <w:rFonts w:ascii="Times New Roman" w:eastAsia="宋体" w:hAnsi="Times New Roman" w:cs="Calibri"/>
          <w:szCs w:val="21"/>
        </w:rPr>
        <w:t>mM</w:t>
      </w:r>
      <w:proofErr w:type="spellEnd"/>
      <w:r>
        <w:rPr>
          <w:rFonts w:ascii="Times New Roman" w:eastAsia="宋体" w:hAnsi="Times New Roman" w:cs="Calibri"/>
          <w:szCs w:val="21"/>
        </w:rPr>
        <w:t>、</w:t>
      </w:r>
      <w:r>
        <w:rPr>
          <w:rFonts w:ascii="Times New Roman" w:eastAsia="宋体" w:hAnsi="Times New Roman" w:cs="Calibri"/>
          <w:szCs w:val="21"/>
        </w:rPr>
        <w:t xml:space="preserve">1.25 </w:t>
      </w:r>
      <w:proofErr w:type="spellStart"/>
      <w:r>
        <w:rPr>
          <w:rFonts w:ascii="Times New Roman" w:eastAsia="宋体" w:hAnsi="Times New Roman" w:cs="Calibri"/>
          <w:szCs w:val="21"/>
        </w:rPr>
        <w:t>mM</w:t>
      </w:r>
      <w:proofErr w:type="spellEnd"/>
      <w:r>
        <w:rPr>
          <w:rFonts w:ascii="Times New Roman" w:eastAsia="宋体" w:hAnsi="Times New Roman" w:cs="Calibri"/>
          <w:szCs w:val="21"/>
        </w:rPr>
        <w:t>、</w:t>
      </w:r>
      <w:r>
        <w:rPr>
          <w:rFonts w:ascii="Times New Roman" w:eastAsia="宋体" w:hAnsi="Times New Roman" w:cs="Calibri"/>
          <w:szCs w:val="21"/>
        </w:rPr>
        <w:t xml:space="preserve">2.5 </w:t>
      </w:r>
      <w:proofErr w:type="spellStart"/>
      <w:r>
        <w:rPr>
          <w:rFonts w:ascii="Times New Roman" w:eastAsia="宋体" w:hAnsi="Times New Roman" w:cs="Calibri"/>
          <w:szCs w:val="21"/>
        </w:rPr>
        <w:t>mM</w:t>
      </w:r>
      <w:proofErr w:type="spellEnd"/>
      <w:r>
        <w:rPr>
          <w:rFonts w:ascii="Times New Roman" w:eastAsia="宋体" w:hAnsi="Times New Roman" w:cs="Calibri"/>
          <w:szCs w:val="21"/>
        </w:rPr>
        <w:t>、</w:t>
      </w:r>
      <w:r>
        <w:rPr>
          <w:rFonts w:ascii="Times New Roman" w:eastAsia="宋体" w:hAnsi="Times New Roman" w:cs="Calibri"/>
          <w:szCs w:val="21"/>
        </w:rPr>
        <w:t xml:space="preserve">5 </w:t>
      </w:r>
      <w:proofErr w:type="spellStart"/>
      <w:r>
        <w:rPr>
          <w:rFonts w:ascii="Times New Roman" w:eastAsia="宋体" w:hAnsi="Times New Roman" w:cs="Calibri"/>
          <w:szCs w:val="21"/>
        </w:rPr>
        <w:t>mM</w:t>
      </w:r>
      <w:proofErr w:type="spellEnd"/>
      <w:r>
        <w:rPr>
          <w:rFonts w:ascii="Times New Roman" w:eastAsia="宋体" w:hAnsi="Times New Roman" w:cs="Calibri"/>
          <w:szCs w:val="21"/>
        </w:rPr>
        <w:t>）、阳性对照组（</w:t>
      </w:r>
      <w:r>
        <w:rPr>
          <w:rFonts w:ascii="Times New Roman" w:eastAsia="宋体" w:hAnsi="Times New Roman" w:cs="Calibri"/>
          <w:szCs w:val="21"/>
        </w:rPr>
        <w:t>positive control</w:t>
      </w:r>
      <w:r>
        <w:rPr>
          <w:rFonts w:ascii="Times New Roman" w:eastAsia="宋体" w:hAnsi="Times New Roman" w:cs="Calibri" w:hint="eastAsia"/>
          <w:szCs w:val="21"/>
        </w:rPr>
        <w:t xml:space="preserve">, </w:t>
      </w:r>
      <w:r>
        <w:rPr>
          <w:rFonts w:ascii="Times New Roman" w:eastAsia="宋体" w:hAnsi="Times New Roman" w:cs="Calibri"/>
          <w:szCs w:val="21"/>
        </w:rPr>
        <w:t>PC</w:t>
      </w:r>
      <w:r>
        <w:rPr>
          <w:rFonts w:ascii="Times New Roman" w:eastAsia="宋体" w:hAnsi="Times New Roman" w:cs="Calibri"/>
          <w:szCs w:val="21"/>
        </w:rPr>
        <w:t>）、受试物对照组（</w:t>
      </w:r>
      <w:r>
        <w:rPr>
          <w:rFonts w:ascii="Times New Roman" w:eastAsia="宋体" w:hAnsi="Times New Roman" w:cs="Calibri"/>
          <w:szCs w:val="21"/>
        </w:rPr>
        <w:t>test chemical control</w:t>
      </w:r>
      <w:r>
        <w:rPr>
          <w:rFonts w:ascii="Times New Roman" w:eastAsia="宋体" w:hAnsi="Times New Roman" w:cs="Calibri" w:hint="eastAsia"/>
          <w:szCs w:val="21"/>
        </w:rPr>
        <w:t xml:space="preserve">, </w:t>
      </w:r>
      <w:r>
        <w:rPr>
          <w:rFonts w:ascii="Times New Roman" w:eastAsia="宋体" w:hAnsi="Times New Roman" w:cs="Calibri"/>
          <w:szCs w:val="21"/>
        </w:rPr>
        <w:t>SC</w:t>
      </w:r>
      <w:r>
        <w:rPr>
          <w:rFonts w:ascii="Times New Roman" w:eastAsia="宋体" w:hAnsi="Times New Roman" w:cs="Calibri"/>
          <w:szCs w:val="21"/>
        </w:rPr>
        <w:t>）、溶剂对照组（</w:t>
      </w:r>
      <w:r>
        <w:rPr>
          <w:rFonts w:ascii="Times New Roman" w:eastAsia="宋体" w:hAnsi="Times New Roman" w:cs="Calibri"/>
          <w:szCs w:val="21"/>
        </w:rPr>
        <w:t>vehicle control</w:t>
      </w:r>
      <w:r>
        <w:rPr>
          <w:rFonts w:ascii="Times New Roman" w:eastAsia="宋体" w:hAnsi="Times New Roman" w:cs="Calibri" w:hint="eastAsia"/>
          <w:szCs w:val="21"/>
        </w:rPr>
        <w:t xml:space="preserve">, </w:t>
      </w:r>
      <w:r>
        <w:rPr>
          <w:rFonts w:ascii="Times New Roman" w:eastAsia="宋体" w:hAnsi="Times New Roman" w:cs="Calibri"/>
          <w:szCs w:val="21"/>
        </w:rPr>
        <w:t>VC</w:t>
      </w:r>
      <w:r>
        <w:rPr>
          <w:rFonts w:ascii="Times New Roman" w:eastAsia="宋体" w:hAnsi="Times New Roman" w:cs="Calibri"/>
          <w:szCs w:val="21"/>
        </w:rPr>
        <w:t>）和空白对照组（</w:t>
      </w:r>
      <w:r>
        <w:rPr>
          <w:rFonts w:ascii="Times New Roman" w:eastAsia="宋体" w:hAnsi="Times New Roman" w:cs="Calibri"/>
          <w:szCs w:val="21"/>
        </w:rPr>
        <w:t>blank control</w:t>
      </w:r>
      <w:r>
        <w:rPr>
          <w:rFonts w:ascii="Times New Roman" w:eastAsia="宋体" w:hAnsi="Times New Roman" w:cs="Calibri" w:hint="eastAsia"/>
          <w:szCs w:val="21"/>
        </w:rPr>
        <w:t xml:space="preserve">, </w:t>
      </w:r>
      <w:r>
        <w:rPr>
          <w:rFonts w:ascii="Times New Roman" w:eastAsia="宋体" w:hAnsi="Times New Roman" w:cs="Calibri"/>
          <w:szCs w:val="21"/>
        </w:rPr>
        <w:t>BC</w:t>
      </w:r>
      <w:r>
        <w:rPr>
          <w:rFonts w:ascii="Times New Roman" w:eastAsia="宋体" w:hAnsi="Times New Roman" w:cs="Calibri"/>
          <w:szCs w:val="21"/>
        </w:rPr>
        <w:t>），其中受试</w:t>
      </w:r>
      <w:proofErr w:type="gramStart"/>
      <w:r>
        <w:rPr>
          <w:rFonts w:ascii="Times New Roman" w:eastAsia="宋体" w:hAnsi="Times New Roman" w:cs="Calibri"/>
          <w:szCs w:val="21"/>
        </w:rPr>
        <w:t>物组每个</w:t>
      </w:r>
      <w:proofErr w:type="gramEnd"/>
      <w:r>
        <w:rPr>
          <w:rFonts w:ascii="Times New Roman" w:eastAsia="宋体" w:hAnsi="Times New Roman" w:cs="Calibri"/>
          <w:szCs w:val="21"/>
        </w:rPr>
        <w:t>浓度</w:t>
      </w:r>
      <w:r>
        <w:rPr>
          <w:rFonts w:ascii="Times New Roman" w:eastAsia="宋体" w:hAnsi="Times New Roman" w:cs="Calibri"/>
          <w:szCs w:val="21"/>
        </w:rPr>
        <w:t>3</w:t>
      </w:r>
      <w:r>
        <w:rPr>
          <w:rFonts w:ascii="Times New Roman" w:eastAsia="宋体" w:hAnsi="Times New Roman" w:cs="Calibri"/>
          <w:szCs w:val="21"/>
        </w:rPr>
        <w:t>个重复，</w:t>
      </w:r>
      <w:r>
        <w:rPr>
          <w:rFonts w:ascii="Times New Roman" w:eastAsia="宋体" w:hAnsi="Times New Roman" w:cs="Calibri"/>
          <w:szCs w:val="21"/>
        </w:rPr>
        <w:t>VC</w:t>
      </w:r>
      <w:r>
        <w:rPr>
          <w:rFonts w:ascii="Times New Roman" w:eastAsia="宋体" w:hAnsi="Times New Roman" w:cs="Calibri"/>
          <w:szCs w:val="21"/>
        </w:rPr>
        <w:t>组、</w:t>
      </w:r>
      <w:r>
        <w:rPr>
          <w:rFonts w:ascii="Times New Roman" w:eastAsia="宋体" w:hAnsi="Times New Roman" w:cs="Calibri"/>
          <w:szCs w:val="21"/>
        </w:rPr>
        <w:t>BC</w:t>
      </w:r>
      <w:r>
        <w:rPr>
          <w:rFonts w:ascii="Times New Roman" w:eastAsia="宋体" w:hAnsi="Times New Roman" w:cs="Calibri"/>
          <w:szCs w:val="21"/>
        </w:rPr>
        <w:t>组</w:t>
      </w:r>
      <w:r>
        <w:rPr>
          <w:rFonts w:ascii="Times New Roman" w:eastAsia="宋体" w:hAnsi="Times New Roman" w:cs="Calibri"/>
          <w:szCs w:val="21"/>
        </w:rPr>
        <w:t>12</w:t>
      </w:r>
      <w:r>
        <w:rPr>
          <w:rFonts w:ascii="Times New Roman" w:eastAsia="宋体" w:hAnsi="Times New Roman" w:cs="Calibri"/>
          <w:szCs w:val="21"/>
        </w:rPr>
        <w:t>个重复，</w:t>
      </w:r>
      <w:r>
        <w:rPr>
          <w:rFonts w:ascii="Times New Roman" w:eastAsia="宋体" w:hAnsi="Times New Roman" w:cs="Calibri"/>
          <w:szCs w:val="21"/>
        </w:rPr>
        <w:t>PC</w:t>
      </w:r>
      <w:r>
        <w:rPr>
          <w:rFonts w:ascii="Times New Roman" w:eastAsia="宋体" w:hAnsi="Times New Roman" w:cs="Calibri"/>
          <w:szCs w:val="21"/>
        </w:rPr>
        <w:t>和</w:t>
      </w:r>
      <w:r>
        <w:rPr>
          <w:rFonts w:ascii="Times New Roman" w:eastAsia="宋体" w:hAnsi="Times New Roman" w:cs="Calibri"/>
          <w:szCs w:val="21"/>
        </w:rPr>
        <w:t>SC</w:t>
      </w:r>
      <w:r>
        <w:rPr>
          <w:rFonts w:ascii="Times New Roman" w:eastAsia="宋体" w:hAnsi="Times New Roman" w:cs="Calibri"/>
          <w:szCs w:val="21"/>
        </w:rPr>
        <w:t>每个浓度一个孔</w:t>
      </w:r>
      <w:r>
        <w:rPr>
          <w:rFonts w:ascii="Times New Roman" w:eastAsia="宋体" w:hAnsi="Times New Roman" w:cs="Calibri" w:hint="eastAsia"/>
          <w:szCs w:val="21"/>
        </w:rPr>
        <w:t>。</w:t>
      </w:r>
      <w:r>
        <w:rPr>
          <w:rFonts w:ascii="Times New Roman" w:eastAsia="宋体" w:hAnsi="Times New Roman" w:cs="Calibri"/>
          <w:szCs w:val="21"/>
        </w:rPr>
        <w:t>以</w:t>
      </w:r>
      <w:r>
        <w:rPr>
          <w:rFonts w:ascii="Times New Roman" w:eastAsia="宋体" w:hAnsi="Times New Roman" w:cs="Calibri"/>
          <w:szCs w:val="21"/>
        </w:rPr>
        <w:t>3</w:t>
      </w:r>
      <w:r>
        <w:rPr>
          <w:rFonts w:ascii="Times New Roman" w:eastAsia="宋体" w:hAnsi="Times New Roman" w:cs="Calibri"/>
          <w:szCs w:val="21"/>
        </w:rPr>
        <w:t>个受试物（</w:t>
      </w:r>
      <w:r>
        <w:rPr>
          <w:rFonts w:ascii="Times New Roman" w:eastAsia="宋体" w:hAnsi="Times New Roman" w:cs="Calibri"/>
          <w:szCs w:val="21"/>
        </w:rPr>
        <w:t>A</w:t>
      </w:r>
      <w:r>
        <w:rPr>
          <w:rFonts w:ascii="Times New Roman" w:eastAsia="宋体" w:hAnsi="Times New Roman" w:cs="Calibri"/>
          <w:szCs w:val="21"/>
        </w:rPr>
        <w:t>、</w:t>
      </w:r>
      <w:r>
        <w:rPr>
          <w:rFonts w:ascii="Times New Roman" w:eastAsia="宋体" w:hAnsi="Times New Roman" w:cs="Calibri"/>
          <w:szCs w:val="21"/>
        </w:rPr>
        <w:t>B</w:t>
      </w:r>
      <w:r>
        <w:rPr>
          <w:rFonts w:ascii="Times New Roman" w:eastAsia="宋体" w:hAnsi="Times New Roman" w:cs="Calibri"/>
          <w:szCs w:val="21"/>
        </w:rPr>
        <w:t>、</w:t>
      </w:r>
      <w:r>
        <w:rPr>
          <w:rFonts w:ascii="Times New Roman" w:eastAsia="宋体" w:hAnsi="Times New Roman" w:cs="Calibri"/>
          <w:szCs w:val="21"/>
        </w:rPr>
        <w:t>C</w:t>
      </w:r>
      <w:r>
        <w:rPr>
          <w:rFonts w:ascii="Times New Roman" w:eastAsia="宋体" w:hAnsi="Times New Roman" w:cs="Calibri"/>
          <w:szCs w:val="21"/>
        </w:rPr>
        <w:t>）为例</w:t>
      </w:r>
      <w:r>
        <w:rPr>
          <w:rFonts w:ascii="Times New Roman" w:eastAsia="宋体" w:hAnsi="Times New Roman" w:cs="Calibri" w:hint="eastAsia"/>
          <w:szCs w:val="21"/>
        </w:rPr>
        <w:t>加样示例参见</w:t>
      </w:r>
      <w:r>
        <w:rPr>
          <w:rFonts w:ascii="Times New Roman" w:eastAsia="宋体" w:hAnsi="Times New Roman" w:cs="Calibri"/>
          <w:szCs w:val="21"/>
        </w:rPr>
        <w:t>图</w:t>
      </w:r>
      <w:r>
        <w:rPr>
          <w:rFonts w:ascii="Times New Roman" w:eastAsia="宋体" w:hAnsi="Times New Roman" w:cs="Calibri"/>
          <w:szCs w:val="21"/>
        </w:rPr>
        <w:t>1</w:t>
      </w:r>
      <w:r>
        <w:rPr>
          <w:rFonts w:ascii="Times New Roman" w:eastAsia="宋体" w:hAnsi="Times New Roman" w:cs="Calibri"/>
          <w:szCs w:val="21"/>
        </w:rPr>
        <w:t>。</w:t>
      </w:r>
    </w:p>
    <w:tbl>
      <w:tblPr>
        <w:tblpPr w:leftFromText="180" w:rightFromText="180" w:vertAnchor="text" w:horzAnchor="page" w:tblpX="1544" w:tblpY="166"/>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31"/>
        <w:gridCol w:w="851"/>
        <w:gridCol w:w="717"/>
        <w:gridCol w:w="715"/>
        <w:gridCol w:w="721"/>
        <w:gridCol w:w="723"/>
        <w:gridCol w:w="531"/>
        <w:gridCol w:w="584"/>
        <w:gridCol w:w="733"/>
        <w:gridCol w:w="633"/>
        <w:gridCol w:w="875"/>
        <w:gridCol w:w="800"/>
        <w:gridCol w:w="859"/>
      </w:tblGrid>
      <w:tr w:rsidR="000C321E">
        <w:trPr>
          <w:trHeight w:val="163"/>
        </w:trPr>
        <w:tc>
          <w:tcPr>
            <w:tcW w:w="331" w:type="dxa"/>
            <w:shd w:val="clear" w:color="auto" w:fill="FFFFFF"/>
            <w:vAlign w:val="center"/>
          </w:tcPr>
          <w:p w:rsidR="000C321E" w:rsidRDefault="000C321E">
            <w:pPr>
              <w:snapToGrid w:val="0"/>
              <w:spacing w:line="300" w:lineRule="auto"/>
              <w:rPr>
                <w:rFonts w:ascii="Times New Roman" w:eastAsia="宋体" w:hAnsi="Times New Roman" w:cs="Calibri"/>
                <w:sz w:val="13"/>
                <w:szCs w:val="20"/>
              </w:rPr>
            </w:pPr>
          </w:p>
        </w:tc>
        <w:tc>
          <w:tcPr>
            <w:tcW w:w="85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1</w:t>
            </w:r>
          </w:p>
        </w:tc>
        <w:tc>
          <w:tcPr>
            <w:tcW w:w="717"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2</w:t>
            </w:r>
          </w:p>
        </w:tc>
        <w:tc>
          <w:tcPr>
            <w:tcW w:w="715"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3</w:t>
            </w:r>
          </w:p>
        </w:tc>
        <w:tc>
          <w:tcPr>
            <w:tcW w:w="72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4</w:t>
            </w:r>
          </w:p>
        </w:tc>
        <w:tc>
          <w:tcPr>
            <w:tcW w:w="723"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5</w:t>
            </w:r>
          </w:p>
        </w:tc>
        <w:tc>
          <w:tcPr>
            <w:tcW w:w="53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6</w:t>
            </w:r>
          </w:p>
        </w:tc>
        <w:tc>
          <w:tcPr>
            <w:tcW w:w="584"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7</w:t>
            </w:r>
          </w:p>
        </w:tc>
        <w:tc>
          <w:tcPr>
            <w:tcW w:w="733"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8</w:t>
            </w:r>
          </w:p>
        </w:tc>
        <w:tc>
          <w:tcPr>
            <w:tcW w:w="633"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9</w:t>
            </w:r>
          </w:p>
        </w:tc>
        <w:tc>
          <w:tcPr>
            <w:tcW w:w="875"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10</w:t>
            </w:r>
          </w:p>
        </w:tc>
        <w:tc>
          <w:tcPr>
            <w:tcW w:w="800"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11</w:t>
            </w:r>
          </w:p>
        </w:tc>
        <w:tc>
          <w:tcPr>
            <w:tcW w:w="859"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12</w:t>
            </w:r>
          </w:p>
        </w:tc>
      </w:tr>
      <w:tr w:rsidR="000C321E">
        <w:trPr>
          <w:trHeight w:val="247"/>
        </w:trPr>
        <w:tc>
          <w:tcPr>
            <w:tcW w:w="33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A</w:t>
            </w:r>
          </w:p>
        </w:tc>
        <w:tc>
          <w:tcPr>
            <w:tcW w:w="8742" w:type="dxa"/>
            <w:gridSpan w:val="12"/>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VC</w:t>
            </w:r>
            <w:r>
              <w:rPr>
                <w:rFonts w:ascii="Times New Roman" w:eastAsia="宋体" w:hAnsi="Times New Roman" w:cs="Calibri"/>
                <w:sz w:val="13"/>
                <w:szCs w:val="11"/>
              </w:rPr>
              <w:t>组</w:t>
            </w:r>
            <w:r>
              <w:rPr>
                <w:rFonts w:ascii="Times New Roman" w:eastAsia="宋体" w:hAnsi="Times New Roman" w:cs="Calibri" w:hint="eastAsia"/>
                <w:sz w:val="13"/>
                <w:szCs w:val="11"/>
              </w:rPr>
              <w:t>（溶剂</w:t>
            </w:r>
            <w:r>
              <w:rPr>
                <w:rFonts w:ascii="Times New Roman" w:eastAsia="宋体" w:hAnsi="Times New Roman" w:cs="Calibri" w:hint="eastAsia"/>
                <w:sz w:val="13"/>
                <w:szCs w:val="11"/>
              </w:rPr>
              <w:t xml:space="preserve">+0.5 </w:t>
            </w:r>
            <w:proofErr w:type="spellStart"/>
            <w:r>
              <w:rPr>
                <w:rFonts w:ascii="Times New Roman" w:eastAsia="宋体" w:hAnsi="Times New Roman" w:cs="Calibri" w:hint="eastAsia"/>
                <w:sz w:val="13"/>
                <w:szCs w:val="11"/>
              </w:rPr>
              <w:t>mM</w:t>
            </w:r>
            <w:proofErr w:type="spellEnd"/>
            <w:r>
              <w:rPr>
                <w:rFonts w:ascii="Times New Roman" w:eastAsia="宋体" w:hAnsi="Times New Roman" w:cs="Calibri" w:hint="eastAsia"/>
                <w:sz w:val="13"/>
                <w:szCs w:val="11"/>
              </w:rPr>
              <w:t>多肽）</w:t>
            </w:r>
          </w:p>
        </w:tc>
      </w:tr>
      <w:tr w:rsidR="000C321E">
        <w:trPr>
          <w:trHeight w:val="268"/>
        </w:trPr>
        <w:tc>
          <w:tcPr>
            <w:tcW w:w="33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B</w:t>
            </w:r>
          </w:p>
        </w:tc>
        <w:tc>
          <w:tcPr>
            <w:tcW w:w="8742" w:type="dxa"/>
            <w:gridSpan w:val="12"/>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BC</w:t>
            </w:r>
            <w:r>
              <w:rPr>
                <w:rFonts w:ascii="Times New Roman" w:eastAsia="宋体" w:hAnsi="Times New Roman" w:cs="Calibri"/>
                <w:sz w:val="13"/>
                <w:szCs w:val="11"/>
              </w:rPr>
              <w:t>组</w:t>
            </w:r>
            <w:r>
              <w:rPr>
                <w:rFonts w:ascii="Times New Roman" w:eastAsia="宋体" w:hAnsi="Times New Roman" w:cs="Calibri" w:hint="eastAsia"/>
                <w:sz w:val="13"/>
                <w:szCs w:val="11"/>
              </w:rPr>
              <w:t>（溶剂）</w:t>
            </w:r>
          </w:p>
        </w:tc>
      </w:tr>
      <w:tr w:rsidR="000C321E">
        <w:trPr>
          <w:trHeight w:val="415"/>
        </w:trPr>
        <w:tc>
          <w:tcPr>
            <w:tcW w:w="33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C</w:t>
            </w:r>
          </w:p>
        </w:tc>
        <w:tc>
          <w:tcPr>
            <w:tcW w:w="2283"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0.31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75"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0.31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50"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0.31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bookmarkStart w:id="19" w:name="OLE_LINK57"/>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bookmarkEnd w:id="19"/>
          </w:p>
        </w:tc>
        <w:tc>
          <w:tcPr>
            <w:tcW w:w="875"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0.31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r>
              <w:rPr>
                <w:rFonts w:ascii="Times New Roman" w:eastAsia="宋体" w:hAnsi="Times New Roman" w:cs="Calibri"/>
                <w:sz w:val="13"/>
                <w:szCs w:val="11"/>
              </w:rPr>
              <w:t>缓冲液</w:t>
            </w:r>
          </w:p>
        </w:tc>
        <w:tc>
          <w:tcPr>
            <w:tcW w:w="800"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0.31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r>
              <w:rPr>
                <w:rFonts w:ascii="Times New Roman" w:eastAsia="宋体" w:hAnsi="Times New Roman" w:cs="Calibri"/>
                <w:sz w:val="13"/>
                <w:szCs w:val="11"/>
              </w:rPr>
              <w:t>缓冲液</w:t>
            </w:r>
          </w:p>
        </w:tc>
        <w:tc>
          <w:tcPr>
            <w:tcW w:w="859"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0.31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r>
              <w:rPr>
                <w:rFonts w:ascii="Times New Roman" w:eastAsia="宋体" w:hAnsi="Times New Roman" w:cs="Calibri"/>
                <w:sz w:val="13"/>
                <w:szCs w:val="11"/>
              </w:rPr>
              <w:t>缓冲液</w:t>
            </w:r>
          </w:p>
        </w:tc>
      </w:tr>
      <w:tr w:rsidR="000C321E">
        <w:trPr>
          <w:trHeight w:val="419"/>
        </w:trPr>
        <w:tc>
          <w:tcPr>
            <w:tcW w:w="33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D</w:t>
            </w:r>
          </w:p>
        </w:tc>
        <w:tc>
          <w:tcPr>
            <w:tcW w:w="2283"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0.63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75"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0.63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50"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0.63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875"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0.63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c>
          <w:tcPr>
            <w:tcW w:w="800"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0.63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c>
          <w:tcPr>
            <w:tcW w:w="859"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0.63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r>
      <w:tr w:rsidR="000C321E">
        <w:trPr>
          <w:trHeight w:val="423"/>
        </w:trPr>
        <w:tc>
          <w:tcPr>
            <w:tcW w:w="33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E</w:t>
            </w:r>
          </w:p>
        </w:tc>
        <w:tc>
          <w:tcPr>
            <w:tcW w:w="2283"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1.25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75"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1.25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50"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1.25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875"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1.25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c>
          <w:tcPr>
            <w:tcW w:w="800"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1.25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c>
          <w:tcPr>
            <w:tcW w:w="859"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1.25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r>
      <w:tr w:rsidR="000C321E">
        <w:trPr>
          <w:trHeight w:val="399"/>
        </w:trPr>
        <w:tc>
          <w:tcPr>
            <w:tcW w:w="33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F</w:t>
            </w:r>
          </w:p>
        </w:tc>
        <w:tc>
          <w:tcPr>
            <w:tcW w:w="2283"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75"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50"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875"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c>
          <w:tcPr>
            <w:tcW w:w="800"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p>
          <w:p w:rsidR="000C321E" w:rsidRDefault="00414DDC">
            <w:pPr>
              <w:snapToGrid w:val="0"/>
              <w:spacing w:line="300" w:lineRule="auto"/>
              <w:jc w:val="center"/>
              <w:rPr>
                <w:rFonts w:ascii="Times New Roman" w:eastAsia="宋体" w:hAnsi="Times New Roman" w:cs="Calibri"/>
                <w:sz w:val="13"/>
                <w:szCs w:val="11"/>
              </w:rPr>
            </w:pPr>
            <w:bookmarkStart w:id="20" w:name="OLE_LINK53"/>
            <w:r>
              <w:rPr>
                <w:rFonts w:ascii="Times New Roman" w:eastAsia="宋体" w:hAnsi="Times New Roman" w:cs="Calibri"/>
                <w:sz w:val="13"/>
                <w:szCs w:val="11"/>
              </w:rPr>
              <w:t>+</w:t>
            </w:r>
            <w:r>
              <w:rPr>
                <w:rFonts w:ascii="Times New Roman" w:eastAsia="宋体" w:hAnsi="Times New Roman" w:cs="Calibri"/>
                <w:sz w:val="13"/>
                <w:szCs w:val="11"/>
              </w:rPr>
              <w:t>缓冲液</w:t>
            </w:r>
            <w:bookmarkEnd w:id="20"/>
          </w:p>
        </w:tc>
        <w:tc>
          <w:tcPr>
            <w:tcW w:w="859"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r>
      <w:tr w:rsidR="000C321E">
        <w:trPr>
          <w:trHeight w:val="614"/>
        </w:trPr>
        <w:tc>
          <w:tcPr>
            <w:tcW w:w="33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G</w:t>
            </w:r>
          </w:p>
        </w:tc>
        <w:tc>
          <w:tcPr>
            <w:tcW w:w="2283"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75"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1950" w:type="dxa"/>
            <w:gridSpan w:val="3"/>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875"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A</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c>
          <w:tcPr>
            <w:tcW w:w="800"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B</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c>
          <w:tcPr>
            <w:tcW w:w="859"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受试物</w:t>
            </w:r>
            <w:r>
              <w:rPr>
                <w:rFonts w:ascii="Times New Roman" w:eastAsia="宋体" w:hAnsi="Times New Roman" w:cs="Calibri"/>
                <w:sz w:val="13"/>
                <w:szCs w:val="11"/>
              </w:rPr>
              <w:t>C</w:t>
            </w:r>
          </w:p>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w:t>
            </w:r>
            <w:r>
              <w:rPr>
                <w:rFonts w:ascii="Times New Roman" w:eastAsia="宋体" w:hAnsi="Times New Roman" w:cs="Calibri"/>
                <w:sz w:val="13"/>
                <w:szCs w:val="11"/>
              </w:rPr>
              <w:t>缓冲液</w:t>
            </w:r>
          </w:p>
        </w:tc>
      </w:tr>
      <w:tr w:rsidR="000C321E">
        <w:trPr>
          <w:trHeight w:val="567"/>
        </w:trPr>
        <w:tc>
          <w:tcPr>
            <w:tcW w:w="33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H</w:t>
            </w:r>
          </w:p>
        </w:tc>
        <w:tc>
          <w:tcPr>
            <w:tcW w:w="85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0.31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PC+0.5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717"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0.63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PC+0.5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715"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1.25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PC+0.5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721"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PC+0.5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723"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w:t>
            </w:r>
            <w:bookmarkStart w:id="21" w:name="OLE_LINK5"/>
            <w:r>
              <w:rPr>
                <w:rFonts w:ascii="Times New Roman" w:eastAsia="宋体" w:hAnsi="Times New Roman" w:cs="Calibri"/>
                <w:sz w:val="13"/>
                <w:szCs w:val="11"/>
              </w:rPr>
              <w:t>PC</w:t>
            </w:r>
            <w:bookmarkEnd w:id="21"/>
            <w:r>
              <w:rPr>
                <w:rFonts w:ascii="Times New Roman" w:eastAsia="宋体" w:hAnsi="Times New Roman" w:cs="Calibri"/>
                <w:sz w:val="13"/>
                <w:szCs w:val="11"/>
              </w:rPr>
              <w:t xml:space="preserve">+0.5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多肽</w:t>
            </w:r>
          </w:p>
        </w:tc>
        <w:tc>
          <w:tcPr>
            <w:tcW w:w="531" w:type="dxa"/>
            <w:shd w:val="clear" w:color="auto" w:fill="FFFFFF"/>
            <w:vAlign w:val="center"/>
          </w:tcPr>
          <w:p w:rsidR="000C321E" w:rsidRDefault="000C321E">
            <w:pPr>
              <w:snapToGrid w:val="0"/>
              <w:spacing w:line="300" w:lineRule="auto"/>
              <w:jc w:val="center"/>
              <w:rPr>
                <w:rFonts w:ascii="Times New Roman" w:eastAsia="宋体" w:hAnsi="Times New Roman" w:cs="Calibri"/>
                <w:sz w:val="13"/>
                <w:szCs w:val="11"/>
              </w:rPr>
            </w:pPr>
          </w:p>
        </w:tc>
        <w:tc>
          <w:tcPr>
            <w:tcW w:w="584" w:type="dxa"/>
            <w:shd w:val="clear" w:color="auto" w:fill="FFFFFF"/>
            <w:vAlign w:val="center"/>
          </w:tcPr>
          <w:p w:rsidR="000C321E" w:rsidRDefault="000C321E">
            <w:pPr>
              <w:snapToGrid w:val="0"/>
              <w:spacing w:line="300" w:lineRule="auto"/>
              <w:jc w:val="center"/>
              <w:rPr>
                <w:rFonts w:ascii="Times New Roman" w:eastAsia="宋体" w:hAnsi="Times New Roman" w:cs="Calibri"/>
                <w:sz w:val="13"/>
                <w:szCs w:val="11"/>
              </w:rPr>
            </w:pPr>
          </w:p>
        </w:tc>
        <w:tc>
          <w:tcPr>
            <w:tcW w:w="733"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1.25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PC+</w:t>
            </w:r>
            <w:r>
              <w:rPr>
                <w:rFonts w:ascii="Times New Roman" w:eastAsia="宋体" w:hAnsi="Times New Roman" w:cs="Calibri"/>
                <w:sz w:val="13"/>
                <w:szCs w:val="11"/>
              </w:rPr>
              <w:t>缓冲液</w:t>
            </w:r>
          </w:p>
        </w:tc>
        <w:tc>
          <w:tcPr>
            <w:tcW w:w="633"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2.5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PC+</w:t>
            </w:r>
            <w:r>
              <w:rPr>
                <w:rFonts w:ascii="Times New Roman" w:eastAsia="宋体" w:hAnsi="Times New Roman" w:cs="Calibri"/>
                <w:sz w:val="13"/>
                <w:szCs w:val="11"/>
              </w:rPr>
              <w:t>缓冲液</w:t>
            </w:r>
          </w:p>
        </w:tc>
        <w:tc>
          <w:tcPr>
            <w:tcW w:w="875"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5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PC+</w:t>
            </w:r>
            <w:r>
              <w:rPr>
                <w:rFonts w:ascii="Times New Roman" w:eastAsia="宋体" w:hAnsi="Times New Roman" w:cs="Calibri"/>
                <w:sz w:val="13"/>
                <w:szCs w:val="11"/>
              </w:rPr>
              <w:t>缓冲液</w:t>
            </w:r>
          </w:p>
        </w:tc>
        <w:tc>
          <w:tcPr>
            <w:tcW w:w="800"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10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PC+</w:t>
            </w:r>
            <w:r>
              <w:rPr>
                <w:rFonts w:ascii="Times New Roman" w:eastAsia="宋体" w:hAnsi="Times New Roman" w:cs="Calibri"/>
                <w:sz w:val="13"/>
                <w:szCs w:val="11"/>
              </w:rPr>
              <w:t>缓冲液</w:t>
            </w:r>
          </w:p>
        </w:tc>
        <w:tc>
          <w:tcPr>
            <w:tcW w:w="859" w:type="dxa"/>
            <w:shd w:val="clear" w:color="auto" w:fill="FFFFFF"/>
            <w:vAlign w:val="center"/>
          </w:tcPr>
          <w:p w:rsidR="000C321E" w:rsidRDefault="00414DDC">
            <w:pPr>
              <w:snapToGrid w:val="0"/>
              <w:spacing w:line="300" w:lineRule="auto"/>
              <w:jc w:val="center"/>
              <w:rPr>
                <w:rFonts w:ascii="Times New Roman" w:eastAsia="宋体" w:hAnsi="Times New Roman" w:cs="Calibri"/>
                <w:sz w:val="13"/>
                <w:szCs w:val="11"/>
              </w:rPr>
            </w:pPr>
            <w:r>
              <w:rPr>
                <w:rFonts w:ascii="Times New Roman" w:eastAsia="宋体" w:hAnsi="Times New Roman" w:cs="Calibri"/>
                <w:sz w:val="13"/>
                <w:szCs w:val="11"/>
              </w:rPr>
              <w:t xml:space="preserve">20 </w:t>
            </w:r>
            <w:proofErr w:type="spellStart"/>
            <w:r>
              <w:rPr>
                <w:rFonts w:ascii="Times New Roman" w:eastAsia="宋体" w:hAnsi="Times New Roman" w:cs="Calibri"/>
                <w:sz w:val="13"/>
                <w:szCs w:val="11"/>
              </w:rPr>
              <w:t>mM</w:t>
            </w:r>
            <w:proofErr w:type="spellEnd"/>
            <w:r>
              <w:rPr>
                <w:rFonts w:ascii="Times New Roman" w:eastAsia="宋体" w:hAnsi="Times New Roman" w:cs="Calibri"/>
                <w:sz w:val="13"/>
                <w:szCs w:val="11"/>
              </w:rPr>
              <w:t xml:space="preserve"> PC+</w:t>
            </w:r>
            <w:r>
              <w:rPr>
                <w:rFonts w:ascii="Times New Roman" w:eastAsia="宋体" w:hAnsi="Times New Roman" w:cs="Calibri"/>
                <w:sz w:val="13"/>
                <w:szCs w:val="11"/>
              </w:rPr>
              <w:t>缓冲液</w:t>
            </w:r>
          </w:p>
        </w:tc>
      </w:tr>
    </w:tbl>
    <w:p w:rsidR="000C321E" w:rsidRDefault="00414DDC" w:rsidP="006219A8">
      <w:pPr>
        <w:snapToGrid w:val="0"/>
        <w:spacing w:beforeLines="50" w:before="156" w:afterLines="50" w:after="156" w:line="300" w:lineRule="auto"/>
        <w:ind w:firstLineChars="236" w:firstLine="496"/>
        <w:jc w:val="center"/>
        <w:rPr>
          <w:rFonts w:ascii="黑体" w:eastAsia="黑体" w:hAnsi="黑体" w:cs="Calibri"/>
          <w:szCs w:val="21"/>
        </w:rPr>
      </w:pPr>
      <w:r>
        <w:rPr>
          <w:rFonts w:ascii="黑体" w:eastAsia="黑体" w:hAnsi="黑体" w:cs="Calibri"/>
          <w:szCs w:val="21"/>
        </w:rPr>
        <w:t>图</w:t>
      </w:r>
      <w:r>
        <w:rPr>
          <w:rFonts w:ascii="Times New Roman" w:eastAsia="黑体" w:hAnsi="Times New Roman" w:cs="Calibri"/>
          <w:szCs w:val="21"/>
        </w:rPr>
        <w:t xml:space="preserve">1 </w:t>
      </w:r>
      <w:proofErr w:type="spellStart"/>
      <w:r>
        <w:rPr>
          <w:rFonts w:ascii="Times New Roman" w:eastAsia="黑体" w:hAnsi="Times New Roman" w:cs="Calibri"/>
          <w:szCs w:val="21"/>
        </w:rPr>
        <w:t>kDPRA</w:t>
      </w:r>
      <w:proofErr w:type="spellEnd"/>
      <w:r>
        <w:rPr>
          <w:rFonts w:ascii="黑体" w:eastAsia="黑体" w:hAnsi="黑体" w:cs="Calibri"/>
          <w:szCs w:val="21"/>
        </w:rPr>
        <w:t>反应板加样示例</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6.2 </w:t>
      </w:r>
      <w:r>
        <w:rPr>
          <w:rFonts w:ascii="Times New Roman" w:eastAsia="宋体" w:hAnsi="Times New Roman" w:cs="Calibri"/>
          <w:szCs w:val="21"/>
        </w:rPr>
        <w:t>操作步骤</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每个反应时间分别准备应用板（受试物溶液稀释板）和反应板。应先准备反应板，随后立即准备含有受试物稀释液的应用板，并将各组受试物溶液立即加入到反应板中。</w:t>
      </w:r>
    </w:p>
    <w:p w:rsidR="000C321E" w:rsidRDefault="00414DDC">
      <w:pPr>
        <w:snapToGrid w:val="0"/>
        <w:spacing w:beforeLines="50" w:before="156" w:afterLines="50" w:after="156" w:line="300" w:lineRule="auto"/>
        <w:ind w:firstLineChars="200" w:firstLine="420"/>
        <w:rPr>
          <w:rFonts w:ascii="Times New Roman" w:eastAsia="宋体" w:hAnsi="Times New Roman" w:cs="Calibri"/>
          <w:szCs w:val="21"/>
        </w:rPr>
      </w:pPr>
      <w:r>
        <w:rPr>
          <w:rFonts w:ascii="Times New Roman" w:eastAsia="宋体" w:hAnsi="Times New Roman" w:cs="Calibri"/>
          <w:szCs w:val="21"/>
        </w:rPr>
        <w:t xml:space="preserve">6.2.1 </w:t>
      </w:r>
      <w:r>
        <w:rPr>
          <w:rFonts w:ascii="Times New Roman" w:eastAsia="宋体" w:hAnsi="Times New Roman" w:cs="Calibri"/>
          <w:szCs w:val="21"/>
        </w:rPr>
        <w:t>反应板的准备</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hint="eastAsia"/>
          <w:szCs w:val="21"/>
        </w:rPr>
        <w:t>使用</w:t>
      </w:r>
      <w:r>
        <w:rPr>
          <w:rFonts w:ascii="Times New Roman" w:eastAsia="宋体" w:hAnsi="Times New Roman" w:cs="Calibri"/>
          <w:szCs w:val="21"/>
        </w:rPr>
        <w:t>黑色</w:t>
      </w:r>
      <w:r>
        <w:rPr>
          <w:rFonts w:ascii="Times New Roman" w:eastAsia="宋体" w:hAnsi="Times New Roman" w:cs="Calibri"/>
          <w:szCs w:val="21"/>
        </w:rPr>
        <w:t>96</w:t>
      </w:r>
      <w:r>
        <w:rPr>
          <w:rFonts w:ascii="Times New Roman" w:eastAsia="宋体" w:hAnsi="Times New Roman" w:cs="Calibri"/>
          <w:szCs w:val="21"/>
        </w:rPr>
        <w:t>孔板，参照图</w:t>
      </w:r>
      <w:r>
        <w:rPr>
          <w:rFonts w:ascii="Times New Roman" w:eastAsia="宋体" w:hAnsi="Times New Roman" w:cs="Calibri"/>
          <w:szCs w:val="21"/>
        </w:rPr>
        <w:t>1</w:t>
      </w:r>
      <w:r>
        <w:rPr>
          <w:rFonts w:ascii="Times New Roman" w:eastAsia="宋体" w:hAnsi="Times New Roman" w:cs="Calibri"/>
          <w:szCs w:val="21"/>
        </w:rPr>
        <w:t>准备各时间点的反应板。分别在</w:t>
      </w:r>
      <w:r>
        <w:rPr>
          <w:rFonts w:ascii="Times New Roman" w:eastAsia="宋体" w:hAnsi="Times New Roman" w:cs="Calibri"/>
          <w:szCs w:val="21"/>
        </w:rPr>
        <w:t>A1~A12</w:t>
      </w:r>
      <w:r>
        <w:rPr>
          <w:rFonts w:ascii="Times New Roman" w:eastAsia="宋体" w:hAnsi="Times New Roman" w:cs="Calibri"/>
          <w:szCs w:val="21"/>
        </w:rPr>
        <w:t>、</w:t>
      </w:r>
      <w:r>
        <w:rPr>
          <w:rFonts w:ascii="Times New Roman" w:eastAsia="宋体" w:hAnsi="Times New Roman" w:cs="Calibri"/>
          <w:szCs w:val="21"/>
        </w:rPr>
        <w:t>C1-H1~C5-H5</w:t>
      </w:r>
      <w:r>
        <w:rPr>
          <w:rFonts w:ascii="Times New Roman" w:eastAsia="宋体" w:hAnsi="Times New Roman" w:cs="Calibri"/>
          <w:szCs w:val="21"/>
        </w:rPr>
        <w:t>、</w:t>
      </w:r>
      <w:r>
        <w:rPr>
          <w:rFonts w:ascii="Times New Roman" w:eastAsia="宋体" w:hAnsi="Times New Roman" w:cs="Calibri"/>
          <w:szCs w:val="21"/>
        </w:rPr>
        <w:t>C6~G6</w:t>
      </w:r>
      <w:r>
        <w:rPr>
          <w:rFonts w:ascii="Times New Roman" w:eastAsia="宋体" w:hAnsi="Times New Roman" w:cs="Calibri"/>
          <w:szCs w:val="21"/>
        </w:rPr>
        <w:t>、</w:t>
      </w:r>
      <w:bookmarkStart w:id="22" w:name="OLE_LINK56"/>
      <w:r>
        <w:rPr>
          <w:rFonts w:ascii="Times New Roman" w:eastAsia="宋体" w:hAnsi="Times New Roman" w:cs="Calibri"/>
          <w:szCs w:val="21"/>
        </w:rPr>
        <w:t>C7-G7</w:t>
      </w:r>
      <w:bookmarkEnd w:id="22"/>
      <w:r>
        <w:rPr>
          <w:rFonts w:ascii="Times New Roman" w:eastAsia="宋体" w:hAnsi="Times New Roman" w:cs="Calibri"/>
          <w:szCs w:val="21"/>
        </w:rPr>
        <w:t>~C9-G9</w:t>
      </w:r>
      <w:r>
        <w:rPr>
          <w:rFonts w:ascii="Times New Roman" w:eastAsia="宋体" w:hAnsi="Times New Roman" w:cs="Calibri"/>
          <w:szCs w:val="21"/>
        </w:rPr>
        <w:t>孔中加入</w:t>
      </w:r>
      <w:r>
        <w:rPr>
          <w:rFonts w:ascii="Times New Roman" w:eastAsia="宋体" w:hAnsi="Times New Roman" w:cs="Calibri"/>
          <w:szCs w:val="21"/>
        </w:rPr>
        <w:t xml:space="preserve">120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 xml:space="preserve"> 0.667 </w:t>
      </w:r>
      <w:proofErr w:type="spellStart"/>
      <w:r>
        <w:rPr>
          <w:rFonts w:ascii="Times New Roman" w:eastAsia="宋体" w:hAnsi="Times New Roman" w:cs="Calibri"/>
          <w:szCs w:val="21"/>
        </w:rPr>
        <w:t>mM</w:t>
      </w:r>
      <w:proofErr w:type="spellEnd"/>
      <w:r>
        <w:rPr>
          <w:rFonts w:ascii="Times New Roman" w:eastAsia="宋体" w:hAnsi="Times New Roman" w:cs="Calibri"/>
          <w:szCs w:val="21"/>
        </w:rPr>
        <w:t>多肽溶液，在</w:t>
      </w:r>
      <w:r>
        <w:rPr>
          <w:rFonts w:ascii="Times New Roman" w:eastAsia="宋体" w:hAnsi="Times New Roman" w:cs="Calibri"/>
          <w:szCs w:val="21"/>
        </w:rPr>
        <w:t>B1~B12</w:t>
      </w:r>
      <w:r>
        <w:rPr>
          <w:rFonts w:ascii="Times New Roman" w:eastAsia="宋体" w:hAnsi="Times New Roman" w:cs="Calibri"/>
          <w:szCs w:val="21"/>
        </w:rPr>
        <w:t>、</w:t>
      </w:r>
      <w:r>
        <w:rPr>
          <w:rFonts w:ascii="Times New Roman" w:eastAsia="宋体" w:hAnsi="Times New Roman" w:cs="Calibri"/>
          <w:szCs w:val="21"/>
        </w:rPr>
        <w:t>C10-G10~C12-G12</w:t>
      </w:r>
      <w:r>
        <w:rPr>
          <w:rFonts w:ascii="Times New Roman" w:eastAsia="宋体" w:hAnsi="Times New Roman" w:cs="Calibri"/>
          <w:szCs w:val="21"/>
        </w:rPr>
        <w:t>、</w:t>
      </w:r>
      <w:r>
        <w:rPr>
          <w:rFonts w:ascii="Times New Roman" w:eastAsia="宋体" w:hAnsi="Times New Roman" w:cs="Calibri"/>
          <w:szCs w:val="21"/>
        </w:rPr>
        <w:t>H8~H12</w:t>
      </w:r>
      <w:r>
        <w:rPr>
          <w:rFonts w:ascii="Times New Roman" w:eastAsia="宋体" w:hAnsi="Times New Roman" w:cs="Calibri"/>
          <w:szCs w:val="21"/>
        </w:rPr>
        <w:t>孔中加入</w:t>
      </w:r>
      <w:r>
        <w:rPr>
          <w:rFonts w:ascii="Times New Roman" w:eastAsia="宋体" w:hAnsi="Times New Roman" w:cs="Calibri"/>
          <w:szCs w:val="21"/>
        </w:rPr>
        <w:t xml:space="preserve">120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 xml:space="preserve"> pH7.5</w:t>
      </w:r>
      <w:r>
        <w:rPr>
          <w:rFonts w:ascii="Times New Roman" w:eastAsia="宋体" w:hAnsi="Times New Roman" w:cs="Calibri"/>
          <w:szCs w:val="21"/>
        </w:rPr>
        <w:t>的磷酸盐缓冲液。</w:t>
      </w:r>
    </w:p>
    <w:p w:rsidR="000C321E" w:rsidRDefault="00414DDC">
      <w:pPr>
        <w:snapToGrid w:val="0"/>
        <w:spacing w:beforeLines="50" w:before="156" w:afterLines="50" w:after="156" w:line="300" w:lineRule="auto"/>
        <w:ind w:firstLineChars="200" w:firstLine="420"/>
        <w:rPr>
          <w:rFonts w:ascii="Times New Roman" w:eastAsia="宋体" w:hAnsi="Times New Roman" w:cs="Calibri"/>
          <w:szCs w:val="21"/>
        </w:rPr>
      </w:pPr>
      <w:r>
        <w:rPr>
          <w:rFonts w:ascii="Times New Roman" w:eastAsia="宋体" w:hAnsi="Times New Roman" w:cs="Calibri"/>
          <w:szCs w:val="21"/>
        </w:rPr>
        <w:t xml:space="preserve">6.2.2 </w:t>
      </w:r>
      <w:r>
        <w:rPr>
          <w:rFonts w:ascii="Times New Roman" w:eastAsia="宋体" w:hAnsi="Times New Roman" w:cs="Calibri"/>
          <w:szCs w:val="21"/>
        </w:rPr>
        <w:t>应用板的准备</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准备</w:t>
      </w:r>
      <w:r>
        <w:rPr>
          <w:rFonts w:ascii="Times New Roman" w:eastAsia="宋体" w:hAnsi="Times New Roman" w:cs="Calibri"/>
          <w:szCs w:val="21"/>
        </w:rPr>
        <w:t>2 mL</w:t>
      </w:r>
      <w:r>
        <w:rPr>
          <w:rFonts w:ascii="Times New Roman" w:eastAsia="宋体" w:hAnsi="Times New Roman" w:cs="Calibri"/>
          <w:szCs w:val="21"/>
        </w:rPr>
        <w:t>深孔板，参照图</w:t>
      </w:r>
      <w:r>
        <w:rPr>
          <w:rFonts w:ascii="Times New Roman" w:eastAsia="宋体" w:hAnsi="Times New Roman" w:cs="Calibri"/>
          <w:szCs w:val="21"/>
        </w:rPr>
        <w:t>2</w:t>
      </w:r>
      <w:r>
        <w:rPr>
          <w:rFonts w:ascii="Times New Roman" w:eastAsia="宋体" w:hAnsi="Times New Roman" w:cs="Calibri"/>
          <w:szCs w:val="21"/>
        </w:rPr>
        <w:t>准备各时间点的应用板。分别在</w:t>
      </w:r>
      <w:r>
        <w:rPr>
          <w:rFonts w:ascii="Times New Roman" w:eastAsia="宋体" w:hAnsi="Times New Roman" w:cs="Calibri"/>
          <w:szCs w:val="21"/>
        </w:rPr>
        <w:t>A</w:t>
      </w:r>
      <w:r>
        <w:rPr>
          <w:rFonts w:ascii="Times New Roman" w:eastAsia="宋体" w:hAnsi="Times New Roman" w:cs="Calibri"/>
          <w:szCs w:val="21"/>
        </w:rPr>
        <w:t>行、</w:t>
      </w:r>
      <w:r>
        <w:rPr>
          <w:rFonts w:ascii="Times New Roman" w:eastAsia="宋体" w:hAnsi="Times New Roman" w:cs="Calibri"/>
          <w:szCs w:val="21"/>
        </w:rPr>
        <w:t>B</w:t>
      </w:r>
      <w:r>
        <w:rPr>
          <w:rFonts w:ascii="Times New Roman" w:eastAsia="宋体" w:hAnsi="Times New Roman" w:cs="Calibri"/>
          <w:szCs w:val="21"/>
        </w:rPr>
        <w:t>行、</w:t>
      </w:r>
      <w:r>
        <w:rPr>
          <w:rFonts w:ascii="Times New Roman" w:eastAsia="宋体" w:hAnsi="Times New Roman" w:cs="Calibri"/>
          <w:szCs w:val="21"/>
        </w:rPr>
        <w:t>C</w:t>
      </w:r>
      <w:r>
        <w:rPr>
          <w:rFonts w:ascii="Times New Roman" w:eastAsia="宋体" w:hAnsi="Times New Roman" w:cs="Calibri"/>
          <w:szCs w:val="21"/>
        </w:rPr>
        <w:t>行</w:t>
      </w:r>
      <w:r>
        <w:rPr>
          <w:rFonts w:ascii="Times New Roman" w:eastAsia="宋体" w:hAnsi="Times New Roman" w:cs="Calibri"/>
          <w:szCs w:val="21"/>
        </w:rPr>
        <w:t>~F</w:t>
      </w:r>
      <w:r>
        <w:rPr>
          <w:rFonts w:ascii="Times New Roman" w:eastAsia="宋体" w:hAnsi="Times New Roman" w:cs="Calibri"/>
          <w:szCs w:val="21"/>
        </w:rPr>
        <w:t>行中每孔分别加入</w:t>
      </w:r>
      <w:r>
        <w:rPr>
          <w:rFonts w:ascii="Times New Roman" w:eastAsia="宋体" w:hAnsi="Times New Roman" w:cs="Calibri"/>
          <w:szCs w:val="21"/>
        </w:rPr>
        <w:t xml:space="preserve">300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溶剂，将</w:t>
      </w:r>
      <w:r>
        <w:rPr>
          <w:rFonts w:ascii="Times New Roman" w:eastAsia="宋体" w:hAnsi="Times New Roman" w:cs="Calibri"/>
          <w:szCs w:val="21"/>
        </w:rPr>
        <w:t xml:space="preserve">600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 xml:space="preserve"> 20 </w:t>
      </w:r>
      <w:proofErr w:type="spellStart"/>
      <w:r>
        <w:rPr>
          <w:rFonts w:ascii="Times New Roman" w:eastAsia="宋体" w:hAnsi="Times New Roman" w:cs="Calibri"/>
          <w:szCs w:val="21"/>
        </w:rPr>
        <w:t>mM</w:t>
      </w:r>
      <w:proofErr w:type="spellEnd"/>
      <w:r>
        <w:rPr>
          <w:rFonts w:ascii="Times New Roman" w:eastAsia="宋体" w:hAnsi="Times New Roman" w:cs="Calibri"/>
          <w:szCs w:val="21"/>
        </w:rPr>
        <w:t>受试物储存液加入</w:t>
      </w:r>
      <w:r>
        <w:rPr>
          <w:rFonts w:ascii="Times New Roman" w:eastAsia="宋体" w:hAnsi="Times New Roman" w:cs="Calibri"/>
          <w:szCs w:val="21"/>
        </w:rPr>
        <w:t>G</w:t>
      </w:r>
      <w:r>
        <w:rPr>
          <w:rFonts w:ascii="Times New Roman" w:eastAsia="宋体" w:hAnsi="Times New Roman" w:cs="Calibri"/>
          <w:szCs w:val="21"/>
        </w:rPr>
        <w:t>行。使用多</w:t>
      </w:r>
      <w:proofErr w:type="gramStart"/>
      <w:r>
        <w:rPr>
          <w:rFonts w:ascii="Times New Roman" w:eastAsia="宋体" w:hAnsi="Times New Roman" w:cs="Calibri"/>
          <w:szCs w:val="21"/>
        </w:rPr>
        <w:t>通道移液器</w:t>
      </w:r>
      <w:proofErr w:type="gramEnd"/>
      <w:r>
        <w:rPr>
          <w:rFonts w:ascii="Times New Roman" w:eastAsia="宋体" w:hAnsi="Times New Roman" w:cs="Calibri"/>
          <w:szCs w:val="21"/>
        </w:rPr>
        <w:t>从</w:t>
      </w:r>
      <w:r>
        <w:rPr>
          <w:rFonts w:ascii="Times New Roman" w:eastAsia="宋体" w:hAnsi="Times New Roman" w:cs="Calibri"/>
          <w:szCs w:val="21"/>
        </w:rPr>
        <w:t>G</w:t>
      </w:r>
      <w:r>
        <w:rPr>
          <w:rFonts w:ascii="Times New Roman" w:eastAsia="宋体" w:hAnsi="Times New Roman" w:cs="Calibri"/>
          <w:szCs w:val="21"/>
        </w:rPr>
        <w:t>行吸取</w:t>
      </w:r>
      <w:r>
        <w:rPr>
          <w:rFonts w:ascii="Times New Roman" w:eastAsia="宋体" w:hAnsi="Times New Roman" w:cs="Calibri"/>
          <w:szCs w:val="21"/>
        </w:rPr>
        <w:t xml:space="preserve">300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，加入</w:t>
      </w:r>
      <w:r>
        <w:rPr>
          <w:rFonts w:ascii="Times New Roman" w:eastAsia="宋体" w:hAnsi="Times New Roman" w:cs="Calibri"/>
          <w:szCs w:val="21"/>
        </w:rPr>
        <w:t>F</w:t>
      </w:r>
      <w:r>
        <w:rPr>
          <w:rFonts w:ascii="Times New Roman" w:eastAsia="宋体" w:hAnsi="Times New Roman" w:cs="Calibri"/>
          <w:szCs w:val="21"/>
        </w:rPr>
        <w:t>行，随后按同样方法依次稀释至</w:t>
      </w:r>
      <w:r>
        <w:rPr>
          <w:rFonts w:ascii="Times New Roman" w:eastAsia="宋体" w:hAnsi="Times New Roman" w:cs="Calibri"/>
          <w:szCs w:val="21"/>
        </w:rPr>
        <w:t>C</w:t>
      </w:r>
      <w:r>
        <w:rPr>
          <w:rFonts w:ascii="Times New Roman" w:eastAsia="宋体" w:hAnsi="Times New Roman" w:cs="Calibri"/>
          <w:szCs w:val="21"/>
        </w:rPr>
        <w:t>行。在</w:t>
      </w:r>
      <w:r>
        <w:rPr>
          <w:rFonts w:ascii="Times New Roman" w:eastAsia="宋体" w:hAnsi="Times New Roman" w:cs="Calibri"/>
          <w:szCs w:val="21"/>
        </w:rPr>
        <w:t>H1~H4</w:t>
      </w:r>
      <w:r>
        <w:rPr>
          <w:rFonts w:ascii="Times New Roman" w:eastAsia="宋体" w:hAnsi="Times New Roman" w:cs="Calibri"/>
          <w:szCs w:val="21"/>
        </w:rPr>
        <w:t>每孔中每孔分别加入</w:t>
      </w:r>
      <w:r>
        <w:rPr>
          <w:rFonts w:ascii="Times New Roman" w:eastAsia="宋体" w:hAnsi="Times New Roman" w:cs="Calibri"/>
          <w:szCs w:val="21"/>
        </w:rPr>
        <w:t xml:space="preserve">600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溶剂，将</w:t>
      </w:r>
      <w:r>
        <w:rPr>
          <w:rFonts w:ascii="Times New Roman" w:eastAsia="宋体" w:hAnsi="Times New Roman" w:cs="Calibri"/>
          <w:szCs w:val="21"/>
        </w:rPr>
        <w:t xml:space="preserve">1200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 xml:space="preserve"> 20 </w:t>
      </w:r>
      <w:proofErr w:type="spellStart"/>
      <w:r>
        <w:rPr>
          <w:rFonts w:ascii="Times New Roman" w:eastAsia="宋体" w:hAnsi="Times New Roman" w:cs="Calibri"/>
          <w:szCs w:val="21"/>
        </w:rPr>
        <w:t>mM</w:t>
      </w:r>
      <w:proofErr w:type="spellEnd"/>
      <w:r>
        <w:rPr>
          <w:rFonts w:ascii="Times New Roman" w:eastAsia="宋体" w:hAnsi="Times New Roman" w:cs="Calibri"/>
          <w:szCs w:val="21"/>
        </w:rPr>
        <w:t>阳性对照物储存液加入</w:t>
      </w:r>
      <w:r>
        <w:rPr>
          <w:rFonts w:ascii="Times New Roman" w:eastAsia="宋体" w:hAnsi="Times New Roman" w:cs="Calibri"/>
          <w:szCs w:val="21"/>
        </w:rPr>
        <w:t>H5</w:t>
      </w:r>
      <w:r>
        <w:rPr>
          <w:rFonts w:ascii="Times New Roman" w:eastAsia="宋体" w:hAnsi="Times New Roman" w:cs="Calibri"/>
          <w:szCs w:val="21"/>
        </w:rPr>
        <w:t>孔。</w:t>
      </w:r>
      <w:proofErr w:type="gramStart"/>
      <w:r>
        <w:rPr>
          <w:rFonts w:ascii="Times New Roman" w:eastAsia="宋体" w:hAnsi="Times New Roman" w:cs="Calibri"/>
          <w:szCs w:val="21"/>
        </w:rPr>
        <w:t>使用移液器</w:t>
      </w:r>
      <w:proofErr w:type="gramEnd"/>
      <w:r>
        <w:rPr>
          <w:rFonts w:ascii="Times New Roman" w:eastAsia="宋体" w:hAnsi="Times New Roman" w:cs="Calibri"/>
          <w:szCs w:val="21"/>
        </w:rPr>
        <w:t>从</w:t>
      </w:r>
      <w:r>
        <w:rPr>
          <w:rFonts w:ascii="Times New Roman" w:eastAsia="宋体" w:hAnsi="Times New Roman" w:cs="Calibri"/>
          <w:szCs w:val="21"/>
        </w:rPr>
        <w:t>H5</w:t>
      </w:r>
      <w:r>
        <w:rPr>
          <w:rFonts w:ascii="Times New Roman" w:eastAsia="宋体" w:hAnsi="Times New Roman" w:cs="Calibri"/>
          <w:szCs w:val="21"/>
        </w:rPr>
        <w:t>孔吸取</w:t>
      </w:r>
      <w:r>
        <w:rPr>
          <w:rFonts w:ascii="Times New Roman" w:eastAsia="宋体" w:hAnsi="Times New Roman" w:cs="Calibri"/>
          <w:szCs w:val="21"/>
        </w:rPr>
        <w:t xml:space="preserve">600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，加入</w:t>
      </w:r>
      <w:r>
        <w:rPr>
          <w:rFonts w:ascii="Times New Roman" w:eastAsia="宋体" w:hAnsi="Times New Roman" w:cs="Calibri"/>
          <w:szCs w:val="21"/>
        </w:rPr>
        <w:t>H4</w:t>
      </w:r>
      <w:r>
        <w:rPr>
          <w:rFonts w:ascii="Times New Roman" w:eastAsia="宋体" w:hAnsi="Times New Roman" w:cs="Calibri"/>
          <w:szCs w:val="21"/>
        </w:rPr>
        <w:t>行，按同样方法依次稀释至</w:t>
      </w:r>
      <w:r>
        <w:rPr>
          <w:rFonts w:ascii="Times New Roman" w:eastAsia="宋体" w:hAnsi="Times New Roman" w:cs="Calibri"/>
          <w:szCs w:val="21"/>
        </w:rPr>
        <w:t>H1</w:t>
      </w:r>
      <w:r>
        <w:rPr>
          <w:rFonts w:ascii="Times New Roman" w:eastAsia="宋体" w:hAnsi="Times New Roman" w:cs="Calibri"/>
          <w:szCs w:val="21"/>
        </w:rPr>
        <w:t>。从</w:t>
      </w:r>
      <w:r>
        <w:rPr>
          <w:rFonts w:ascii="Times New Roman" w:eastAsia="宋体" w:hAnsi="Times New Roman" w:cs="Calibri"/>
          <w:szCs w:val="21"/>
        </w:rPr>
        <w:t>H1~H5</w:t>
      </w:r>
      <w:r>
        <w:rPr>
          <w:rFonts w:ascii="Times New Roman" w:eastAsia="宋体" w:hAnsi="Times New Roman" w:cs="Calibri"/>
          <w:szCs w:val="21"/>
        </w:rPr>
        <w:t>中吸取</w:t>
      </w:r>
      <w:r>
        <w:rPr>
          <w:rFonts w:ascii="Times New Roman" w:eastAsia="宋体" w:hAnsi="Times New Roman" w:cs="Calibri"/>
          <w:szCs w:val="21"/>
        </w:rPr>
        <w:t xml:space="preserve">300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溶液转移到</w:t>
      </w:r>
      <w:r>
        <w:rPr>
          <w:rFonts w:ascii="Times New Roman" w:eastAsia="宋体" w:hAnsi="Times New Roman" w:cs="Calibri"/>
          <w:szCs w:val="21"/>
        </w:rPr>
        <w:t>H8~H12</w:t>
      </w:r>
      <w:r>
        <w:rPr>
          <w:rFonts w:ascii="Times New Roman" w:eastAsia="宋体" w:hAnsi="Times New Roman" w:cs="Calibri"/>
          <w:szCs w:val="21"/>
        </w:rPr>
        <w:t>孔。配制完成后及时用封板膜密封待用。</w:t>
      </w:r>
    </w:p>
    <w:p w:rsidR="000C321E" w:rsidRDefault="000C321E" w:rsidP="006219A8">
      <w:pPr>
        <w:snapToGrid w:val="0"/>
        <w:spacing w:line="300" w:lineRule="auto"/>
        <w:ind w:firstLineChars="236" w:firstLine="496"/>
        <w:rPr>
          <w:rFonts w:ascii="Times New Roman" w:eastAsia="宋体" w:hAnsi="Times New Roman" w:cs="Calibri"/>
          <w:szCs w:val="21"/>
        </w:rPr>
      </w:pPr>
    </w:p>
    <w:tbl>
      <w:tblPr>
        <w:tblpPr w:leftFromText="180" w:rightFromText="180" w:vertAnchor="text" w:horzAnchor="margin" w:tblpX="1" w:tblpY="-10"/>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
        <w:gridCol w:w="727"/>
        <w:gridCol w:w="738"/>
        <w:gridCol w:w="775"/>
        <w:gridCol w:w="750"/>
        <w:gridCol w:w="762"/>
        <w:gridCol w:w="775"/>
        <w:gridCol w:w="775"/>
        <w:gridCol w:w="738"/>
        <w:gridCol w:w="762"/>
        <w:gridCol w:w="575"/>
        <w:gridCol w:w="563"/>
        <w:gridCol w:w="637"/>
      </w:tblGrid>
      <w:tr w:rsidR="000C321E">
        <w:trPr>
          <w:trHeight w:val="274"/>
        </w:trPr>
        <w:tc>
          <w:tcPr>
            <w:tcW w:w="322" w:type="dxa"/>
            <w:vAlign w:val="center"/>
          </w:tcPr>
          <w:p w:rsidR="000C321E" w:rsidRDefault="000C321E">
            <w:pPr>
              <w:adjustRightInd w:val="0"/>
              <w:snapToGrid w:val="0"/>
              <w:spacing w:line="300" w:lineRule="auto"/>
              <w:jc w:val="center"/>
              <w:rPr>
                <w:rFonts w:ascii="Times New Roman" w:eastAsia="宋体" w:hAnsi="Times New Roman" w:cs="Times New Roman"/>
                <w:sz w:val="13"/>
                <w:szCs w:val="11"/>
              </w:rPr>
            </w:pPr>
          </w:p>
        </w:tc>
        <w:tc>
          <w:tcPr>
            <w:tcW w:w="727"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1</w:t>
            </w:r>
          </w:p>
        </w:tc>
        <w:tc>
          <w:tcPr>
            <w:tcW w:w="738"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2</w:t>
            </w:r>
          </w:p>
        </w:tc>
        <w:tc>
          <w:tcPr>
            <w:tcW w:w="775"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3</w:t>
            </w:r>
          </w:p>
        </w:tc>
        <w:tc>
          <w:tcPr>
            <w:tcW w:w="750"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4</w:t>
            </w:r>
          </w:p>
        </w:tc>
        <w:tc>
          <w:tcPr>
            <w:tcW w:w="762"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5</w:t>
            </w:r>
          </w:p>
        </w:tc>
        <w:tc>
          <w:tcPr>
            <w:tcW w:w="775"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6</w:t>
            </w:r>
          </w:p>
        </w:tc>
        <w:tc>
          <w:tcPr>
            <w:tcW w:w="775"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7</w:t>
            </w:r>
          </w:p>
        </w:tc>
        <w:tc>
          <w:tcPr>
            <w:tcW w:w="738"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8</w:t>
            </w:r>
          </w:p>
        </w:tc>
        <w:tc>
          <w:tcPr>
            <w:tcW w:w="762"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9</w:t>
            </w:r>
          </w:p>
        </w:tc>
        <w:tc>
          <w:tcPr>
            <w:tcW w:w="575"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10</w:t>
            </w:r>
          </w:p>
        </w:tc>
        <w:tc>
          <w:tcPr>
            <w:tcW w:w="563"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11</w:t>
            </w:r>
          </w:p>
        </w:tc>
        <w:tc>
          <w:tcPr>
            <w:tcW w:w="637" w:type="dxa"/>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12</w:t>
            </w:r>
          </w:p>
        </w:tc>
      </w:tr>
      <w:tr w:rsidR="000C321E">
        <w:trPr>
          <w:trHeight w:val="279"/>
        </w:trPr>
        <w:tc>
          <w:tcPr>
            <w:tcW w:w="32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A</w:t>
            </w:r>
          </w:p>
        </w:tc>
        <w:tc>
          <w:tcPr>
            <w:tcW w:w="727"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38"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75"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50"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6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75"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75"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38"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6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575"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563"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637"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r>
      <w:tr w:rsidR="000C321E">
        <w:trPr>
          <w:trHeight w:val="268"/>
        </w:trPr>
        <w:tc>
          <w:tcPr>
            <w:tcW w:w="32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B</w:t>
            </w:r>
          </w:p>
        </w:tc>
        <w:tc>
          <w:tcPr>
            <w:tcW w:w="727"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38"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75"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50"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6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75"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75"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38"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76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575"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563"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c>
          <w:tcPr>
            <w:tcW w:w="637"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溶剂</w:t>
            </w:r>
          </w:p>
        </w:tc>
      </w:tr>
      <w:tr w:rsidR="000C321E">
        <w:trPr>
          <w:trHeight w:val="415"/>
        </w:trPr>
        <w:tc>
          <w:tcPr>
            <w:tcW w:w="32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C</w:t>
            </w:r>
          </w:p>
        </w:tc>
        <w:tc>
          <w:tcPr>
            <w:tcW w:w="72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50"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5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563"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63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r>
      <w:tr w:rsidR="000C321E">
        <w:trPr>
          <w:trHeight w:val="419"/>
        </w:trPr>
        <w:tc>
          <w:tcPr>
            <w:tcW w:w="32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D</w:t>
            </w:r>
          </w:p>
        </w:tc>
        <w:tc>
          <w:tcPr>
            <w:tcW w:w="72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2.5mM</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2.5mM</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2.5mM</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50"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2.5mM</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2.5mM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2.5mM</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2.5mM</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2.5mM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2.5mM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5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2.5mM </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563"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2.5mM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63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2.5mM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r>
      <w:tr w:rsidR="000C321E">
        <w:trPr>
          <w:trHeight w:val="423"/>
        </w:trPr>
        <w:tc>
          <w:tcPr>
            <w:tcW w:w="32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E</w:t>
            </w:r>
          </w:p>
        </w:tc>
        <w:tc>
          <w:tcPr>
            <w:tcW w:w="72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50"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5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563"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63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r>
      <w:tr w:rsidR="000C321E">
        <w:trPr>
          <w:trHeight w:val="399"/>
        </w:trPr>
        <w:tc>
          <w:tcPr>
            <w:tcW w:w="32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F</w:t>
            </w:r>
          </w:p>
        </w:tc>
        <w:tc>
          <w:tcPr>
            <w:tcW w:w="72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50"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5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563"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63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10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r>
      <w:tr w:rsidR="000C321E">
        <w:trPr>
          <w:trHeight w:val="389"/>
        </w:trPr>
        <w:tc>
          <w:tcPr>
            <w:tcW w:w="32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G</w:t>
            </w:r>
          </w:p>
        </w:tc>
        <w:tc>
          <w:tcPr>
            <w:tcW w:w="72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20mM</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20mM</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20mM</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750"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20mM</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20mM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20mM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20mM</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20mM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20mM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c>
          <w:tcPr>
            <w:tcW w:w="5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20mM </w:t>
            </w:r>
            <w:r>
              <w:rPr>
                <w:rFonts w:ascii="Times New Roman" w:eastAsia="宋体" w:hAnsi="Times New Roman" w:cs="Times New Roman"/>
                <w:sz w:val="13"/>
                <w:szCs w:val="11"/>
              </w:rPr>
              <w:t>受试物</w:t>
            </w:r>
            <w:r>
              <w:rPr>
                <w:rFonts w:ascii="Times New Roman" w:eastAsia="宋体" w:hAnsi="Times New Roman" w:cs="Times New Roman"/>
                <w:sz w:val="13"/>
                <w:szCs w:val="11"/>
              </w:rPr>
              <w:t>A</w:t>
            </w:r>
          </w:p>
        </w:tc>
        <w:tc>
          <w:tcPr>
            <w:tcW w:w="563"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20mM </w:t>
            </w:r>
            <w:r>
              <w:rPr>
                <w:rFonts w:ascii="Times New Roman" w:eastAsia="宋体" w:hAnsi="Times New Roman" w:cs="Times New Roman"/>
                <w:sz w:val="13"/>
                <w:szCs w:val="11"/>
              </w:rPr>
              <w:t>受试物</w:t>
            </w:r>
            <w:r>
              <w:rPr>
                <w:rFonts w:ascii="Times New Roman" w:eastAsia="宋体" w:hAnsi="Times New Roman" w:cs="Times New Roman"/>
                <w:sz w:val="13"/>
                <w:szCs w:val="11"/>
              </w:rPr>
              <w:t>B</w:t>
            </w:r>
          </w:p>
        </w:tc>
        <w:tc>
          <w:tcPr>
            <w:tcW w:w="63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20mM </w:t>
            </w:r>
            <w:r>
              <w:rPr>
                <w:rFonts w:ascii="Times New Roman" w:eastAsia="宋体" w:hAnsi="Times New Roman" w:cs="Times New Roman"/>
                <w:sz w:val="13"/>
                <w:szCs w:val="11"/>
              </w:rPr>
              <w:t>受试物</w:t>
            </w:r>
            <w:r>
              <w:rPr>
                <w:rFonts w:ascii="Times New Roman" w:eastAsia="宋体" w:hAnsi="Times New Roman" w:cs="Times New Roman"/>
                <w:sz w:val="13"/>
                <w:szCs w:val="11"/>
              </w:rPr>
              <w:t>C</w:t>
            </w:r>
          </w:p>
        </w:tc>
      </w:tr>
      <w:tr w:rsidR="000C321E">
        <w:trPr>
          <w:trHeight w:val="236"/>
        </w:trPr>
        <w:tc>
          <w:tcPr>
            <w:tcW w:w="322" w:type="dxa"/>
            <w:shd w:val="clear" w:color="auto" w:fill="FFFFFF"/>
            <w:vAlign w:val="center"/>
          </w:tcPr>
          <w:p w:rsidR="000C321E" w:rsidRDefault="00414DDC">
            <w:pPr>
              <w:adjustRightInd w:val="0"/>
              <w:snapToGrid w:val="0"/>
              <w:spacing w:line="300" w:lineRule="auto"/>
              <w:jc w:val="center"/>
              <w:rPr>
                <w:rFonts w:ascii="Times New Roman" w:eastAsia="宋体" w:hAnsi="Times New Roman" w:cs="Times New Roman"/>
                <w:sz w:val="13"/>
                <w:szCs w:val="11"/>
              </w:rPr>
            </w:pPr>
            <w:r>
              <w:rPr>
                <w:rFonts w:ascii="Times New Roman" w:eastAsia="宋体" w:hAnsi="Times New Roman" w:cs="Times New Roman"/>
                <w:sz w:val="13"/>
                <w:szCs w:val="11"/>
              </w:rPr>
              <w:t>H</w:t>
            </w:r>
          </w:p>
        </w:tc>
        <w:tc>
          <w:tcPr>
            <w:tcW w:w="72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hint="eastAsia"/>
                <w:sz w:val="13"/>
                <w:szCs w:val="11"/>
              </w:rPr>
              <w:t xml:space="preserve">　</w:t>
            </w:r>
            <w:r>
              <w:rPr>
                <w:rFonts w:ascii="Times New Roman" w:eastAsia="宋体" w:hAnsi="Times New Roman" w:cs="Times New Roman"/>
                <w:sz w:val="13"/>
                <w:szCs w:val="11"/>
              </w:rPr>
              <w:t>PC</w:t>
            </w: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2.5mM PC</w:t>
            </w:r>
          </w:p>
        </w:tc>
        <w:tc>
          <w:tcPr>
            <w:tcW w:w="7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5mM</w:t>
            </w:r>
          </w:p>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 PC</w:t>
            </w:r>
          </w:p>
        </w:tc>
        <w:tc>
          <w:tcPr>
            <w:tcW w:w="750"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10mM PC</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20mM </w:t>
            </w:r>
          </w:p>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PC</w:t>
            </w:r>
          </w:p>
        </w:tc>
        <w:tc>
          <w:tcPr>
            <w:tcW w:w="775" w:type="dxa"/>
            <w:shd w:val="clear" w:color="auto" w:fill="FFFFFF"/>
            <w:vAlign w:val="center"/>
          </w:tcPr>
          <w:p w:rsidR="000C321E" w:rsidRDefault="000C321E">
            <w:pPr>
              <w:adjustRightInd w:val="0"/>
              <w:snapToGrid w:val="0"/>
              <w:spacing w:line="300" w:lineRule="auto"/>
              <w:jc w:val="left"/>
              <w:rPr>
                <w:rFonts w:ascii="Times New Roman" w:eastAsia="宋体" w:hAnsi="Times New Roman" w:cs="Times New Roman"/>
                <w:sz w:val="13"/>
                <w:szCs w:val="11"/>
              </w:rPr>
            </w:pPr>
          </w:p>
        </w:tc>
        <w:tc>
          <w:tcPr>
            <w:tcW w:w="775" w:type="dxa"/>
            <w:shd w:val="clear" w:color="auto" w:fill="FFFFFF"/>
            <w:vAlign w:val="center"/>
          </w:tcPr>
          <w:p w:rsidR="000C321E" w:rsidRDefault="000C321E">
            <w:pPr>
              <w:adjustRightInd w:val="0"/>
              <w:snapToGrid w:val="0"/>
              <w:spacing w:line="300" w:lineRule="auto"/>
              <w:jc w:val="left"/>
              <w:rPr>
                <w:rFonts w:ascii="Times New Roman" w:eastAsia="宋体" w:hAnsi="Times New Roman" w:cs="Times New Roman"/>
                <w:sz w:val="13"/>
                <w:szCs w:val="11"/>
              </w:rPr>
            </w:pPr>
          </w:p>
        </w:tc>
        <w:tc>
          <w:tcPr>
            <w:tcW w:w="738"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 xml:space="preserve">1.25 </w:t>
            </w:r>
            <w:proofErr w:type="spellStart"/>
            <w:r>
              <w:rPr>
                <w:rFonts w:ascii="Times New Roman" w:eastAsia="宋体" w:hAnsi="Times New Roman" w:cs="Times New Roman"/>
                <w:sz w:val="13"/>
                <w:szCs w:val="11"/>
              </w:rPr>
              <w:t>mM</w:t>
            </w:r>
            <w:proofErr w:type="spellEnd"/>
            <w:r>
              <w:rPr>
                <w:rFonts w:ascii="Times New Roman" w:eastAsia="宋体" w:hAnsi="Times New Roman" w:cs="Times New Roman"/>
                <w:sz w:val="13"/>
                <w:szCs w:val="11"/>
              </w:rPr>
              <w:t xml:space="preserve"> PC</w:t>
            </w:r>
          </w:p>
        </w:tc>
        <w:tc>
          <w:tcPr>
            <w:tcW w:w="762"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2.5mM PC</w:t>
            </w:r>
          </w:p>
        </w:tc>
        <w:tc>
          <w:tcPr>
            <w:tcW w:w="575"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5mM PC</w:t>
            </w:r>
          </w:p>
        </w:tc>
        <w:tc>
          <w:tcPr>
            <w:tcW w:w="563"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10mM PC</w:t>
            </w:r>
          </w:p>
        </w:tc>
        <w:tc>
          <w:tcPr>
            <w:tcW w:w="637" w:type="dxa"/>
            <w:shd w:val="clear" w:color="auto" w:fill="FFFFFF"/>
            <w:vAlign w:val="center"/>
          </w:tcPr>
          <w:p w:rsidR="000C321E" w:rsidRDefault="00414DDC">
            <w:pPr>
              <w:adjustRightInd w:val="0"/>
              <w:snapToGrid w:val="0"/>
              <w:spacing w:line="300" w:lineRule="auto"/>
              <w:jc w:val="left"/>
              <w:rPr>
                <w:rFonts w:ascii="Times New Roman" w:eastAsia="宋体" w:hAnsi="Times New Roman" w:cs="Times New Roman"/>
                <w:sz w:val="13"/>
                <w:szCs w:val="11"/>
              </w:rPr>
            </w:pPr>
            <w:r>
              <w:rPr>
                <w:rFonts w:ascii="Times New Roman" w:eastAsia="宋体" w:hAnsi="Times New Roman" w:cs="Times New Roman"/>
                <w:sz w:val="13"/>
                <w:szCs w:val="11"/>
              </w:rPr>
              <w:t>20mM PC</w:t>
            </w:r>
          </w:p>
        </w:tc>
      </w:tr>
    </w:tbl>
    <w:p w:rsidR="000C321E" w:rsidRDefault="00414DDC" w:rsidP="006219A8">
      <w:pPr>
        <w:snapToGrid w:val="0"/>
        <w:spacing w:beforeLines="50" w:before="156" w:afterLines="50" w:after="156" w:line="300" w:lineRule="auto"/>
        <w:ind w:firstLineChars="236" w:firstLine="496"/>
        <w:jc w:val="center"/>
        <w:rPr>
          <w:rFonts w:ascii="黑体" w:eastAsia="黑体" w:hAnsi="黑体" w:cs="Calibri"/>
          <w:szCs w:val="21"/>
        </w:rPr>
      </w:pPr>
      <w:r>
        <w:rPr>
          <w:rFonts w:ascii="黑体" w:eastAsia="黑体" w:hAnsi="黑体" w:cs="Calibri"/>
          <w:szCs w:val="21"/>
        </w:rPr>
        <w:t>图</w:t>
      </w:r>
      <w:r>
        <w:rPr>
          <w:rFonts w:ascii="Times New Roman" w:eastAsia="黑体" w:hAnsi="Times New Roman" w:cs="Calibri"/>
          <w:szCs w:val="21"/>
        </w:rPr>
        <w:t>2</w:t>
      </w:r>
      <w:r>
        <w:rPr>
          <w:rFonts w:ascii="黑体" w:eastAsia="黑体" w:hAnsi="黑体" w:cs="Calibri"/>
          <w:szCs w:val="21"/>
        </w:rPr>
        <w:t xml:space="preserve"> 应用板加样示例</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6.3 </w:t>
      </w:r>
      <w:r>
        <w:rPr>
          <w:rFonts w:ascii="Times New Roman" w:eastAsia="宋体" w:hAnsi="Times New Roman" w:cs="Calibri"/>
          <w:szCs w:val="21"/>
        </w:rPr>
        <w:t>孵育</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使用多</w:t>
      </w:r>
      <w:proofErr w:type="gramStart"/>
      <w:r>
        <w:rPr>
          <w:rFonts w:ascii="Times New Roman" w:eastAsia="宋体" w:hAnsi="Times New Roman" w:cs="Calibri"/>
          <w:szCs w:val="21"/>
        </w:rPr>
        <w:t>通道移液器</w:t>
      </w:r>
      <w:proofErr w:type="gramEnd"/>
      <w:r>
        <w:rPr>
          <w:rFonts w:ascii="Times New Roman" w:eastAsia="宋体" w:hAnsi="Times New Roman" w:cs="Calibri"/>
          <w:szCs w:val="21"/>
        </w:rPr>
        <w:t>从应用板中吸取</w:t>
      </w:r>
      <w:r>
        <w:rPr>
          <w:rFonts w:ascii="Times New Roman" w:eastAsia="宋体" w:hAnsi="Times New Roman" w:cs="Calibri"/>
          <w:szCs w:val="21"/>
        </w:rPr>
        <w:t xml:space="preserve">40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配制好的溶液加入反应板对应孔中，用封板膜将反应板密封，</w:t>
      </w:r>
      <w:r>
        <w:rPr>
          <w:rFonts w:ascii="Times New Roman" w:eastAsia="宋体" w:hAnsi="Times New Roman" w:cs="Calibri"/>
          <w:szCs w:val="21"/>
        </w:rPr>
        <w:t>200 rpm/min</w:t>
      </w:r>
      <w:r>
        <w:rPr>
          <w:rFonts w:ascii="Times New Roman" w:eastAsia="宋体" w:hAnsi="Times New Roman" w:cs="Calibri"/>
          <w:szCs w:val="21"/>
        </w:rPr>
        <w:t>震摇</w:t>
      </w:r>
      <w:r>
        <w:rPr>
          <w:rFonts w:ascii="Times New Roman" w:eastAsia="宋体" w:hAnsi="Times New Roman" w:cs="Calibri"/>
          <w:szCs w:val="21"/>
        </w:rPr>
        <w:t>5 min</w:t>
      </w:r>
      <w:r>
        <w:rPr>
          <w:rFonts w:ascii="Times New Roman" w:eastAsia="宋体" w:hAnsi="Times New Roman" w:cs="Calibri"/>
          <w:szCs w:val="21"/>
        </w:rPr>
        <w:t>后，</w:t>
      </w:r>
      <w:r>
        <w:rPr>
          <w:rFonts w:ascii="Times New Roman" w:eastAsia="宋体" w:hAnsi="Times New Roman" w:cs="Calibri"/>
          <w:szCs w:val="21"/>
        </w:rPr>
        <w:t>25 ℃</w:t>
      </w:r>
      <w:r>
        <w:rPr>
          <w:rFonts w:ascii="Times New Roman" w:eastAsia="宋体" w:hAnsi="Times New Roman" w:cs="Calibri"/>
          <w:szCs w:val="21"/>
        </w:rPr>
        <w:t>分别孵育</w:t>
      </w:r>
      <w:r>
        <w:rPr>
          <w:rFonts w:ascii="Times New Roman" w:eastAsia="宋体" w:hAnsi="Times New Roman" w:cs="Calibri"/>
          <w:szCs w:val="21"/>
        </w:rPr>
        <w:t>10 min±30 s</w:t>
      </w:r>
      <w:r>
        <w:rPr>
          <w:rFonts w:ascii="Times New Roman" w:eastAsia="宋体" w:hAnsi="Times New Roman" w:cs="Calibri"/>
          <w:szCs w:val="21"/>
        </w:rPr>
        <w:t>、</w:t>
      </w:r>
      <w:r>
        <w:rPr>
          <w:rFonts w:ascii="Times New Roman" w:eastAsia="宋体" w:hAnsi="Times New Roman" w:cs="Calibri"/>
          <w:szCs w:val="21"/>
        </w:rPr>
        <w:t>30 min±3 min</w:t>
      </w:r>
      <w:r>
        <w:rPr>
          <w:rFonts w:ascii="Times New Roman" w:eastAsia="宋体" w:hAnsi="Times New Roman" w:cs="Calibri"/>
          <w:szCs w:val="21"/>
        </w:rPr>
        <w:t>、</w:t>
      </w:r>
      <w:r>
        <w:rPr>
          <w:rFonts w:ascii="Times New Roman" w:eastAsia="宋体" w:hAnsi="Times New Roman" w:cs="Calibri"/>
          <w:szCs w:val="21"/>
        </w:rPr>
        <w:t>90 min±5 min</w:t>
      </w:r>
      <w:r>
        <w:rPr>
          <w:rFonts w:ascii="Times New Roman" w:eastAsia="宋体" w:hAnsi="Times New Roman" w:cs="Calibri"/>
          <w:szCs w:val="21"/>
        </w:rPr>
        <w:t>、</w:t>
      </w:r>
      <w:r>
        <w:rPr>
          <w:rFonts w:ascii="Times New Roman" w:eastAsia="宋体" w:hAnsi="Times New Roman" w:cs="Calibri"/>
          <w:szCs w:val="21"/>
        </w:rPr>
        <w:t>150 min±10 min</w:t>
      </w:r>
      <w:r>
        <w:rPr>
          <w:rFonts w:ascii="Times New Roman" w:eastAsia="宋体" w:hAnsi="Times New Roman" w:cs="Calibri"/>
          <w:szCs w:val="21"/>
        </w:rPr>
        <w:t>、</w:t>
      </w:r>
      <w:r>
        <w:rPr>
          <w:rFonts w:ascii="Times New Roman" w:eastAsia="宋体" w:hAnsi="Times New Roman" w:cs="Calibri"/>
          <w:szCs w:val="21"/>
        </w:rPr>
        <w:t>210 min±10 min</w:t>
      </w:r>
      <w:r>
        <w:rPr>
          <w:rFonts w:ascii="Times New Roman" w:eastAsia="宋体" w:hAnsi="Times New Roman" w:cs="Calibri"/>
          <w:szCs w:val="21"/>
        </w:rPr>
        <w:t>、</w:t>
      </w:r>
      <w:r>
        <w:rPr>
          <w:rFonts w:ascii="Times New Roman" w:eastAsia="宋体" w:hAnsi="Times New Roman" w:cs="Calibri"/>
          <w:szCs w:val="21"/>
        </w:rPr>
        <w:t>1440 min±15 min</w:t>
      </w:r>
      <w:r>
        <w:rPr>
          <w:rFonts w:ascii="Times New Roman" w:eastAsia="宋体" w:hAnsi="Times New Roman" w:cs="Calibri"/>
          <w:szCs w:val="21"/>
        </w:rPr>
        <w:t>。</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 xml:space="preserve">6.4 </w:t>
      </w:r>
      <w:r>
        <w:rPr>
          <w:rFonts w:ascii="Times New Roman" w:eastAsia="宋体" w:hAnsi="Times New Roman" w:cs="Calibri"/>
          <w:szCs w:val="21"/>
        </w:rPr>
        <w:t>测定</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孵育结束后，撕下封板膜，每孔加入新鲜配制的</w:t>
      </w:r>
      <w:r>
        <w:rPr>
          <w:rFonts w:ascii="Times New Roman" w:eastAsia="宋体" w:hAnsi="Times New Roman" w:cs="Calibri"/>
          <w:szCs w:val="21"/>
        </w:rPr>
        <w:t>3</w:t>
      </w:r>
      <w:r>
        <w:rPr>
          <w:rFonts w:ascii="Times New Roman" w:eastAsia="宋体" w:hAnsi="Times New Roman" w:cs="Calibri" w:hint="eastAsia"/>
          <w:szCs w:val="21"/>
        </w:rPr>
        <w:t xml:space="preserve"> </w:t>
      </w:r>
      <w:proofErr w:type="spellStart"/>
      <w:r>
        <w:rPr>
          <w:rFonts w:ascii="Times New Roman" w:eastAsia="宋体" w:hAnsi="Times New Roman" w:cs="Calibri"/>
          <w:szCs w:val="21"/>
        </w:rPr>
        <w:t>mM</w:t>
      </w:r>
      <w:proofErr w:type="spellEnd"/>
      <w:proofErr w:type="gramStart"/>
      <w:r>
        <w:rPr>
          <w:rFonts w:ascii="Times New Roman" w:eastAsia="宋体" w:hAnsi="Times New Roman" w:cs="Calibri"/>
          <w:szCs w:val="21"/>
        </w:rPr>
        <w:t>单溴二胺</w:t>
      </w:r>
      <w:proofErr w:type="gramEnd"/>
      <w:r>
        <w:rPr>
          <w:rFonts w:ascii="Times New Roman" w:eastAsia="宋体" w:hAnsi="Times New Roman" w:cs="Calibri"/>
          <w:szCs w:val="21"/>
        </w:rPr>
        <w:t>溶液</w:t>
      </w:r>
      <w:r>
        <w:rPr>
          <w:rFonts w:ascii="Times New Roman" w:eastAsia="宋体" w:hAnsi="Times New Roman" w:cs="Calibri"/>
          <w:szCs w:val="21"/>
        </w:rPr>
        <w:t xml:space="preserve">40 </w:t>
      </w:r>
      <w:proofErr w:type="spellStart"/>
      <w:r>
        <w:rPr>
          <w:rFonts w:ascii="Times New Roman" w:eastAsia="宋体" w:hAnsi="Times New Roman" w:cs="Calibri"/>
          <w:szCs w:val="21"/>
        </w:rPr>
        <w:t>μL</w:t>
      </w:r>
      <w:proofErr w:type="spellEnd"/>
      <w:r>
        <w:rPr>
          <w:rFonts w:ascii="Times New Roman" w:eastAsia="宋体" w:hAnsi="Times New Roman" w:cs="Calibri"/>
          <w:szCs w:val="21"/>
        </w:rPr>
        <w:t>。</w:t>
      </w:r>
      <w:r>
        <w:rPr>
          <w:rFonts w:ascii="Times New Roman" w:eastAsia="宋体" w:hAnsi="Times New Roman" w:cs="Calibri"/>
          <w:szCs w:val="21"/>
        </w:rPr>
        <w:t>200~300 rpm/min</w:t>
      </w:r>
      <w:r>
        <w:rPr>
          <w:rFonts w:ascii="Times New Roman" w:eastAsia="宋体" w:hAnsi="Times New Roman" w:cs="Calibri"/>
          <w:szCs w:val="21"/>
        </w:rPr>
        <w:t>震摇</w:t>
      </w:r>
      <w:r>
        <w:rPr>
          <w:rFonts w:ascii="Times New Roman" w:eastAsia="宋体" w:hAnsi="Times New Roman" w:cs="Calibri"/>
          <w:szCs w:val="21"/>
        </w:rPr>
        <w:t>5 min</w:t>
      </w:r>
      <w:r>
        <w:rPr>
          <w:rFonts w:ascii="Times New Roman" w:eastAsia="宋体" w:hAnsi="Times New Roman" w:cs="Calibri"/>
          <w:szCs w:val="21"/>
        </w:rPr>
        <w:t>后，用酶标仪在激发波长</w:t>
      </w:r>
      <w:r>
        <w:rPr>
          <w:rFonts w:ascii="Times New Roman" w:eastAsia="宋体" w:hAnsi="Times New Roman" w:cs="Calibri"/>
          <w:szCs w:val="21"/>
        </w:rPr>
        <w:t>390 nm</w:t>
      </w:r>
      <w:r>
        <w:rPr>
          <w:rFonts w:ascii="Times New Roman" w:eastAsia="宋体" w:hAnsi="Times New Roman" w:cs="Calibri"/>
          <w:szCs w:val="21"/>
        </w:rPr>
        <w:t>，发射波长</w:t>
      </w:r>
      <w:r>
        <w:rPr>
          <w:rFonts w:ascii="Times New Roman" w:eastAsia="宋体" w:hAnsi="Times New Roman" w:cs="Calibri"/>
          <w:szCs w:val="21"/>
        </w:rPr>
        <w:t>480 nm</w:t>
      </w:r>
      <w:r>
        <w:rPr>
          <w:rFonts w:ascii="Times New Roman" w:eastAsia="宋体" w:hAnsi="Times New Roman" w:cs="Calibri"/>
          <w:szCs w:val="21"/>
        </w:rPr>
        <w:t>下检测荧光强度。</w:t>
      </w:r>
    </w:p>
    <w:p w:rsidR="000C321E" w:rsidRDefault="00414DDC">
      <w:pPr>
        <w:keepNext/>
        <w:keepLines/>
        <w:spacing w:beforeLines="50" w:before="156" w:afterLines="50" w:after="156" w:line="300" w:lineRule="auto"/>
        <w:outlineLvl w:val="2"/>
        <w:rPr>
          <w:rFonts w:ascii="Times New Roman" w:eastAsia="宋体" w:hAnsi="Times New Roman" w:cs="Calibri"/>
          <w:b/>
          <w:bCs/>
          <w:sz w:val="32"/>
          <w:szCs w:val="32"/>
        </w:rPr>
      </w:pPr>
      <w:bookmarkStart w:id="23" w:name="_Toc28702"/>
      <w:r>
        <w:rPr>
          <w:rFonts w:ascii="Times New Roman" w:eastAsia="黑体" w:hAnsi="Times New Roman" w:cs="Calibri"/>
          <w:szCs w:val="21"/>
        </w:rPr>
        <w:t xml:space="preserve">7 </w:t>
      </w:r>
      <w:r>
        <w:rPr>
          <w:rFonts w:ascii="Times New Roman" w:eastAsia="黑体" w:hAnsi="Times New Roman" w:cs="Calibri"/>
          <w:szCs w:val="21"/>
        </w:rPr>
        <w:t>数据处理</w:t>
      </w:r>
      <w:bookmarkEnd w:id="23"/>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7.1</w:t>
      </w:r>
      <w:r>
        <w:rPr>
          <w:rFonts w:ascii="Times New Roman" w:eastAsia="宋体" w:hAnsi="Times New Roman" w:cs="Calibri" w:hint="eastAsia"/>
          <w:szCs w:val="21"/>
        </w:rPr>
        <w:t>荧光值计算和校正</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计算</w:t>
      </w:r>
      <w:r>
        <w:rPr>
          <w:rFonts w:ascii="Times New Roman" w:eastAsia="宋体" w:hAnsi="Times New Roman" w:cs="Calibri"/>
          <w:szCs w:val="21"/>
        </w:rPr>
        <w:t>BC</w:t>
      </w:r>
      <w:r>
        <w:rPr>
          <w:rFonts w:ascii="Times New Roman" w:eastAsia="宋体" w:hAnsi="Times New Roman" w:cs="Calibri"/>
          <w:szCs w:val="21"/>
        </w:rPr>
        <w:t>组、</w:t>
      </w:r>
      <w:r>
        <w:rPr>
          <w:rFonts w:ascii="Times New Roman" w:eastAsia="宋体" w:hAnsi="Times New Roman" w:cs="Calibri"/>
          <w:szCs w:val="21"/>
        </w:rPr>
        <w:t>VC</w:t>
      </w:r>
      <w:r>
        <w:rPr>
          <w:rFonts w:ascii="Times New Roman" w:eastAsia="宋体" w:hAnsi="Times New Roman" w:cs="Calibri"/>
          <w:szCs w:val="21"/>
        </w:rPr>
        <w:t>组的平均荧光强度和标准差</w:t>
      </w:r>
      <w:r>
        <w:rPr>
          <w:rFonts w:ascii="Times New Roman" w:eastAsia="宋体" w:hAnsi="Times New Roman" w:cs="Calibri" w:hint="eastAsia"/>
          <w:szCs w:val="21"/>
        </w:rPr>
        <w:t>，</w:t>
      </w:r>
      <w:r>
        <w:rPr>
          <w:rFonts w:ascii="Times New Roman" w:eastAsia="宋体" w:hAnsi="Times New Roman" w:cs="Calibri"/>
          <w:szCs w:val="21"/>
        </w:rPr>
        <w:t>VC</w:t>
      </w:r>
      <w:r>
        <w:rPr>
          <w:rFonts w:ascii="Times New Roman" w:eastAsia="宋体" w:hAnsi="Times New Roman" w:cs="Calibri"/>
          <w:szCs w:val="21"/>
        </w:rPr>
        <w:t>孔减去</w:t>
      </w:r>
      <w:r>
        <w:rPr>
          <w:rFonts w:ascii="Times New Roman" w:eastAsia="宋体" w:hAnsi="Times New Roman" w:cs="Calibri"/>
          <w:szCs w:val="21"/>
        </w:rPr>
        <w:t>BC</w:t>
      </w:r>
      <w:r>
        <w:rPr>
          <w:rFonts w:ascii="Times New Roman" w:eastAsia="宋体" w:hAnsi="Times New Roman" w:cs="Calibri"/>
          <w:szCs w:val="21"/>
        </w:rPr>
        <w:t>组的平均荧光强度值，各浓度受试物和阳性对照孔减去各自的对照组的荧光强度值。</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计算每个测试浓度三个重复孔的平均荧光强度和标准差</w:t>
      </w:r>
      <w:r>
        <w:rPr>
          <w:rFonts w:ascii="Times New Roman" w:eastAsia="宋体" w:hAnsi="Times New Roman" w:cs="Calibri" w:hint="eastAsia"/>
          <w:szCs w:val="21"/>
        </w:rPr>
        <w:t>，</w:t>
      </w:r>
      <w:r>
        <w:rPr>
          <w:rFonts w:ascii="Times New Roman" w:eastAsia="宋体" w:hAnsi="Times New Roman" w:cs="Calibri"/>
          <w:szCs w:val="21"/>
        </w:rPr>
        <w:t>采用</w:t>
      </w:r>
      <w:r>
        <w:rPr>
          <w:rFonts w:ascii="Times New Roman" w:eastAsia="宋体" w:hAnsi="Times New Roman" w:cs="Calibri" w:hint="eastAsia"/>
          <w:i/>
          <w:iCs/>
          <w:szCs w:val="21"/>
        </w:rPr>
        <w:t>t</w:t>
      </w:r>
      <w:r>
        <w:rPr>
          <w:rFonts w:ascii="Times New Roman" w:eastAsia="宋体" w:hAnsi="Times New Roman" w:cs="Calibri"/>
          <w:szCs w:val="21"/>
        </w:rPr>
        <w:t>检验统计与</w:t>
      </w:r>
      <w:r>
        <w:rPr>
          <w:rFonts w:ascii="Times New Roman" w:eastAsia="宋体" w:hAnsi="Times New Roman" w:cs="Calibri"/>
          <w:szCs w:val="21"/>
        </w:rPr>
        <w:t>VC</w:t>
      </w:r>
      <w:r>
        <w:rPr>
          <w:rFonts w:ascii="Times New Roman" w:eastAsia="宋体" w:hAnsi="Times New Roman" w:cs="Calibri" w:hint="eastAsia"/>
          <w:szCs w:val="21"/>
        </w:rPr>
        <w:t>组</w:t>
      </w:r>
      <w:r>
        <w:rPr>
          <w:rFonts w:ascii="Times New Roman" w:eastAsia="宋体" w:hAnsi="Times New Roman" w:cs="Calibri"/>
          <w:szCs w:val="21"/>
        </w:rPr>
        <w:t>（</w:t>
      </w:r>
      <w:r>
        <w:rPr>
          <w:rFonts w:ascii="Times New Roman" w:eastAsia="宋体" w:hAnsi="Times New Roman" w:cs="Calibri"/>
          <w:szCs w:val="21"/>
        </w:rPr>
        <w:t>12</w:t>
      </w:r>
      <w:r>
        <w:rPr>
          <w:rFonts w:ascii="Times New Roman" w:eastAsia="宋体" w:hAnsi="Times New Roman" w:cs="Calibri"/>
          <w:szCs w:val="21"/>
        </w:rPr>
        <w:t>个重复）的平均多肽浓度是否有显著性差异。</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7.</w:t>
      </w:r>
      <w:r>
        <w:rPr>
          <w:rFonts w:ascii="Times New Roman" w:eastAsia="宋体" w:hAnsi="Times New Roman" w:cs="Calibri" w:hint="eastAsia"/>
          <w:szCs w:val="21"/>
        </w:rPr>
        <w:t>2</w:t>
      </w:r>
      <w:r>
        <w:rPr>
          <w:rFonts w:ascii="Times New Roman" w:eastAsia="宋体" w:hAnsi="Times New Roman" w:cs="Calibri"/>
          <w:szCs w:val="21"/>
        </w:rPr>
        <w:t>多肽消耗率计算</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hint="eastAsia"/>
          <w:szCs w:val="21"/>
        </w:rPr>
        <w:t>按以下</w:t>
      </w:r>
      <w:r>
        <w:rPr>
          <w:rFonts w:ascii="Times New Roman" w:eastAsia="宋体" w:hAnsi="Times New Roman" w:cs="Calibri"/>
          <w:szCs w:val="21"/>
        </w:rPr>
        <w:t>公式</w:t>
      </w:r>
      <w:r>
        <w:rPr>
          <w:rFonts w:ascii="Times New Roman" w:eastAsia="宋体" w:hAnsi="Times New Roman" w:cs="Calibri" w:hint="eastAsia"/>
          <w:szCs w:val="21"/>
        </w:rPr>
        <w:t>计算多肽消除率</w:t>
      </w:r>
      <w:r>
        <w:rPr>
          <w:rFonts w:ascii="Times New Roman" w:eastAsia="宋体" w:hAnsi="Times New Roman" w:cs="Calibri"/>
          <w:szCs w:val="21"/>
        </w:rPr>
        <w:t>：</w:t>
      </w:r>
    </w:p>
    <w:p w:rsidR="000C321E" w:rsidRDefault="00414DDC">
      <w:pPr>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多肽消耗率（</w:t>
      </w:r>
      <w:r>
        <w:rPr>
          <w:rFonts w:ascii="Times New Roman" w:eastAsia="宋体" w:hAnsi="Times New Roman" w:cs="Calibri"/>
          <w:szCs w:val="21"/>
        </w:rPr>
        <w:t>%</w:t>
      </w:r>
      <w:r>
        <w:rPr>
          <w:rFonts w:ascii="Times New Roman" w:eastAsia="宋体" w:hAnsi="Times New Roman" w:cs="Calibri"/>
          <w:szCs w:val="21"/>
        </w:rPr>
        <w:t>）</w:t>
      </w:r>
      <w:r>
        <w:rPr>
          <w:rFonts w:ascii="Times New Roman" w:eastAsia="宋体" w:hAnsi="Times New Roman" w:cs="Calibri"/>
          <w:szCs w:val="21"/>
        </w:rPr>
        <w:t>=</w:t>
      </w:r>
      <w:r>
        <w:rPr>
          <w:rFonts w:ascii="Times New Roman" w:eastAsia="宋体" w:hAnsi="Times New Roman" w:cs="Calibri" w:hint="eastAsia"/>
          <w:szCs w:val="21"/>
        </w:rPr>
        <w:t>[1-</w:t>
      </w:r>
      <m:oMath>
        <m:r>
          <w:rPr>
            <w:rFonts w:ascii="Cambria Math" w:hAnsi="Cambria Math" w:cs="Times New Roman"/>
            <w:szCs w:val="21"/>
          </w:rPr>
          <m:t xml:space="preserve"> </m:t>
        </m:r>
        <m:f>
          <m:fPr>
            <m:ctrlPr>
              <w:rPr>
                <w:rFonts w:ascii="Cambria Math" w:eastAsia="Cambria Math" w:hAnsi="Cambria Math" w:cs="Times New Roman"/>
                <w:szCs w:val="21"/>
              </w:rPr>
            </m:ctrlPr>
          </m:fPr>
          <m:num>
            <m:r>
              <m:rPr>
                <m:sty m:val="p"/>
              </m:rPr>
              <w:rPr>
                <w:rFonts w:ascii="Cambria Math" w:hAnsi="Cambria Math" w:cs="Times New Roman"/>
              </w:rPr>
              <m:t xml:space="preserve"> </m:t>
            </m:r>
            <m:r>
              <m:rPr>
                <m:sty m:val="p"/>
              </m:rPr>
              <w:rPr>
                <w:rFonts w:ascii="Cambria Math" w:hAnsi="Cambria Math" w:cs="Times New Roman"/>
                <w:position w:val="-6"/>
              </w:rPr>
              <w:object w:dxaOrig="2064" w:dyaOrig="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5pt;height:10.5pt" o:ole="">
                  <v:imagedata r:id="rId8" o:title=""/>
                </v:shape>
                <o:OLEObject Type="Embed" ProgID="Equation.KSEE3" ShapeID="_x0000_i1028" DrawAspect="Content" ObjectID="_1798867061" r:id="rId9"/>
              </w:object>
            </m:r>
          </m:num>
          <m:den>
            <m:r>
              <m:rPr>
                <m:sty m:val="p"/>
              </m:rPr>
              <w:rPr>
                <w:rFonts w:ascii="Cambria Math" w:hAnsi="Cambria Math" w:cs="Times New Roman"/>
                <w:position w:val="-6"/>
              </w:rPr>
              <w:object w:dxaOrig="1800" w:dyaOrig="216">
                <v:shape id="_x0000_i1029" type="#_x0000_t75" style="width:90pt;height:10.5pt" o:ole="">
                  <v:imagedata r:id="rId10" o:title=""/>
                </v:shape>
                <o:OLEObject Type="Embed" ProgID="Equation.KSEE3" ShapeID="_x0000_i1029" DrawAspect="Content" ObjectID="_1798867062" r:id="rId11"/>
              </w:object>
            </m:r>
          </m:den>
        </m:f>
      </m:oMath>
      <w:r>
        <w:rPr>
          <w:rFonts w:ascii="Times New Roman" w:eastAsia="宋体" w:hAnsi="Times New Roman" w:cs="Calibri" w:hint="eastAsia"/>
          <w:szCs w:val="21"/>
        </w:rPr>
        <w:t>]</w:t>
      </w:r>
      <w:r>
        <w:rPr>
          <w:rFonts w:ascii="Times New Roman" w:eastAsia="宋体" w:hAnsi="Times New Roman" w:cs="Calibri"/>
          <w:szCs w:val="21"/>
        </w:rPr>
        <w:t xml:space="preserve"> ×100%</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hint="eastAsia"/>
          <w:szCs w:val="21"/>
        </w:rPr>
        <w:t xml:space="preserve">7.3 </w:t>
      </w:r>
      <w:r>
        <w:rPr>
          <w:rFonts w:ascii="Times New Roman" w:eastAsia="宋体" w:hAnsi="Times New Roman" w:cs="Calibri"/>
          <w:szCs w:val="21"/>
        </w:rPr>
        <w:t>反应动力学常数</w:t>
      </w:r>
      <w:r>
        <w:rPr>
          <w:rFonts w:ascii="Times New Roman" w:eastAsia="宋体" w:hAnsi="Times New Roman" w:cs="Calibri" w:hint="eastAsia"/>
          <w:szCs w:val="21"/>
        </w:rPr>
        <w:t>计算</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如给定时间的最高测试浓度（</w:t>
      </w:r>
      <w:proofErr w:type="gramStart"/>
      <w:r>
        <w:rPr>
          <w:rFonts w:ascii="Times New Roman" w:eastAsia="宋体" w:hAnsi="Times New Roman" w:cs="Calibri"/>
          <w:szCs w:val="21"/>
        </w:rPr>
        <w:t>受试物终浓度</w:t>
      </w:r>
      <w:proofErr w:type="gramEnd"/>
      <w:r>
        <w:rPr>
          <w:rFonts w:ascii="Times New Roman" w:eastAsia="宋体" w:hAnsi="Times New Roman" w:cs="Calibri"/>
          <w:szCs w:val="21"/>
        </w:rPr>
        <w:t>为</w:t>
      </w:r>
      <w:r>
        <w:rPr>
          <w:rFonts w:ascii="Times New Roman" w:eastAsia="宋体" w:hAnsi="Times New Roman" w:cs="Calibri"/>
          <w:szCs w:val="21"/>
        </w:rPr>
        <w:t xml:space="preserve">5 </w:t>
      </w:r>
      <w:proofErr w:type="spellStart"/>
      <w:r>
        <w:rPr>
          <w:rFonts w:ascii="Times New Roman" w:eastAsia="宋体" w:hAnsi="Times New Roman" w:cs="Calibri"/>
          <w:szCs w:val="21"/>
        </w:rPr>
        <w:t>mM</w:t>
      </w:r>
      <w:proofErr w:type="spellEnd"/>
      <w:r>
        <w:rPr>
          <w:rFonts w:ascii="Times New Roman" w:eastAsia="宋体" w:hAnsi="Times New Roman" w:cs="Calibri"/>
          <w:szCs w:val="21"/>
        </w:rPr>
        <w:t>）符合半胱氨酸多肽结合阳性标准，即多肽消除率</w:t>
      </w:r>
      <w:r>
        <w:rPr>
          <w:rFonts w:ascii="Times New Roman" w:eastAsia="宋体" w:hAnsi="Times New Roman" w:cs="Calibri" w:hint="eastAsia"/>
          <w:szCs w:val="21"/>
        </w:rPr>
        <w:t>≥</w:t>
      </w:r>
      <w:r>
        <w:rPr>
          <w:rFonts w:ascii="Times New Roman" w:eastAsia="宋体" w:hAnsi="Times New Roman" w:cs="Calibri"/>
          <w:szCs w:val="21"/>
        </w:rPr>
        <w:t>13.89%</w:t>
      </w:r>
      <w:r>
        <w:rPr>
          <w:rFonts w:ascii="Times New Roman" w:eastAsia="宋体" w:hAnsi="Times New Roman" w:cs="Calibri"/>
          <w:szCs w:val="21"/>
        </w:rPr>
        <w:t>，且与</w:t>
      </w:r>
      <w:r>
        <w:rPr>
          <w:rFonts w:ascii="Times New Roman" w:eastAsia="宋体" w:hAnsi="Times New Roman" w:cs="Calibri"/>
          <w:szCs w:val="21"/>
        </w:rPr>
        <w:t>VC</w:t>
      </w:r>
      <w:r>
        <w:rPr>
          <w:rFonts w:ascii="Times New Roman" w:eastAsia="宋体" w:hAnsi="Times New Roman" w:cs="Calibri"/>
          <w:szCs w:val="21"/>
        </w:rPr>
        <w:t>组差异有显著性，对该暴露时间进行进一步计算反应动力</w:t>
      </w:r>
      <w:r>
        <w:rPr>
          <w:rFonts w:ascii="Times New Roman" w:eastAsia="宋体" w:hAnsi="Times New Roman" w:cs="Calibri"/>
          <w:szCs w:val="21"/>
        </w:rPr>
        <w:lastRenderedPageBreak/>
        <w:t>学常数。如不符合阳性标准，则受试物</w:t>
      </w:r>
      <w:r>
        <w:rPr>
          <w:rFonts w:ascii="Times New Roman" w:eastAsia="宋体" w:hAnsi="Times New Roman" w:cs="Times New Roman"/>
          <w:szCs w:val="21"/>
        </w:rPr>
        <w:t>为</w:t>
      </w:r>
      <w:proofErr w:type="gramStart"/>
      <w:r>
        <w:rPr>
          <w:rFonts w:ascii="Times New Roman" w:eastAsia="宋体" w:hAnsi="Times New Roman" w:cs="Times New Roman" w:hint="eastAsia"/>
          <w:szCs w:val="21"/>
        </w:rPr>
        <w:t>非反应</w:t>
      </w:r>
      <w:proofErr w:type="gramEnd"/>
      <w:r>
        <w:rPr>
          <w:rFonts w:ascii="Times New Roman" w:eastAsia="宋体" w:hAnsi="Times New Roman" w:cs="Times New Roman" w:hint="eastAsia"/>
          <w:szCs w:val="21"/>
        </w:rPr>
        <w:t>性</w:t>
      </w:r>
      <w:r>
        <w:rPr>
          <w:rFonts w:ascii="Times New Roman" w:eastAsia="宋体" w:hAnsi="Times New Roman" w:cs="Calibri"/>
          <w:szCs w:val="21"/>
        </w:rPr>
        <w:t>。</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每个时间点，以未</w:t>
      </w:r>
      <w:proofErr w:type="gramStart"/>
      <w:r>
        <w:rPr>
          <w:rFonts w:ascii="Times New Roman" w:eastAsia="宋体" w:hAnsi="Times New Roman" w:cs="Calibri"/>
          <w:szCs w:val="21"/>
        </w:rPr>
        <w:t>消耗肽占比</w:t>
      </w:r>
      <w:proofErr w:type="gramEnd"/>
      <w:r>
        <w:rPr>
          <w:rFonts w:ascii="Times New Roman" w:eastAsia="宋体" w:hAnsi="Times New Roman" w:cs="Calibri"/>
          <w:szCs w:val="21"/>
        </w:rPr>
        <w:t>（</w:t>
      </w:r>
      <w:r>
        <w:rPr>
          <w:rFonts w:ascii="Times New Roman" w:eastAsia="宋体" w:hAnsi="Times New Roman" w:cs="Calibri"/>
          <w:szCs w:val="21"/>
        </w:rPr>
        <w:t>%</w:t>
      </w:r>
      <w:r>
        <w:rPr>
          <w:rFonts w:ascii="Times New Roman" w:eastAsia="宋体" w:hAnsi="Times New Roman" w:cs="Calibri"/>
          <w:szCs w:val="21"/>
        </w:rPr>
        <w:t>）的自然对数，</w:t>
      </w:r>
      <w:r>
        <w:rPr>
          <w:rFonts w:ascii="Times New Roman" w:eastAsia="宋体" w:hAnsi="Times New Roman" w:cs="Calibri" w:hint="eastAsia"/>
          <w:szCs w:val="21"/>
        </w:rPr>
        <w:t>即</w:t>
      </w:r>
      <w:proofErr w:type="spellStart"/>
      <w:r>
        <w:rPr>
          <w:rFonts w:ascii="Times New Roman" w:eastAsia="宋体" w:hAnsi="Times New Roman" w:cs="Calibri"/>
          <w:szCs w:val="21"/>
        </w:rPr>
        <w:t>ln</w:t>
      </w:r>
      <w:bookmarkStart w:id="24" w:name="OLE_LINK17"/>
      <w:proofErr w:type="spellEnd"/>
      <w:r>
        <w:rPr>
          <w:rFonts w:ascii="Times New Roman" w:eastAsia="宋体" w:hAnsi="Times New Roman" w:cs="Calibri"/>
          <w:szCs w:val="21"/>
        </w:rPr>
        <w:t>（</w:t>
      </w:r>
      <w:bookmarkEnd w:id="24"/>
      <w:r>
        <w:rPr>
          <w:rFonts w:ascii="Times New Roman" w:eastAsia="宋体" w:hAnsi="Times New Roman" w:cs="Calibri"/>
          <w:szCs w:val="21"/>
        </w:rPr>
        <w:t>100-dp</w:t>
      </w:r>
      <w:r>
        <w:rPr>
          <w:rFonts w:ascii="Times New Roman" w:eastAsia="宋体" w:hAnsi="Times New Roman" w:cs="Calibri"/>
          <w:szCs w:val="21"/>
        </w:rPr>
        <w:t>）为纵坐标，受试物浓度为横坐标绘制反应曲线，若两者呈线性相关（相关系数</w:t>
      </w:r>
      <w:r>
        <w:rPr>
          <w:rFonts w:ascii="Times New Roman" w:eastAsia="宋体" w:hAnsi="Times New Roman" w:cs="Calibri"/>
          <w:i/>
          <w:iCs/>
          <w:szCs w:val="21"/>
        </w:rPr>
        <w:t>r</w:t>
      </w:r>
      <w:r>
        <w:rPr>
          <w:rFonts w:ascii="Times New Roman" w:eastAsia="宋体" w:hAnsi="Times New Roman" w:cs="Calibri"/>
          <w:szCs w:val="21"/>
        </w:rPr>
        <w:t>＞</w:t>
      </w:r>
      <w:r>
        <w:rPr>
          <w:rFonts w:ascii="Times New Roman" w:eastAsia="宋体" w:hAnsi="Times New Roman" w:cs="Calibri"/>
          <w:szCs w:val="21"/>
        </w:rPr>
        <w:t>0.90</w:t>
      </w:r>
      <w:r>
        <w:rPr>
          <w:rFonts w:ascii="Times New Roman" w:eastAsia="宋体" w:hAnsi="Times New Roman" w:cs="Calibri"/>
          <w:szCs w:val="21"/>
        </w:rPr>
        <w:t>），则得到的负斜率的绝对值即为准一级反应速率常数</w:t>
      </w:r>
      <w:proofErr w:type="spellStart"/>
      <w:r>
        <w:rPr>
          <w:rFonts w:ascii="Times New Roman" w:eastAsia="宋体" w:hAnsi="Times New Roman" w:cs="Calibri"/>
          <w:i/>
          <w:iCs/>
          <w:szCs w:val="21"/>
        </w:rPr>
        <w:t>k</w:t>
      </w:r>
      <w:r>
        <w:rPr>
          <w:rFonts w:ascii="Times New Roman" w:eastAsia="宋体" w:hAnsi="Times New Roman" w:cs="Calibri"/>
          <w:szCs w:val="21"/>
          <w:vertAlign w:val="subscript"/>
        </w:rPr>
        <w:t>observed</w:t>
      </w:r>
      <w:proofErr w:type="spellEnd"/>
      <w:r>
        <w:rPr>
          <w:rFonts w:ascii="Times New Roman" w:eastAsia="宋体" w:hAnsi="Times New Roman" w:cs="Calibri"/>
          <w:szCs w:val="21"/>
        </w:rPr>
        <w:t>（</w:t>
      </w:r>
      <w:r>
        <w:rPr>
          <w:rFonts w:ascii="Times New Roman" w:eastAsia="宋体" w:hAnsi="Times New Roman" w:cs="Calibri"/>
          <w:szCs w:val="21"/>
        </w:rPr>
        <w:t>mM</w:t>
      </w:r>
      <w:r>
        <w:rPr>
          <w:rFonts w:ascii="Times New Roman" w:eastAsia="宋体" w:hAnsi="Times New Roman" w:cs="Calibri"/>
          <w:szCs w:val="21"/>
          <w:vertAlign w:val="superscript"/>
        </w:rPr>
        <w:t>-1</w:t>
      </w:r>
      <w:r>
        <w:rPr>
          <w:rFonts w:ascii="Times New Roman" w:eastAsia="宋体" w:hAnsi="Times New Roman" w:cs="Calibri"/>
          <w:szCs w:val="21"/>
        </w:rPr>
        <w:t>），按照下式计算各时间点反应动力学常数</w:t>
      </w:r>
      <w:proofErr w:type="spellStart"/>
      <w:r>
        <w:rPr>
          <w:rFonts w:ascii="Times New Roman" w:eastAsia="宋体" w:hAnsi="Times New Roman" w:cs="Calibri"/>
          <w:i/>
          <w:iCs/>
          <w:szCs w:val="21"/>
        </w:rPr>
        <w:t>k</w:t>
      </w:r>
      <w:r>
        <w:rPr>
          <w:rFonts w:ascii="Times New Roman" w:eastAsia="宋体" w:hAnsi="Times New Roman" w:cs="Calibri"/>
          <w:szCs w:val="21"/>
          <w:vertAlign w:val="subscript"/>
        </w:rPr>
        <w:t>t</w:t>
      </w:r>
      <w:proofErr w:type="spellEnd"/>
      <w:r>
        <w:rPr>
          <w:rFonts w:ascii="Times New Roman" w:eastAsia="宋体" w:hAnsi="Times New Roman" w:cs="Calibri"/>
          <w:szCs w:val="21"/>
        </w:rPr>
        <w:t>（</w:t>
      </w:r>
      <w:r>
        <w:rPr>
          <w:rFonts w:ascii="Times New Roman" w:eastAsia="宋体" w:hAnsi="Times New Roman" w:cs="Calibri"/>
          <w:szCs w:val="21"/>
        </w:rPr>
        <w:t>M</w:t>
      </w:r>
      <w:r>
        <w:rPr>
          <w:rFonts w:ascii="Times New Roman" w:eastAsia="宋体" w:hAnsi="Times New Roman" w:cs="Calibri"/>
          <w:szCs w:val="21"/>
          <w:vertAlign w:val="superscript"/>
        </w:rPr>
        <w:t>-1</w:t>
      </w:r>
      <w:r>
        <w:rPr>
          <w:rFonts w:ascii="Times New Roman" w:eastAsia="宋体" w:hAnsi="Times New Roman" w:cs="Calibri"/>
          <w:szCs w:val="21"/>
        </w:rPr>
        <w:t>s</w:t>
      </w:r>
      <w:r>
        <w:rPr>
          <w:rFonts w:ascii="Times New Roman" w:eastAsia="宋体" w:hAnsi="Times New Roman" w:cs="Calibri"/>
          <w:szCs w:val="21"/>
          <w:vertAlign w:val="superscript"/>
        </w:rPr>
        <w:t>-1</w:t>
      </w:r>
      <w:r>
        <w:rPr>
          <w:rFonts w:ascii="Times New Roman" w:eastAsia="宋体" w:hAnsi="Times New Roman" w:cs="Calibri"/>
          <w:szCs w:val="21"/>
        </w:rPr>
        <w:t>）：</w:t>
      </w:r>
    </w:p>
    <w:p w:rsidR="000C321E" w:rsidRDefault="00414DDC">
      <w:pPr>
        <w:spacing w:line="300" w:lineRule="auto"/>
        <w:ind w:firstLineChars="200" w:firstLine="420"/>
        <w:jc w:val="center"/>
        <w:rPr>
          <w:rFonts w:ascii="Times New Roman" w:eastAsia="宋体" w:hAnsi="Times New Roman" w:cs="Calibri"/>
          <w:szCs w:val="21"/>
        </w:rPr>
      </w:pPr>
      <w:proofErr w:type="spellStart"/>
      <w:proofErr w:type="gramStart"/>
      <w:r>
        <w:rPr>
          <w:rFonts w:ascii="Times New Roman" w:eastAsia="宋体" w:hAnsi="Times New Roman" w:cs="Calibri"/>
          <w:i/>
          <w:iCs/>
          <w:szCs w:val="21"/>
        </w:rPr>
        <w:t>k</w:t>
      </w:r>
      <w:r>
        <w:rPr>
          <w:rFonts w:ascii="Times New Roman" w:eastAsia="宋体" w:hAnsi="Times New Roman" w:cs="Calibri"/>
          <w:i/>
          <w:iCs/>
          <w:szCs w:val="21"/>
          <w:vertAlign w:val="subscript"/>
        </w:rPr>
        <w:t>t</w:t>
      </w:r>
      <w:proofErr w:type="spellEnd"/>
      <w:r>
        <w:rPr>
          <w:rFonts w:ascii="Times New Roman" w:eastAsia="宋体" w:hAnsi="Times New Roman" w:cs="Calibri"/>
          <w:szCs w:val="21"/>
        </w:rPr>
        <w:t>=</w:t>
      </w:r>
      <w:proofErr w:type="spellStart"/>
      <w:proofErr w:type="gramEnd"/>
      <w:r>
        <w:rPr>
          <w:rFonts w:ascii="Times New Roman" w:eastAsia="宋体" w:hAnsi="Times New Roman" w:cs="Calibri"/>
          <w:i/>
          <w:iCs/>
          <w:szCs w:val="21"/>
        </w:rPr>
        <w:t>k</w:t>
      </w:r>
      <w:r>
        <w:rPr>
          <w:rFonts w:ascii="Times New Roman" w:eastAsia="宋体" w:hAnsi="Times New Roman" w:cs="Calibri"/>
          <w:szCs w:val="21"/>
          <w:vertAlign w:val="subscript"/>
        </w:rPr>
        <w:t>observed</w:t>
      </w:r>
      <w:proofErr w:type="spellEnd"/>
      <w:r>
        <w:rPr>
          <w:rFonts w:ascii="Times New Roman" w:eastAsia="宋体" w:hAnsi="Times New Roman" w:cs="Calibri"/>
          <w:szCs w:val="21"/>
        </w:rPr>
        <w:t>·</w:t>
      </w:r>
      <w:r>
        <w:rPr>
          <w:rFonts w:ascii="Times New Roman" w:eastAsia="宋体" w:hAnsi="Times New Roman" w:cs="Calibri"/>
          <w:position w:val="-12"/>
          <w:szCs w:val="21"/>
        </w:rPr>
        <w:object w:dxaOrig="504" w:dyaOrig="480">
          <v:shape id="_x0000_i1025" type="#_x0000_t75" style="width:25.5pt;height:24pt" o:ole="">
            <v:imagedata r:id="rId12" o:title=""/>
          </v:shape>
          <o:OLEObject Type="Embed" ProgID="Equation.3" ShapeID="_x0000_i1025" DrawAspect="Content" ObjectID="_1798867063" r:id="rId13"/>
        </w:objec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hint="eastAsia"/>
          <w:szCs w:val="21"/>
        </w:rPr>
        <w:t>注：</w:t>
      </w:r>
      <w:r>
        <w:rPr>
          <w:rFonts w:ascii="Times New Roman" w:eastAsia="宋体" w:hAnsi="Times New Roman" w:cs="Calibri"/>
          <w:szCs w:val="21"/>
        </w:rPr>
        <w:t>t</w:t>
      </w:r>
      <w:r>
        <w:rPr>
          <w:rFonts w:ascii="Times New Roman" w:eastAsia="宋体" w:hAnsi="Times New Roman" w:cs="Calibri"/>
          <w:szCs w:val="21"/>
        </w:rPr>
        <w:t>为孵育时间，以</w:t>
      </w:r>
      <w:r>
        <w:rPr>
          <w:rFonts w:ascii="Times New Roman" w:eastAsia="宋体" w:hAnsi="Times New Roman" w:cs="Calibri"/>
          <w:szCs w:val="21"/>
        </w:rPr>
        <w:t>min</w:t>
      </w:r>
      <w:r>
        <w:rPr>
          <w:rFonts w:ascii="Times New Roman" w:eastAsia="宋体" w:hAnsi="Times New Roman" w:cs="Calibri"/>
          <w:szCs w:val="21"/>
        </w:rPr>
        <w:t>表示。</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计算所有满足</w:t>
      </w:r>
      <w:r>
        <w:rPr>
          <w:rFonts w:ascii="Times New Roman" w:eastAsia="宋体" w:hAnsi="Times New Roman" w:cs="Calibri"/>
          <w:i/>
          <w:iCs/>
          <w:szCs w:val="21"/>
        </w:rPr>
        <w:t>r</w:t>
      </w:r>
      <w:r>
        <w:rPr>
          <w:rFonts w:ascii="Times New Roman" w:eastAsia="宋体" w:hAnsi="Times New Roman" w:cs="Calibri"/>
          <w:szCs w:val="21"/>
        </w:rPr>
        <w:t>＞</w:t>
      </w:r>
      <w:r>
        <w:rPr>
          <w:rFonts w:ascii="Times New Roman" w:eastAsia="宋体" w:hAnsi="Times New Roman" w:cs="Calibri"/>
          <w:szCs w:val="21"/>
        </w:rPr>
        <w:t>0.90</w:t>
      </w:r>
      <w:r>
        <w:rPr>
          <w:rFonts w:ascii="Times New Roman" w:eastAsia="宋体" w:hAnsi="Times New Roman" w:cs="Calibri"/>
          <w:szCs w:val="21"/>
        </w:rPr>
        <w:t>的孵育时间的</w:t>
      </w:r>
      <w:proofErr w:type="spellStart"/>
      <w:r>
        <w:rPr>
          <w:rFonts w:ascii="Times New Roman" w:eastAsia="宋体" w:hAnsi="Times New Roman" w:cs="Calibri"/>
          <w:szCs w:val="21"/>
        </w:rPr>
        <w:t>lg</w:t>
      </w:r>
      <w:r>
        <w:rPr>
          <w:rFonts w:ascii="Times New Roman" w:eastAsia="宋体" w:hAnsi="Times New Roman" w:cs="Calibri"/>
          <w:i/>
          <w:iCs/>
          <w:szCs w:val="21"/>
        </w:rPr>
        <w:t>k</w:t>
      </w:r>
      <w:r>
        <w:rPr>
          <w:rFonts w:ascii="Times New Roman" w:eastAsia="宋体" w:hAnsi="Times New Roman" w:cs="Calibri"/>
          <w:szCs w:val="21"/>
          <w:vertAlign w:val="subscript"/>
        </w:rPr>
        <w:t>t</w:t>
      </w:r>
      <w:proofErr w:type="spellEnd"/>
      <w:r>
        <w:rPr>
          <w:rFonts w:ascii="Times New Roman" w:eastAsia="宋体" w:hAnsi="Times New Roman" w:cs="Calibri"/>
          <w:szCs w:val="21"/>
        </w:rPr>
        <w:t>，取其中最大值为</w:t>
      </w:r>
      <w:proofErr w:type="spellStart"/>
      <w:r>
        <w:rPr>
          <w:rFonts w:ascii="Times New Roman" w:eastAsia="宋体" w:hAnsi="Times New Roman" w:cs="Calibri"/>
          <w:szCs w:val="21"/>
        </w:rPr>
        <w:t>lg</w:t>
      </w:r>
      <w:r>
        <w:rPr>
          <w:rFonts w:ascii="Times New Roman" w:eastAsia="宋体" w:hAnsi="Times New Roman" w:cs="Calibri"/>
          <w:i/>
          <w:iCs/>
          <w:szCs w:val="21"/>
        </w:rPr>
        <w:t>k</w:t>
      </w:r>
      <w:r>
        <w:rPr>
          <w:rFonts w:ascii="Times New Roman" w:eastAsia="宋体" w:hAnsi="Times New Roman" w:cs="Calibri"/>
          <w:szCs w:val="21"/>
          <w:vertAlign w:val="subscript"/>
        </w:rPr>
        <w:t>max</w:t>
      </w:r>
      <w:proofErr w:type="spellEnd"/>
      <w:r>
        <w:rPr>
          <w:rFonts w:ascii="Times New Roman" w:eastAsia="宋体" w:hAnsi="Times New Roman" w:cs="Calibri"/>
          <w:szCs w:val="21"/>
        </w:rPr>
        <w:t>。</w:t>
      </w:r>
    </w:p>
    <w:p w:rsidR="000C321E" w:rsidRDefault="00414DDC">
      <w:pPr>
        <w:keepNext/>
        <w:keepLines/>
        <w:tabs>
          <w:tab w:val="left" w:pos="3360"/>
        </w:tabs>
        <w:spacing w:beforeLines="50" w:before="156" w:afterLines="50" w:after="156" w:line="300" w:lineRule="auto"/>
        <w:outlineLvl w:val="2"/>
        <w:rPr>
          <w:rFonts w:ascii="Times New Roman" w:eastAsia="黑体" w:hAnsi="Times New Roman" w:cs="Calibri"/>
          <w:szCs w:val="21"/>
        </w:rPr>
      </w:pPr>
      <w:bookmarkStart w:id="25" w:name="_Toc22333"/>
      <w:bookmarkStart w:id="26" w:name="OLE_LINK6"/>
      <w:r>
        <w:rPr>
          <w:rFonts w:ascii="Times New Roman" w:eastAsia="黑体" w:hAnsi="Times New Roman" w:cs="Calibri"/>
          <w:szCs w:val="21"/>
        </w:rPr>
        <w:t xml:space="preserve">8 </w:t>
      </w:r>
      <w:r>
        <w:rPr>
          <w:rFonts w:ascii="Times New Roman" w:eastAsia="黑体" w:hAnsi="Times New Roman" w:cs="Calibri"/>
          <w:szCs w:val="21"/>
        </w:rPr>
        <w:t>试验成立条件</w:t>
      </w:r>
      <w:bookmarkEnd w:id="25"/>
    </w:p>
    <w:bookmarkEnd w:id="26"/>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阳性对照组</w:t>
      </w:r>
      <w:r>
        <w:rPr>
          <w:rFonts w:ascii="Times New Roman" w:eastAsia="宋体" w:hAnsi="Times New Roman" w:cs="Calibri"/>
          <w:szCs w:val="21"/>
        </w:rPr>
        <w:t>90 min</w:t>
      </w:r>
      <w:r>
        <w:rPr>
          <w:rFonts w:ascii="Times New Roman" w:eastAsia="宋体" w:hAnsi="Times New Roman" w:cs="Calibri" w:hint="eastAsia"/>
          <w:szCs w:val="21"/>
        </w:rPr>
        <w:t>时间点</w:t>
      </w:r>
      <w:r>
        <w:rPr>
          <w:rFonts w:ascii="Times New Roman" w:eastAsia="宋体" w:hAnsi="Times New Roman" w:cs="Calibri"/>
          <w:szCs w:val="21"/>
        </w:rPr>
        <w:t xml:space="preserve"> </w:t>
      </w:r>
      <w:proofErr w:type="spellStart"/>
      <w:r>
        <w:rPr>
          <w:rFonts w:ascii="Times New Roman" w:eastAsia="宋体" w:hAnsi="Times New Roman" w:cs="Calibri"/>
          <w:szCs w:val="21"/>
        </w:rPr>
        <w:t>lg</w:t>
      </w:r>
      <w:r>
        <w:rPr>
          <w:rFonts w:ascii="Times New Roman" w:eastAsia="宋体" w:hAnsi="Times New Roman" w:cs="Calibri"/>
          <w:i/>
          <w:iCs/>
          <w:szCs w:val="21"/>
        </w:rPr>
        <w:t>k</w:t>
      </w:r>
      <w:proofErr w:type="spellEnd"/>
      <w:r>
        <w:rPr>
          <w:rFonts w:ascii="Times New Roman" w:eastAsia="宋体" w:hAnsi="Times New Roman" w:cs="Calibri"/>
          <w:szCs w:val="21"/>
        </w:rPr>
        <w:t>值应在</w:t>
      </w:r>
      <w:r>
        <w:rPr>
          <w:rFonts w:ascii="Times New Roman" w:eastAsia="宋体" w:hAnsi="Times New Roman" w:cs="Calibri"/>
          <w:szCs w:val="21"/>
        </w:rPr>
        <w:t>-1.75 M</w:t>
      </w:r>
      <w:r>
        <w:rPr>
          <w:rFonts w:ascii="Times New Roman" w:eastAsia="宋体" w:hAnsi="Times New Roman" w:cs="Calibri"/>
          <w:szCs w:val="21"/>
          <w:vertAlign w:val="superscript"/>
        </w:rPr>
        <w:t>-1</w:t>
      </w:r>
      <w:r>
        <w:rPr>
          <w:rFonts w:ascii="Times New Roman" w:eastAsia="宋体" w:hAnsi="Times New Roman" w:cs="Calibri"/>
          <w:szCs w:val="21"/>
        </w:rPr>
        <w:t>s</w:t>
      </w:r>
      <w:r>
        <w:rPr>
          <w:rFonts w:ascii="Times New Roman" w:eastAsia="宋体" w:hAnsi="Times New Roman" w:cs="Calibri"/>
          <w:szCs w:val="21"/>
          <w:vertAlign w:val="superscript"/>
        </w:rPr>
        <w:t>-1</w:t>
      </w:r>
      <w:r>
        <w:rPr>
          <w:rFonts w:ascii="Times New Roman" w:eastAsia="宋体" w:hAnsi="Times New Roman" w:cs="Calibri"/>
          <w:szCs w:val="21"/>
        </w:rPr>
        <w:t>~-1.40 M</w:t>
      </w:r>
      <w:r>
        <w:rPr>
          <w:rFonts w:ascii="Times New Roman" w:eastAsia="宋体" w:hAnsi="Times New Roman" w:cs="Calibri"/>
          <w:szCs w:val="21"/>
          <w:vertAlign w:val="superscript"/>
        </w:rPr>
        <w:t>-1</w:t>
      </w:r>
      <w:r>
        <w:rPr>
          <w:rFonts w:ascii="Times New Roman" w:eastAsia="宋体" w:hAnsi="Times New Roman" w:cs="Calibri"/>
          <w:szCs w:val="21"/>
        </w:rPr>
        <w:t>s</w:t>
      </w:r>
      <w:r>
        <w:rPr>
          <w:rFonts w:ascii="Times New Roman" w:eastAsia="宋体" w:hAnsi="Times New Roman" w:cs="Calibri"/>
          <w:szCs w:val="21"/>
          <w:vertAlign w:val="superscript"/>
        </w:rPr>
        <w:t>-1</w:t>
      </w:r>
      <w:r>
        <w:rPr>
          <w:rFonts w:ascii="Times New Roman" w:eastAsia="宋体" w:hAnsi="Times New Roman" w:cs="Calibri"/>
          <w:szCs w:val="21"/>
        </w:rPr>
        <w:t>范围内，若</w:t>
      </w:r>
      <w:r>
        <w:rPr>
          <w:rFonts w:ascii="Times New Roman" w:eastAsia="宋体" w:hAnsi="Times New Roman" w:cs="Calibri"/>
          <w:szCs w:val="21"/>
        </w:rPr>
        <w:t>90</w:t>
      </w:r>
      <w:r>
        <w:rPr>
          <w:rFonts w:ascii="Times New Roman" w:eastAsia="宋体" w:hAnsi="Times New Roman" w:cs="Calibri" w:hint="eastAsia"/>
          <w:szCs w:val="21"/>
        </w:rPr>
        <w:t xml:space="preserve"> </w:t>
      </w:r>
      <w:r>
        <w:rPr>
          <w:rFonts w:ascii="Times New Roman" w:eastAsia="宋体" w:hAnsi="Times New Roman" w:cs="Calibri"/>
          <w:szCs w:val="21"/>
        </w:rPr>
        <w:t>min</w:t>
      </w:r>
      <w:r>
        <w:rPr>
          <w:rFonts w:ascii="Times New Roman" w:eastAsia="宋体" w:hAnsi="Times New Roman" w:cs="Calibri"/>
          <w:szCs w:val="21"/>
        </w:rPr>
        <w:t>时间点没有得到</w:t>
      </w:r>
      <w:proofErr w:type="spellStart"/>
      <w:r>
        <w:rPr>
          <w:rFonts w:ascii="Times New Roman" w:eastAsia="宋体" w:hAnsi="Times New Roman" w:cs="Calibri"/>
          <w:szCs w:val="21"/>
        </w:rPr>
        <w:t>lg</w:t>
      </w:r>
      <w:r>
        <w:rPr>
          <w:rFonts w:ascii="Times New Roman" w:eastAsia="宋体" w:hAnsi="Times New Roman" w:cs="Calibri"/>
          <w:i/>
          <w:iCs/>
          <w:szCs w:val="21"/>
        </w:rPr>
        <w:t>k</w:t>
      </w:r>
      <w:proofErr w:type="spellEnd"/>
      <w:r>
        <w:rPr>
          <w:rFonts w:ascii="Times New Roman" w:eastAsia="宋体" w:hAnsi="Times New Roman" w:cs="Calibri"/>
          <w:szCs w:val="21"/>
        </w:rPr>
        <w:t>值，</w:t>
      </w:r>
      <w:r>
        <w:rPr>
          <w:rFonts w:ascii="Times New Roman" w:eastAsia="宋体" w:hAnsi="Times New Roman" w:cs="Calibri"/>
          <w:szCs w:val="21"/>
        </w:rPr>
        <w:t>150 min</w:t>
      </w:r>
      <w:r>
        <w:rPr>
          <w:rFonts w:ascii="Times New Roman" w:eastAsia="宋体" w:hAnsi="Times New Roman" w:cs="Calibri"/>
          <w:szCs w:val="21"/>
        </w:rPr>
        <w:t>时间点</w:t>
      </w:r>
      <w:proofErr w:type="spellStart"/>
      <w:r>
        <w:rPr>
          <w:rFonts w:ascii="Times New Roman" w:eastAsia="宋体" w:hAnsi="Times New Roman" w:cs="Calibri"/>
          <w:szCs w:val="21"/>
        </w:rPr>
        <w:t>lg</w:t>
      </w:r>
      <w:r>
        <w:rPr>
          <w:rFonts w:ascii="Times New Roman" w:eastAsia="宋体" w:hAnsi="Times New Roman" w:cs="Calibri"/>
          <w:i/>
          <w:iCs/>
          <w:szCs w:val="21"/>
        </w:rPr>
        <w:t>k</w:t>
      </w:r>
      <w:proofErr w:type="spellEnd"/>
      <w:r>
        <w:rPr>
          <w:rFonts w:ascii="Times New Roman" w:eastAsia="宋体" w:hAnsi="Times New Roman" w:cs="Calibri"/>
          <w:szCs w:val="21"/>
        </w:rPr>
        <w:t xml:space="preserve"> </w:t>
      </w:r>
      <w:r>
        <w:rPr>
          <w:rFonts w:ascii="Times New Roman" w:eastAsia="宋体" w:hAnsi="Times New Roman" w:cs="Calibri"/>
          <w:szCs w:val="21"/>
        </w:rPr>
        <w:t>应在</w:t>
      </w:r>
      <w:r>
        <w:rPr>
          <w:rFonts w:ascii="Times New Roman" w:eastAsia="宋体" w:hAnsi="Times New Roman" w:cs="Calibri"/>
          <w:szCs w:val="21"/>
        </w:rPr>
        <w:t>-1.90 M</w:t>
      </w:r>
      <w:r>
        <w:rPr>
          <w:rFonts w:ascii="Times New Roman" w:eastAsia="宋体" w:hAnsi="Times New Roman" w:cs="Calibri"/>
          <w:szCs w:val="21"/>
          <w:vertAlign w:val="superscript"/>
        </w:rPr>
        <w:t>-1</w:t>
      </w:r>
      <w:r>
        <w:rPr>
          <w:rFonts w:ascii="Times New Roman" w:eastAsia="宋体" w:hAnsi="Times New Roman" w:cs="Calibri"/>
          <w:szCs w:val="21"/>
        </w:rPr>
        <w:t>s</w:t>
      </w:r>
      <w:r>
        <w:rPr>
          <w:rFonts w:ascii="Times New Roman" w:eastAsia="宋体" w:hAnsi="Times New Roman" w:cs="Calibri"/>
          <w:szCs w:val="21"/>
          <w:vertAlign w:val="superscript"/>
        </w:rPr>
        <w:t>-1</w:t>
      </w:r>
      <w:r>
        <w:rPr>
          <w:rFonts w:ascii="Times New Roman" w:eastAsia="宋体" w:hAnsi="Times New Roman" w:cs="Calibri"/>
          <w:szCs w:val="21"/>
        </w:rPr>
        <w:t>~-1.45 M</w:t>
      </w:r>
      <w:r>
        <w:rPr>
          <w:rFonts w:ascii="Times New Roman" w:eastAsia="宋体" w:hAnsi="Times New Roman" w:cs="Calibri"/>
          <w:szCs w:val="21"/>
          <w:vertAlign w:val="superscript"/>
        </w:rPr>
        <w:t>-1</w:t>
      </w:r>
      <w:r>
        <w:rPr>
          <w:rFonts w:ascii="Times New Roman" w:eastAsia="宋体" w:hAnsi="Times New Roman" w:cs="Calibri"/>
          <w:szCs w:val="21"/>
        </w:rPr>
        <w:t>s</w:t>
      </w:r>
      <w:r>
        <w:rPr>
          <w:rFonts w:ascii="Times New Roman" w:eastAsia="宋体" w:hAnsi="Times New Roman" w:cs="Calibri"/>
          <w:szCs w:val="21"/>
          <w:vertAlign w:val="superscript"/>
        </w:rPr>
        <w:t>-1</w:t>
      </w:r>
      <w:r>
        <w:rPr>
          <w:rFonts w:ascii="Times New Roman" w:eastAsia="宋体" w:hAnsi="Times New Roman" w:cs="Calibri"/>
          <w:szCs w:val="21"/>
        </w:rPr>
        <w:t>范围内。</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至少有</w:t>
      </w:r>
      <w:r>
        <w:rPr>
          <w:rFonts w:ascii="Times New Roman" w:eastAsia="宋体" w:hAnsi="Times New Roman" w:cs="Calibri"/>
          <w:szCs w:val="21"/>
        </w:rPr>
        <w:t>5</w:t>
      </w:r>
      <w:r>
        <w:rPr>
          <w:rFonts w:ascii="Times New Roman" w:eastAsia="宋体" w:hAnsi="Times New Roman" w:cs="Calibri"/>
          <w:szCs w:val="21"/>
        </w:rPr>
        <w:t>个时间点溶剂对照组变异系数（</w:t>
      </w:r>
      <w:r>
        <w:rPr>
          <w:rFonts w:ascii="Times New Roman" w:eastAsia="宋体" w:hAnsi="Times New Roman" w:cs="Calibri"/>
          <w:szCs w:val="21"/>
        </w:rPr>
        <w:t>Coefficient of Variation</w:t>
      </w:r>
      <w:r>
        <w:rPr>
          <w:rFonts w:ascii="Times New Roman" w:eastAsia="宋体" w:hAnsi="Times New Roman" w:cs="Calibri"/>
          <w:szCs w:val="21"/>
        </w:rPr>
        <w:t>，</w:t>
      </w:r>
      <w:r>
        <w:rPr>
          <w:rFonts w:ascii="Times New Roman" w:eastAsia="宋体" w:hAnsi="Times New Roman" w:cs="Calibri"/>
          <w:szCs w:val="21"/>
        </w:rPr>
        <w:t>CV</w:t>
      </w:r>
      <w:r>
        <w:rPr>
          <w:rFonts w:ascii="Times New Roman" w:eastAsia="宋体" w:hAnsi="Times New Roman" w:cs="Calibri"/>
          <w:szCs w:val="21"/>
        </w:rPr>
        <w:t>）＜</w:t>
      </w:r>
      <w:r>
        <w:rPr>
          <w:rFonts w:ascii="Times New Roman" w:eastAsia="宋体" w:hAnsi="Times New Roman" w:cs="Calibri"/>
          <w:szCs w:val="21"/>
        </w:rPr>
        <w:t>12.5 %</w:t>
      </w:r>
      <w:r>
        <w:rPr>
          <w:rFonts w:ascii="Times New Roman" w:eastAsia="宋体" w:hAnsi="Times New Roman" w:cs="Calibri"/>
          <w:szCs w:val="21"/>
        </w:rPr>
        <w:t>。</w:t>
      </w:r>
    </w:p>
    <w:p w:rsidR="000C321E" w:rsidRDefault="00414DDC">
      <w:pPr>
        <w:keepNext/>
        <w:keepLines/>
        <w:tabs>
          <w:tab w:val="left" w:pos="3360"/>
        </w:tabs>
        <w:spacing w:beforeLines="50" w:before="156" w:afterLines="50" w:after="156" w:line="300" w:lineRule="auto"/>
        <w:outlineLvl w:val="2"/>
        <w:rPr>
          <w:rFonts w:ascii="Times New Roman" w:eastAsia="黑体" w:hAnsi="Times New Roman" w:cs="Calibri"/>
          <w:szCs w:val="21"/>
        </w:rPr>
      </w:pPr>
      <w:bookmarkStart w:id="27" w:name="_Toc20590"/>
      <w:r>
        <w:rPr>
          <w:rFonts w:ascii="Times New Roman" w:eastAsia="黑体" w:hAnsi="Times New Roman" w:cs="Calibri"/>
          <w:szCs w:val="21"/>
        </w:rPr>
        <w:t xml:space="preserve">9 </w:t>
      </w:r>
      <w:r>
        <w:rPr>
          <w:rFonts w:ascii="Times New Roman" w:eastAsia="黑体" w:hAnsi="Times New Roman" w:cs="Calibri"/>
          <w:szCs w:val="21"/>
        </w:rPr>
        <w:t>结果判定标准</w:t>
      </w:r>
      <w:bookmarkEnd w:id="27"/>
    </w:p>
    <w:p w:rsidR="000C321E" w:rsidRDefault="00414DDC">
      <w:pPr>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按表</w:t>
      </w:r>
      <w:r>
        <w:rPr>
          <w:rFonts w:ascii="Times New Roman" w:eastAsia="宋体" w:hAnsi="Times New Roman" w:cs="Calibri"/>
          <w:szCs w:val="21"/>
        </w:rPr>
        <w:t xml:space="preserve">1 </w:t>
      </w:r>
      <w:r>
        <w:rPr>
          <w:rFonts w:ascii="Times New Roman" w:eastAsia="宋体" w:hAnsi="Times New Roman" w:cs="Calibri"/>
          <w:szCs w:val="21"/>
        </w:rPr>
        <w:t>对受试物进行致敏性分级。</w:t>
      </w:r>
    </w:p>
    <w:p w:rsidR="000C321E" w:rsidRDefault="00414DDC">
      <w:pPr>
        <w:spacing w:beforeLines="50" w:before="156" w:afterLines="50" w:after="156" w:line="300" w:lineRule="auto"/>
        <w:jc w:val="center"/>
        <w:rPr>
          <w:rFonts w:ascii="Times New Roman" w:eastAsia="黑体" w:hAnsi="Times New Roman" w:cs="Calibri"/>
          <w:szCs w:val="21"/>
        </w:rPr>
      </w:pPr>
      <w:r>
        <w:rPr>
          <w:rFonts w:ascii="Times New Roman" w:eastAsia="黑体" w:hAnsi="Times New Roman" w:cs="Calibri"/>
          <w:szCs w:val="21"/>
        </w:rPr>
        <w:t>表</w:t>
      </w:r>
      <w:r>
        <w:rPr>
          <w:rFonts w:ascii="Times New Roman" w:eastAsia="黑体" w:hAnsi="Times New Roman" w:cs="Calibri"/>
          <w:szCs w:val="21"/>
        </w:rPr>
        <w:t xml:space="preserve">1  </w:t>
      </w:r>
      <w:proofErr w:type="spellStart"/>
      <w:r>
        <w:rPr>
          <w:rFonts w:ascii="Times New Roman" w:eastAsia="黑体" w:hAnsi="Times New Roman" w:cs="Calibri"/>
          <w:szCs w:val="21"/>
        </w:rPr>
        <w:t>kDPRA</w:t>
      </w:r>
      <w:proofErr w:type="spellEnd"/>
      <w:r>
        <w:rPr>
          <w:rFonts w:ascii="Times New Roman" w:eastAsia="黑体" w:hAnsi="Times New Roman" w:cs="Calibri"/>
          <w:szCs w:val="21"/>
        </w:rPr>
        <w:t>结果判断</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82"/>
        <w:gridCol w:w="2692"/>
      </w:tblGrid>
      <w:tr w:rsidR="000C321E">
        <w:trPr>
          <w:trHeight w:val="546"/>
          <w:jc w:val="center"/>
        </w:trPr>
        <w:tc>
          <w:tcPr>
            <w:tcW w:w="2882" w:type="dxa"/>
            <w:vAlign w:val="center"/>
          </w:tcPr>
          <w:p w:rsidR="000C321E" w:rsidRDefault="00414DDC">
            <w:pPr>
              <w:spacing w:line="300" w:lineRule="auto"/>
              <w:jc w:val="center"/>
              <w:rPr>
                <w:rFonts w:ascii="Times New Roman" w:eastAsia="宋体" w:hAnsi="Times New Roman" w:cs="Calibri"/>
                <w:szCs w:val="21"/>
              </w:rPr>
            </w:pPr>
            <w:r>
              <w:rPr>
                <w:rFonts w:ascii="Times New Roman" w:eastAsia="宋体" w:hAnsi="Times New Roman" w:cs="Calibri"/>
                <w:szCs w:val="21"/>
              </w:rPr>
              <w:t>试验结果</w:t>
            </w:r>
          </w:p>
        </w:tc>
        <w:tc>
          <w:tcPr>
            <w:tcW w:w="2692" w:type="dxa"/>
            <w:vAlign w:val="center"/>
          </w:tcPr>
          <w:p w:rsidR="000C321E" w:rsidRDefault="00414DDC">
            <w:pPr>
              <w:spacing w:line="300" w:lineRule="auto"/>
              <w:jc w:val="center"/>
              <w:rPr>
                <w:rFonts w:ascii="Times New Roman" w:eastAsia="宋体" w:hAnsi="Times New Roman" w:cs="Calibri"/>
                <w:szCs w:val="21"/>
              </w:rPr>
            </w:pPr>
            <w:r>
              <w:rPr>
                <w:rFonts w:ascii="Times New Roman" w:eastAsia="宋体" w:hAnsi="Times New Roman" w:cs="Calibri"/>
                <w:szCs w:val="21"/>
              </w:rPr>
              <w:t>预测结</w:t>
            </w:r>
            <w:r>
              <w:rPr>
                <w:rFonts w:ascii="Times New Roman" w:eastAsia="宋体" w:hAnsi="Times New Roman" w:cs="Calibri" w:hint="eastAsia"/>
                <w:szCs w:val="21"/>
              </w:rPr>
              <w:t>果</w:t>
            </w:r>
          </w:p>
        </w:tc>
      </w:tr>
      <w:tr w:rsidR="000C321E">
        <w:trPr>
          <w:trHeight w:val="530"/>
          <w:jc w:val="center"/>
        </w:trPr>
        <w:tc>
          <w:tcPr>
            <w:tcW w:w="2882" w:type="dxa"/>
            <w:tcBorders>
              <w:bottom w:val="nil"/>
            </w:tcBorders>
            <w:vAlign w:val="center"/>
          </w:tcPr>
          <w:p w:rsidR="000C321E" w:rsidRDefault="00414DDC">
            <w:pPr>
              <w:spacing w:line="300" w:lineRule="auto"/>
              <w:jc w:val="center"/>
              <w:rPr>
                <w:rFonts w:ascii="Times New Roman" w:eastAsia="宋体" w:hAnsi="Times New Roman" w:cs="Calibri"/>
                <w:szCs w:val="21"/>
              </w:rPr>
            </w:pPr>
            <w:proofErr w:type="spellStart"/>
            <w:r>
              <w:rPr>
                <w:rFonts w:ascii="Times New Roman" w:eastAsia="宋体" w:hAnsi="Times New Roman" w:cs="Calibri"/>
                <w:szCs w:val="21"/>
              </w:rPr>
              <w:t>lg</w:t>
            </w:r>
            <w:r>
              <w:rPr>
                <w:rFonts w:ascii="Times New Roman" w:eastAsia="宋体" w:hAnsi="Times New Roman" w:cs="Calibri"/>
                <w:i/>
                <w:szCs w:val="21"/>
              </w:rPr>
              <w:t>k</w:t>
            </w:r>
            <w:r>
              <w:rPr>
                <w:rFonts w:ascii="Times New Roman" w:eastAsia="宋体" w:hAnsi="Times New Roman" w:cs="Calibri"/>
                <w:szCs w:val="21"/>
                <w:vertAlign w:val="subscript"/>
              </w:rPr>
              <w:t>max</w:t>
            </w:r>
            <w:proofErr w:type="spellEnd"/>
            <w:r>
              <w:rPr>
                <w:rFonts w:ascii="宋体" w:eastAsia="宋体" w:hAnsi="宋体" w:cs="宋体" w:hint="eastAsia"/>
                <w:color w:val="000000"/>
                <w:szCs w:val="21"/>
              </w:rPr>
              <w:t>≥</w:t>
            </w:r>
            <w:r>
              <w:rPr>
                <w:rFonts w:ascii="宋体" w:eastAsia="宋体" w:hAnsi="宋体" w:cs="宋体" w:hint="eastAsia"/>
                <w:szCs w:val="21"/>
              </w:rPr>
              <w:t>-</w:t>
            </w:r>
            <w:r>
              <w:rPr>
                <w:rFonts w:ascii="Times New Roman" w:eastAsia="宋体" w:hAnsi="Times New Roman" w:cs="Calibri"/>
                <w:szCs w:val="21"/>
              </w:rPr>
              <w:t>2.0</w:t>
            </w:r>
          </w:p>
        </w:tc>
        <w:tc>
          <w:tcPr>
            <w:tcW w:w="2692" w:type="dxa"/>
            <w:tcBorders>
              <w:bottom w:val="nil"/>
            </w:tcBorders>
            <w:vAlign w:val="center"/>
          </w:tcPr>
          <w:p w:rsidR="000C321E" w:rsidRDefault="00414DDC">
            <w:pPr>
              <w:spacing w:line="300" w:lineRule="auto"/>
              <w:jc w:val="center"/>
              <w:rPr>
                <w:rFonts w:ascii="Times New Roman" w:eastAsia="宋体" w:hAnsi="Times New Roman" w:cs="Calibri"/>
                <w:szCs w:val="21"/>
              </w:rPr>
            </w:pPr>
            <w:bookmarkStart w:id="28" w:name="OLE_LINK62"/>
            <w:r>
              <w:rPr>
                <w:rFonts w:ascii="Times New Roman" w:eastAsia="宋体" w:hAnsi="Times New Roman" w:cs="Times New Roman" w:hint="eastAsia"/>
                <w:szCs w:val="21"/>
              </w:rPr>
              <w:t>极强或</w:t>
            </w:r>
            <w:r>
              <w:rPr>
                <w:rFonts w:ascii="Times New Roman" w:eastAsia="宋体" w:hAnsi="Times New Roman" w:cs="Calibri" w:hint="eastAsia"/>
                <w:szCs w:val="21"/>
              </w:rPr>
              <w:t>强致敏剂</w:t>
            </w:r>
            <w:bookmarkEnd w:id="28"/>
          </w:p>
        </w:tc>
      </w:tr>
      <w:tr w:rsidR="000C321E">
        <w:trPr>
          <w:trHeight w:val="562"/>
          <w:jc w:val="center"/>
        </w:trPr>
        <w:tc>
          <w:tcPr>
            <w:tcW w:w="2882" w:type="dxa"/>
            <w:tcBorders>
              <w:top w:val="nil"/>
            </w:tcBorders>
            <w:vAlign w:val="center"/>
          </w:tcPr>
          <w:p w:rsidR="000C321E" w:rsidRDefault="00414DDC">
            <w:pPr>
              <w:spacing w:line="300" w:lineRule="auto"/>
              <w:jc w:val="center"/>
              <w:rPr>
                <w:rFonts w:ascii="Times New Roman" w:eastAsia="宋体" w:hAnsi="Times New Roman" w:cs="Calibri"/>
                <w:szCs w:val="21"/>
              </w:rPr>
            </w:pPr>
            <w:proofErr w:type="gramStart"/>
            <w:r>
              <w:rPr>
                <w:rFonts w:ascii="Times New Roman" w:eastAsia="宋体" w:hAnsi="Times New Roman" w:cs="Calibri"/>
                <w:szCs w:val="21"/>
              </w:rPr>
              <w:t>非反应</w:t>
            </w:r>
            <w:proofErr w:type="gramEnd"/>
            <w:r>
              <w:rPr>
                <w:rFonts w:ascii="Times New Roman" w:eastAsia="宋体" w:hAnsi="Times New Roman" w:cs="Calibri"/>
                <w:szCs w:val="21"/>
              </w:rPr>
              <w:t>性或</w:t>
            </w:r>
            <w:proofErr w:type="spellStart"/>
            <w:r>
              <w:rPr>
                <w:rFonts w:ascii="Times New Roman" w:eastAsia="宋体" w:hAnsi="Times New Roman" w:cs="Calibri"/>
                <w:szCs w:val="21"/>
              </w:rPr>
              <w:t>lg</w:t>
            </w:r>
            <w:r>
              <w:rPr>
                <w:rFonts w:ascii="Times New Roman" w:eastAsia="宋体" w:hAnsi="Times New Roman" w:cs="Calibri"/>
                <w:i/>
                <w:szCs w:val="21"/>
              </w:rPr>
              <w:t>k</w:t>
            </w:r>
            <w:r>
              <w:rPr>
                <w:rFonts w:ascii="Times New Roman" w:eastAsia="宋体" w:hAnsi="Times New Roman" w:cs="Calibri"/>
                <w:szCs w:val="21"/>
                <w:vertAlign w:val="subscript"/>
              </w:rPr>
              <w:t>max</w:t>
            </w:r>
            <w:proofErr w:type="spellEnd"/>
            <w:r>
              <w:rPr>
                <w:rFonts w:ascii="Times New Roman" w:eastAsia="宋体" w:hAnsi="Times New Roman" w:cs="Calibri"/>
                <w:szCs w:val="21"/>
              </w:rPr>
              <w:t>＜</w:t>
            </w:r>
            <w:r>
              <w:rPr>
                <w:rFonts w:ascii="Times New Roman" w:eastAsia="宋体" w:hAnsi="Times New Roman" w:cs="Calibri"/>
                <w:szCs w:val="21"/>
              </w:rPr>
              <w:t>-2.0</w:t>
            </w:r>
          </w:p>
        </w:tc>
        <w:tc>
          <w:tcPr>
            <w:tcW w:w="2692" w:type="dxa"/>
            <w:tcBorders>
              <w:top w:val="nil"/>
            </w:tcBorders>
            <w:vAlign w:val="center"/>
          </w:tcPr>
          <w:p w:rsidR="000C321E" w:rsidRDefault="00414DDC">
            <w:pPr>
              <w:spacing w:line="300" w:lineRule="auto"/>
              <w:jc w:val="center"/>
              <w:rPr>
                <w:rFonts w:ascii="Times New Roman" w:eastAsia="宋体" w:hAnsi="Times New Roman" w:cs="Calibri"/>
                <w:szCs w:val="21"/>
              </w:rPr>
            </w:pPr>
            <w:bookmarkStart w:id="29" w:name="OLE_LINK63"/>
            <w:r>
              <w:rPr>
                <w:rFonts w:ascii="Times New Roman" w:eastAsia="宋体" w:hAnsi="Times New Roman" w:cs="Calibri" w:hint="eastAsia"/>
                <w:szCs w:val="21"/>
              </w:rPr>
              <w:t>非致敏剂或中、弱致敏剂</w:t>
            </w:r>
            <w:bookmarkEnd w:id="29"/>
          </w:p>
        </w:tc>
      </w:tr>
    </w:tbl>
    <w:p w:rsidR="000C321E" w:rsidRDefault="00414DDC">
      <w:pPr>
        <w:keepNext/>
        <w:keepLines/>
        <w:tabs>
          <w:tab w:val="left" w:pos="3360"/>
        </w:tabs>
        <w:spacing w:beforeLines="50" w:before="156" w:afterLines="50" w:after="156" w:line="300" w:lineRule="auto"/>
        <w:outlineLvl w:val="2"/>
        <w:rPr>
          <w:rFonts w:ascii="Times New Roman" w:eastAsia="黑体" w:hAnsi="Times New Roman" w:cs="Calibri"/>
          <w:szCs w:val="21"/>
        </w:rPr>
      </w:pPr>
      <w:bookmarkStart w:id="30" w:name="_Toc3043"/>
      <w:r>
        <w:rPr>
          <w:rFonts w:ascii="Times New Roman" w:eastAsia="黑体" w:hAnsi="Times New Roman" w:cs="Calibri"/>
          <w:szCs w:val="21"/>
        </w:rPr>
        <w:t xml:space="preserve">10 </w:t>
      </w:r>
      <w:r>
        <w:rPr>
          <w:rFonts w:ascii="Times New Roman" w:eastAsia="黑体" w:hAnsi="Times New Roman" w:cs="Calibri"/>
          <w:szCs w:val="21"/>
        </w:rPr>
        <w:t>注意事项</w:t>
      </w:r>
      <w:bookmarkEnd w:id="30"/>
    </w:p>
    <w:p w:rsidR="000C321E" w:rsidRDefault="00414DDC">
      <w:pPr>
        <w:snapToGrid w:val="0"/>
        <w:spacing w:beforeLines="50" w:before="156" w:afterLines="50" w:after="156" w:line="300" w:lineRule="auto"/>
        <w:rPr>
          <w:rFonts w:ascii="Times New Roman" w:eastAsia="宋体" w:hAnsi="Times New Roman" w:cs="Calibri"/>
          <w:szCs w:val="21"/>
        </w:rPr>
      </w:pPr>
      <w:bookmarkStart w:id="31" w:name="OLE_LINK8"/>
      <w:r>
        <w:rPr>
          <w:rFonts w:ascii="Times New Roman" w:eastAsia="宋体" w:hAnsi="Times New Roman" w:cs="Calibri"/>
          <w:szCs w:val="21"/>
        </w:rPr>
        <w:t>10.</w:t>
      </w:r>
      <w:r>
        <w:rPr>
          <w:rFonts w:ascii="Times New Roman" w:eastAsia="宋体" w:hAnsi="Times New Roman" w:cs="Calibri" w:hint="eastAsia"/>
          <w:szCs w:val="21"/>
        </w:rPr>
        <w:t xml:space="preserve">1 </w:t>
      </w:r>
      <w:r>
        <w:rPr>
          <w:rFonts w:ascii="Times New Roman" w:eastAsia="宋体" w:hAnsi="Times New Roman" w:cs="Calibri" w:hint="eastAsia"/>
          <w:szCs w:val="21"/>
        </w:rPr>
        <w:t>受试物溶剂为磷酸盐缓冲液</w:t>
      </w:r>
    </w:p>
    <w:p w:rsidR="000C321E" w:rsidRDefault="00414DDC">
      <w:pPr>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如果受试物溶剂为磷酸盐缓冲液，则半胱氨酸多肽贮备液配制浓度为</w:t>
      </w:r>
      <w:r>
        <w:rPr>
          <w:rFonts w:ascii="Times New Roman" w:eastAsia="宋体" w:hAnsi="Times New Roman" w:cs="Times New Roman" w:hint="eastAsia"/>
          <w:szCs w:val="21"/>
        </w:rPr>
        <w:t xml:space="preserve">1 </w:t>
      </w:r>
      <w:proofErr w:type="spellStart"/>
      <w:r>
        <w:rPr>
          <w:rFonts w:ascii="Times New Roman" w:eastAsia="宋体" w:hAnsi="Times New Roman" w:cs="Times New Roman" w:hint="eastAsia"/>
          <w:szCs w:val="21"/>
        </w:rPr>
        <w:t>mM</w:t>
      </w:r>
      <w:proofErr w:type="spellEnd"/>
      <w:r>
        <w:rPr>
          <w:rFonts w:ascii="Times New Roman" w:eastAsia="宋体" w:hAnsi="Times New Roman" w:cs="Times New Roman" w:hint="eastAsia"/>
          <w:szCs w:val="21"/>
        </w:rPr>
        <w:t>（</w:t>
      </w:r>
      <w:r>
        <w:rPr>
          <w:rFonts w:ascii="Times New Roman" w:eastAsia="宋体" w:hAnsi="Times New Roman" w:cs="Times New Roman" w:hint="eastAsia"/>
          <w:szCs w:val="21"/>
        </w:rPr>
        <w:t>0.752 mg/mL</w:t>
      </w:r>
      <w:r>
        <w:rPr>
          <w:rFonts w:ascii="Times New Roman" w:eastAsia="宋体" w:hAnsi="Times New Roman" w:cs="Times New Roman" w:hint="eastAsia"/>
          <w:szCs w:val="21"/>
        </w:rPr>
        <w:t>），同时反应板制备时半胱氨酸多肽贮备液（或磷酸盐缓冲液）每孔加样体积减少到</w:t>
      </w:r>
      <w:r>
        <w:rPr>
          <w:rFonts w:ascii="Times New Roman" w:eastAsia="宋体" w:hAnsi="Times New Roman" w:cs="Times New Roman" w:hint="eastAsia"/>
          <w:szCs w:val="21"/>
        </w:rPr>
        <w:t xml:space="preserve">80 </w:t>
      </w:r>
      <w:proofErr w:type="spellStart"/>
      <w:r>
        <w:rPr>
          <w:rFonts w:ascii="Times New Roman" w:eastAsia="宋体" w:hAnsi="Times New Roman" w:cs="Times New Roman"/>
          <w:szCs w:val="21"/>
        </w:rPr>
        <w:t>μL</w:t>
      </w:r>
      <w:proofErr w:type="spellEnd"/>
      <w:r>
        <w:rPr>
          <w:rFonts w:ascii="Times New Roman" w:eastAsia="宋体" w:hAnsi="Times New Roman" w:cs="Times New Roman" w:hint="eastAsia"/>
          <w:szCs w:val="21"/>
        </w:rPr>
        <w:t>，然后再加入乙腈或磷酸盐缓冲液</w:t>
      </w:r>
      <w:r>
        <w:rPr>
          <w:rFonts w:ascii="Times New Roman" w:eastAsia="宋体" w:hAnsi="Times New Roman" w:cs="Times New Roman" w:hint="eastAsia"/>
          <w:szCs w:val="21"/>
        </w:rPr>
        <w:t xml:space="preserve">40 </w:t>
      </w:r>
      <w:proofErr w:type="spellStart"/>
      <w:r>
        <w:rPr>
          <w:rFonts w:ascii="Times New Roman" w:eastAsia="宋体" w:hAnsi="Times New Roman" w:cs="Times New Roman"/>
          <w:szCs w:val="21"/>
        </w:rPr>
        <w:t>μL</w:t>
      </w:r>
      <w:proofErr w:type="spellEnd"/>
      <w:r>
        <w:rPr>
          <w:rFonts w:ascii="Times New Roman" w:eastAsia="宋体" w:hAnsi="Times New Roman" w:cs="Times New Roman" w:hint="eastAsia"/>
          <w:szCs w:val="21"/>
        </w:rPr>
        <w:t>补至</w:t>
      </w:r>
      <w:r>
        <w:rPr>
          <w:rFonts w:ascii="Times New Roman" w:eastAsia="宋体" w:hAnsi="Times New Roman" w:cs="Times New Roman" w:hint="eastAsia"/>
          <w:szCs w:val="21"/>
        </w:rPr>
        <w:t xml:space="preserve">120 </w:t>
      </w:r>
      <w:proofErr w:type="spellStart"/>
      <w:r>
        <w:rPr>
          <w:rFonts w:ascii="Times New Roman" w:eastAsia="宋体" w:hAnsi="Times New Roman" w:cs="Times New Roman"/>
          <w:szCs w:val="21"/>
        </w:rPr>
        <w:t>μ</w:t>
      </w:r>
      <w:r>
        <w:rPr>
          <w:rFonts w:ascii="Times New Roman" w:eastAsia="宋体" w:hAnsi="Times New Roman" w:cs="Times New Roman" w:hint="eastAsia"/>
          <w:szCs w:val="21"/>
        </w:rPr>
        <w:t>L</w:t>
      </w:r>
      <w:proofErr w:type="spellEnd"/>
      <w:r>
        <w:rPr>
          <w:rFonts w:ascii="Times New Roman" w:eastAsia="宋体" w:hAnsi="Times New Roman" w:cs="Times New Roman" w:hint="eastAsia"/>
          <w:szCs w:val="21"/>
        </w:rPr>
        <w:t>，使所有孔中乙腈总体积仍为</w:t>
      </w:r>
      <w:r>
        <w:rPr>
          <w:rFonts w:ascii="Times New Roman" w:eastAsia="宋体" w:hAnsi="Times New Roman" w:cs="Times New Roman" w:hint="eastAsia"/>
          <w:szCs w:val="21"/>
        </w:rPr>
        <w:t>40 µL</w:t>
      </w:r>
      <w:r>
        <w:rPr>
          <w:rFonts w:ascii="Times New Roman" w:eastAsia="宋体" w:hAnsi="Times New Roman" w:cs="Times New Roman" w:hint="eastAsia"/>
          <w:szCs w:val="21"/>
        </w:rPr>
        <w:t>。</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szCs w:val="21"/>
        </w:rPr>
        <w:t>10.</w:t>
      </w:r>
      <w:r>
        <w:rPr>
          <w:rFonts w:ascii="Times New Roman" w:eastAsia="宋体" w:hAnsi="Times New Roman" w:cs="Calibri" w:hint="eastAsia"/>
          <w:szCs w:val="21"/>
        </w:rPr>
        <w:t>2</w:t>
      </w:r>
      <w:r>
        <w:rPr>
          <w:rFonts w:ascii="Times New Roman" w:eastAsia="宋体" w:hAnsi="Times New Roman" w:cs="Calibri"/>
          <w:szCs w:val="21"/>
        </w:rPr>
        <w:t xml:space="preserve"> </w:t>
      </w:r>
      <w:r>
        <w:rPr>
          <w:rFonts w:ascii="Times New Roman" w:eastAsia="宋体" w:hAnsi="Times New Roman" w:cs="Calibri"/>
          <w:szCs w:val="21"/>
        </w:rPr>
        <w:t>非线性</w:t>
      </w:r>
      <w:r>
        <w:rPr>
          <w:rFonts w:ascii="Times New Roman" w:eastAsia="宋体" w:hAnsi="Times New Roman" w:cs="Calibri" w:hint="eastAsia"/>
          <w:szCs w:val="21"/>
        </w:rPr>
        <w:t>反</w:t>
      </w:r>
      <w:r>
        <w:rPr>
          <w:rFonts w:ascii="Times New Roman" w:eastAsia="宋体" w:hAnsi="Times New Roman" w:cs="Calibri"/>
          <w:szCs w:val="21"/>
        </w:rPr>
        <w:t>应</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hint="eastAsia"/>
          <w:szCs w:val="21"/>
        </w:rPr>
        <w:t>出现非线性反应时</w:t>
      </w:r>
      <w:r>
        <w:rPr>
          <w:rFonts w:ascii="Times New Roman" w:eastAsia="宋体" w:hAnsi="Times New Roman" w:cs="Calibri"/>
          <w:szCs w:val="21"/>
        </w:rPr>
        <w:t>无法通过斜率法求得速率常数。速率常数可以根据多肽消除率个体值按以下公式计算：</w:t>
      </w:r>
    </w:p>
    <w:p w:rsidR="000C321E" w:rsidRDefault="00414DDC">
      <w:pPr>
        <w:spacing w:line="300" w:lineRule="auto"/>
        <w:ind w:firstLineChars="200" w:firstLine="420"/>
        <w:jc w:val="center"/>
        <w:rPr>
          <w:rFonts w:ascii="Times New Roman" w:eastAsia="宋体" w:hAnsi="Times New Roman" w:cs="Calibri"/>
          <w:color w:val="000000"/>
          <w:szCs w:val="21"/>
        </w:rPr>
      </w:pPr>
      <w:r>
        <w:rPr>
          <w:rFonts w:ascii="Times New Roman" w:eastAsia="宋体" w:hAnsi="Times New Roman" w:cs="Calibri"/>
          <w:i/>
          <w:iCs/>
          <w:color w:val="000000"/>
          <w:szCs w:val="21"/>
        </w:rPr>
        <w:t>k</w:t>
      </w:r>
      <w:r>
        <w:rPr>
          <w:rFonts w:ascii="Times New Roman" w:eastAsia="宋体" w:hAnsi="Times New Roman" w:cs="Calibri"/>
          <w:color w:val="000000"/>
          <w:szCs w:val="21"/>
        </w:rPr>
        <w:t>=</w:t>
      </w:r>
      <w:r>
        <w:rPr>
          <w:rFonts w:ascii="Times New Roman" w:eastAsia="宋体" w:hAnsi="Times New Roman" w:cs="Calibri"/>
          <w:color w:val="000000"/>
          <w:position w:val="-10"/>
          <w:szCs w:val="21"/>
        </w:rPr>
        <w:object w:dxaOrig="180" w:dyaOrig="336">
          <v:shape id="_x0000_i1026" type="#_x0000_t75" style="width:9pt;height:16.5pt" o:ole="">
            <v:imagedata r:id="rId14" o:title=""/>
          </v:shape>
          <o:OLEObject Type="Embed" ProgID="Equation.3" ShapeID="_x0000_i1026" DrawAspect="Content" ObjectID="_1798867064" r:id="rId15"/>
        </w:object>
      </w:r>
      <w:r>
        <w:rPr>
          <w:rFonts w:ascii="Times New Roman" w:eastAsia="宋体" w:hAnsi="Times New Roman" w:cs="Calibri"/>
          <w:color w:val="000000"/>
          <w:position w:val="-12"/>
          <w:szCs w:val="21"/>
        </w:rPr>
        <w:object w:dxaOrig="1380" w:dyaOrig="516">
          <v:shape id="_x0000_i1027" type="#_x0000_t75" style="width:69pt;height:25.5pt" o:ole="">
            <v:imagedata r:id="rId16" o:title=""/>
          </v:shape>
          <o:OLEObject Type="Embed" ProgID="Equation.KSEE3" ShapeID="_x0000_i1027" DrawAspect="Content" ObjectID="_1798867065" r:id="rId17"/>
        </w:objec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hint="eastAsia"/>
          <w:szCs w:val="21"/>
        </w:rPr>
        <w:t>注：</w:t>
      </w:r>
      <w:proofErr w:type="spellStart"/>
      <w:r>
        <w:rPr>
          <w:rFonts w:ascii="Times New Roman" w:eastAsia="宋体" w:hAnsi="Times New Roman" w:cs="Calibri"/>
          <w:szCs w:val="21"/>
        </w:rPr>
        <w:t>dp</w:t>
      </w:r>
      <w:proofErr w:type="spellEnd"/>
      <w:r>
        <w:rPr>
          <w:rFonts w:ascii="Times New Roman" w:eastAsia="宋体" w:hAnsi="Times New Roman" w:cs="Calibri" w:hint="eastAsia"/>
          <w:szCs w:val="21"/>
        </w:rPr>
        <w:t>为</w:t>
      </w:r>
      <w:r>
        <w:rPr>
          <w:rFonts w:ascii="Times New Roman" w:eastAsia="宋体" w:hAnsi="Times New Roman" w:cs="Calibri"/>
          <w:szCs w:val="21"/>
        </w:rPr>
        <w:t>多肽消除率（</w:t>
      </w:r>
      <w:r>
        <w:rPr>
          <w:rFonts w:ascii="Times New Roman" w:eastAsia="宋体" w:hAnsi="Times New Roman" w:cs="Calibri"/>
          <w:szCs w:val="21"/>
        </w:rPr>
        <w:t>%</w:t>
      </w:r>
      <w:r>
        <w:rPr>
          <w:rFonts w:ascii="Times New Roman" w:eastAsia="宋体" w:hAnsi="Times New Roman" w:cs="Calibri"/>
          <w:szCs w:val="21"/>
        </w:rPr>
        <w:t>），</w:t>
      </w:r>
      <w:r>
        <w:rPr>
          <w:rFonts w:ascii="Times New Roman" w:eastAsia="宋体" w:hAnsi="Times New Roman" w:cs="Calibri"/>
          <w:szCs w:val="21"/>
        </w:rPr>
        <w:t>E</w:t>
      </w:r>
      <w:r>
        <w:rPr>
          <w:rFonts w:ascii="Times New Roman" w:eastAsia="宋体" w:hAnsi="Times New Roman" w:cs="Calibri" w:hint="eastAsia"/>
          <w:szCs w:val="21"/>
        </w:rPr>
        <w:t>为</w:t>
      </w:r>
      <w:r>
        <w:rPr>
          <w:rFonts w:ascii="Times New Roman" w:eastAsia="宋体" w:hAnsi="Times New Roman" w:cs="Calibri"/>
          <w:szCs w:val="21"/>
        </w:rPr>
        <w:t>受试物的浓度，</w:t>
      </w:r>
      <w:r>
        <w:rPr>
          <w:rFonts w:ascii="Times New Roman" w:eastAsia="宋体" w:hAnsi="Times New Roman" w:cs="Calibri"/>
          <w:szCs w:val="21"/>
        </w:rPr>
        <w:t>t</w:t>
      </w:r>
      <w:r>
        <w:rPr>
          <w:rFonts w:ascii="Times New Roman" w:eastAsia="宋体" w:hAnsi="Times New Roman" w:cs="Calibri"/>
          <w:szCs w:val="21"/>
        </w:rPr>
        <w:t>是孵育时间。</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根据该公式，计算多肽消耗率</w:t>
      </w:r>
      <w:bookmarkStart w:id="32" w:name="OLE_LINK2"/>
      <w:r>
        <w:rPr>
          <w:rFonts w:ascii="Times New Roman" w:eastAsia="宋体" w:hAnsi="Times New Roman" w:cs="Calibri"/>
          <w:szCs w:val="21"/>
        </w:rPr>
        <w:t>高于</w:t>
      </w:r>
      <w:bookmarkEnd w:id="32"/>
      <w:r>
        <w:rPr>
          <w:rFonts w:ascii="Times New Roman" w:eastAsia="宋体" w:hAnsi="Times New Roman" w:cs="Calibri"/>
          <w:szCs w:val="21"/>
        </w:rPr>
        <w:t>13.89%</w:t>
      </w:r>
      <w:r>
        <w:rPr>
          <w:rFonts w:ascii="Times New Roman" w:eastAsia="宋体" w:hAnsi="Times New Roman" w:cs="Calibri"/>
          <w:szCs w:val="21"/>
        </w:rPr>
        <w:t>的阈值的每个时间点</w:t>
      </w:r>
      <w:r>
        <w:rPr>
          <w:rFonts w:ascii="Times New Roman" w:eastAsia="宋体" w:hAnsi="Times New Roman" w:cs="Calibri"/>
          <w:szCs w:val="21"/>
        </w:rPr>
        <w:t>t</w:t>
      </w:r>
      <w:r>
        <w:rPr>
          <w:rFonts w:ascii="Times New Roman" w:eastAsia="宋体" w:hAnsi="Times New Roman" w:cs="Calibri"/>
          <w:szCs w:val="21"/>
        </w:rPr>
        <w:t>和每个浓度</w:t>
      </w:r>
      <w:r>
        <w:rPr>
          <w:rFonts w:ascii="Times New Roman" w:eastAsia="宋体" w:hAnsi="Times New Roman" w:cs="Calibri"/>
          <w:szCs w:val="21"/>
        </w:rPr>
        <w:t>E</w:t>
      </w:r>
      <w:r>
        <w:rPr>
          <w:rFonts w:ascii="Times New Roman" w:eastAsia="宋体" w:hAnsi="Times New Roman" w:cs="Calibri"/>
          <w:szCs w:val="21"/>
        </w:rPr>
        <w:t>下的速率常数。将每个时间点不同浓度多肽</w:t>
      </w:r>
      <w:proofErr w:type="gramStart"/>
      <w:r>
        <w:rPr>
          <w:rFonts w:ascii="Times New Roman" w:eastAsia="宋体" w:hAnsi="Times New Roman" w:cs="Calibri"/>
          <w:szCs w:val="21"/>
        </w:rPr>
        <w:t>消耗率求平均值</w:t>
      </w:r>
      <w:proofErr w:type="gramEnd"/>
      <w:r>
        <w:rPr>
          <w:rFonts w:ascii="Times New Roman" w:eastAsia="宋体" w:hAnsi="Times New Roman" w:cs="Calibri"/>
          <w:szCs w:val="21"/>
        </w:rPr>
        <w:t>，然后得到</w:t>
      </w:r>
      <w:proofErr w:type="spellStart"/>
      <w:r>
        <w:rPr>
          <w:rFonts w:ascii="Times New Roman" w:eastAsia="宋体" w:hAnsi="Times New Roman" w:cs="Calibri"/>
          <w:szCs w:val="21"/>
        </w:rPr>
        <w:t>lg</w:t>
      </w:r>
      <w:r>
        <w:rPr>
          <w:rFonts w:ascii="Times New Roman" w:eastAsia="宋体" w:hAnsi="Times New Roman" w:cs="Calibri"/>
          <w:i/>
          <w:iCs/>
          <w:szCs w:val="21"/>
        </w:rPr>
        <w:t>k</w:t>
      </w:r>
      <w:r>
        <w:rPr>
          <w:rFonts w:ascii="Times New Roman" w:eastAsia="宋体" w:hAnsi="Times New Roman" w:cs="Calibri"/>
          <w:szCs w:val="21"/>
          <w:vertAlign w:val="subscript"/>
        </w:rPr>
        <w:t>max</w:t>
      </w:r>
      <w:proofErr w:type="spellEnd"/>
      <w:r>
        <w:rPr>
          <w:rFonts w:ascii="Times New Roman" w:eastAsia="宋体" w:hAnsi="Times New Roman" w:cs="Calibri"/>
          <w:szCs w:val="21"/>
        </w:rPr>
        <w:t>值。</w:t>
      </w:r>
    </w:p>
    <w:p w:rsidR="000C321E" w:rsidRDefault="00414DDC">
      <w:pPr>
        <w:snapToGrid w:val="0"/>
        <w:spacing w:line="300" w:lineRule="auto"/>
        <w:ind w:firstLineChars="200" w:firstLine="420"/>
        <w:rPr>
          <w:rFonts w:ascii="Times New Roman" w:eastAsia="宋体" w:hAnsi="Times New Roman" w:cs="Calibri"/>
          <w:szCs w:val="21"/>
        </w:rPr>
      </w:pPr>
      <w:bookmarkStart w:id="33" w:name="OLE_LINK3"/>
      <w:r>
        <w:rPr>
          <w:rFonts w:ascii="Times New Roman" w:eastAsia="宋体" w:hAnsi="Times New Roman" w:cs="Calibri"/>
          <w:szCs w:val="21"/>
        </w:rPr>
        <w:lastRenderedPageBreak/>
        <w:t>在发生明显多肽结合的情况下，很少会出现</w:t>
      </w:r>
      <w:bookmarkStart w:id="34" w:name="OLE_LINK60"/>
      <w:r>
        <w:rPr>
          <w:rFonts w:ascii="Times New Roman" w:eastAsia="宋体" w:hAnsi="Times New Roman" w:cs="Calibri"/>
          <w:szCs w:val="21"/>
        </w:rPr>
        <w:t>非线性反应</w:t>
      </w:r>
      <w:bookmarkEnd w:id="34"/>
      <w:r>
        <w:rPr>
          <w:rFonts w:ascii="Times New Roman" w:eastAsia="宋体" w:hAnsi="Times New Roman" w:cs="Calibri"/>
          <w:szCs w:val="21"/>
        </w:rPr>
        <w:t>。</w:t>
      </w:r>
      <w:bookmarkEnd w:id="33"/>
      <w:r>
        <w:rPr>
          <w:rFonts w:ascii="Times New Roman" w:eastAsia="宋体" w:hAnsi="Times New Roman" w:cs="Calibri" w:hint="eastAsia"/>
          <w:szCs w:val="21"/>
        </w:rPr>
        <w:t>出现</w:t>
      </w:r>
      <w:r>
        <w:rPr>
          <w:rFonts w:ascii="Times New Roman" w:eastAsia="宋体" w:hAnsi="Times New Roman" w:cs="Calibri"/>
          <w:szCs w:val="21"/>
        </w:rPr>
        <w:t>非线性反应进行重复试验，以检查这种非线性</w:t>
      </w:r>
      <w:r>
        <w:rPr>
          <w:rFonts w:ascii="Times New Roman" w:eastAsia="宋体" w:hAnsi="Times New Roman" w:cs="Calibri" w:hint="eastAsia"/>
          <w:szCs w:val="21"/>
        </w:rPr>
        <w:t>反应</w:t>
      </w:r>
      <w:r>
        <w:rPr>
          <w:rFonts w:ascii="Times New Roman" w:eastAsia="宋体" w:hAnsi="Times New Roman" w:cs="Calibri"/>
          <w:szCs w:val="21"/>
        </w:rPr>
        <w:t>是受试物固有的，还是试验误差所致</w:t>
      </w:r>
      <w:r>
        <w:rPr>
          <w:rFonts w:ascii="Times New Roman" w:eastAsia="宋体" w:hAnsi="Times New Roman" w:cs="Calibri" w:hint="eastAsia"/>
          <w:szCs w:val="21"/>
        </w:rPr>
        <w:t>。</w:t>
      </w:r>
      <w:r>
        <w:rPr>
          <w:rFonts w:ascii="Times New Roman" w:eastAsia="宋体" w:hAnsi="Times New Roman" w:cs="Calibri"/>
          <w:szCs w:val="21"/>
        </w:rPr>
        <w:t>如果非线性结果可重复，</w:t>
      </w:r>
      <w:r>
        <w:rPr>
          <w:rFonts w:ascii="Times New Roman" w:eastAsia="宋体" w:hAnsi="Times New Roman" w:cs="Calibri" w:hint="eastAsia"/>
          <w:szCs w:val="21"/>
        </w:rPr>
        <w:t>则判定受试物</w:t>
      </w:r>
      <w:r>
        <w:rPr>
          <w:rFonts w:ascii="Times New Roman" w:eastAsia="宋体" w:hAnsi="Times New Roman" w:cs="Calibri"/>
          <w:szCs w:val="21"/>
        </w:rPr>
        <w:t>存在固有的非线性反应</w:t>
      </w:r>
      <w:r>
        <w:rPr>
          <w:rFonts w:ascii="Times New Roman" w:eastAsia="宋体" w:hAnsi="Times New Roman" w:cs="Calibri" w:hint="eastAsia"/>
          <w:szCs w:val="21"/>
        </w:rPr>
        <w:t>，可采用上述公式基于个体值的计算结果进行判断。若仅</w:t>
      </w:r>
      <w:r>
        <w:rPr>
          <w:rFonts w:ascii="Times New Roman" w:eastAsia="宋体" w:hAnsi="Times New Roman" w:cs="Calibri"/>
          <w:szCs w:val="21"/>
        </w:rPr>
        <w:t>在早期时间点观察到显著的肽消耗，但在随后的时间点没有观察到，</w:t>
      </w:r>
      <w:r>
        <w:rPr>
          <w:rFonts w:ascii="Times New Roman" w:eastAsia="宋体" w:hAnsi="Times New Roman" w:cs="Calibri" w:hint="eastAsia"/>
          <w:szCs w:val="21"/>
        </w:rPr>
        <w:t>也</w:t>
      </w:r>
      <w:r>
        <w:rPr>
          <w:rFonts w:ascii="Times New Roman" w:eastAsia="宋体" w:hAnsi="Times New Roman" w:cs="Calibri"/>
          <w:szCs w:val="21"/>
        </w:rPr>
        <w:t>可以将早期时间点的</w:t>
      </w:r>
      <w:proofErr w:type="spellStart"/>
      <w:r>
        <w:rPr>
          <w:rFonts w:ascii="Times New Roman" w:eastAsia="宋体" w:hAnsi="Times New Roman" w:cs="Calibri"/>
          <w:szCs w:val="21"/>
        </w:rPr>
        <w:t>lg</w:t>
      </w:r>
      <w:r>
        <w:rPr>
          <w:rFonts w:ascii="Times New Roman" w:eastAsia="宋体" w:hAnsi="Times New Roman" w:cs="Calibri"/>
          <w:i/>
          <w:iCs/>
          <w:szCs w:val="21"/>
        </w:rPr>
        <w:t>k</w:t>
      </w:r>
      <w:r>
        <w:rPr>
          <w:rFonts w:ascii="Times New Roman" w:eastAsia="宋体" w:hAnsi="Times New Roman" w:cs="Calibri"/>
          <w:szCs w:val="21"/>
          <w:vertAlign w:val="subscript"/>
        </w:rPr>
        <w:t>t</w:t>
      </w:r>
      <w:proofErr w:type="spellEnd"/>
      <w:r>
        <w:rPr>
          <w:rFonts w:ascii="Times New Roman" w:eastAsia="宋体" w:hAnsi="Times New Roman" w:cs="Calibri"/>
          <w:szCs w:val="21"/>
        </w:rPr>
        <w:t>作为结果进行致敏性分级判定。</w:t>
      </w:r>
    </w:p>
    <w:p w:rsidR="000C321E" w:rsidRDefault="00414DDC">
      <w:pPr>
        <w:snapToGrid w:val="0"/>
        <w:spacing w:beforeLines="50" w:before="156" w:afterLines="50" w:after="156" w:line="300" w:lineRule="auto"/>
        <w:rPr>
          <w:rFonts w:ascii="Times New Roman" w:eastAsia="宋体" w:hAnsi="Times New Roman" w:cs="Calibri"/>
          <w:szCs w:val="21"/>
        </w:rPr>
      </w:pPr>
      <w:r>
        <w:rPr>
          <w:rFonts w:ascii="Times New Roman" w:eastAsia="宋体" w:hAnsi="Times New Roman" w:cs="Calibri" w:hint="eastAsia"/>
          <w:szCs w:val="21"/>
        </w:rPr>
        <w:t xml:space="preserve">10.3 </w:t>
      </w:r>
      <w:r>
        <w:rPr>
          <w:rFonts w:ascii="Times New Roman" w:eastAsia="宋体" w:hAnsi="Times New Roman" w:cs="Calibri" w:hint="eastAsia"/>
          <w:szCs w:val="21"/>
        </w:rPr>
        <w:t>低溶解度受试物</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对于最大溶解浓度低于</w:t>
      </w:r>
      <w:r>
        <w:rPr>
          <w:rFonts w:ascii="Times New Roman" w:eastAsia="宋体" w:hAnsi="Times New Roman" w:cs="Calibri"/>
          <w:szCs w:val="21"/>
        </w:rPr>
        <w:t xml:space="preserve">20 </w:t>
      </w:r>
      <w:proofErr w:type="spellStart"/>
      <w:r>
        <w:rPr>
          <w:rFonts w:ascii="Times New Roman" w:eastAsia="宋体" w:hAnsi="Times New Roman" w:cs="Calibri"/>
          <w:szCs w:val="21"/>
        </w:rPr>
        <w:t>mM</w:t>
      </w:r>
      <w:proofErr w:type="spellEnd"/>
      <w:r>
        <w:rPr>
          <w:rFonts w:ascii="Times New Roman" w:eastAsia="宋体" w:hAnsi="Times New Roman" w:cs="Calibri"/>
          <w:szCs w:val="21"/>
        </w:rPr>
        <w:t>的受试物，可在较低浓度下进行试验</w:t>
      </w:r>
      <w:r>
        <w:rPr>
          <w:rFonts w:ascii="Times New Roman" w:eastAsia="宋体" w:hAnsi="Times New Roman" w:cs="Calibri" w:hint="eastAsia"/>
          <w:szCs w:val="21"/>
        </w:rPr>
        <w:t>，如出现</w:t>
      </w:r>
      <w:proofErr w:type="spellStart"/>
      <w:r>
        <w:rPr>
          <w:rFonts w:ascii="Times New Roman" w:eastAsia="宋体" w:hAnsi="Times New Roman" w:cs="Calibri"/>
          <w:szCs w:val="21"/>
        </w:rPr>
        <w:t>lg</w:t>
      </w:r>
      <w:r>
        <w:rPr>
          <w:rFonts w:ascii="Times New Roman" w:eastAsia="宋体" w:hAnsi="Times New Roman" w:cs="Calibri"/>
          <w:i/>
          <w:iCs/>
          <w:szCs w:val="21"/>
        </w:rPr>
        <w:t>k</w:t>
      </w:r>
      <w:r>
        <w:rPr>
          <w:rFonts w:ascii="Times New Roman" w:eastAsia="宋体" w:hAnsi="Times New Roman" w:cs="Calibri"/>
          <w:szCs w:val="21"/>
          <w:vertAlign w:val="subscript"/>
        </w:rPr>
        <w:t>max</w:t>
      </w:r>
      <w:proofErr w:type="spellEnd"/>
      <w:r>
        <w:rPr>
          <w:rFonts w:ascii="Times New Roman" w:eastAsia="宋体" w:hAnsi="Times New Roman" w:cs="Calibri" w:hint="eastAsia"/>
          <w:szCs w:val="21"/>
        </w:rPr>
        <w:t>≥</w:t>
      </w:r>
      <w:r>
        <w:rPr>
          <w:rFonts w:ascii="Times New Roman" w:eastAsia="宋体" w:hAnsi="Times New Roman" w:cs="Calibri"/>
          <w:szCs w:val="21"/>
        </w:rPr>
        <w:t>-2.0</w:t>
      </w:r>
      <w:r>
        <w:rPr>
          <w:rFonts w:ascii="Times New Roman" w:eastAsia="宋体" w:hAnsi="Times New Roman" w:cs="Calibri"/>
          <w:szCs w:val="21"/>
        </w:rPr>
        <w:t>的结果</w:t>
      </w:r>
      <w:r>
        <w:rPr>
          <w:rFonts w:ascii="Times New Roman" w:eastAsia="宋体" w:hAnsi="Times New Roman" w:cs="Calibri" w:hint="eastAsia"/>
          <w:szCs w:val="21"/>
        </w:rPr>
        <w:t>，受试物可以</w:t>
      </w:r>
      <w:r>
        <w:rPr>
          <w:rFonts w:ascii="Times New Roman" w:eastAsia="宋体" w:hAnsi="Times New Roman" w:cs="Calibri"/>
          <w:szCs w:val="21"/>
        </w:rPr>
        <w:t>判断为</w:t>
      </w:r>
      <w:r>
        <w:rPr>
          <w:rFonts w:ascii="Times New Roman" w:eastAsia="宋体" w:hAnsi="Times New Roman" w:cs="Calibri"/>
          <w:szCs w:val="21"/>
        </w:rPr>
        <w:t>GHS 1A</w:t>
      </w:r>
      <w:r>
        <w:rPr>
          <w:rFonts w:ascii="Times New Roman" w:eastAsia="宋体" w:hAnsi="Times New Roman" w:cs="Calibri"/>
          <w:szCs w:val="21"/>
        </w:rPr>
        <w:t>亚类皮肤致敏物，但对于非</w:t>
      </w:r>
      <w:r>
        <w:rPr>
          <w:rFonts w:ascii="Times New Roman" w:eastAsia="宋体" w:hAnsi="Times New Roman" w:cs="Calibri" w:hint="eastAsia"/>
          <w:szCs w:val="21"/>
        </w:rPr>
        <w:t>致敏性</w:t>
      </w:r>
      <w:r>
        <w:rPr>
          <w:rFonts w:ascii="Times New Roman" w:eastAsia="宋体" w:hAnsi="Times New Roman" w:cs="Calibri"/>
          <w:szCs w:val="21"/>
        </w:rPr>
        <w:t>或</w:t>
      </w:r>
      <w:proofErr w:type="spellStart"/>
      <w:r>
        <w:rPr>
          <w:rFonts w:ascii="Times New Roman" w:eastAsia="宋体" w:hAnsi="Times New Roman" w:cs="Calibri"/>
          <w:szCs w:val="21"/>
        </w:rPr>
        <w:t>lg</w:t>
      </w:r>
      <w:r>
        <w:rPr>
          <w:rFonts w:ascii="Times New Roman" w:eastAsia="宋体" w:hAnsi="Times New Roman" w:cs="Calibri"/>
          <w:i/>
          <w:iCs/>
          <w:szCs w:val="21"/>
        </w:rPr>
        <w:t>k</w:t>
      </w:r>
      <w:r>
        <w:rPr>
          <w:rFonts w:ascii="Times New Roman" w:eastAsia="宋体" w:hAnsi="Times New Roman" w:cs="Calibri"/>
          <w:szCs w:val="21"/>
          <w:vertAlign w:val="subscript"/>
        </w:rPr>
        <w:t>max</w:t>
      </w:r>
      <w:proofErr w:type="spellEnd"/>
      <w:r>
        <w:rPr>
          <w:rFonts w:ascii="Times New Roman" w:eastAsia="宋体" w:hAnsi="Times New Roman" w:cs="Calibri"/>
          <w:szCs w:val="21"/>
        </w:rPr>
        <w:t>＜</w:t>
      </w:r>
      <w:r>
        <w:rPr>
          <w:rFonts w:ascii="Times New Roman" w:eastAsia="宋体" w:hAnsi="Times New Roman" w:cs="Calibri"/>
          <w:szCs w:val="21"/>
        </w:rPr>
        <w:t>-2.0</w:t>
      </w:r>
      <w:r>
        <w:rPr>
          <w:rFonts w:ascii="Times New Roman" w:eastAsia="宋体" w:hAnsi="Times New Roman" w:cs="Calibri"/>
          <w:szCs w:val="21"/>
        </w:rPr>
        <w:t>的结果则不能得出明确结论。此外，当得到</w:t>
      </w:r>
      <w:proofErr w:type="spellStart"/>
      <w:r>
        <w:rPr>
          <w:rFonts w:ascii="Times New Roman" w:eastAsia="宋体" w:hAnsi="Times New Roman" w:cs="Calibri"/>
          <w:szCs w:val="21"/>
        </w:rPr>
        <w:t>lg</w:t>
      </w:r>
      <w:r>
        <w:rPr>
          <w:rFonts w:ascii="Times New Roman" w:eastAsia="宋体" w:hAnsi="Times New Roman" w:cs="Calibri"/>
          <w:i/>
          <w:iCs/>
          <w:szCs w:val="21"/>
        </w:rPr>
        <w:t>k</w:t>
      </w:r>
      <w:r>
        <w:rPr>
          <w:rFonts w:ascii="Times New Roman" w:eastAsia="宋体" w:hAnsi="Times New Roman" w:cs="Calibri"/>
          <w:szCs w:val="21"/>
          <w:vertAlign w:val="subscript"/>
        </w:rPr>
        <w:t>max</w:t>
      </w:r>
      <w:proofErr w:type="spellEnd"/>
      <w:r>
        <w:rPr>
          <w:rFonts w:ascii="Times New Roman" w:eastAsia="宋体" w:hAnsi="Times New Roman" w:cs="Calibri"/>
          <w:szCs w:val="21"/>
        </w:rPr>
        <w:t>值在</w:t>
      </w:r>
      <w:r>
        <w:rPr>
          <w:rFonts w:ascii="Times New Roman" w:eastAsia="宋体" w:hAnsi="Times New Roman" w:cs="Calibri"/>
          <w:szCs w:val="21"/>
        </w:rPr>
        <w:t xml:space="preserve"> -1.93~-2.06</w:t>
      </w:r>
      <w:r>
        <w:rPr>
          <w:rFonts w:ascii="Times New Roman" w:eastAsia="宋体" w:hAnsi="Times New Roman" w:cs="Calibri"/>
          <w:szCs w:val="21"/>
        </w:rPr>
        <w:t>范围内，无法进行受试物致敏性分级判定，需要重新测试和</w:t>
      </w:r>
      <w:r>
        <w:rPr>
          <w:rFonts w:ascii="Times New Roman" w:eastAsia="宋体" w:hAnsi="Times New Roman" w:cs="Calibri"/>
          <w:szCs w:val="21"/>
        </w:rPr>
        <w:t>/</w:t>
      </w:r>
      <w:r>
        <w:rPr>
          <w:rFonts w:ascii="Times New Roman" w:eastAsia="宋体" w:hAnsi="Times New Roman" w:cs="Calibri"/>
          <w:szCs w:val="21"/>
        </w:rPr>
        <w:t>或补充额外的数据</w:t>
      </w:r>
      <w:r>
        <w:rPr>
          <w:rFonts w:ascii="Times New Roman" w:eastAsia="宋体" w:hAnsi="Times New Roman" w:cs="Calibri"/>
          <w:szCs w:val="21"/>
        </w:rPr>
        <w:t>/</w:t>
      </w:r>
      <w:r>
        <w:rPr>
          <w:rFonts w:ascii="Times New Roman" w:eastAsia="宋体" w:hAnsi="Times New Roman" w:cs="Calibri"/>
          <w:szCs w:val="21"/>
        </w:rPr>
        <w:t>信息进行结果判定。</w:t>
      </w:r>
    </w:p>
    <w:p w:rsidR="000C321E" w:rsidRDefault="00414DDC">
      <w:pPr>
        <w:snapToGrid w:val="0"/>
        <w:spacing w:beforeLines="50" w:before="156" w:afterLines="50" w:after="156" w:line="300" w:lineRule="auto"/>
        <w:rPr>
          <w:rFonts w:ascii="Times New Roman" w:eastAsia="宋体" w:hAnsi="Times New Roman" w:cs="Calibri"/>
          <w:szCs w:val="21"/>
        </w:rPr>
      </w:pPr>
      <w:bookmarkStart w:id="35" w:name="OLE_LINK58"/>
      <w:bookmarkStart w:id="36" w:name="OLE_LINK59"/>
      <w:bookmarkEnd w:id="31"/>
      <w:r>
        <w:rPr>
          <w:rFonts w:ascii="Times New Roman" w:eastAsia="宋体" w:hAnsi="Times New Roman" w:cs="Calibri"/>
          <w:szCs w:val="21"/>
        </w:rPr>
        <w:t>10.</w:t>
      </w:r>
      <w:r>
        <w:rPr>
          <w:rFonts w:ascii="Times New Roman" w:eastAsia="宋体" w:hAnsi="Times New Roman" w:cs="Calibri" w:hint="eastAsia"/>
          <w:szCs w:val="21"/>
        </w:rPr>
        <w:t>4</w:t>
      </w:r>
      <w:r>
        <w:rPr>
          <w:rFonts w:ascii="Times New Roman" w:eastAsia="宋体" w:hAnsi="Times New Roman" w:cs="Calibri"/>
          <w:szCs w:val="21"/>
        </w:rPr>
        <w:t xml:space="preserve"> </w:t>
      </w:r>
      <w:r>
        <w:rPr>
          <w:rFonts w:ascii="Times New Roman" w:eastAsia="宋体" w:hAnsi="Times New Roman" w:cs="Calibri" w:hint="eastAsia"/>
          <w:szCs w:val="21"/>
        </w:rPr>
        <w:t>特殊化合物的适用性</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金属化合物可通过共价结合以外的机制与蛋白质发生反应，该方法不适用于金属化合物。此外，</w:t>
      </w:r>
      <w:proofErr w:type="spellStart"/>
      <w:r>
        <w:rPr>
          <w:rFonts w:ascii="Times New Roman" w:eastAsia="宋体" w:hAnsi="Times New Roman" w:cs="Calibri" w:hint="eastAsia"/>
          <w:szCs w:val="21"/>
        </w:rPr>
        <w:t>k</w:t>
      </w:r>
      <w:r>
        <w:rPr>
          <w:rFonts w:ascii="Times New Roman" w:eastAsia="宋体" w:hAnsi="Times New Roman" w:cs="Calibri"/>
          <w:szCs w:val="21"/>
        </w:rPr>
        <w:t>DPRA</w:t>
      </w:r>
      <w:proofErr w:type="spellEnd"/>
      <w:r>
        <w:rPr>
          <w:rFonts w:ascii="Times New Roman" w:eastAsia="宋体" w:hAnsi="Times New Roman" w:cs="Calibri"/>
          <w:szCs w:val="21"/>
        </w:rPr>
        <w:t>仅测量与半胱氨酸肽的反应性，不适用于具有赖氨酸专属反应性的强致敏剂，如一些酰基卤化物、</w:t>
      </w:r>
      <w:proofErr w:type="gramStart"/>
      <w:r>
        <w:rPr>
          <w:rFonts w:ascii="Times New Roman" w:eastAsia="宋体" w:hAnsi="Times New Roman" w:cs="Calibri"/>
          <w:szCs w:val="21"/>
        </w:rPr>
        <w:t>酚</w:t>
      </w:r>
      <w:proofErr w:type="gramEnd"/>
      <w:r>
        <w:rPr>
          <w:rFonts w:ascii="Times New Roman" w:eastAsia="宋体" w:hAnsi="Times New Roman" w:cs="Calibri"/>
          <w:szCs w:val="21"/>
        </w:rPr>
        <w:t>酯或醛类等。</w:t>
      </w:r>
    </w:p>
    <w:p w:rsidR="000C321E" w:rsidRDefault="00414DDC">
      <w:pPr>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有些化合物（如：</w:t>
      </w:r>
      <w:r>
        <w:rPr>
          <w:rFonts w:ascii="Times New Roman" w:eastAsia="宋体" w:hAnsi="Times New Roman" w:cs="Calibri" w:hint="eastAsia"/>
          <w:szCs w:val="21"/>
        </w:rPr>
        <w:t>苯基</w:t>
      </w:r>
      <w:proofErr w:type="gramStart"/>
      <w:r>
        <w:rPr>
          <w:rFonts w:ascii="Times New Roman" w:eastAsia="宋体" w:hAnsi="Times New Roman" w:cs="Calibri" w:hint="eastAsia"/>
          <w:szCs w:val="21"/>
        </w:rPr>
        <w:t>炔</w:t>
      </w:r>
      <w:proofErr w:type="gramEnd"/>
      <w:r>
        <w:rPr>
          <w:rFonts w:ascii="Times New Roman" w:eastAsia="宋体" w:hAnsi="Times New Roman" w:cs="Calibri" w:hint="eastAsia"/>
          <w:szCs w:val="21"/>
        </w:rPr>
        <w:t>丙基醛，</w:t>
      </w:r>
      <w:proofErr w:type="spellStart"/>
      <w:r>
        <w:rPr>
          <w:rFonts w:ascii="Times New Roman" w:eastAsia="宋体" w:hAnsi="Times New Roman" w:cs="Calibri" w:hint="eastAsia"/>
          <w:szCs w:val="21"/>
        </w:rPr>
        <w:t>phenylpropionic</w:t>
      </w:r>
      <w:proofErr w:type="spellEnd"/>
      <w:r>
        <w:rPr>
          <w:rFonts w:ascii="Times New Roman" w:eastAsia="宋体" w:hAnsi="Times New Roman" w:cs="Calibri" w:hint="eastAsia"/>
          <w:szCs w:val="21"/>
        </w:rPr>
        <w:t xml:space="preserve"> aldehyde</w:t>
      </w:r>
      <w:r>
        <w:rPr>
          <w:rFonts w:ascii="Times New Roman" w:eastAsia="宋体" w:hAnsi="Times New Roman" w:cs="Calibri"/>
          <w:szCs w:val="21"/>
        </w:rPr>
        <w:t>）不与肽共价结合，但可促进其氧化（即半胱氨酸二聚化），会引起测得多肽消耗量</w:t>
      </w:r>
      <w:r>
        <w:rPr>
          <w:rFonts w:ascii="Times New Roman" w:eastAsia="宋体" w:hAnsi="Times New Roman" w:cs="Calibri" w:hint="eastAsia"/>
          <w:szCs w:val="21"/>
        </w:rPr>
        <w:t>“</w:t>
      </w:r>
      <w:r>
        <w:rPr>
          <w:rFonts w:ascii="Times New Roman" w:eastAsia="宋体" w:hAnsi="Times New Roman" w:cs="Calibri"/>
          <w:szCs w:val="21"/>
        </w:rPr>
        <w:t>增加</w:t>
      </w:r>
      <w:r>
        <w:rPr>
          <w:rFonts w:ascii="Times New Roman" w:eastAsia="宋体" w:hAnsi="Times New Roman" w:cs="Calibri" w:hint="eastAsia"/>
          <w:szCs w:val="21"/>
        </w:rPr>
        <w:t>”</w:t>
      </w:r>
      <w:r>
        <w:rPr>
          <w:rFonts w:ascii="Times New Roman" w:eastAsia="宋体" w:hAnsi="Times New Roman" w:cs="Calibri"/>
          <w:szCs w:val="21"/>
        </w:rPr>
        <w:t>，</w:t>
      </w:r>
      <w:r>
        <w:rPr>
          <w:rFonts w:ascii="Times New Roman" w:eastAsia="宋体" w:hAnsi="Times New Roman" w:cs="Calibri" w:hint="eastAsia"/>
          <w:szCs w:val="21"/>
        </w:rPr>
        <w:t>可能</w:t>
      </w:r>
      <w:r>
        <w:rPr>
          <w:rFonts w:ascii="Times New Roman" w:eastAsia="宋体" w:hAnsi="Times New Roman" w:cs="Calibri"/>
          <w:szCs w:val="21"/>
        </w:rPr>
        <w:t>导致假阳性</w:t>
      </w:r>
      <w:r>
        <w:rPr>
          <w:rFonts w:ascii="Times New Roman" w:eastAsia="宋体" w:hAnsi="Times New Roman" w:cs="Calibri" w:hint="eastAsia"/>
          <w:szCs w:val="21"/>
        </w:rPr>
        <w:t>结果</w:t>
      </w:r>
      <w:r>
        <w:rPr>
          <w:rFonts w:ascii="Times New Roman" w:eastAsia="宋体" w:hAnsi="Times New Roman" w:cs="Calibri"/>
          <w:szCs w:val="21"/>
        </w:rPr>
        <w:t>和</w:t>
      </w:r>
      <w:r>
        <w:rPr>
          <w:rFonts w:ascii="Times New Roman" w:eastAsia="宋体" w:hAnsi="Times New Roman" w:cs="Calibri"/>
          <w:szCs w:val="21"/>
        </w:rPr>
        <w:t>/</w:t>
      </w:r>
      <w:r>
        <w:rPr>
          <w:rFonts w:ascii="Times New Roman" w:eastAsia="宋体" w:hAnsi="Times New Roman" w:cs="Calibri"/>
          <w:szCs w:val="21"/>
        </w:rPr>
        <w:t>或</w:t>
      </w:r>
      <w:r>
        <w:rPr>
          <w:rFonts w:ascii="Times New Roman" w:eastAsia="宋体" w:hAnsi="Times New Roman" w:cs="Calibri" w:hint="eastAsia"/>
          <w:szCs w:val="21"/>
        </w:rPr>
        <w:t>预测反应性更高</w:t>
      </w:r>
      <w:r>
        <w:rPr>
          <w:rFonts w:ascii="Times New Roman" w:eastAsia="宋体" w:hAnsi="Times New Roman" w:cs="Calibri"/>
          <w:szCs w:val="21"/>
        </w:rPr>
        <w:t>。</w:t>
      </w:r>
    </w:p>
    <w:p w:rsidR="000C321E" w:rsidRDefault="00414DDC">
      <w:pPr>
        <w:spacing w:line="300" w:lineRule="auto"/>
        <w:ind w:firstLineChars="200" w:firstLine="420"/>
        <w:rPr>
          <w:rFonts w:ascii="Times New Roman" w:eastAsia="宋体" w:hAnsi="Times New Roman" w:cs="Calibri"/>
          <w:szCs w:val="21"/>
        </w:rPr>
      </w:pPr>
      <w:r>
        <w:rPr>
          <w:rFonts w:ascii="Times New Roman" w:eastAsia="宋体" w:hAnsi="Times New Roman" w:cs="Calibri" w:hint="eastAsia"/>
          <w:szCs w:val="21"/>
        </w:rPr>
        <w:t>该</w:t>
      </w:r>
      <w:r>
        <w:rPr>
          <w:rFonts w:ascii="Times New Roman" w:eastAsia="宋体" w:hAnsi="Times New Roman" w:cs="Calibri"/>
          <w:szCs w:val="21"/>
        </w:rPr>
        <w:t>方法没有代谢活化系统，不能用于检测需要进行酶促反应</w:t>
      </w:r>
      <w:r>
        <w:rPr>
          <w:rFonts w:ascii="Times New Roman" w:eastAsia="宋体" w:hAnsi="Times New Roman" w:cs="Calibri" w:hint="eastAsia"/>
          <w:szCs w:val="21"/>
        </w:rPr>
        <w:t>生物</w:t>
      </w:r>
      <w:r>
        <w:rPr>
          <w:rFonts w:ascii="Times New Roman" w:eastAsia="宋体" w:hAnsi="Times New Roman" w:cs="Calibri"/>
          <w:szCs w:val="21"/>
        </w:rPr>
        <w:t>活化后成为致敏剂的化学物质</w:t>
      </w:r>
      <w:r>
        <w:rPr>
          <w:rFonts w:ascii="Times New Roman" w:eastAsia="宋体" w:hAnsi="Times New Roman" w:cs="Calibri" w:hint="eastAsia"/>
          <w:szCs w:val="21"/>
        </w:rPr>
        <w:t>（如</w:t>
      </w:r>
      <w:r>
        <w:rPr>
          <w:rFonts w:ascii="Times New Roman" w:eastAsia="宋体" w:hAnsi="Times New Roman" w:cs="Calibri" w:hint="eastAsia"/>
          <w:szCs w:val="21"/>
        </w:rPr>
        <w:t>3-</w:t>
      </w:r>
      <w:r>
        <w:rPr>
          <w:rFonts w:ascii="Times New Roman" w:eastAsia="宋体" w:hAnsi="Times New Roman" w:cs="Calibri" w:hint="eastAsia"/>
          <w:szCs w:val="21"/>
        </w:rPr>
        <w:t>二甲氨基丙胺，</w:t>
      </w:r>
      <w:r>
        <w:rPr>
          <w:rFonts w:ascii="Times New Roman" w:eastAsia="宋体" w:hAnsi="Times New Roman" w:cs="Calibri" w:hint="eastAsia"/>
          <w:szCs w:val="21"/>
        </w:rPr>
        <w:t>3-Dimethylaminopropylamine</w:t>
      </w:r>
      <w:r>
        <w:rPr>
          <w:rFonts w:ascii="Times New Roman" w:eastAsia="宋体" w:hAnsi="Times New Roman" w:cs="Calibri" w:hint="eastAsia"/>
          <w:szCs w:val="21"/>
        </w:rPr>
        <w:t>）</w:t>
      </w:r>
      <w:r>
        <w:rPr>
          <w:rFonts w:ascii="Times New Roman" w:eastAsia="宋体" w:hAnsi="Times New Roman" w:cs="Calibri"/>
          <w:szCs w:val="21"/>
        </w:rPr>
        <w:t>。</w:t>
      </w:r>
      <w:r>
        <w:rPr>
          <w:rFonts w:ascii="Times New Roman" w:eastAsia="宋体" w:hAnsi="Times New Roman" w:cs="Calibri" w:hint="eastAsia"/>
          <w:szCs w:val="21"/>
        </w:rPr>
        <w:t>大部分通过非生物转换后形成致敏物质的化合物（如半抗原）能够被该方法正确评价，但发生自发快速氧化的半抗原由于氧化停滞阶段可引起反应速率的降低，</w:t>
      </w:r>
      <w:r>
        <w:rPr>
          <w:rFonts w:ascii="Calibri" w:eastAsia="宋体" w:hAnsi="Calibri" w:cs="Calibri" w:hint="eastAsia"/>
          <w:szCs w:val="22"/>
        </w:rPr>
        <w:t>需要更多数据确定其在氧化条件下的</w:t>
      </w:r>
      <w:proofErr w:type="gramStart"/>
      <w:r>
        <w:rPr>
          <w:rFonts w:ascii="Calibri" w:eastAsia="宋体" w:hAnsi="Calibri" w:cs="Calibri" w:hint="eastAsia"/>
          <w:szCs w:val="22"/>
        </w:rPr>
        <w:t>弱反应</w:t>
      </w:r>
      <w:proofErr w:type="gramEnd"/>
      <w:r>
        <w:rPr>
          <w:rFonts w:ascii="Calibri" w:eastAsia="宋体" w:hAnsi="Calibri" w:cs="Calibri" w:hint="eastAsia"/>
          <w:szCs w:val="22"/>
        </w:rPr>
        <w:t>性。</w:t>
      </w:r>
      <w:r>
        <w:rPr>
          <w:rFonts w:ascii="Times New Roman" w:eastAsia="宋体" w:hAnsi="Times New Roman" w:cs="Calibri" w:hint="eastAsia"/>
          <w:szCs w:val="21"/>
        </w:rPr>
        <w:t>如</w:t>
      </w:r>
      <w:r>
        <w:rPr>
          <w:rFonts w:ascii="Calibri" w:eastAsia="宋体" w:hAnsi="Calibri" w:cs="Calibri" w:hint="eastAsia"/>
          <w:szCs w:val="22"/>
        </w:rPr>
        <w:t>芳香胺、儿茶酚类或氢醌类。</w:t>
      </w:r>
    </w:p>
    <w:p w:rsidR="000C321E" w:rsidRDefault="00414DDC">
      <w:pPr>
        <w:snapToGrid w:val="0"/>
        <w:spacing w:line="300" w:lineRule="auto"/>
        <w:ind w:firstLineChars="200" w:firstLine="420"/>
        <w:rPr>
          <w:rFonts w:ascii="Times New Roman" w:eastAsia="宋体" w:hAnsi="Times New Roman" w:cs="Calibri"/>
          <w:szCs w:val="21"/>
        </w:rPr>
      </w:pPr>
      <w:r>
        <w:rPr>
          <w:rFonts w:ascii="Times New Roman" w:eastAsia="宋体" w:hAnsi="Times New Roman" w:cs="Calibri"/>
          <w:szCs w:val="21"/>
        </w:rPr>
        <w:t>受试物自身荧光</w:t>
      </w:r>
      <w:r>
        <w:rPr>
          <w:rFonts w:ascii="Times New Roman" w:eastAsia="宋体" w:hAnsi="Times New Roman" w:cs="Calibri" w:hint="eastAsia"/>
          <w:szCs w:val="21"/>
        </w:rPr>
        <w:t>（如</w:t>
      </w:r>
      <w:r>
        <w:rPr>
          <w:rFonts w:ascii="Times New Roman" w:eastAsia="宋体" w:hAnsi="Times New Roman" w:cs="Calibri" w:hint="eastAsia"/>
          <w:szCs w:val="21"/>
        </w:rPr>
        <w:t>3,3',4',5-</w:t>
      </w:r>
      <w:r>
        <w:rPr>
          <w:rFonts w:ascii="Times New Roman" w:eastAsia="宋体" w:hAnsi="Times New Roman" w:cs="Calibri" w:hint="eastAsia"/>
          <w:szCs w:val="21"/>
        </w:rPr>
        <w:t>四氯水杨</w:t>
      </w:r>
      <w:proofErr w:type="gramStart"/>
      <w:r>
        <w:rPr>
          <w:rFonts w:ascii="Times New Roman" w:eastAsia="宋体" w:hAnsi="Times New Roman" w:cs="Calibri" w:hint="eastAsia"/>
          <w:szCs w:val="21"/>
        </w:rPr>
        <w:t>酰</w:t>
      </w:r>
      <w:proofErr w:type="gramEnd"/>
      <w:r>
        <w:rPr>
          <w:rFonts w:ascii="Times New Roman" w:eastAsia="宋体" w:hAnsi="Times New Roman" w:cs="Calibri" w:hint="eastAsia"/>
          <w:szCs w:val="21"/>
        </w:rPr>
        <w:t>苯胺，</w:t>
      </w:r>
      <w:proofErr w:type="spellStart"/>
      <w:r>
        <w:rPr>
          <w:rFonts w:ascii="Times New Roman" w:eastAsia="宋体" w:hAnsi="Times New Roman" w:cs="Calibri" w:hint="eastAsia"/>
          <w:szCs w:val="21"/>
        </w:rPr>
        <w:t>tetrachlorsalicylanilide</w:t>
      </w:r>
      <w:proofErr w:type="spellEnd"/>
      <w:r>
        <w:rPr>
          <w:rFonts w:ascii="Times New Roman" w:eastAsia="宋体" w:hAnsi="Times New Roman" w:cs="Calibri" w:hint="eastAsia"/>
          <w:szCs w:val="21"/>
        </w:rPr>
        <w:t>）</w:t>
      </w:r>
      <w:r>
        <w:rPr>
          <w:rFonts w:ascii="Times New Roman" w:eastAsia="宋体" w:hAnsi="Times New Roman" w:cs="Calibri"/>
          <w:szCs w:val="21"/>
        </w:rPr>
        <w:t>，荧光猝灭或与</w:t>
      </w:r>
      <w:proofErr w:type="gramStart"/>
      <w:r>
        <w:rPr>
          <w:rFonts w:ascii="Times New Roman" w:eastAsia="宋体" w:hAnsi="Times New Roman" w:cs="Calibri"/>
          <w:szCs w:val="21"/>
        </w:rPr>
        <w:t>单溴二胺</w:t>
      </w:r>
      <w:proofErr w:type="gramEnd"/>
      <w:r>
        <w:rPr>
          <w:rFonts w:ascii="Times New Roman" w:eastAsia="宋体" w:hAnsi="Times New Roman" w:cs="Calibri"/>
          <w:szCs w:val="21"/>
        </w:rPr>
        <w:t>的相互作用可影响试验结果。如：硫醇</w:t>
      </w:r>
      <w:r>
        <w:rPr>
          <w:rFonts w:ascii="Times New Roman" w:eastAsia="宋体" w:hAnsi="Times New Roman" w:cs="Calibri" w:hint="eastAsia"/>
          <w:szCs w:val="21"/>
        </w:rPr>
        <w:t>结构中的</w:t>
      </w:r>
      <w:r>
        <w:rPr>
          <w:rFonts w:ascii="Times New Roman" w:eastAsia="宋体" w:hAnsi="Times New Roman" w:cs="Calibri" w:hint="eastAsia"/>
          <w:szCs w:val="21"/>
        </w:rPr>
        <w:t>1-SH</w:t>
      </w:r>
      <w:r>
        <w:rPr>
          <w:rFonts w:ascii="Times New Roman" w:eastAsia="宋体" w:hAnsi="Times New Roman" w:cs="Calibri"/>
          <w:szCs w:val="21"/>
        </w:rPr>
        <w:t>可以与</w:t>
      </w:r>
      <w:proofErr w:type="gramStart"/>
      <w:r>
        <w:rPr>
          <w:rFonts w:ascii="Times New Roman" w:eastAsia="宋体" w:hAnsi="Times New Roman" w:cs="Calibri"/>
          <w:szCs w:val="21"/>
        </w:rPr>
        <w:t>单溴二胺</w:t>
      </w:r>
      <w:proofErr w:type="gramEnd"/>
      <w:r>
        <w:rPr>
          <w:rFonts w:ascii="Times New Roman" w:eastAsia="宋体" w:hAnsi="Times New Roman" w:cs="Calibri"/>
          <w:szCs w:val="21"/>
        </w:rPr>
        <w:t>相互作用，导致荧光增强，因此</w:t>
      </w:r>
      <w:proofErr w:type="spellStart"/>
      <w:r>
        <w:rPr>
          <w:rFonts w:ascii="Times New Roman" w:eastAsia="宋体" w:hAnsi="Times New Roman" w:cs="Calibri"/>
          <w:szCs w:val="21"/>
        </w:rPr>
        <w:t>kDPRA</w:t>
      </w:r>
      <w:proofErr w:type="spellEnd"/>
      <w:r>
        <w:rPr>
          <w:rFonts w:ascii="Times New Roman" w:eastAsia="宋体" w:hAnsi="Times New Roman" w:cs="Calibri"/>
          <w:szCs w:val="21"/>
        </w:rPr>
        <w:t>不适用于</w:t>
      </w:r>
      <w:r>
        <w:rPr>
          <w:rFonts w:ascii="Times New Roman" w:eastAsia="宋体" w:hAnsi="Times New Roman" w:cs="Calibri" w:hint="eastAsia"/>
          <w:szCs w:val="21"/>
        </w:rPr>
        <w:t>含</w:t>
      </w:r>
      <w:r>
        <w:rPr>
          <w:rFonts w:ascii="Times New Roman" w:eastAsia="宋体" w:hAnsi="Times New Roman" w:cs="Calibri"/>
          <w:szCs w:val="21"/>
        </w:rPr>
        <w:t>有</w:t>
      </w:r>
      <w:r>
        <w:rPr>
          <w:rFonts w:ascii="Times New Roman" w:eastAsia="宋体" w:hAnsi="Times New Roman" w:cs="Calibri" w:hint="eastAsia"/>
          <w:szCs w:val="21"/>
        </w:rPr>
        <w:t>1-SH</w:t>
      </w:r>
      <w:r>
        <w:rPr>
          <w:rFonts w:ascii="Times New Roman" w:eastAsia="宋体" w:hAnsi="Times New Roman" w:cs="Calibri" w:hint="eastAsia"/>
          <w:szCs w:val="21"/>
        </w:rPr>
        <w:t>的硫醇类物质</w:t>
      </w:r>
      <w:r>
        <w:rPr>
          <w:rFonts w:ascii="Times New Roman" w:eastAsia="宋体" w:hAnsi="Times New Roman" w:cs="Calibri"/>
          <w:szCs w:val="21"/>
        </w:rPr>
        <w:t>，包括在试验条件下产生并释放游离</w:t>
      </w:r>
      <w:r>
        <w:rPr>
          <w:rFonts w:ascii="Times New Roman" w:eastAsia="宋体" w:hAnsi="Times New Roman" w:cs="Calibri" w:hint="eastAsia"/>
          <w:szCs w:val="21"/>
        </w:rPr>
        <w:t>-</w:t>
      </w:r>
      <w:r>
        <w:rPr>
          <w:rFonts w:ascii="Times New Roman" w:eastAsia="宋体" w:hAnsi="Times New Roman" w:cs="Calibri"/>
          <w:szCs w:val="21"/>
        </w:rPr>
        <w:t>SH</w:t>
      </w:r>
      <w:r>
        <w:rPr>
          <w:rFonts w:ascii="Times New Roman" w:eastAsia="宋体" w:hAnsi="Times New Roman" w:cs="Calibri"/>
          <w:szCs w:val="21"/>
        </w:rPr>
        <w:t>的物质。</w:t>
      </w:r>
    </w:p>
    <w:p w:rsidR="000C321E" w:rsidRDefault="000C321E">
      <w:pPr>
        <w:snapToGrid w:val="0"/>
        <w:spacing w:line="300" w:lineRule="auto"/>
        <w:ind w:firstLineChars="200" w:firstLine="420"/>
        <w:rPr>
          <w:rFonts w:ascii="Times New Roman" w:eastAsia="宋体" w:hAnsi="Times New Roman" w:cs="Times New Roman"/>
          <w:szCs w:val="21"/>
        </w:rPr>
      </w:pPr>
    </w:p>
    <w:bookmarkEnd w:id="35"/>
    <w:bookmarkEnd w:id="36"/>
    <w:p w:rsidR="00E7405E" w:rsidRDefault="00E7405E">
      <w:pPr>
        <w:spacing w:line="300" w:lineRule="auto"/>
        <w:rPr>
          <w:rFonts w:ascii="Calibri" w:eastAsia="宋体" w:hAnsi="Calibri" w:cs="Calibri"/>
          <w:szCs w:val="22"/>
        </w:rPr>
      </w:pPr>
    </w:p>
    <w:p w:rsidR="00E7405E" w:rsidRDefault="00E7405E">
      <w:pPr>
        <w:widowControl/>
        <w:jc w:val="left"/>
        <w:rPr>
          <w:rFonts w:ascii="Calibri" w:eastAsia="宋体" w:hAnsi="Calibri" w:cs="Calibri"/>
          <w:szCs w:val="22"/>
        </w:rPr>
      </w:pPr>
      <w:r>
        <w:rPr>
          <w:rFonts w:ascii="Calibri" w:eastAsia="宋体" w:hAnsi="Calibri" w:cs="Calibri"/>
          <w:szCs w:val="22"/>
        </w:rPr>
        <w:br w:type="page"/>
      </w:r>
    </w:p>
    <w:p w:rsidR="00E7405E" w:rsidRPr="00E7405E" w:rsidRDefault="00E7405E" w:rsidP="00E7405E">
      <w:pPr>
        <w:keepNext/>
        <w:keepLines/>
        <w:spacing w:beforeLines="50" w:before="156" w:afterLines="50" w:after="156" w:line="300" w:lineRule="auto"/>
        <w:jc w:val="center"/>
        <w:outlineLvl w:val="1"/>
        <w:rPr>
          <w:rFonts w:ascii="Times New Roman" w:eastAsia="黑体" w:hAnsi="Times New Roman" w:cs="Times New Roman"/>
          <w:bCs/>
          <w:sz w:val="32"/>
          <w:szCs w:val="32"/>
        </w:rPr>
      </w:pPr>
      <w:bookmarkStart w:id="37" w:name="OLE_LINK61"/>
      <w:bookmarkStart w:id="38" w:name="_Toc15021"/>
      <w:r w:rsidRPr="00E7405E">
        <w:rPr>
          <w:rFonts w:ascii="Times New Roman" w:eastAsia="黑体" w:hAnsi="Times New Roman" w:cs="Times New Roman" w:hint="eastAsia"/>
          <w:bCs/>
          <w:sz w:val="32"/>
          <w:szCs w:val="32"/>
        </w:rPr>
        <w:lastRenderedPageBreak/>
        <w:t>体外化学</w:t>
      </w:r>
      <w:proofErr w:type="gramStart"/>
      <w:r w:rsidRPr="00E7405E">
        <w:rPr>
          <w:rFonts w:ascii="Times New Roman" w:eastAsia="黑体" w:hAnsi="Times New Roman" w:cs="Times New Roman" w:hint="eastAsia"/>
          <w:bCs/>
          <w:sz w:val="32"/>
          <w:szCs w:val="32"/>
        </w:rPr>
        <w:t>法皮肤</w:t>
      </w:r>
      <w:proofErr w:type="gramEnd"/>
      <w:r w:rsidRPr="00E7405E">
        <w:rPr>
          <w:rFonts w:ascii="Times New Roman" w:eastAsia="黑体" w:hAnsi="Times New Roman" w:cs="Times New Roman" w:hint="eastAsia"/>
          <w:bCs/>
          <w:sz w:val="32"/>
          <w:szCs w:val="32"/>
        </w:rPr>
        <w:t>变态反应</w:t>
      </w:r>
      <w:r w:rsidRPr="00E7405E">
        <w:rPr>
          <w:rFonts w:ascii="Times New Roman" w:eastAsia="黑体" w:hAnsi="Times New Roman" w:cs="Times New Roman" w:hint="eastAsia"/>
          <w:bCs/>
          <w:sz w:val="32"/>
          <w:szCs w:val="32"/>
        </w:rPr>
        <w:t xml:space="preserve"> </w:t>
      </w:r>
      <w:r w:rsidRPr="00E7405E">
        <w:rPr>
          <w:rFonts w:ascii="Times New Roman" w:eastAsia="黑体" w:hAnsi="Times New Roman" w:cs="Times New Roman" w:hint="eastAsia"/>
          <w:bCs/>
          <w:sz w:val="32"/>
          <w:szCs w:val="32"/>
        </w:rPr>
        <w:t>动力学直接多肽反应试验方法</w:t>
      </w:r>
      <w:bookmarkEnd w:id="37"/>
      <w:r w:rsidRPr="00E7405E">
        <w:rPr>
          <w:rFonts w:ascii="Times New Roman" w:eastAsia="黑体" w:hAnsi="Times New Roman" w:cs="Times New Roman" w:hint="eastAsia"/>
          <w:bCs/>
          <w:sz w:val="32"/>
          <w:szCs w:val="32"/>
        </w:rPr>
        <w:t>（征求意见稿）起草说明</w:t>
      </w:r>
      <w:bookmarkEnd w:id="38"/>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为加强化妆品的监督管理，进一步提高化妆品使用安全性，</w:t>
      </w:r>
      <w:r w:rsidR="00A977AB" w:rsidRPr="00A977AB">
        <w:rPr>
          <w:rFonts w:ascii="Times New Roman" w:eastAsia="宋体" w:hAnsi="Times New Roman" w:cs="Times New Roman" w:hint="eastAsia"/>
          <w:szCs w:val="21"/>
        </w:rPr>
        <w:t>中国食品药品检定研究院组织</w:t>
      </w:r>
      <w:r>
        <w:rPr>
          <w:rFonts w:ascii="Times New Roman" w:eastAsia="宋体" w:hAnsi="Times New Roman" w:cs="Times New Roman"/>
          <w:szCs w:val="21"/>
        </w:rPr>
        <w:t>开展了《体外化学法皮肤变态反应</w:t>
      </w:r>
      <w:r>
        <w:rPr>
          <w:rFonts w:ascii="Times New Roman" w:eastAsia="宋体" w:hAnsi="Times New Roman" w:cs="Times New Roman"/>
          <w:szCs w:val="21"/>
        </w:rPr>
        <w:t xml:space="preserve"> </w:t>
      </w:r>
      <w:r>
        <w:rPr>
          <w:rFonts w:ascii="Times New Roman" w:eastAsia="宋体" w:hAnsi="Times New Roman" w:cs="Times New Roman"/>
          <w:szCs w:val="21"/>
        </w:rPr>
        <w:t>动力学直接多肽反应试验》方法的研究制定工作。现就工作有关情况说明如下：</w:t>
      </w:r>
    </w:p>
    <w:p w:rsidR="00E7405E" w:rsidRDefault="00E7405E" w:rsidP="00E7405E">
      <w:pPr>
        <w:numPr>
          <w:ilvl w:val="0"/>
          <w:numId w:val="1"/>
        </w:numPr>
        <w:spacing w:beforeLines="50" w:before="156" w:afterLines="50" w:after="156" w:line="300" w:lineRule="auto"/>
        <w:ind w:left="0" w:firstLine="0"/>
        <w:outlineLvl w:val="1"/>
        <w:rPr>
          <w:rFonts w:ascii="Times New Roman" w:eastAsia="黑体" w:hAnsi="Times New Roman" w:cs="Times New Roman"/>
          <w:szCs w:val="21"/>
        </w:rPr>
      </w:pPr>
      <w:bookmarkStart w:id="39" w:name="_Toc2053"/>
      <w:r>
        <w:rPr>
          <w:rFonts w:ascii="Times New Roman" w:eastAsia="黑体" w:hAnsi="Times New Roman" w:cs="Times New Roman"/>
          <w:szCs w:val="21"/>
        </w:rPr>
        <w:t>起草原则</w:t>
      </w:r>
      <w:bookmarkEnd w:id="39"/>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本方法起草是为顺应国际发展趋势，遵循实验动物</w:t>
      </w:r>
      <w:r>
        <w:rPr>
          <w:rFonts w:ascii="Times New Roman" w:eastAsia="宋体" w:hAnsi="Times New Roman" w:cs="Times New Roman"/>
          <w:szCs w:val="21"/>
        </w:rPr>
        <w:t>3R</w:t>
      </w:r>
      <w:r>
        <w:rPr>
          <w:rFonts w:ascii="Times New Roman" w:eastAsia="宋体" w:hAnsi="Times New Roman" w:cs="Times New Roman"/>
          <w:szCs w:val="21"/>
        </w:rPr>
        <w:t>原则，减少实验动物用量，提升动物福利水平。</w:t>
      </w:r>
      <w:r>
        <w:rPr>
          <w:rFonts w:ascii="Times New Roman" w:eastAsia="宋体" w:hAnsi="Times New Roman" w:cs="Times New Roman" w:hint="eastAsia"/>
          <w:szCs w:val="21"/>
        </w:rPr>
        <w:t>积极转化新途径技术方法，促进我国化妆品安全评价技术与国际接轨。</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本方法主要转化自</w:t>
      </w:r>
      <w:bookmarkStart w:id="40" w:name="OLE_LINK14"/>
      <w:r>
        <w:rPr>
          <w:rFonts w:ascii="Times New Roman" w:eastAsia="宋体" w:hAnsi="Times New Roman" w:cs="Times New Roman"/>
          <w:szCs w:val="21"/>
        </w:rPr>
        <w:t xml:space="preserve">OECD Test Guideline No.442C In </w:t>
      </w:r>
      <w:proofErr w:type="spellStart"/>
      <w:r>
        <w:rPr>
          <w:rFonts w:ascii="Times New Roman" w:eastAsia="宋体" w:hAnsi="Times New Roman" w:cs="Times New Roman"/>
          <w:szCs w:val="21"/>
        </w:rPr>
        <w:t>chemico</w:t>
      </w:r>
      <w:proofErr w:type="spellEnd"/>
      <w:r>
        <w:rPr>
          <w:rFonts w:ascii="Times New Roman" w:eastAsia="宋体" w:hAnsi="Times New Roman" w:cs="Times New Roman"/>
          <w:szCs w:val="21"/>
        </w:rPr>
        <w:t xml:space="preserve"> Skin </w:t>
      </w:r>
      <w:proofErr w:type="spellStart"/>
      <w:r>
        <w:rPr>
          <w:rFonts w:ascii="Times New Roman" w:eastAsia="宋体" w:hAnsi="Times New Roman" w:cs="Times New Roman"/>
          <w:szCs w:val="21"/>
        </w:rPr>
        <w:t>Sensitisation</w:t>
      </w:r>
      <w:proofErr w:type="spellEnd"/>
      <w:r>
        <w:rPr>
          <w:rFonts w:ascii="Times New Roman" w:eastAsia="宋体" w:hAnsi="Times New Roman" w:cs="Times New Roman"/>
          <w:szCs w:val="21"/>
        </w:rPr>
        <w:t xml:space="preserve"> Assays addressing the Adverse Outcome Pathway key event on covalent binding to proteins</w:t>
      </w:r>
      <w:bookmarkEnd w:id="40"/>
      <w:r>
        <w:rPr>
          <w:rFonts w:ascii="Times New Roman" w:eastAsia="宋体" w:hAnsi="Times New Roman" w:cs="Times New Roman"/>
          <w:szCs w:val="21"/>
        </w:rPr>
        <w:t>（</w:t>
      </w:r>
      <w:r>
        <w:rPr>
          <w:rFonts w:ascii="Times New Roman" w:eastAsia="宋体" w:hAnsi="Times New Roman" w:cs="Times New Roman"/>
          <w:szCs w:val="21"/>
        </w:rPr>
        <w:t>Adopted: 20 June 2022 Corrected: 25 June 2024</w:t>
      </w:r>
      <w:r>
        <w:rPr>
          <w:rFonts w:ascii="Times New Roman" w:eastAsia="宋体" w:hAnsi="Times New Roman" w:cs="Times New Roman"/>
          <w:szCs w:val="21"/>
        </w:rPr>
        <w:t>），</w:t>
      </w:r>
      <w:r>
        <w:rPr>
          <w:rFonts w:ascii="Times New Roman" w:eastAsia="宋体" w:hAnsi="Times New Roman" w:cs="Times New Roman" w:hint="eastAsia"/>
          <w:szCs w:val="21"/>
        </w:rPr>
        <w:t>是比较成熟的、被多数国家和组织认可的方法，原则上予以接受。</w:t>
      </w:r>
      <w:r>
        <w:rPr>
          <w:rFonts w:ascii="Times New Roman" w:eastAsia="宋体" w:hAnsi="Times New Roman" w:cs="Times New Roman"/>
          <w:szCs w:val="21"/>
        </w:rPr>
        <w:t>在保证方法科学性和准确性的同时，考虑到目前国内各化妆品检验检测实验室实际的试验条件和化妆品原料的特点，按照我国《化妆品安全技术规范》的体例要求，提高了可操作性和便捷性。</w:t>
      </w:r>
    </w:p>
    <w:p w:rsidR="00E7405E" w:rsidRPr="00622B3E" w:rsidRDefault="00E7405E" w:rsidP="00E7405E">
      <w:pPr>
        <w:numPr>
          <w:ilvl w:val="0"/>
          <w:numId w:val="1"/>
        </w:numPr>
        <w:spacing w:beforeLines="50" w:before="156" w:afterLines="50" w:after="156" w:line="300" w:lineRule="auto"/>
        <w:ind w:left="0" w:firstLine="0"/>
        <w:outlineLvl w:val="1"/>
        <w:rPr>
          <w:rFonts w:ascii="Times New Roman" w:eastAsia="黑体" w:hAnsi="Times New Roman" w:cs="Times New Roman"/>
          <w:szCs w:val="21"/>
        </w:rPr>
      </w:pPr>
      <w:bookmarkStart w:id="41" w:name="_Toc30632"/>
      <w:r w:rsidRPr="00622B3E">
        <w:rPr>
          <w:rFonts w:ascii="Times New Roman" w:eastAsia="黑体" w:hAnsi="Times New Roman" w:cs="Times New Roman"/>
          <w:szCs w:val="21"/>
        </w:rPr>
        <w:t>起草过程</w:t>
      </w:r>
      <w:bookmarkEnd w:id="41"/>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1. 2023</w:t>
      </w:r>
      <w:r>
        <w:rPr>
          <w:rFonts w:ascii="Times New Roman" w:eastAsia="宋体" w:hAnsi="Times New Roman" w:cs="Times New Roman"/>
          <w:szCs w:val="21"/>
        </w:rPr>
        <w:t>年</w:t>
      </w:r>
      <w:r>
        <w:rPr>
          <w:rFonts w:ascii="Times New Roman" w:eastAsia="宋体" w:hAnsi="Times New Roman" w:cs="Times New Roman"/>
          <w:szCs w:val="21"/>
        </w:rPr>
        <w:t>11</w:t>
      </w:r>
      <w:r>
        <w:rPr>
          <w:rFonts w:ascii="Times New Roman" w:eastAsia="宋体" w:hAnsi="Times New Roman" w:cs="Times New Roman"/>
          <w:szCs w:val="21"/>
        </w:rPr>
        <w:t>月</w:t>
      </w:r>
      <w:r>
        <w:rPr>
          <w:rFonts w:ascii="Times New Roman" w:eastAsia="宋体" w:hAnsi="Times New Roman" w:cs="Times New Roman" w:hint="eastAsia"/>
          <w:szCs w:val="21"/>
        </w:rPr>
        <w:t>，</w:t>
      </w:r>
      <w:r>
        <w:rPr>
          <w:rFonts w:ascii="Times New Roman" w:eastAsia="宋体" w:hAnsi="Times New Roman" w:cs="Times New Roman"/>
          <w:szCs w:val="21"/>
        </w:rPr>
        <w:t>《化妆品安全技术规范</w:t>
      </w:r>
      <w:r>
        <w:rPr>
          <w:rFonts w:ascii="Times New Roman" w:eastAsia="宋体" w:hAnsi="Times New Roman" w:cs="Times New Roman"/>
          <w:szCs w:val="21"/>
        </w:rPr>
        <w:t xml:space="preserve"> </w:t>
      </w:r>
      <w:r>
        <w:rPr>
          <w:rFonts w:ascii="Times New Roman" w:eastAsia="宋体" w:hAnsi="Times New Roman" w:cs="Times New Roman"/>
          <w:szCs w:val="21"/>
        </w:rPr>
        <w:t>动力学直接多肽反应试验》</w:t>
      </w:r>
      <w:r>
        <w:rPr>
          <w:rFonts w:ascii="Times New Roman" w:eastAsia="宋体" w:hAnsi="Times New Roman" w:cs="Times New Roman" w:hint="eastAsia"/>
          <w:szCs w:val="21"/>
        </w:rPr>
        <w:t>制修订项目签订任务书</w:t>
      </w:r>
      <w:r>
        <w:rPr>
          <w:rFonts w:ascii="Times New Roman" w:eastAsia="宋体" w:hAnsi="Times New Roman" w:cs="Times New Roman"/>
          <w:szCs w:val="21"/>
        </w:rPr>
        <w:t>。</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12</w:t>
      </w:r>
      <w:r>
        <w:rPr>
          <w:rFonts w:ascii="Times New Roman" w:eastAsia="宋体" w:hAnsi="Times New Roman" w:cs="Times New Roman" w:hint="eastAsia"/>
          <w:szCs w:val="21"/>
        </w:rPr>
        <w:t>月，</w:t>
      </w:r>
      <w:r>
        <w:rPr>
          <w:rFonts w:ascii="Times New Roman" w:eastAsia="宋体" w:hAnsi="Times New Roman" w:cs="Times New Roman"/>
          <w:szCs w:val="21"/>
        </w:rPr>
        <w:t>组织全文翻译</w:t>
      </w:r>
      <w:bookmarkStart w:id="42" w:name="OLE_LINK12"/>
      <w:bookmarkStart w:id="43" w:name="OLE_LINK15"/>
      <w:r>
        <w:rPr>
          <w:rFonts w:ascii="Times New Roman" w:eastAsia="宋体" w:hAnsi="Times New Roman" w:cs="Times New Roman"/>
          <w:szCs w:val="21"/>
        </w:rPr>
        <w:t>OECD Test Guideline No.442C</w:t>
      </w:r>
      <w:bookmarkEnd w:id="42"/>
      <w:r>
        <w:rPr>
          <w:rFonts w:ascii="Times New Roman" w:eastAsia="宋体" w:hAnsi="Times New Roman" w:cs="Times New Roman"/>
          <w:szCs w:val="21"/>
        </w:rPr>
        <w:t xml:space="preserve"> </w:t>
      </w:r>
      <w:bookmarkStart w:id="44" w:name="OLE_LINK13"/>
      <w:r>
        <w:rPr>
          <w:rFonts w:ascii="Times New Roman" w:eastAsia="宋体" w:hAnsi="Times New Roman" w:cs="Times New Roman"/>
          <w:szCs w:val="21"/>
        </w:rPr>
        <w:t xml:space="preserve">In </w:t>
      </w:r>
      <w:proofErr w:type="spellStart"/>
      <w:r>
        <w:rPr>
          <w:rFonts w:ascii="Times New Roman" w:eastAsia="宋体" w:hAnsi="Times New Roman" w:cs="Times New Roman"/>
          <w:szCs w:val="21"/>
        </w:rPr>
        <w:t>chemico</w:t>
      </w:r>
      <w:proofErr w:type="spellEnd"/>
      <w:r>
        <w:rPr>
          <w:rFonts w:ascii="Times New Roman" w:eastAsia="宋体" w:hAnsi="Times New Roman" w:cs="Times New Roman"/>
          <w:szCs w:val="21"/>
        </w:rPr>
        <w:t xml:space="preserve"> Skin </w:t>
      </w:r>
      <w:proofErr w:type="spellStart"/>
      <w:r>
        <w:rPr>
          <w:rFonts w:ascii="Times New Roman" w:eastAsia="宋体" w:hAnsi="Times New Roman" w:cs="Times New Roman"/>
          <w:szCs w:val="21"/>
        </w:rPr>
        <w:t>Sensitisation</w:t>
      </w:r>
      <w:proofErr w:type="spellEnd"/>
      <w:r>
        <w:rPr>
          <w:rFonts w:ascii="Times New Roman" w:eastAsia="宋体" w:hAnsi="Times New Roman" w:cs="Times New Roman"/>
          <w:szCs w:val="21"/>
        </w:rPr>
        <w:t xml:space="preserve"> Assays addressing the Adverse Outcome Pathway key event on covalent binding to proteins</w:t>
      </w:r>
      <w:bookmarkEnd w:id="44"/>
      <w:r>
        <w:rPr>
          <w:rFonts w:ascii="Times New Roman" w:eastAsia="宋体" w:hAnsi="Times New Roman" w:cs="Times New Roman"/>
          <w:szCs w:val="21"/>
        </w:rPr>
        <w:t>中</w:t>
      </w:r>
      <w:r>
        <w:rPr>
          <w:rFonts w:ascii="Times New Roman" w:eastAsia="宋体" w:hAnsi="Times New Roman" w:cs="Times New Roman"/>
          <w:szCs w:val="21"/>
        </w:rPr>
        <w:t xml:space="preserve"> APPENDIX Ⅲ In </w:t>
      </w:r>
      <w:proofErr w:type="spellStart"/>
      <w:r>
        <w:rPr>
          <w:rFonts w:ascii="Times New Roman" w:eastAsia="宋体" w:hAnsi="Times New Roman" w:cs="Times New Roman"/>
          <w:szCs w:val="21"/>
        </w:rPr>
        <w:t>chemico</w:t>
      </w:r>
      <w:proofErr w:type="spellEnd"/>
      <w:r>
        <w:rPr>
          <w:rFonts w:ascii="Times New Roman" w:eastAsia="宋体" w:hAnsi="Times New Roman" w:cs="Times New Roman"/>
          <w:szCs w:val="21"/>
        </w:rPr>
        <w:t xml:space="preserve"> Skin </w:t>
      </w:r>
      <w:proofErr w:type="spellStart"/>
      <w:r>
        <w:rPr>
          <w:rFonts w:ascii="Times New Roman" w:eastAsia="宋体" w:hAnsi="Times New Roman" w:cs="Times New Roman"/>
          <w:szCs w:val="21"/>
        </w:rPr>
        <w:t>Sensitisation</w:t>
      </w:r>
      <w:proofErr w:type="spellEnd"/>
      <w:r>
        <w:rPr>
          <w:rFonts w:ascii="Times New Roman" w:eastAsia="宋体" w:hAnsi="Times New Roman" w:cs="Times New Roman"/>
          <w:szCs w:val="21"/>
        </w:rPr>
        <w:t>：</w:t>
      </w:r>
      <w:r>
        <w:rPr>
          <w:rFonts w:ascii="Times New Roman" w:eastAsia="宋体" w:hAnsi="Times New Roman" w:cs="Times New Roman"/>
          <w:szCs w:val="21"/>
        </w:rPr>
        <w:t>kinetic direct peptide reactivity assay</w:t>
      </w:r>
      <w:r>
        <w:rPr>
          <w:rFonts w:ascii="Times New Roman" w:eastAsia="宋体" w:hAnsi="Times New Roman" w:cs="Times New Roman"/>
          <w:szCs w:val="21"/>
        </w:rPr>
        <w:t>（</w:t>
      </w:r>
      <w:proofErr w:type="spellStart"/>
      <w:r>
        <w:rPr>
          <w:rFonts w:ascii="Times New Roman" w:eastAsia="宋体" w:hAnsi="Times New Roman" w:cs="Times New Roman"/>
          <w:szCs w:val="21"/>
        </w:rPr>
        <w:t>kDPRA</w:t>
      </w:r>
      <w:proofErr w:type="spellEnd"/>
      <w:r>
        <w:rPr>
          <w:rFonts w:ascii="Times New Roman" w:eastAsia="宋体" w:hAnsi="Times New Roman" w:cs="Times New Roman"/>
          <w:szCs w:val="21"/>
        </w:rPr>
        <w:t>）</w:t>
      </w:r>
      <w:bookmarkEnd w:id="43"/>
      <w:r>
        <w:rPr>
          <w:rFonts w:ascii="Times New Roman" w:eastAsia="宋体" w:hAnsi="Times New Roman" w:cs="Times New Roman"/>
          <w:szCs w:val="21"/>
        </w:rPr>
        <w:t>部分和操作规程</w:t>
      </w:r>
      <w:r>
        <w:rPr>
          <w:rFonts w:ascii="Times New Roman" w:eastAsia="宋体" w:hAnsi="Times New Roman" w:cs="Times New Roman"/>
          <w:szCs w:val="21"/>
        </w:rPr>
        <w:t>DB-ALM protocol 217</w:t>
      </w:r>
      <w:r>
        <w:rPr>
          <w:rFonts w:ascii="Times New Roman" w:eastAsia="宋体" w:hAnsi="Times New Roman" w:cs="Times New Roman"/>
          <w:szCs w:val="21"/>
        </w:rPr>
        <w:t>：</w:t>
      </w:r>
      <w:r>
        <w:rPr>
          <w:rFonts w:ascii="Times New Roman" w:eastAsia="宋体" w:hAnsi="Times New Roman" w:cs="Times New Roman"/>
          <w:szCs w:val="21"/>
        </w:rPr>
        <w:t>The kinetic direct peptide reactivity assay</w:t>
      </w:r>
      <w:r>
        <w:rPr>
          <w:rFonts w:ascii="Times New Roman" w:eastAsia="宋体" w:hAnsi="Times New Roman" w:cs="Times New Roman"/>
          <w:szCs w:val="21"/>
        </w:rPr>
        <w:t>（</w:t>
      </w:r>
      <w:proofErr w:type="spellStart"/>
      <w:r>
        <w:rPr>
          <w:rFonts w:ascii="Times New Roman" w:eastAsia="宋体" w:hAnsi="Times New Roman" w:cs="Times New Roman"/>
          <w:szCs w:val="21"/>
        </w:rPr>
        <w:t>kDPRA</w:t>
      </w:r>
      <w:proofErr w:type="spellEnd"/>
      <w:r>
        <w:rPr>
          <w:rFonts w:ascii="Times New Roman" w:eastAsia="宋体" w:hAnsi="Times New Roman" w:cs="Times New Roman"/>
          <w:szCs w:val="21"/>
        </w:rPr>
        <w:t>）。</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1</w:t>
      </w:r>
      <w:r>
        <w:rPr>
          <w:rFonts w:ascii="Times New Roman" w:eastAsia="宋体" w:hAnsi="Times New Roman" w:cs="Times New Roman" w:hint="eastAsia"/>
          <w:szCs w:val="21"/>
        </w:rPr>
        <w:t>月，</w:t>
      </w:r>
      <w:r>
        <w:rPr>
          <w:rFonts w:ascii="Times New Roman" w:eastAsia="宋体" w:hAnsi="Times New Roman" w:cs="Times New Roman"/>
          <w:szCs w:val="21"/>
        </w:rPr>
        <w:t>在本实验室建立动力学直接多肽反应试验方法，依据</w:t>
      </w:r>
      <w:r>
        <w:rPr>
          <w:rFonts w:ascii="Times New Roman" w:eastAsia="宋体" w:hAnsi="Times New Roman" w:cs="Times New Roman"/>
          <w:szCs w:val="21"/>
        </w:rPr>
        <w:t>OECD</w:t>
      </w:r>
      <w:r>
        <w:rPr>
          <w:rFonts w:ascii="Times New Roman" w:eastAsia="宋体" w:hAnsi="Times New Roman" w:cs="Times New Roman" w:hint="eastAsia"/>
          <w:szCs w:val="21"/>
        </w:rPr>
        <w:t xml:space="preserve"> TG442C</w:t>
      </w:r>
      <w:r>
        <w:rPr>
          <w:rFonts w:ascii="Times New Roman" w:eastAsia="宋体" w:hAnsi="Times New Roman" w:cs="Times New Roman"/>
          <w:szCs w:val="21"/>
        </w:rPr>
        <w:t>和</w:t>
      </w:r>
      <w:r>
        <w:rPr>
          <w:rFonts w:ascii="Times New Roman" w:eastAsia="宋体" w:hAnsi="Times New Roman" w:cs="Times New Roman"/>
          <w:szCs w:val="21"/>
        </w:rPr>
        <w:t>DB-ALM</w:t>
      </w:r>
      <w:r>
        <w:rPr>
          <w:rFonts w:ascii="Times New Roman" w:eastAsia="宋体" w:hAnsi="Times New Roman" w:cs="Times New Roman" w:hint="eastAsia"/>
          <w:szCs w:val="21"/>
        </w:rPr>
        <w:t>方案</w:t>
      </w:r>
      <w:r>
        <w:rPr>
          <w:rFonts w:ascii="Times New Roman" w:eastAsia="宋体" w:hAnsi="Times New Roman" w:cs="Times New Roman"/>
          <w:szCs w:val="21"/>
        </w:rPr>
        <w:t>217</w:t>
      </w:r>
      <w:r>
        <w:rPr>
          <w:rFonts w:ascii="Times New Roman" w:eastAsia="宋体" w:hAnsi="Times New Roman" w:cs="Times New Roman" w:hint="eastAsia"/>
          <w:szCs w:val="21"/>
        </w:rPr>
        <w:t>，制订动力学直接多肽反应试验实验室验证作业指导书。</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4. </w:t>
      </w:r>
      <w:r>
        <w:rPr>
          <w:rFonts w:ascii="Times New Roman" w:eastAsia="宋体" w:hAnsi="Times New Roman" w:cs="Times New Roman"/>
          <w:szCs w:val="21"/>
        </w:rPr>
        <w:t>202</w:t>
      </w:r>
      <w:r>
        <w:rPr>
          <w:rFonts w:ascii="Times New Roman" w:eastAsia="宋体" w:hAnsi="Times New Roman" w:cs="Times New Roman" w:hint="eastAsia"/>
          <w:szCs w:val="21"/>
        </w:rPr>
        <w:t>4</w:t>
      </w:r>
      <w:r>
        <w:rPr>
          <w:rFonts w:ascii="Times New Roman" w:eastAsia="宋体" w:hAnsi="Times New Roman" w:cs="Times New Roman"/>
          <w:szCs w:val="21"/>
        </w:rPr>
        <w:t>年</w:t>
      </w:r>
      <w:r>
        <w:rPr>
          <w:rFonts w:ascii="Times New Roman" w:eastAsia="宋体" w:hAnsi="Times New Roman" w:cs="Times New Roman"/>
          <w:szCs w:val="21"/>
        </w:rPr>
        <w:t>2</w:t>
      </w:r>
      <w:r>
        <w:rPr>
          <w:rFonts w:ascii="Times New Roman" w:eastAsia="宋体" w:hAnsi="Times New Roman" w:cs="Times New Roman"/>
          <w:szCs w:val="21"/>
        </w:rPr>
        <w:t>月，组织委托</w:t>
      </w:r>
      <w:r>
        <w:rPr>
          <w:rFonts w:ascii="Times New Roman" w:eastAsia="宋体" w:hAnsi="Times New Roman" w:cs="Times New Roman" w:hint="eastAsia"/>
          <w:szCs w:val="21"/>
        </w:rPr>
        <w:t>国内四家实验室</w:t>
      </w:r>
      <w:r>
        <w:rPr>
          <w:rFonts w:ascii="Times New Roman" w:eastAsia="宋体" w:hAnsi="Times New Roman" w:cs="Times New Roman"/>
          <w:szCs w:val="21"/>
        </w:rPr>
        <w:t>对</w:t>
      </w:r>
      <w:r>
        <w:rPr>
          <w:rFonts w:ascii="Times New Roman" w:eastAsia="宋体" w:hAnsi="Times New Roman" w:cs="Times New Roman"/>
          <w:szCs w:val="21"/>
        </w:rPr>
        <w:t>10</w:t>
      </w:r>
      <w:r>
        <w:rPr>
          <w:rFonts w:ascii="Times New Roman" w:eastAsia="宋体" w:hAnsi="Times New Roman" w:cs="Times New Roman"/>
          <w:szCs w:val="21"/>
        </w:rPr>
        <w:t>个</w:t>
      </w:r>
      <w:proofErr w:type="gramStart"/>
      <w:r>
        <w:rPr>
          <w:rFonts w:ascii="Times New Roman" w:eastAsia="宋体" w:hAnsi="Times New Roman" w:cs="Times New Roman"/>
          <w:szCs w:val="21"/>
        </w:rPr>
        <w:t>盲样开展</w:t>
      </w:r>
      <w:proofErr w:type="gramEnd"/>
      <w:r>
        <w:rPr>
          <w:rFonts w:ascii="Times New Roman" w:eastAsia="宋体" w:hAnsi="Times New Roman" w:cs="Times New Roman" w:hint="eastAsia"/>
          <w:szCs w:val="21"/>
        </w:rPr>
        <w:t>实验室协作</w:t>
      </w:r>
      <w:r>
        <w:rPr>
          <w:rFonts w:ascii="Times New Roman" w:eastAsia="宋体" w:hAnsi="Times New Roman" w:cs="Times New Roman"/>
          <w:szCs w:val="21"/>
        </w:rPr>
        <w:t>验证。</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 </w:t>
      </w: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6</w:t>
      </w:r>
      <w:r>
        <w:rPr>
          <w:rFonts w:ascii="Times New Roman" w:eastAsia="宋体" w:hAnsi="Times New Roman" w:cs="Times New Roman" w:hint="eastAsia"/>
          <w:szCs w:val="21"/>
        </w:rPr>
        <w:t>月，</w:t>
      </w:r>
      <w:r>
        <w:rPr>
          <w:rFonts w:ascii="Times New Roman" w:eastAsia="宋体" w:hAnsi="Times New Roman" w:cs="Times New Roman"/>
          <w:szCs w:val="21"/>
        </w:rPr>
        <w:t>结合我国化妆品监管政策要求、检测实验室的技术水平以及化妆品原料（产品）的特点，起草了《</w:t>
      </w:r>
      <w:r>
        <w:rPr>
          <w:rFonts w:ascii="Times New Roman" w:eastAsia="宋体" w:hAnsi="Times New Roman" w:cs="Times New Roman" w:hint="eastAsia"/>
          <w:szCs w:val="21"/>
        </w:rPr>
        <w:t>体外化学法皮肤变态反应</w:t>
      </w:r>
      <w:r>
        <w:rPr>
          <w:rFonts w:ascii="Times New Roman" w:eastAsia="宋体" w:hAnsi="Times New Roman" w:cs="Times New Roman" w:hint="eastAsia"/>
          <w:szCs w:val="21"/>
        </w:rPr>
        <w:t xml:space="preserve"> </w:t>
      </w:r>
      <w:r>
        <w:rPr>
          <w:rFonts w:ascii="Times New Roman" w:eastAsia="宋体" w:hAnsi="Times New Roman" w:cs="Times New Roman"/>
          <w:szCs w:val="21"/>
        </w:rPr>
        <w:t>动力学直接多肽反应试验》内容包括方法适用范围、试验目的、定义、试验原理</w:t>
      </w:r>
      <w:bookmarkStart w:id="45" w:name="OLE_LINK9"/>
      <w:r>
        <w:rPr>
          <w:rFonts w:ascii="Times New Roman" w:eastAsia="宋体" w:hAnsi="Times New Roman" w:cs="Times New Roman"/>
          <w:szCs w:val="21"/>
        </w:rPr>
        <w:t>、</w:t>
      </w:r>
      <w:bookmarkEnd w:id="45"/>
      <w:r>
        <w:rPr>
          <w:rFonts w:ascii="Times New Roman" w:eastAsia="宋体" w:hAnsi="Times New Roman" w:cs="Times New Roman"/>
          <w:szCs w:val="21"/>
        </w:rPr>
        <w:t>试剂和受试物制备</w:t>
      </w:r>
      <w:bookmarkStart w:id="46" w:name="OLE_LINK10"/>
      <w:r>
        <w:rPr>
          <w:rFonts w:ascii="Times New Roman" w:eastAsia="宋体" w:hAnsi="Times New Roman" w:cs="Times New Roman"/>
          <w:szCs w:val="21"/>
        </w:rPr>
        <w:t>、</w:t>
      </w:r>
      <w:bookmarkEnd w:id="46"/>
      <w:r>
        <w:rPr>
          <w:rFonts w:ascii="Times New Roman" w:eastAsia="宋体" w:hAnsi="Times New Roman" w:cs="Times New Roman"/>
          <w:szCs w:val="21"/>
        </w:rPr>
        <w:t>试验步骤、数据处理、试验成立条件、结果判定标准、注意事项部分</w:t>
      </w:r>
      <w:r>
        <w:rPr>
          <w:rFonts w:ascii="Times New Roman" w:eastAsia="宋体" w:hAnsi="Times New Roman" w:cs="Times New Roman" w:hint="eastAsia"/>
          <w:szCs w:val="21"/>
        </w:rPr>
        <w:t>，并对草案进行多次修订完善。期间征求了合作单位中国食品药品检定研究院对草案的意见。</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 xml:space="preserve">. </w:t>
      </w:r>
      <w:r>
        <w:rPr>
          <w:rFonts w:ascii="Times New Roman" w:eastAsia="宋体" w:hAnsi="Times New Roman" w:cs="Times New Roman" w:hint="eastAsia"/>
          <w:szCs w:val="21"/>
        </w:rPr>
        <w:t>2024</w:t>
      </w:r>
      <w:r>
        <w:rPr>
          <w:rFonts w:ascii="Times New Roman" w:eastAsia="宋体" w:hAnsi="Times New Roman" w:cs="Times New Roman" w:hint="eastAsia"/>
          <w:szCs w:val="21"/>
        </w:rPr>
        <w:t>年</w:t>
      </w:r>
      <w:r>
        <w:rPr>
          <w:rFonts w:ascii="Times New Roman" w:eastAsia="宋体" w:hAnsi="Times New Roman" w:cs="Times New Roman" w:hint="eastAsia"/>
          <w:szCs w:val="21"/>
        </w:rPr>
        <w:t>9</w:t>
      </w:r>
      <w:r>
        <w:rPr>
          <w:rFonts w:ascii="Times New Roman" w:eastAsia="宋体" w:hAnsi="Times New Roman" w:cs="Times New Roman" w:hint="eastAsia"/>
          <w:szCs w:val="21"/>
        </w:rPr>
        <w:t>月，向化妆品标委会提交《体外化学法皮肤变态反应</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动力学直接多肽反应试验》草案及起草说明、验证报告等相关资料</w:t>
      </w:r>
      <w:r>
        <w:rPr>
          <w:rFonts w:ascii="Times New Roman" w:eastAsia="宋体" w:hAnsi="Times New Roman" w:cs="Times New Roman"/>
          <w:szCs w:val="21"/>
        </w:rPr>
        <w:t>。</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lastRenderedPageBreak/>
        <w:t>6. 2024</w:t>
      </w:r>
      <w:r>
        <w:rPr>
          <w:rFonts w:ascii="Times New Roman" w:eastAsia="宋体" w:hAnsi="Times New Roman" w:cs="Times New Roman" w:hint="eastAsia"/>
          <w:szCs w:val="21"/>
        </w:rPr>
        <w:t>年</w:t>
      </w:r>
      <w:r>
        <w:rPr>
          <w:rFonts w:ascii="Times New Roman" w:eastAsia="宋体" w:hAnsi="Times New Roman" w:cs="Times New Roman" w:hint="eastAsia"/>
          <w:szCs w:val="21"/>
        </w:rPr>
        <w:t>9</w:t>
      </w:r>
      <w:r>
        <w:rPr>
          <w:rFonts w:ascii="Times New Roman" w:eastAsia="宋体" w:hAnsi="Times New Roman" w:cs="Times New Roman" w:hint="eastAsia"/>
          <w:szCs w:val="21"/>
        </w:rPr>
        <w:t>月</w:t>
      </w:r>
      <w:r>
        <w:rPr>
          <w:rFonts w:ascii="Times New Roman" w:eastAsia="宋体" w:hAnsi="Times New Roman" w:cs="Times New Roman" w:hint="eastAsia"/>
          <w:szCs w:val="21"/>
        </w:rPr>
        <w:t>19</w:t>
      </w:r>
      <w:r>
        <w:rPr>
          <w:rFonts w:ascii="Times New Roman" w:eastAsia="宋体" w:hAnsi="Times New Roman" w:cs="Times New Roman" w:hint="eastAsia"/>
          <w:szCs w:val="21"/>
        </w:rPr>
        <w:t>日，召开化妆品标准化技术委员会安全评价分技术委员会第一次全体会议，根据与会专家对“动力学直接多肽反应试验方法（</w:t>
      </w:r>
      <w:proofErr w:type="spellStart"/>
      <w:r>
        <w:rPr>
          <w:rFonts w:ascii="Times New Roman" w:eastAsia="宋体" w:hAnsi="Times New Roman" w:cs="Times New Roman" w:hint="eastAsia"/>
          <w:szCs w:val="21"/>
        </w:rPr>
        <w:t>kDPRA</w:t>
      </w:r>
      <w:proofErr w:type="spellEnd"/>
      <w:r>
        <w:rPr>
          <w:rFonts w:ascii="Times New Roman" w:eastAsia="宋体" w:hAnsi="Times New Roman" w:cs="Times New Roman" w:hint="eastAsia"/>
          <w:szCs w:val="21"/>
        </w:rPr>
        <w:t>）”项目的评审意见，进一步规范了文本，修改了“</w:t>
      </w:r>
      <w:r>
        <w:rPr>
          <w:rFonts w:ascii="Times New Roman" w:eastAsia="宋体" w:hAnsi="Times New Roman" w:cs="Times New Roman" w:hint="eastAsia"/>
          <w:szCs w:val="21"/>
        </w:rPr>
        <w:t>9</w:t>
      </w:r>
      <w:r>
        <w:rPr>
          <w:rFonts w:ascii="Times New Roman" w:eastAsia="宋体" w:hAnsi="Times New Roman" w:cs="Times New Roman" w:hint="eastAsia"/>
          <w:szCs w:val="21"/>
        </w:rPr>
        <w:t>结果判定标准”中预测结论的表述。</w:t>
      </w:r>
    </w:p>
    <w:p w:rsidR="00E7405E" w:rsidRDefault="00E7405E" w:rsidP="00E7405E">
      <w:pPr>
        <w:numPr>
          <w:ilvl w:val="0"/>
          <w:numId w:val="1"/>
        </w:numPr>
        <w:spacing w:beforeLines="50" w:before="156" w:afterLines="50" w:after="156" w:line="300" w:lineRule="auto"/>
        <w:ind w:left="0" w:firstLine="0"/>
        <w:outlineLvl w:val="1"/>
        <w:rPr>
          <w:rFonts w:ascii="Times New Roman" w:eastAsia="黑体" w:hAnsi="Times New Roman" w:cs="Times New Roman"/>
          <w:szCs w:val="21"/>
        </w:rPr>
      </w:pPr>
      <w:bookmarkStart w:id="47" w:name="_Toc26391"/>
      <w:r>
        <w:rPr>
          <w:rFonts w:ascii="Times New Roman" w:eastAsia="黑体" w:hAnsi="Times New Roman" w:cs="Times New Roman"/>
          <w:szCs w:val="21"/>
        </w:rPr>
        <w:t>与我国已有相关标准的关系</w:t>
      </w:r>
      <w:bookmarkEnd w:id="47"/>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目前尚未见该方法的国家标准或行业标准。</w:t>
      </w:r>
    </w:p>
    <w:p w:rsidR="00E7405E" w:rsidRDefault="00E7405E" w:rsidP="00E7405E">
      <w:pPr>
        <w:numPr>
          <w:ilvl w:val="0"/>
          <w:numId w:val="1"/>
        </w:numPr>
        <w:spacing w:beforeLines="50" w:before="156" w:afterLines="50" w:after="156" w:line="300" w:lineRule="auto"/>
        <w:ind w:left="0" w:firstLine="0"/>
        <w:outlineLvl w:val="1"/>
        <w:rPr>
          <w:rFonts w:ascii="Times New Roman" w:eastAsia="黑体" w:hAnsi="Times New Roman" w:cs="Times New Roman"/>
          <w:szCs w:val="21"/>
        </w:rPr>
      </w:pPr>
      <w:bookmarkStart w:id="48" w:name="_Toc30199"/>
      <w:r>
        <w:rPr>
          <w:rFonts w:ascii="Times New Roman" w:eastAsia="黑体" w:hAnsi="Times New Roman" w:cs="Times New Roman" w:hint="eastAsia"/>
          <w:szCs w:val="21"/>
        </w:rPr>
        <w:t>与《化妆品安全技术规范》（</w:t>
      </w:r>
      <w:r>
        <w:rPr>
          <w:rFonts w:ascii="Times New Roman" w:eastAsia="黑体" w:hAnsi="Times New Roman" w:cs="Times New Roman" w:hint="eastAsia"/>
          <w:szCs w:val="21"/>
        </w:rPr>
        <w:t>2015</w:t>
      </w:r>
      <w:r>
        <w:rPr>
          <w:rFonts w:ascii="Times New Roman" w:eastAsia="黑体" w:hAnsi="Times New Roman" w:cs="Times New Roman" w:hint="eastAsia"/>
          <w:szCs w:val="21"/>
        </w:rPr>
        <w:t>年版）（以下简称《规范》）中原方法的对比情况</w:t>
      </w:r>
      <w:bookmarkEnd w:id="48"/>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《规范》中用于检测皮肤变态反应的方法包括：皮肤变态反应试验、皮肤变态反应：局部淋巴结试验（</w:t>
      </w:r>
      <w:r>
        <w:rPr>
          <w:rFonts w:ascii="Times New Roman" w:eastAsia="宋体" w:hAnsi="Times New Roman" w:cs="Times New Roman" w:hint="eastAsia"/>
          <w:szCs w:val="21"/>
        </w:rPr>
        <w:t>DA</w:t>
      </w:r>
      <w:r>
        <w:rPr>
          <w:rFonts w:ascii="Times New Roman" w:eastAsia="宋体" w:hAnsi="Times New Roman" w:cs="Times New Roman" w:hint="eastAsia"/>
          <w:szCs w:val="21"/>
        </w:rPr>
        <w:t>）、皮肤变态反应：局部淋巴结试验（</w:t>
      </w:r>
      <w:proofErr w:type="spellStart"/>
      <w:r>
        <w:rPr>
          <w:rFonts w:ascii="Times New Roman" w:eastAsia="宋体" w:hAnsi="Times New Roman" w:cs="Times New Roman" w:hint="eastAsia"/>
          <w:szCs w:val="21"/>
        </w:rPr>
        <w:t>BrdU</w:t>
      </w:r>
      <w:proofErr w:type="spellEnd"/>
      <w:r>
        <w:rPr>
          <w:rFonts w:ascii="Times New Roman" w:eastAsia="宋体" w:hAnsi="Times New Roman" w:cs="Times New Roman" w:hint="eastAsia"/>
          <w:szCs w:val="21"/>
        </w:rPr>
        <w:t>-ELISA</w:t>
      </w:r>
      <w:r>
        <w:rPr>
          <w:rFonts w:ascii="Times New Roman" w:eastAsia="宋体" w:hAnsi="Times New Roman" w:cs="Times New Roman" w:hint="eastAsia"/>
          <w:szCs w:val="21"/>
        </w:rPr>
        <w:t>）、化妆品用化学原料体外皮肤变态反应：直接多肽反应试验、体外皮肤变态反应人细胞系活化试验、体外皮肤变态反应氨基酸衍生化反应试验、体外皮肤变态反应</w:t>
      </w:r>
      <w:r>
        <w:rPr>
          <w:rFonts w:ascii="Times New Roman" w:eastAsia="宋体" w:hAnsi="Times New Roman" w:cs="Times New Roman" w:hint="eastAsia"/>
          <w:szCs w:val="21"/>
        </w:rPr>
        <w:t xml:space="preserve"> U937</w:t>
      </w:r>
      <w:r>
        <w:rPr>
          <w:rFonts w:ascii="Times New Roman" w:eastAsia="宋体" w:hAnsi="Times New Roman" w:cs="Times New Roman" w:hint="eastAsia"/>
          <w:szCs w:val="21"/>
        </w:rPr>
        <w:t>细胞激活试验方法。体外皮肤变态反应</w:t>
      </w:r>
      <w:r>
        <w:rPr>
          <w:rFonts w:ascii="Times New Roman" w:eastAsia="宋体" w:hAnsi="Times New Roman" w:cs="Times New Roman" w:hint="eastAsia"/>
          <w:szCs w:val="21"/>
        </w:rPr>
        <w:t>ARE-Nrf2</w:t>
      </w:r>
      <w:r>
        <w:rPr>
          <w:rFonts w:ascii="Times New Roman" w:eastAsia="宋体" w:hAnsi="Times New Roman" w:cs="Times New Roman" w:hint="eastAsia"/>
          <w:szCs w:val="21"/>
        </w:rPr>
        <w:t>荧光素酶</w:t>
      </w:r>
      <w:proofErr w:type="spellStart"/>
      <w:r>
        <w:rPr>
          <w:rFonts w:ascii="Times New Roman" w:eastAsia="宋体" w:hAnsi="Times New Roman" w:cs="Times New Roman" w:hint="eastAsia"/>
          <w:szCs w:val="21"/>
        </w:rPr>
        <w:t>LuSens</w:t>
      </w:r>
      <w:proofErr w:type="spellEnd"/>
      <w:r>
        <w:rPr>
          <w:rFonts w:ascii="Times New Roman" w:eastAsia="宋体" w:hAnsi="Times New Roman" w:cs="Times New Roman" w:hint="eastAsia"/>
          <w:szCs w:val="21"/>
        </w:rPr>
        <w:t>试验方法也已经公示征求意见稿。</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其中皮肤变态反应试验、局部淋巴结试验均使用动物（豚鼠、小鼠）进行试验；直接多肽反应试验方法和氨基酸衍生化反应试验方法针对皮肤变态反应中的第一个关键分子事件进行检测；</w:t>
      </w:r>
      <w:proofErr w:type="spellStart"/>
      <w:r>
        <w:rPr>
          <w:rFonts w:ascii="Times New Roman" w:eastAsia="宋体" w:hAnsi="Times New Roman" w:cs="Times New Roman" w:hint="eastAsia"/>
          <w:szCs w:val="21"/>
        </w:rPr>
        <w:t>LuSens</w:t>
      </w:r>
      <w:proofErr w:type="spellEnd"/>
      <w:r>
        <w:rPr>
          <w:rFonts w:ascii="Times New Roman" w:eastAsia="宋体" w:hAnsi="Times New Roman" w:cs="Times New Roman" w:hint="eastAsia"/>
          <w:szCs w:val="21"/>
        </w:rPr>
        <w:t>试验方法是针对皮肤变态反应中的第二个关键分子事件进行检测。人细胞系活化试验针对皮肤变态反应中的第三个关键分子事件进行检测。动力学直接多肽反应试验也是针对皮肤变态反应中的第一个关键分子事件进行检测，试验原理与直接多肽反应试验方法和氨基酸衍生化反应试验一致，但可以提供化合物皮肤致敏性亚类分级。该方法可以应用在皮肤致敏评价的整合策略中，用于化妆品原料的风险评估，并进一步提高替代试验方法的准确性和特异性。</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研究建立了皮肤变态反应的替代试验方法，以期与国际标准接轨，与《化妆品安全技术规范》中皮肤变态反应检测方法在技术上形成互补，建立我国动物实验替代方法体系，增补、修订和完善现有的标准与规范方法以及促进我国未来的化妆品安全评价体系提供技术支持。</w:t>
      </w:r>
    </w:p>
    <w:p w:rsidR="00E7405E" w:rsidRDefault="00E7405E" w:rsidP="00E7405E">
      <w:pPr>
        <w:numPr>
          <w:ilvl w:val="0"/>
          <w:numId w:val="1"/>
        </w:numPr>
        <w:spacing w:beforeLines="50" w:before="156" w:afterLines="50" w:after="156" w:line="300" w:lineRule="auto"/>
        <w:ind w:left="0" w:firstLine="0"/>
        <w:outlineLvl w:val="1"/>
        <w:rPr>
          <w:rFonts w:ascii="Times New Roman" w:eastAsia="黑体" w:hAnsi="Times New Roman" w:cs="Times New Roman"/>
          <w:szCs w:val="21"/>
        </w:rPr>
      </w:pPr>
      <w:bookmarkStart w:id="49" w:name="_Toc17025"/>
      <w:r>
        <w:rPr>
          <w:rFonts w:ascii="Times New Roman" w:eastAsia="黑体" w:hAnsi="Times New Roman" w:cs="Times New Roman"/>
          <w:szCs w:val="21"/>
        </w:rPr>
        <w:t>国际相关标准情况</w:t>
      </w:r>
      <w:bookmarkEnd w:id="49"/>
    </w:p>
    <w:p w:rsidR="00E7405E" w:rsidRDefault="00E7405E" w:rsidP="00E7405E">
      <w:pPr>
        <w:spacing w:line="300" w:lineRule="auto"/>
        <w:ind w:firstLineChars="200" w:firstLine="420"/>
        <w:rPr>
          <w:rFonts w:ascii="Times New Roman" w:eastAsia="宋体" w:hAnsi="Times New Roman" w:cs="Times New Roman"/>
          <w:szCs w:val="21"/>
        </w:rPr>
      </w:pPr>
      <w:bookmarkStart w:id="50" w:name="OLE_LINK11"/>
      <w:r>
        <w:rPr>
          <w:rFonts w:ascii="Times New Roman" w:eastAsia="宋体" w:hAnsi="Times New Roman" w:cs="Times New Roman"/>
          <w:szCs w:val="21"/>
        </w:rPr>
        <w:t>本方法主要转化自经济合作和发展组织（</w:t>
      </w:r>
      <w:r>
        <w:rPr>
          <w:rFonts w:ascii="Times New Roman" w:eastAsia="宋体" w:hAnsi="Times New Roman" w:cs="Times New Roman"/>
          <w:szCs w:val="21"/>
        </w:rPr>
        <w:t>Organization for Economic Co-operation and Develop</w:t>
      </w:r>
      <w:bookmarkEnd w:id="50"/>
      <w:r>
        <w:rPr>
          <w:rFonts w:ascii="Times New Roman" w:eastAsia="宋体" w:hAnsi="Times New Roman" w:cs="Times New Roman"/>
          <w:szCs w:val="21"/>
        </w:rPr>
        <w:t>ment</w:t>
      </w:r>
      <w:r>
        <w:rPr>
          <w:rFonts w:ascii="Times New Roman" w:eastAsia="宋体" w:hAnsi="Times New Roman" w:cs="Times New Roman" w:hint="eastAsia"/>
          <w:szCs w:val="21"/>
        </w:rPr>
        <w:t xml:space="preserve">, </w:t>
      </w:r>
      <w:r>
        <w:rPr>
          <w:rFonts w:ascii="Times New Roman" w:eastAsia="宋体" w:hAnsi="Times New Roman" w:cs="Times New Roman"/>
          <w:szCs w:val="21"/>
        </w:rPr>
        <w:t>OECD</w:t>
      </w:r>
      <w:r>
        <w:rPr>
          <w:rFonts w:ascii="Times New Roman" w:eastAsia="宋体" w:hAnsi="Times New Roman" w:cs="Times New Roman"/>
          <w:szCs w:val="21"/>
        </w:rPr>
        <w:t>）</w:t>
      </w:r>
      <w:r>
        <w:rPr>
          <w:rFonts w:ascii="Times New Roman" w:eastAsia="宋体" w:hAnsi="Times New Roman" w:cs="Times New Roman"/>
          <w:szCs w:val="21"/>
        </w:rPr>
        <w:t xml:space="preserve"> Test Guideline No.442C In </w:t>
      </w:r>
      <w:proofErr w:type="spellStart"/>
      <w:r>
        <w:rPr>
          <w:rFonts w:ascii="Times New Roman" w:eastAsia="宋体" w:hAnsi="Times New Roman" w:cs="Times New Roman"/>
          <w:szCs w:val="21"/>
        </w:rPr>
        <w:t>chemico</w:t>
      </w:r>
      <w:proofErr w:type="spellEnd"/>
      <w:r>
        <w:rPr>
          <w:rFonts w:ascii="Times New Roman" w:eastAsia="宋体" w:hAnsi="Times New Roman" w:cs="Times New Roman"/>
          <w:szCs w:val="21"/>
        </w:rPr>
        <w:t xml:space="preserve"> Skin </w:t>
      </w:r>
      <w:proofErr w:type="spellStart"/>
      <w:r>
        <w:rPr>
          <w:rFonts w:ascii="Times New Roman" w:eastAsia="宋体" w:hAnsi="Times New Roman" w:cs="Times New Roman"/>
          <w:szCs w:val="21"/>
        </w:rPr>
        <w:t>Sensitisation</w:t>
      </w:r>
      <w:proofErr w:type="spellEnd"/>
      <w:r>
        <w:rPr>
          <w:rFonts w:ascii="Times New Roman" w:eastAsia="宋体" w:hAnsi="Times New Roman" w:cs="Times New Roman"/>
          <w:szCs w:val="21"/>
        </w:rPr>
        <w:t xml:space="preserve"> Assays addressing the Adverse Outcome Pathway key event on covalent binding to proteins</w:t>
      </w:r>
      <w:r>
        <w:rPr>
          <w:rFonts w:ascii="Times New Roman" w:eastAsia="宋体" w:hAnsi="Times New Roman" w:cs="Times New Roman"/>
          <w:szCs w:val="21"/>
        </w:rPr>
        <w:t>中</w:t>
      </w:r>
      <w:r>
        <w:rPr>
          <w:rFonts w:ascii="Times New Roman" w:eastAsia="宋体" w:hAnsi="Times New Roman" w:cs="Times New Roman"/>
          <w:szCs w:val="21"/>
        </w:rPr>
        <w:t xml:space="preserve"> APPENDIX Ⅲ In </w:t>
      </w:r>
      <w:proofErr w:type="spellStart"/>
      <w:r>
        <w:rPr>
          <w:rFonts w:ascii="Times New Roman" w:eastAsia="宋体" w:hAnsi="Times New Roman" w:cs="Times New Roman"/>
          <w:szCs w:val="21"/>
        </w:rPr>
        <w:t>chemico</w:t>
      </w:r>
      <w:proofErr w:type="spellEnd"/>
      <w:r>
        <w:rPr>
          <w:rFonts w:ascii="Times New Roman" w:eastAsia="宋体" w:hAnsi="Times New Roman" w:cs="Times New Roman"/>
          <w:szCs w:val="21"/>
        </w:rPr>
        <w:t xml:space="preserve"> Skin </w:t>
      </w:r>
      <w:proofErr w:type="spellStart"/>
      <w:r>
        <w:rPr>
          <w:rFonts w:ascii="Times New Roman" w:eastAsia="宋体" w:hAnsi="Times New Roman" w:cs="Times New Roman"/>
          <w:szCs w:val="21"/>
        </w:rPr>
        <w:t>Sensitisation</w:t>
      </w:r>
      <w:proofErr w:type="spellEnd"/>
      <w:r>
        <w:rPr>
          <w:rFonts w:ascii="Times New Roman" w:eastAsia="宋体" w:hAnsi="Times New Roman" w:cs="Times New Roman"/>
          <w:szCs w:val="21"/>
        </w:rPr>
        <w:t>：</w:t>
      </w:r>
      <w:r>
        <w:rPr>
          <w:rFonts w:ascii="Times New Roman" w:eastAsia="宋体" w:hAnsi="Times New Roman" w:cs="Times New Roman"/>
          <w:szCs w:val="21"/>
        </w:rPr>
        <w:t>kinetic direct peptide reactivity assay</w:t>
      </w:r>
      <w:r>
        <w:rPr>
          <w:rFonts w:ascii="Times New Roman" w:eastAsia="宋体" w:hAnsi="Times New Roman" w:cs="Times New Roman"/>
          <w:szCs w:val="21"/>
        </w:rPr>
        <w:t>（</w:t>
      </w:r>
      <w:proofErr w:type="spellStart"/>
      <w:r>
        <w:rPr>
          <w:rFonts w:ascii="Times New Roman" w:eastAsia="宋体" w:hAnsi="Times New Roman" w:cs="Times New Roman"/>
          <w:szCs w:val="21"/>
        </w:rPr>
        <w:t>kDPRA</w:t>
      </w:r>
      <w:proofErr w:type="spellEnd"/>
      <w:r>
        <w:rPr>
          <w:rFonts w:ascii="Times New Roman" w:eastAsia="宋体" w:hAnsi="Times New Roman" w:cs="Times New Roman"/>
          <w:szCs w:val="21"/>
        </w:rPr>
        <w:t>）部分。</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本方法</w:t>
      </w:r>
      <w:r>
        <w:rPr>
          <w:rFonts w:ascii="Times New Roman" w:eastAsia="宋体" w:hAnsi="Times New Roman" w:cs="Times New Roman"/>
          <w:szCs w:val="21"/>
        </w:rPr>
        <w:t>评价了</w:t>
      </w:r>
      <w:r>
        <w:rPr>
          <w:rFonts w:ascii="Times New Roman" w:eastAsia="宋体" w:hAnsi="Times New Roman" w:cs="Times New Roman" w:hint="eastAsia"/>
          <w:szCs w:val="21"/>
        </w:rPr>
        <w:t>受试物</w:t>
      </w:r>
      <w:r>
        <w:rPr>
          <w:rFonts w:ascii="Times New Roman" w:eastAsia="宋体" w:hAnsi="Times New Roman" w:cs="Times New Roman"/>
          <w:szCs w:val="21"/>
        </w:rPr>
        <w:t>与合成含半胱氨酸</w:t>
      </w:r>
      <w:r>
        <w:rPr>
          <w:rFonts w:ascii="Times New Roman" w:eastAsia="宋体" w:hAnsi="Times New Roman" w:cs="Times New Roman" w:hint="eastAsia"/>
          <w:szCs w:val="21"/>
        </w:rPr>
        <w:t>多</w:t>
      </w:r>
      <w:r>
        <w:rPr>
          <w:rFonts w:ascii="Times New Roman" w:eastAsia="宋体" w:hAnsi="Times New Roman" w:cs="Times New Roman"/>
          <w:szCs w:val="21"/>
        </w:rPr>
        <w:t>肽的反应动力学。</w:t>
      </w:r>
      <w:r>
        <w:rPr>
          <w:rFonts w:ascii="Times New Roman" w:eastAsia="宋体" w:hAnsi="Times New Roman" w:cs="Times New Roman" w:hint="eastAsia"/>
          <w:szCs w:val="21"/>
        </w:rPr>
        <w:t>具体为：</w:t>
      </w:r>
      <w:r>
        <w:rPr>
          <w:rFonts w:ascii="Times New Roman" w:eastAsia="宋体" w:hAnsi="Times New Roman" w:cs="Times New Roman"/>
          <w:szCs w:val="21"/>
        </w:rPr>
        <w:t>将</w:t>
      </w:r>
      <w:r>
        <w:rPr>
          <w:rFonts w:ascii="Times New Roman" w:eastAsia="宋体" w:hAnsi="Times New Roman" w:cs="Times New Roman" w:hint="eastAsia"/>
          <w:szCs w:val="21"/>
        </w:rPr>
        <w:t>不同</w:t>
      </w:r>
      <w:r>
        <w:rPr>
          <w:rFonts w:ascii="Times New Roman" w:eastAsia="宋体" w:hAnsi="Times New Roman" w:cs="Times New Roman"/>
          <w:szCs w:val="21"/>
        </w:rPr>
        <w:t>浓度的</w:t>
      </w:r>
      <w:proofErr w:type="gramStart"/>
      <w:r>
        <w:rPr>
          <w:rFonts w:ascii="Times New Roman" w:eastAsia="宋体" w:hAnsi="Times New Roman" w:cs="Times New Roman"/>
          <w:szCs w:val="21"/>
        </w:rPr>
        <w:t>供试品与</w:t>
      </w:r>
      <w:proofErr w:type="gramEnd"/>
      <w:r>
        <w:rPr>
          <w:rFonts w:ascii="Times New Roman" w:eastAsia="宋体" w:hAnsi="Times New Roman" w:cs="Times New Roman" w:hint="eastAsia"/>
          <w:szCs w:val="21"/>
        </w:rPr>
        <w:t>半胱氨酸多</w:t>
      </w:r>
      <w:r>
        <w:rPr>
          <w:rFonts w:ascii="Times New Roman" w:eastAsia="宋体" w:hAnsi="Times New Roman" w:cs="Times New Roman"/>
          <w:szCs w:val="21"/>
        </w:rPr>
        <w:t>肽在</w:t>
      </w:r>
      <w:r>
        <w:rPr>
          <w:rFonts w:ascii="Times New Roman" w:eastAsia="宋体" w:hAnsi="Times New Roman" w:cs="Times New Roman"/>
          <w:szCs w:val="21"/>
        </w:rPr>
        <w:t>25 ℃</w:t>
      </w:r>
      <w:r>
        <w:rPr>
          <w:rFonts w:ascii="Times New Roman" w:eastAsia="宋体" w:hAnsi="Times New Roman" w:cs="Times New Roman"/>
          <w:szCs w:val="21"/>
        </w:rPr>
        <w:t>下孵育</w:t>
      </w:r>
      <w:r>
        <w:rPr>
          <w:rFonts w:ascii="Times New Roman" w:eastAsia="宋体" w:hAnsi="Times New Roman" w:cs="Times New Roman" w:hint="eastAsia"/>
          <w:szCs w:val="21"/>
        </w:rPr>
        <w:t>不同时间</w:t>
      </w:r>
      <w:r>
        <w:rPr>
          <w:rFonts w:ascii="Times New Roman" w:eastAsia="宋体" w:hAnsi="Times New Roman" w:cs="Times New Roman"/>
          <w:szCs w:val="21"/>
        </w:rPr>
        <w:t>后，通过添加荧光染料单溴化亚胺（</w:t>
      </w:r>
      <w:proofErr w:type="spellStart"/>
      <w:r>
        <w:rPr>
          <w:rFonts w:ascii="Times New Roman" w:eastAsia="宋体" w:hAnsi="Times New Roman" w:cs="Times New Roman"/>
          <w:szCs w:val="21"/>
        </w:rPr>
        <w:t>mBrB</w:t>
      </w:r>
      <w:proofErr w:type="spellEnd"/>
      <w:r>
        <w:rPr>
          <w:rFonts w:ascii="Times New Roman" w:eastAsia="宋体" w:hAnsi="Times New Roman" w:cs="Times New Roman"/>
          <w:szCs w:val="21"/>
        </w:rPr>
        <w:t>）来</w:t>
      </w:r>
      <w:r>
        <w:rPr>
          <w:rFonts w:ascii="Times New Roman" w:eastAsia="宋体" w:hAnsi="Times New Roman" w:cs="Times New Roman" w:hint="eastAsia"/>
          <w:szCs w:val="21"/>
        </w:rPr>
        <w:t>终止</w:t>
      </w:r>
      <w:r>
        <w:rPr>
          <w:rFonts w:ascii="Times New Roman" w:eastAsia="宋体" w:hAnsi="Times New Roman" w:cs="Times New Roman"/>
          <w:szCs w:val="21"/>
        </w:rPr>
        <w:t>反应</w:t>
      </w:r>
      <w:r>
        <w:rPr>
          <w:rFonts w:ascii="Times New Roman" w:eastAsia="宋体" w:hAnsi="Times New Roman" w:cs="Times New Roman" w:hint="eastAsia"/>
          <w:szCs w:val="21"/>
        </w:rPr>
        <w:t>，</w:t>
      </w:r>
      <w:proofErr w:type="spellStart"/>
      <w:r>
        <w:rPr>
          <w:rFonts w:ascii="Times New Roman" w:eastAsia="宋体" w:hAnsi="Times New Roman" w:cs="Times New Roman"/>
          <w:szCs w:val="21"/>
        </w:rPr>
        <w:t>mBrB</w:t>
      </w:r>
      <w:proofErr w:type="spellEnd"/>
      <w:r>
        <w:rPr>
          <w:rFonts w:ascii="Times New Roman" w:eastAsia="宋体" w:hAnsi="Times New Roman" w:cs="Times New Roman"/>
          <w:szCs w:val="21"/>
        </w:rPr>
        <w:t>与未结合的半胱氨酸</w:t>
      </w:r>
      <w:r>
        <w:rPr>
          <w:rFonts w:ascii="Times New Roman" w:eastAsia="宋体" w:hAnsi="Times New Roman" w:cs="Times New Roman" w:hint="eastAsia"/>
          <w:szCs w:val="21"/>
        </w:rPr>
        <w:t>多肽</w:t>
      </w:r>
      <w:r>
        <w:rPr>
          <w:rFonts w:ascii="Times New Roman" w:eastAsia="宋体" w:hAnsi="Times New Roman" w:cs="Times New Roman"/>
          <w:szCs w:val="21"/>
        </w:rPr>
        <w:t>快速反应以形成荧光复合物</w:t>
      </w:r>
      <w:r>
        <w:rPr>
          <w:rFonts w:ascii="Times New Roman" w:eastAsia="宋体" w:hAnsi="Times New Roman" w:cs="Times New Roman" w:hint="eastAsia"/>
          <w:szCs w:val="21"/>
        </w:rPr>
        <w:t>，</w:t>
      </w:r>
      <w:r>
        <w:rPr>
          <w:rFonts w:ascii="Times New Roman" w:eastAsia="宋体" w:hAnsi="Times New Roman" w:cs="Times New Roman"/>
          <w:szCs w:val="21"/>
        </w:rPr>
        <w:t>然后通过荧光测量确定剩余的未耗尽</w:t>
      </w:r>
      <w:proofErr w:type="gramStart"/>
      <w:r>
        <w:rPr>
          <w:rFonts w:ascii="Times New Roman" w:eastAsia="宋体" w:hAnsi="Times New Roman" w:cs="Times New Roman"/>
          <w:szCs w:val="21"/>
        </w:rPr>
        <w:t>肽</w:t>
      </w:r>
      <w:proofErr w:type="gramEnd"/>
      <w:r>
        <w:rPr>
          <w:rFonts w:ascii="Times New Roman" w:eastAsia="宋体" w:hAnsi="Times New Roman" w:cs="Times New Roman"/>
          <w:szCs w:val="21"/>
        </w:rPr>
        <w:t>浓度</w:t>
      </w:r>
      <w:r>
        <w:rPr>
          <w:rFonts w:ascii="Times New Roman" w:eastAsia="宋体" w:hAnsi="Times New Roman" w:cs="Times New Roman" w:hint="eastAsia"/>
          <w:szCs w:val="21"/>
        </w:rPr>
        <w:t>算出多肽消耗率</w:t>
      </w:r>
      <w:r>
        <w:rPr>
          <w:rFonts w:ascii="Times New Roman" w:eastAsia="宋体" w:hAnsi="Times New Roman" w:cs="Times New Roman"/>
          <w:szCs w:val="21"/>
        </w:rPr>
        <w:t>。如果最高浓度（</w:t>
      </w:r>
      <w:r>
        <w:rPr>
          <w:rFonts w:ascii="Times New Roman" w:eastAsia="宋体" w:hAnsi="Times New Roman" w:cs="Times New Roman"/>
          <w:szCs w:val="21"/>
        </w:rPr>
        <w:t xml:space="preserve">5 </w:t>
      </w:r>
      <w:proofErr w:type="spellStart"/>
      <w:r>
        <w:rPr>
          <w:rFonts w:ascii="Times New Roman" w:eastAsia="宋体" w:hAnsi="Times New Roman" w:cs="Times New Roman"/>
          <w:szCs w:val="21"/>
        </w:rPr>
        <w:t>mM</w:t>
      </w:r>
      <w:proofErr w:type="spellEnd"/>
      <w:r>
        <w:rPr>
          <w:rFonts w:ascii="Times New Roman" w:eastAsia="宋体" w:hAnsi="Times New Roman" w:cs="Times New Roman" w:hint="eastAsia"/>
          <w:szCs w:val="21"/>
        </w:rPr>
        <w:t>受试物</w:t>
      </w:r>
      <w:r>
        <w:rPr>
          <w:rFonts w:ascii="Times New Roman" w:eastAsia="宋体" w:hAnsi="Times New Roman" w:cs="Times New Roman"/>
          <w:szCs w:val="21"/>
        </w:rPr>
        <w:t>）的消耗超过</w:t>
      </w:r>
      <w:r>
        <w:rPr>
          <w:rFonts w:ascii="Times New Roman" w:eastAsia="宋体" w:hAnsi="Times New Roman" w:cs="Times New Roman"/>
          <w:szCs w:val="21"/>
        </w:rPr>
        <w:t>13.89%</w:t>
      </w:r>
      <w:r>
        <w:rPr>
          <w:rFonts w:ascii="Times New Roman" w:eastAsia="宋体" w:hAnsi="Times New Roman" w:cs="Times New Roman"/>
          <w:szCs w:val="21"/>
        </w:rPr>
        <w:t>的阈值（</w:t>
      </w:r>
      <w:r>
        <w:rPr>
          <w:rFonts w:ascii="Times New Roman" w:eastAsia="宋体" w:hAnsi="Times New Roman" w:cs="Times New Roman"/>
          <w:szCs w:val="21"/>
        </w:rPr>
        <w:t>DPRA</w:t>
      </w:r>
      <w:r>
        <w:rPr>
          <w:rFonts w:ascii="Times New Roman" w:eastAsia="宋体" w:hAnsi="Times New Roman" w:cs="Times New Roman"/>
          <w:szCs w:val="21"/>
        </w:rPr>
        <w:t>中用于阳性的截止值），并且该消耗与仅含</w:t>
      </w:r>
      <w:r>
        <w:rPr>
          <w:rFonts w:ascii="Times New Roman" w:eastAsia="宋体" w:hAnsi="Times New Roman" w:cs="Times New Roman" w:hint="eastAsia"/>
          <w:szCs w:val="21"/>
        </w:rPr>
        <w:t>多</w:t>
      </w:r>
      <w:r>
        <w:rPr>
          <w:rFonts w:ascii="Times New Roman" w:eastAsia="宋体" w:hAnsi="Times New Roman" w:cs="Times New Roman"/>
          <w:szCs w:val="21"/>
        </w:rPr>
        <w:t>肽的对照</w:t>
      </w:r>
      <w:r>
        <w:rPr>
          <w:rFonts w:ascii="Times New Roman" w:eastAsia="宋体" w:hAnsi="Times New Roman" w:cs="Times New Roman" w:hint="eastAsia"/>
          <w:szCs w:val="21"/>
        </w:rPr>
        <w:t>组</w:t>
      </w:r>
      <w:r>
        <w:rPr>
          <w:rFonts w:ascii="Times New Roman" w:eastAsia="宋体" w:hAnsi="Times New Roman" w:cs="Times New Roman"/>
          <w:szCs w:val="21"/>
        </w:rPr>
        <w:t>相比具有统计学显</w:t>
      </w:r>
      <w:r>
        <w:rPr>
          <w:rFonts w:ascii="Times New Roman" w:eastAsia="宋体" w:hAnsi="Times New Roman" w:cs="Times New Roman"/>
          <w:szCs w:val="21"/>
        </w:rPr>
        <w:lastRenderedPageBreak/>
        <w:t>著性，则进行进一步计算</w:t>
      </w:r>
      <w:r>
        <w:rPr>
          <w:rFonts w:ascii="Times New Roman" w:eastAsia="宋体" w:hAnsi="Times New Roman" w:cs="Times New Roman" w:hint="eastAsia"/>
          <w:szCs w:val="21"/>
        </w:rPr>
        <w:t>，</w:t>
      </w:r>
      <w:r>
        <w:rPr>
          <w:rFonts w:ascii="Times New Roman" w:eastAsia="宋体" w:hAnsi="Times New Roman" w:cs="Times New Roman"/>
          <w:szCs w:val="21"/>
        </w:rPr>
        <w:t>将未消耗的肽浓度的自然对数与每个时间点的供试</w:t>
      </w:r>
      <w:r>
        <w:rPr>
          <w:rFonts w:ascii="Times New Roman" w:eastAsia="宋体" w:hAnsi="Times New Roman" w:cs="Times New Roman" w:hint="eastAsia"/>
          <w:szCs w:val="21"/>
        </w:rPr>
        <w:t>受试物</w:t>
      </w:r>
      <w:r>
        <w:rPr>
          <w:rFonts w:ascii="Times New Roman" w:eastAsia="宋体" w:hAnsi="Times New Roman" w:cs="Times New Roman"/>
          <w:szCs w:val="21"/>
        </w:rPr>
        <w:t>浓度作图。如果观察到线性关系（相关系数</w:t>
      </w:r>
      <w:r>
        <w:rPr>
          <w:rFonts w:ascii="Times New Roman" w:eastAsia="宋体" w:hAnsi="Times New Roman" w:cs="Times New Roman"/>
          <w:szCs w:val="21"/>
        </w:rPr>
        <w:t>&gt;0.9</w:t>
      </w:r>
      <w:r>
        <w:rPr>
          <w:rFonts w:ascii="Times New Roman" w:eastAsia="宋体" w:hAnsi="Times New Roman" w:cs="Times New Roman"/>
          <w:szCs w:val="21"/>
        </w:rPr>
        <w:t>），则确定该曲线的斜率，并除以孵育时间，以计算速率常数</w:t>
      </w:r>
      <w:r>
        <w:rPr>
          <w:rFonts w:ascii="Times New Roman" w:eastAsia="宋体" w:hAnsi="Times New Roman" w:cs="Times New Roman"/>
          <w:szCs w:val="21"/>
        </w:rPr>
        <w:t>[min</w:t>
      </w:r>
      <w:r>
        <w:rPr>
          <w:rFonts w:ascii="Times New Roman" w:eastAsia="宋体" w:hAnsi="Times New Roman" w:cs="Times New Roman"/>
          <w:szCs w:val="21"/>
          <w:vertAlign w:val="superscript"/>
        </w:rPr>
        <w:t>-1</w:t>
      </w:r>
      <w:r>
        <w:rPr>
          <w:rFonts w:ascii="Times New Roman" w:eastAsia="宋体" w:hAnsi="Times New Roman" w:cs="Times New Roman"/>
          <w:szCs w:val="21"/>
        </w:rPr>
        <w:t xml:space="preserve"> mM</w:t>
      </w:r>
      <w:r>
        <w:rPr>
          <w:rFonts w:ascii="Times New Roman" w:eastAsia="宋体" w:hAnsi="Times New Roman" w:cs="Times New Roman"/>
          <w:szCs w:val="21"/>
          <w:vertAlign w:val="superscript"/>
        </w:rPr>
        <w:t>-1</w:t>
      </w:r>
      <w:r>
        <w:rPr>
          <w:rFonts w:ascii="Times New Roman" w:eastAsia="宋体" w:hAnsi="Times New Roman" w:cs="Times New Roman"/>
          <w:szCs w:val="21"/>
        </w:rPr>
        <w:t>]</w:t>
      </w:r>
      <w:r>
        <w:rPr>
          <w:rFonts w:ascii="Times New Roman" w:eastAsia="宋体" w:hAnsi="Times New Roman" w:cs="Times New Roman"/>
          <w:szCs w:val="21"/>
        </w:rPr>
        <w:t>。将该速率常数转换为</w:t>
      </w:r>
      <w:r>
        <w:rPr>
          <w:rFonts w:ascii="Times New Roman" w:eastAsia="宋体" w:hAnsi="Times New Roman" w:cs="Times New Roman"/>
          <w:szCs w:val="21"/>
        </w:rPr>
        <w:t>[s</w:t>
      </w:r>
      <w:r>
        <w:rPr>
          <w:rFonts w:ascii="Times New Roman" w:eastAsia="宋体" w:hAnsi="Times New Roman" w:cs="Times New Roman"/>
          <w:szCs w:val="21"/>
          <w:vertAlign w:val="superscript"/>
        </w:rPr>
        <w:t>-1</w:t>
      </w:r>
      <w:r>
        <w:rPr>
          <w:rFonts w:ascii="Times New Roman" w:eastAsia="宋体" w:hAnsi="Times New Roman" w:cs="Times New Roman"/>
          <w:szCs w:val="21"/>
        </w:rPr>
        <w:t xml:space="preserve"> M</w:t>
      </w:r>
      <w:r>
        <w:rPr>
          <w:rFonts w:ascii="Times New Roman" w:eastAsia="宋体" w:hAnsi="Times New Roman" w:cs="Times New Roman"/>
          <w:szCs w:val="21"/>
          <w:vertAlign w:val="superscript"/>
        </w:rPr>
        <w:t>-1</w:t>
      </w:r>
      <w:r>
        <w:rPr>
          <w:rFonts w:ascii="Times New Roman" w:eastAsia="宋体" w:hAnsi="Times New Roman" w:cs="Times New Roman"/>
          <w:szCs w:val="21"/>
        </w:rPr>
        <w:t>]</w:t>
      </w:r>
      <w:r>
        <w:rPr>
          <w:rFonts w:ascii="Times New Roman" w:eastAsia="宋体" w:hAnsi="Times New Roman" w:cs="Times New Roman" w:hint="eastAsia"/>
          <w:szCs w:val="21"/>
        </w:rPr>
        <w:t>单位</w:t>
      </w:r>
      <w:r>
        <w:rPr>
          <w:rFonts w:ascii="Times New Roman" w:eastAsia="宋体" w:hAnsi="Times New Roman" w:cs="Times New Roman"/>
          <w:szCs w:val="21"/>
        </w:rPr>
        <w:t>，并取对数。将在任何时间点观察到的最大值作为</w:t>
      </w:r>
      <w:r>
        <w:rPr>
          <w:rFonts w:ascii="Times New Roman" w:eastAsia="宋体" w:hAnsi="Times New Roman" w:cs="Times New Roman"/>
          <w:szCs w:val="21"/>
        </w:rPr>
        <w:t xml:space="preserve">log </w:t>
      </w:r>
      <w:proofErr w:type="spellStart"/>
      <w:r>
        <w:rPr>
          <w:rFonts w:ascii="Times New Roman" w:eastAsia="宋体" w:hAnsi="Times New Roman" w:cs="Times New Roman"/>
          <w:i/>
          <w:iCs/>
          <w:szCs w:val="21"/>
        </w:rPr>
        <w:t>k</w:t>
      </w:r>
      <w:r>
        <w:rPr>
          <w:rFonts w:ascii="Times New Roman" w:eastAsia="宋体" w:hAnsi="Times New Roman" w:cs="Times New Roman"/>
          <w:szCs w:val="21"/>
          <w:vertAlign w:val="subscript"/>
        </w:rPr>
        <w:t>max</w:t>
      </w:r>
      <w:proofErr w:type="spellEnd"/>
      <w:r>
        <w:rPr>
          <w:rFonts w:ascii="Times New Roman" w:eastAsia="宋体" w:hAnsi="Times New Roman" w:cs="Times New Roman"/>
          <w:szCs w:val="21"/>
        </w:rPr>
        <w:t>，来区分</w:t>
      </w:r>
      <w:bookmarkStart w:id="51" w:name="OLE_LINK65"/>
      <w:r>
        <w:rPr>
          <w:rFonts w:ascii="Times New Roman" w:eastAsia="宋体" w:hAnsi="Times New Roman" w:cs="Times New Roman" w:hint="eastAsia"/>
          <w:szCs w:val="21"/>
        </w:rPr>
        <w:t>极强或</w:t>
      </w:r>
      <w:r>
        <w:rPr>
          <w:rFonts w:ascii="Times New Roman" w:eastAsia="宋体" w:hAnsi="Times New Roman" w:cs="Calibri" w:hint="eastAsia"/>
          <w:szCs w:val="21"/>
        </w:rPr>
        <w:t>强致敏剂</w:t>
      </w:r>
      <w:bookmarkEnd w:id="51"/>
      <w:r>
        <w:rPr>
          <w:rFonts w:ascii="Times New Roman" w:eastAsia="宋体" w:hAnsi="Times New Roman" w:cs="Times New Roman"/>
          <w:szCs w:val="21"/>
        </w:rPr>
        <w:t>与</w:t>
      </w:r>
      <w:bookmarkStart w:id="52" w:name="OLE_LINK66"/>
      <w:r>
        <w:rPr>
          <w:rFonts w:ascii="Times New Roman" w:eastAsia="宋体" w:hAnsi="Times New Roman" w:cs="Calibri" w:hint="eastAsia"/>
          <w:szCs w:val="21"/>
        </w:rPr>
        <w:t>非致敏剂或中、弱致敏剂</w:t>
      </w:r>
      <w:bookmarkEnd w:id="52"/>
      <w:r>
        <w:rPr>
          <w:rFonts w:ascii="Times New Roman" w:eastAsia="宋体" w:hAnsi="Times New Roman" w:cs="Times New Roman"/>
          <w:szCs w:val="21"/>
        </w:rPr>
        <w:t>。</w:t>
      </w:r>
    </w:p>
    <w:p w:rsidR="00E7405E" w:rsidRDefault="00E7405E" w:rsidP="00E7405E">
      <w:pPr>
        <w:numPr>
          <w:ilvl w:val="0"/>
          <w:numId w:val="1"/>
        </w:numPr>
        <w:spacing w:beforeLines="50" w:before="156" w:afterLines="50" w:after="156" w:line="300" w:lineRule="auto"/>
        <w:ind w:left="0" w:firstLine="0"/>
        <w:outlineLvl w:val="1"/>
        <w:rPr>
          <w:rFonts w:ascii="Times New Roman" w:eastAsia="黑体" w:hAnsi="Times New Roman" w:cs="Times New Roman"/>
          <w:szCs w:val="21"/>
        </w:rPr>
      </w:pPr>
      <w:bookmarkStart w:id="53" w:name="_Toc32596"/>
      <w:r>
        <w:rPr>
          <w:rFonts w:ascii="Times New Roman" w:eastAsia="黑体" w:hAnsi="Times New Roman" w:cs="Times New Roman"/>
          <w:szCs w:val="21"/>
        </w:rPr>
        <w:t>实验室验证情况</w:t>
      </w:r>
      <w:bookmarkEnd w:id="53"/>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为了验证本试验方法的可行性，根据拟定的标准草案，本实验室选择了</w:t>
      </w:r>
      <w:r>
        <w:rPr>
          <w:rFonts w:ascii="Times New Roman" w:eastAsia="宋体" w:hAnsi="Times New Roman" w:cs="Times New Roman"/>
          <w:szCs w:val="21"/>
        </w:rPr>
        <w:t>OECD TG442C</w:t>
      </w:r>
      <w:r>
        <w:rPr>
          <w:rFonts w:ascii="Times New Roman" w:eastAsia="宋体" w:hAnsi="Times New Roman" w:cs="Times New Roman" w:hint="eastAsia"/>
          <w:szCs w:val="21"/>
        </w:rPr>
        <w:t>及验证文件中</w:t>
      </w:r>
      <w:r>
        <w:rPr>
          <w:rFonts w:ascii="Times New Roman" w:eastAsia="宋体" w:hAnsi="Times New Roman" w:cs="Times New Roman" w:hint="eastAsia"/>
          <w:szCs w:val="21"/>
        </w:rPr>
        <w:t>10</w:t>
      </w:r>
      <w:r>
        <w:rPr>
          <w:rFonts w:ascii="Times New Roman" w:eastAsia="宋体" w:hAnsi="Times New Roman" w:cs="Times New Roman" w:hint="eastAsia"/>
          <w:szCs w:val="21"/>
        </w:rPr>
        <w:t>个化合物作为验证化合物，在本实验室和四家外部实验室开展实验室验证</w:t>
      </w:r>
      <w:r>
        <w:rPr>
          <w:rFonts w:ascii="Times New Roman" w:eastAsia="宋体" w:hAnsi="Times New Roman" w:cs="Times New Roman"/>
          <w:szCs w:val="21"/>
        </w:rPr>
        <w:t>。</w:t>
      </w:r>
      <w:r>
        <w:rPr>
          <w:rFonts w:ascii="Times New Roman" w:eastAsia="宋体" w:hAnsi="Times New Roman" w:cs="Times New Roman" w:hint="eastAsia"/>
          <w:szCs w:val="21"/>
        </w:rPr>
        <w:t>实验验证结果基本一致，证实</w:t>
      </w:r>
      <w:r>
        <w:rPr>
          <w:rFonts w:ascii="Times New Roman" w:eastAsia="宋体" w:hAnsi="Times New Roman" w:cs="Times New Roman"/>
          <w:szCs w:val="21"/>
        </w:rPr>
        <w:t>了本方法用于化妆品原料</w:t>
      </w:r>
      <w:r>
        <w:rPr>
          <w:rFonts w:ascii="Times New Roman" w:eastAsia="宋体" w:hAnsi="Times New Roman" w:cs="Times New Roman" w:hint="eastAsia"/>
          <w:szCs w:val="21"/>
        </w:rPr>
        <w:t>致敏性分级</w:t>
      </w:r>
      <w:r>
        <w:rPr>
          <w:rFonts w:ascii="Times New Roman" w:eastAsia="宋体" w:hAnsi="Times New Roman" w:cs="Times New Roman"/>
          <w:szCs w:val="21"/>
        </w:rPr>
        <w:t>的适用性和可操作性</w:t>
      </w:r>
      <w:r>
        <w:rPr>
          <w:rFonts w:ascii="Times New Roman" w:eastAsia="宋体" w:hAnsi="Times New Roman" w:cs="Times New Roman" w:hint="eastAsia"/>
          <w:szCs w:val="21"/>
        </w:rPr>
        <w:t>。</w:t>
      </w:r>
    </w:p>
    <w:p w:rsidR="00E7405E" w:rsidRDefault="00E7405E" w:rsidP="00E7405E">
      <w:pPr>
        <w:numPr>
          <w:ilvl w:val="0"/>
          <w:numId w:val="1"/>
        </w:numPr>
        <w:spacing w:beforeLines="50" w:before="156" w:afterLines="50" w:after="156" w:line="300" w:lineRule="auto"/>
        <w:ind w:left="0" w:firstLine="0"/>
        <w:outlineLvl w:val="1"/>
        <w:rPr>
          <w:rFonts w:ascii="Times New Roman" w:eastAsia="黑体" w:hAnsi="Times New Roman" w:cs="Times New Roman"/>
          <w:szCs w:val="21"/>
        </w:rPr>
      </w:pPr>
      <w:bookmarkStart w:id="54" w:name="_Toc30650"/>
      <w:r>
        <w:rPr>
          <w:rFonts w:ascii="Times New Roman" w:eastAsia="黑体" w:hAnsi="Times New Roman" w:cs="Times New Roman"/>
          <w:szCs w:val="21"/>
        </w:rPr>
        <w:t>其他需说明的问题</w:t>
      </w:r>
      <w:bookmarkEnd w:id="54"/>
    </w:p>
    <w:p w:rsidR="00E7405E" w:rsidRDefault="00E7405E" w:rsidP="00E7405E">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关于体例</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本试验方法的体例主要参照现行《化妆品安全技术规范》（</w:t>
      </w:r>
      <w:r>
        <w:rPr>
          <w:rFonts w:ascii="Times New Roman" w:eastAsia="宋体" w:hAnsi="Times New Roman" w:cs="Times New Roman"/>
          <w:szCs w:val="21"/>
        </w:rPr>
        <w:t>2015</w:t>
      </w:r>
      <w:r>
        <w:rPr>
          <w:rFonts w:ascii="Times New Roman" w:eastAsia="宋体" w:hAnsi="Times New Roman" w:cs="Times New Roman"/>
          <w:szCs w:val="21"/>
        </w:rPr>
        <w:t>年版）中第六章</w:t>
      </w:r>
      <w:r>
        <w:rPr>
          <w:rFonts w:ascii="Times New Roman" w:eastAsia="宋体" w:hAnsi="Times New Roman" w:cs="Times New Roman"/>
          <w:szCs w:val="21"/>
        </w:rPr>
        <w:t xml:space="preserve"> </w:t>
      </w:r>
      <w:r>
        <w:rPr>
          <w:rFonts w:ascii="Times New Roman" w:eastAsia="宋体" w:hAnsi="Times New Roman" w:cs="Times New Roman"/>
          <w:szCs w:val="21"/>
        </w:rPr>
        <w:t>毒理学试验方法的体例，便于化妆品检验领域相关检验人员的阅读和实际操作。</w:t>
      </w:r>
    </w:p>
    <w:p w:rsidR="00E7405E" w:rsidRDefault="00E7405E" w:rsidP="00E7405E">
      <w:pPr>
        <w:numPr>
          <w:ilvl w:val="0"/>
          <w:numId w:val="2"/>
        </w:num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关于本方法的适用性</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动力学直接多肽反应性试验（</w:t>
      </w:r>
      <w:proofErr w:type="spellStart"/>
      <w:r>
        <w:rPr>
          <w:rFonts w:ascii="Times New Roman" w:eastAsia="宋体" w:hAnsi="Times New Roman" w:cs="Times New Roman" w:hint="eastAsia"/>
          <w:szCs w:val="21"/>
        </w:rPr>
        <w:t>kDPRA</w:t>
      </w:r>
      <w:proofErr w:type="spellEnd"/>
      <w:r>
        <w:rPr>
          <w:rFonts w:ascii="Times New Roman" w:eastAsia="宋体" w:hAnsi="Times New Roman" w:cs="Times New Roman" w:hint="eastAsia"/>
          <w:szCs w:val="21"/>
        </w:rPr>
        <w:t>）是</w:t>
      </w:r>
      <w:r>
        <w:rPr>
          <w:rFonts w:ascii="Times New Roman" w:eastAsia="宋体" w:hAnsi="Times New Roman" w:cs="Times New Roman" w:hint="eastAsia"/>
          <w:szCs w:val="21"/>
        </w:rPr>
        <w:t>DPRA</w:t>
      </w:r>
      <w:r>
        <w:rPr>
          <w:rFonts w:ascii="Times New Roman" w:eastAsia="宋体" w:hAnsi="Times New Roman" w:cs="Times New Roman" w:hint="eastAsia"/>
          <w:szCs w:val="21"/>
        </w:rPr>
        <w:t>（</w:t>
      </w:r>
      <w:r>
        <w:rPr>
          <w:rFonts w:ascii="Times New Roman" w:eastAsia="宋体" w:hAnsi="Times New Roman" w:cs="Times New Roman" w:hint="eastAsia"/>
          <w:szCs w:val="21"/>
        </w:rPr>
        <w:t>OECD TG 442 C</w:t>
      </w:r>
      <w:r>
        <w:rPr>
          <w:rFonts w:ascii="Times New Roman" w:eastAsia="宋体" w:hAnsi="Times New Roman" w:cs="Times New Roman" w:hint="eastAsia"/>
          <w:szCs w:val="21"/>
        </w:rPr>
        <w:t>，</w:t>
      </w:r>
      <w:r>
        <w:rPr>
          <w:rFonts w:ascii="Times New Roman" w:eastAsia="宋体" w:hAnsi="Times New Roman" w:cs="Times New Roman" w:hint="eastAsia"/>
          <w:szCs w:val="21"/>
        </w:rPr>
        <w:t>DB-ALM</w:t>
      </w:r>
      <w:r>
        <w:rPr>
          <w:rFonts w:ascii="Times New Roman" w:eastAsia="宋体" w:hAnsi="Times New Roman" w:cs="Times New Roman" w:hint="eastAsia"/>
          <w:szCs w:val="21"/>
        </w:rPr>
        <w:t>方案</w:t>
      </w:r>
      <w:r>
        <w:rPr>
          <w:rFonts w:ascii="Times New Roman" w:eastAsia="宋体" w:hAnsi="Times New Roman" w:cs="Times New Roman" w:hint="eastAsia"/>
          <w:szCs w:val="21"/>
        </w:rPr>
        <w:t>154</w:t>
      </w:r>
      <w:r>
        <w:rPr>
          <w:rFonts w:ascii="Times New Roman" w:eastAsia="宋体" w:hAnsi="Times New Roman" w:cs="Times New Roman" w:hint="eastAsia"/>
          <w:szCs w:val="21"/>
        </w:rPr>
        <w:t>）的改良版。</w:t>
      </w:r>
      <w:proofErr w:type="spellStart"/>
      <w:r>
        <w:rPr>
          <w:rFonts w:ascii="Times New Roman" w:eastAsia="宋体" w:hAnsi="Times New Roman" w:cs="Times New Roman" w:hint="eastAsia"/>
          <w:szCs w:val="21"/>
        </w:rPr>
        <w:t>kDPRA</w:t>
      </w:r>
      <w:proofErr w:type="spellEnd"/>
      <w:r>
        <w:rPr>
          <w:rFonts w:ascii="Times New Roman" w:eastAsia="宋体" w:hAnsi="Times New Roman" w:cs="Times New Roman" w:hint="eastAsia"/>
          <w:szCs w:val="21"/>
        </w:rPr>
        <w:t>使用半胱氨酸</w:t>
      </w:r>
      <w:r>
        <w:rPr>
          <w:rFonts w:ascii="Times New Roman" w:eastAsia="宋体" w:hAnsi="Times New Roman" w:cs="Times New Roman" w:hint="eastAsia"/>
          <w:szCs w:val="21"/>
        </w:rPr>
        <w:t>-</w:t>
      </w:r>
      <w:r>
        <w:rPr>
          <w:rFonts w:ascii="Times New Roman" w:eastAsia="宋体" w:hAnsi="Times New Roman" w:cs="Times New Roman" w:hint="eastAsia"/>
          <w:szCs w:val="21"/>
        </w:rPr>
        <w:t>肽消耗的动力学速率来区分</w:t>
      </w:r>
      <w:r>
        <w:rPr>
          <w:rFonts w:ascii="Times New Roman" w:eastAsia="宋体" w:hAnsi="Times New Roman" w:cs="Times New Roman" w:hint="eastAsia"/>
          <w:szCs w:val="21"/>
        </w:rPr>
        <w:t>GHS</w:t>
      </w:r>
      <w:r>
        <w:rPr>
          <w:rFonts w:ascii="Times New Roman" w:eastAsia="宋体" w:hAnsi="Times New Roman" w:cs="Times New Roman" w:hint="eastAsia"/>
          <w:szCs w:val="21"/>
        </w:rPr>
        <w:t>亚类</w:t>
      </w:r>
      <w:r>
        <w:rPr>
          <w:rFonts w:ascii="Times New Roman" w:eastAsia="宋体" w:hAnsi="Times New Roman" w:cs="Times New Roman" w:hint="eastAsia"/>
          <w:szCs w:val="21"/>
        </w:rPr>
        <w:t>1A</w:t>
      </w:r>
      <w:r>
        <w:rPr>
          <w:rFonts w:ascii="宋体" w:eastAsia="宋体" w:hAnsi="宋体" w:cs="宋体" w:hint="eastAsia"/>
          <w:szCs w:val="21"/>
        </w:rPr>
        <w:t>(极强或</w:t>
      </w:r>
      <w:r>
        <w:rPr>
          <w:rFonts w:ascii="Times New Roman" w:eastAsia="宋体" w:hAnsi="Times New Roman" w:cs="Calibri" w:hint="eastAsia"/>
          <w:szCs w:val="21"/>
        </w:rPr>
        <w:t>强致敏剂</w:t>
      </w:r>
      <w:r>
        <w:rPr>
          <w:rFonts w:ascii="宋体" w:eastAsia="宋体" w:hAnsi="宋体" w:cs="宋体" w:hint="eastAsia"/>
          <w:szCs w:val="21"/>
        </w:rPr>
        <w:t>)</w:t>
      </w:r>
      <w:r>
        <w:rPr>
          <w:rFonts w:ascii="Times New Roman" w:eastAsia="宋体" w:hAnsi="Times New Roman" w:cs="Times New Roman" w:hint="eastAsia"/>
          <w:szCs w:val="21"/>
        </w:rPr>
        <w:t>和非</w:t>
      </w:r>
      <w:r>
        <w:rPr>
          <w:rFonts w:ascii="Times New Roman" w:eastAsia="宋体" w:hAnsi="Times New Roman" w:cs="Times New Roman"/>
          <w:szCs w:val="21"/>
        </w:rPr>
        <w:t>GHS</w:t>
      </w:r>
      <w:r>
        <w:rPr>
          <w:rFonts w:ascii="Times New Roman" w:eastAsia="宋体" w:hAnsi="Times New Roman" w:cs="Times New Roman"/>
          <w:szCs w:val="21"/>
        </w:rPr>
        <w:t>亚类</w:t>
      </w:r>
      <w:r>
        <w:rPr>
          <w:rFonts w:ascii="Times New Roman" w:eastAsia="宋体" w:hAnsi="Times New Roman" w:cs="Times New Roman"/>
          <w:szCs w:val="21"/>
        </w:rPr>
        <w:t>1A</w:t>
      </w:r>
      <w:r>
        <w:rPr>
          <w:rFonts w:ascii="Times New Roman" w:eastAsia="宋体" w:hAnsi="Times New Roman" w:cs="Times New Roman"/>
          <w:szCs w:val="21"/>
        </w:rPr>
        <w:t>致敏剂</w:t>
      </w:r>
      <w:r>
        <w:rPr>
          <w:rFonts w:ascii="宋体" w:eastAsia="宋体" w:hAnsi="宋体" w:cs="宋体" w:hint="eastAsia"/>
          <w:szCs w:val="21"/>
        </w:rPr>
        <w:t>(</w:t>
      </w:r>
      <w:r>
        <w:rPr>
          <w:rFonts w:ascii="Times New Roman" w:eastAsia="宋体" w:hAnsi="Times New Roman" w:cs="Calibri" w:hint="eastAsia"/>
          <w:szCs w:val="21"/>
        </w:rPr>
        <w:t>非致敏剂或中、弱致敏剂</w:t>
      </w:r>
      <w:r>
        <w:rPr>
          <w:rFonts w:ascii="宋体" w:eastAsia="宋体" w:hAnsi="宋体" w:cs="宋体" w:hint="eastAsia"/>
          <w:szCs w:val="21"/>
        </w:rPr>
        <w:t>)</w:t>
      </w:r>
      <w:r>
        <w:rPr>
          <w:rFonts w:ascii="Times New Roman" w:eastAsia="宋体" w:hAnsi="Times New Roman" w:cs="Times New Roman" w:hint="eastAsia"/>
          <w:szCs w:val="21"/>
        </w:rPr>
        <w:t>两种水平的皮肤致敏效力。此外，用该方法产生的动力学速率与致敏效力具有很强的定量相关性，因此可以在规定的方法（</w:t>
      </w:r>
      <w:r>
        <w:rPr>
          <w:rFonts w:ascii="Times New Roman" w:eastAsia="宋体" w:hAnsi="Times New Roman" w:cs="Times New Roman" w:hint="eastAsia"/>
          <w:szCs w:val="21"/>
        </w:rPr>
        <w:t>DA</w:t>
      </w:r>
      <w:r>
        <w:rPr>
          <w:rFonts w:ascii="Times New Roman" w:eastAsia="宋体" w:hAnsi="Times New Roman" w:cs="Times New Roman" w:hint="eastAsia"/>
          <w:szCs w:val="21"/>
        </w:rPr>
        <w:t>）中使用定量数据集成程序（</w:t>
      </w:r>
      <w:r>
        <w:rPr>
          <w:rFonts w:ascii="Times New Roman" w:eastAsia="宋体" w:hAnsi="Times New Roman" w:cs="Times New Roman" w:hint="eastAsia"/>
          <w:szCs w:val="21"/>
        </w:rPr>
        <w:t>DIP</w:t>
      </w:r>
      <w:r>
        <w:rPr>
          <w:rFonts w:ascii="Times New Roman" w:eastAsia="宋体" w:hAnsi="Times New Roman" w:cs="Times New Roman" w:hint="eastAsia"/>
          <w:szCs w:val="21"/>
        </w:rPr>
        <w:t>）进行皮肤致敏效力评估。</w:t>
      </w:r>
    </w:p>
    <w:p w:rsidR="00E7405E" w:rsidRDefault="00E7405E" w:rsidP="00E7405E">
      <w:pPr>
        <w:numPr>
          <w:ilvl w:val="0"/>
          <w:numId w:val="2"/>
        </w:num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关于皮肤致敏性分级</w:t>
      </w:r>
    </w:p>
    <w:p w:rsidR="00E7405E" w:rsidRDefault="00E7405E" w:rsidP="00E7405E">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目前国际社会主要采用</w:t>
      </w:r>
      <w:r>
        <w:rPr>
          <w:rFonts w:ascii="Times New Roman" w:eastAsia="宋体" w:hAnsi="Times New Roman" w:cs="Times New Roman" w:hint="eastAsia"/>
          <w:szCs w:val="21"/>
        </w:rPr>
        <w:t>GHS</w:t>
      </w:r>
      <w:r>
        <w:rPr>
          <w:rFonts w:ascii="Times New Roman" w:eastAsia="宋体" w:hAnsi="Times New Roman" w:cs="Times New Roman" w:hint="eastAsia"/>
          <w:szCs w:val="21"/>
        </w:rPr>
        <w:t>分级标准。由于我国</w:t>
      </w:r>
      <w:r>
        <w:rPr>
          <w:rFonts w:ascii="Times New Roman" w:eastAsia="宋体" w:hAnsi="Times New Roman" w:cs="Times New Roman"/>
          <w:szCs w:val="21"/>
        </w:rPr>
        <w:t>《化妆品安全技术规范》</w:t>
      </w:r>
      <w:r>
        <w:rPr>
          <w:rFonts w:ascii="Times New Roman" w:eastAsia="宋体" w:hAnsi="Times New Roman" w:cs="Times New Roman" w:hint="eastAsia"/>
          <w:szCs w:val="21"/>
        </w:rPr>
        <w:t>尚未全面采用</w:t>
      </w:r>
      <w:r>
        <w:rPr>
          <w:rFonts w:ascii="Times New Roman" w:eastAsia="宋体" w:hAnsi="Times New Roman" w:cs="Times New Roman" w:hint="eastAsia"/>
          <w:szCs w:val="21"/>
        </w:rPr>
        <w:t>GHS</w:t>
      </w:r>
      <w:r>
        <w:rPr>
          <w:rFonts w:ascii="Times New Roman" w:eastAsia="宋体" w:hAnsi="Times New Roman" w:cs="Times New Roman" w:hint="eastAsia"/>
          <w:szCs w:val="21"/>
        </w:rPr>
        <w:t>分级标准，因此，动力学直接多肽反应性试验（</w:t>
      </w:r>
      <w:proofErr w:type="spellStart"/>
      <w:r>
        <w:rPr>
          <w:rFonts w:ascii="Times New Roman" w:eastAsia="宋体" w:hAnsi="Times New Roman" w:cs="Times New Roman" w:hint="eastAsia"/>
          <w:szCs w:val="21"/>
        </w:rPr>
        <w:t>kDPRA</w:t>
      </w:r>
      <w:proofErr w:type="spellEnd"/>
      <w:r>
        <w:rPr>
          <w:rFonts w:ascii="Times New Roman" w:eastAsia="宋体" w:hAnsi="Times New Roman" w:cs="Times New Roman" w:hint="eastAsia"/>
          <w:szCs w:val="21"/>
        </w:rPr>
        <w:t>）中关于化合物皮肤致敏性强度的分级，在</w:t>
      </w:r>
      <w:r>
        <w:rPr>
          <w:rFonts w:ascii="Times New Roman" w:eastAsia="宋体" w:hAnsi="Times New Roman" w:cs="Times New Roman" w:hint="eastAsia"/>
          <w:szCs w:val="21"/>
        </w:rPr>
        <w:t>GHS</w:t>
      </w:r>
      <w:r>
        <w:rPr>
          <w:rFonts w:ascii="Times New Roman" w:eastAsia="宋体" w:hAnsi="Times New Roman" w:cs="Times New Roman" w:hint="eastAsia"/>
          <w:szCs w:val="21"/>
        </w:rPr>
        <w:t>分类的基础上，参照</w:t>
      </w:r>
      <w:r>
        <w:rPr>
          <w:rFonts w:ascii="Times New Roman" w:eastAsia="宋体" w:hAnsi="Times New Roman" w:cs="Times New Roman" w:hint="eastAsia"/>
          <w:szCs w:val="21"/>
        </w:rPr>
        <w:t>DPRA</w:t>
      </w:r>
      <w:r>
        <w:rPr>
          <w:rFonts w:ascii="Times New Roman" w:eastAsia="宋体" w:hAnsi="Times New Roman" w:cs="Times New Roman" w:hint="eastAsia"/>
          <w:szCs w:val="21"/>
        </w:rPr>
        <w:t>的结果判定标准，按照极强或强致敏剂和非致敏剂或中、弱致敏剂进行分级判定。</w:t>
      </w:r>
    </w:p>
    <w:p w:rsidR="00E7405E" w:rsidRDefault="00E7405E" w:rsidP="00E7405E">
      <w:pPr>
        <w:spacing w:line="300" w:lineRule="auto"/>
        <w:ind w:firstLineChars="200" w:firstLine="420"/>
      </w:pPr>
    </w:p>
    <w:p w:rsidR="000C321E" w:rsidRPr="00E7405E" w:rsidRDefault="000C321E">
      <w:pPr>
        <w:spacing w:line="300" w:lineRule="auto"/>
        <w:rPr>
          <w:rFonts w:ascii="Calibri" w:eastAsia="宋体" w:hAnsi="Calibri" w:cs="Calibri"/>
          <w:szCs w:val="22"/>
        </w:rPr>
      </w:pPr>
    </w:p>
    <w:sectPr w:rsidR="000C321E" w:rsidRPr="00E7405E">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4C" w:rsidRDefault="00912C4C" w:rsidP="006219A8">
      <w:r>
        <w:separator/>
      </w:r>
    </w:p>
  </w:endnote>
  <w:endnote w:type="continuationSeparator" w:id="0">
    <w:p w:rsidR="00912C4C" w:rsidRDefault="00912C4C" w:rsidP="0062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754123"/>
      <w:docPartObj>
        <w:docPartGallery w:val="Page Numbers (Bottom of Page)"/>
        <w:docPartUnique/>
      </w:docPartObj>
    </w:sdtPr>
    <w:sdtEndPr/>
    <w:sdtContent>
      <w:p w:rsidR="001038E1" w:rsidRDefault="001038E1">
        <w:pPr>
          <w:pStyle w:val="a3"/>
          <w:jc w:val="center"/>
        </w:pPr>
        <w:r>
          <w:fldChar w:fldCharType="begin"/>
        </w:r>
        <w:r>
          <w:instrText>PAGE   \* MERGEFORMAT</w:instrText>
        </w:r>
        <w:r>
          <w:fldChar w:fldCharType="separate"/>
        </w:r>
        <w:r w:rsidR="00736B88" w:rsidRPr="00736B88">
          <w:rPr>
            <w:noProof/>
            <w:lang w:val="zh-CN"/>
          </w:rPr>
          <w:t>1</w:t>
        </w:r>
        <w:r>
          <w:fldChar w:fldCharType="end"/>
        </w:r>
      </w:p>
    </w:sdtContent>
  </w:sdt>
  <w:p w:rsidR="001038E1" w:rsidRDefault="001038E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4C" w:rsidRDefault="00912C4C" w:rsidP="006219A8">
      <w:r>
        <w:separator/>
      </w:r>
    </w:p>
  </w:footnote>
  <w:footnote w:type="continuationSeparator" w:id="0">
    <w:p w:rsidR="00912C4C" w:rsidRDefault="00912C4C" w:rsidP="00621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CD585"/>
    <w:multiLevelType w:val="multilevel"/>
    <w:tmpl w:val="61DCD585"/>
    <w:lvl w:ilvl="0">
      <w:start w:val="1"/>
      <w:numFmt w:val="japaneseCounting"/>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7D8E25D5"/>
    <w:multiLevelType w:val="singleLevel"/>
    <w:tmpl w:val="7D8E25D5"/>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YjI5NGRiNzgyYjZiZDI5ZjQ1ZDczZTVjYmZhZGQifQ=="/>
  </w:docVars>
  <w:rsids>
    <w:rsidRoot w:val="58EB4D0E"/>
    <w:rsid w:val="0001228C"/>
    <w:rsid w:val="000C321E"/>
    <w:rsid w:val="001038E1"/>
    <w:rsid w:val="002257D0"/>
    <w:rsid w:val="0027487B"/>
    <w:rsid w:val="003B5B62"/>
    <w:rsid w:val="00414DDC"/>
    <w:rsid w:val="004A20DA"/>
    <w:rsid w:val="006219A8"/>
    <w:rsid w:val="00622B3E"/>
    <w:rsid w:val="006D1F2E"/>
    <w:rsid w:val="00736B88"/>
    <w:rsid w:val="007454EA"/>
    <w:rsid w:val="008542AC"/>
    <w:rsid w:val="008559F5"/>
    <w:rsid w:val="008656D7"/>
    <w:rsid w:val="00912C4C"/>
    <w:rsid w:val="009F5ABF"/>
    <w:rsid w:val="00A648BC"/>
    <w:rsid w:val="00A977AB"/>
    <w:rsid w:val="00AF2802"/>
    <w:rsid w:val="00B40986"/>
    <w:rsid w:val="00C66669"/>
    <w:rsid w:val="00C9428C"/>
    <w:rsid w:val="00D821E3"/>
    <w:rsid w:val="00E7405E"/>
    <w:rsid w:val="00EB6F2D"/>
    <w:rsid w:val="0A8758C9"/>
    <w:rsid w:val="18F46BC6"/>
    <w:rsid w:val="1A7C72C9"/>
    <w:rsid w:val="231051A1"/>
    <w:rsid w:val="4AD936D2"/>
    <w:rsid w:val="55390DD5"/>
    <w:rsid w:val="58EB4D0E"/>
    <w:rsid w:val="627C4C7F"/>
    <w:rsid w:val="63587F52"/>
    <w:rsid w:val="6AE01AE3"/>
    <w:rsid w:val="7AFD7655"/>
    <w:rsid w:val="7C496F42"/>
    <w:rsid w:val="7F406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5">
    <w:name w:val="Balloon Text"/>
    <w:basedOn w:val="a"/>
    <w:link w:val="Char1"/>
    <w:rsid w:val="00E7405E"/>
    <w:rPr>
      <w:sz w:val="18"/>
      <w:szCs w:val="18"/>
    </w:rPr>
  </w:style>
  <w:style w:type="character" w:customStyle="1" w:styleId="Char1">
    <w:name w:val="批注框文本 Char"/>
    <w:basedOn w:val="a0"/>
    <w:link w:val="a5"/>
    <w:rsid w:val="00E7405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tabs>
        <w:tab w:val="center" w:pos="4153"/>
        <w:tab w:val="right" w:pos="8306"/>
      </w:tabs>
      <w:snapToGrid w:val="0"/>
      <w:jc w:val="center"/>
    </w:pPr>
    <w:rPr>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5">
    <w:name w:val="Balloon Text"/>
    <w:basedOn w:val="a"/>
    <w:link w:val="Char1"/>
    <w:rsid w:val="00E7405E"/>
    <w:rPr>
      <w:sz w:val="18"/>
      <w:szCs w:val="18"/>
    </w:rPr>
  </w:style>
  <w:style w:type="character" w:customStyle="1" w:styleId="Char1">
    <w:name w:val="批注框文本 Char"/>
    <w:basedOn w:val="a0"/>
    <w:link w:val="a5"/>
    <w:rsid w:val="00E7405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1497</Words>
  <Characters>8538</Characters>
  <Application>Microsoft Office Word</Application>
  <DocSecurity>0</DocSecurity>
  <Lines>71</Lines>
  <Paragraphs>20</Paragraphs>
  <ScaleCrop>false</ScaleCrop>
  <Company>Microsoft</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周蒙</dc:creator>
  <cp:lastModifiedBy>裴新荣</cp:lastModifiedBy>
  <cp:revision>9</cp:revision>
  <dcterms:created xsi:type="dcterms:W3CDTF">2025-01-07T06:12:00Z</dcterms:created>
  <dcterms:modified xsi:type="dcterms:W3CDTF">2025-01-20T00:31:00Z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D673E48F8655411DBBC08C37F97C23EE_13</vt:lpwstr>
  </property>
</Properties>
</file>