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89" w:rsidRDefault="00DC1F89" w:rsidP="00DC1F89">
      <w:pPr>
        <w:pStyle w:val="1"/>
        <w:spacing w:before="120" w:after="120"/>
        <w:ind w:firstLineChars="0" w:firstLine="0"/>
        <w:jc w:val="left"/>
        <w:rPr>
          <w:rFonts w:ascii="黑体" w:eastAsia="黑体" w:hAnsi="黑体" w:hint="eastAsia"/>
          <w:b w:val="0"/>
          <w:sz w:val="32"/>
          <w:szCs w:val="32"/>
        </w:rPr>
      </w:pPr>
      <w:bookmarkStart w:id="0" w:name="_Toc155249903"/>
      <w:bookmarkStart w:id="1" w:name="_Toc27800"/>
      <w:bookmarkStart w:id="2" w:name="_Hlk155251177"/>
      <w:r w:rsidRPr="00DC1F89">
        <w:rPr>
          <w:rFonts w:eastAsia="黑体" w:hint="eastAsia"/>
          <w:b w:val="0"/>
          <w:bCs w:val="0"/>
          <w:kern w:val="2"/>
          <w:sz w:val="32"/>
          <w:szCs w:val="32"/>
        </w:rPr>
        <w:t>附件</w:t>
      </w:r>
      <w:r>
        <w:rPr>
          <w:rFonts w:eastAsia="黑体" w:hint="eastAsia"/>
          <w:b w:val="0"/>
          <w:bCs w:val="0"/>
          <w:kern w:val="2"/>
          <w:sz w:val="32"/>
          <w:szCs w:val="32"/>
        </w:rPr>
        <w:t>3</w:t>
      </w:r>
      <w:bookmarkStart w:id="3" w:name="_GoBack"/>
      <w:bookmarkEnd w:id="3"/>
    </w:p>
    <w:p w:rsidR="00874E1F" w:rsidRPr="00083B42" w:rsidRDefault="00BC4CD0" w:rsidP="00083B42">
      <w:pPr>
        <w:pStyle w:val="1"/>
        <w:spacing w:before="120" w:after="120"/>
        <w:ind w:firstLineChars="0" w:firstLine="0"/>
        <w:jc w:val="center"/>
        <w:rPr>
          <w:rFonts w:ascii="黑体" w:eastAsia="黑体" w:hAnsi="黑体"/>
          <w:b w:val="0"/>
          <w:sz w:val="32"/>
          <w:szCs w:val="32"/>
        </w:rPr>
      </w:pPr>
      <w:r w:rsidRPr="00083B42">
        <w:rPr>
          <w:rFonts w:ascii="黑体" w:eastAsia="黑体" w:hAnsi="黑体" w:hint="eastAsia"/>
          <w:b w:val="0"/>
          <w:sz w:val="32"/>
          <w:szCs w:val="32"/>
        </w:rPr>
        <w:t>胶原蛋白凝胶</w:t>
      </w:r>
      <w:r w:rsidRPr="00083B42">
        <w:rPr>
          <w:rFonts w:ascii="黑体" w:eastAsia="黑体" w:hAnsi="黑体" w:cs="黑体" w:hint="eastAsia"/>
          <w:b w:val="0"/>
          <w:sz w:val="32"/>
          <w:szCs w:val="32"/>
        </w:rPr>
        <w:t>-</w:t>
      </w:r>
      <w:r w:rsidRPr="00083B42">
        <w:rPr>
          <w:rFonts w:ascii="黑体" w:eastAsia="黑体" w:hAnsi="黑体" w:hint="eastAsia"/>
          <w:b w:val="0"/>
          <w:sz w:val="32"/>
          <w:szCs w:val="32"/>
        </w:rPr>
        <w:t>眼刺激性试验</w:t>
      </w:r>
      <w:bookmarkEnd w:id="0"/>
      <w:bookmarkEnd w:id="1"/>
      <w:r w:rsidR="001637C2" w:rsidRPr="00083B42">
        <w:rPr>
          <w:rFonts w:ascii="黑体" w:eastAsia="黑体" w:hAnsi="黑体" w:hint="eastAsia"/>
          <w:b w:val="0"/>
          <w:sz w:val="32"/>
          <w:szCs w:val="32"/>
        </w:rPr>
        <w:t>（征求意见稿）</w:t>
      </w:r>
    </w:p>
    <w:p w:rsidR="00874E1F" w:rsidRDefault="00BC4CD0">
      <w:pPr>
        <w:pStyle w:val="aa"/>
        <w:spacing w:beforeLines="50" w:before="156" w:afterLines="50" w:after="156" w:line="300" w:lineRule="auto"/>
        <w:ind w:firstLineChars="0" w:firstLine="0"/>
        <w:jc w:val="center"/>
        <w:rPr>
          <w:rFonts w:ascii="Times New Roman"/>
          <w:szCs w:val="21"/>
        </w:rPr>
      </w:pPr>
      <w:r>
        <w:rPr>
          <w:rFonts w:ascii="Times New Roman"/>
          <w:szCs w:val="21"/>
        </w:rPr>
        <w:t>Collagen Hydrogel-Eye Irritation Test</w:t>
      </w:r>
    </w:p>
    <w:p w:rsidR="00874E1F" w:rsidRDefault="00BC4CD0">
      <w:pPr>
        <w:pStyle w:val="a"/>
        <w:spacing w:beforeLines="50" w:before="156" w:afterLines="50" w:after="156" w:line="300" w:lineRule="auto"/>
        <w:outlineLvl w:val="0"/>
        <w:rPr>
          <w:sz w:val="21"/>
          <w:szCs w:val="21"/>
        </w:rPr>
      </w:pPr>
      <w:bookmarkStart w:id="4" w:name="_Toc501702296"/>
      <w:bookmarkStart w:id="5" w:name="_Toc40278335"/>
      <w:bookmarkStart w:id="6" w:name="_Toc502936854"/>
      <w:bookmarkStart w:id="7" w:name="_Toc53216265"/>
      <w:bookmarkStart w:id="8" w:name="_Toc503519095"/>
      <w:bookmarkStart w:id="9" w:name="_Toc48292396"/>
      <w:bookmarkStart w:id="10" w:name="_Toc21230"/>
      <w:bookmarkStart w:id="11" w:name="_Toc41467363"/>
      <w:bookmarkStart w:id="12" w:name="_Toc501702188"/>
      <w:bookmarkStart w:id="13" w:name="_Toc62568678"/>
      <w:bookmarkStart w:id="14" w:name="_Toc155249904"/>
      <w:bookmarkStart w:id="15" w:name="_Toc61358970"/>
      <w:bookmarkStart w:id="16" w:name="_Toc503166218"/>
      <w:bookmarkStart w:id="17" w:name="_Toc40174254"/>
      <w:bookmarkStart w:id="18" w:name="_Toc6417"/>
      <w:bookmarkStart w:id="19" w:name="_Toc61444364"/>
      <w:bookmarkStart w:id="20" w:name="_Toc40859805"/>
      <w:bookmarkStart w:id="21" w:name="_Toc61515469"/>
      <w:bookmarkStart w:id="22" w:name="_Toc502936952"/>
      <w:bookmarkStart w:id="23" w:name="_Toc19497"/>
      <w:bookmarkStart w:id="24" w:name="_Toc503343069"/>
      <w:bookmarkStart w:id="25" w:name="_Toc61444624"/>
      <w:bookmarkStart w:id="26" w:name="_Toc40174294"/>
      <w:bookmarkStart w:id="27" w:name="_Toc503519659"/>
      <w:bookmarkStart w:id="28" w:name="_Toc40174365"/>
      <w:bookmarkStart w:id="29" w:name="_Toc54710253"/>
      <w:bookmarkStart w:id="30" w:name="_Toc503190402"/>
      <w:bookmarkStart w:id="31" w:name="_Toc61444520"/>
      <w:bookmarkStart w:id="32" w:name="_Toc61949116"/>
      <w:bookmarkStart w:id="33" w:name="_Toc501618229"/>
      <w:bookmarkStart w:id="34" w:name="_Toc53216308"/>
      <w:bookmarkStart w:id="35" w:name="_Toc21217"/>
      <w:bookmarkStart w:id="36" w:name="_Toc63344313"/>
      <w:bookmarkStart w:id="37" w:name="_Toc61358997"/>
      <w:bookmarkEnd w:id="2"/>
      <w:r>
        <w:rPr>
          <w:rFonts w:hint="eastAsia"/>
          <w:sz w:val="21"/>
          <w:szCs w:val="21"/>
        </w:rPr>
        <w:t>范围</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874E1F" w:rsidRDefault="00BC4CD0">
      <w:pPr>
        <w:pStyle w:val="aa"/>
        <w:spacing w:line="300" w:lineRule="auto"/>
        <w:rPr>
          <w:rFonts w:ascii="Times New Roman"/>
        </w:rPr>
      </w:pPr>
      <w:r>
        <w:rPr>
          <w:rFonts w:ascii="Times New Roman" w:hint="eastAsia"/>
        </w:rPr>
        <w:t>本</w:t>
      </w:r>
      <w:r w:rsidR="001C639D">
        <w:rPr>
          <w:rFonts w:ascii="Times New Roman" w:hint="eastAsia"/>
        </w:rPr>
        <w:t>方法</w:t>
      </w:r>
      <w:r>
        <w:rPr>
          <w:rFonts w:ascii="Times New Roman" w:hint="eastAsia"/>
        </w:rPr>
        <w:t>规定了化妆品用化学原料胶原蛋白凝胶</w:t>
      </w:r>
      <w:r>
        <w:rPr>
          <w:rFonts w:ascii="Times New Roman" w:hint="eastAsia"/>
        </w:rPr>
        <w:t>-</w:t>
      </w:r>
      <w:r>
        <w:rPr>
          <w:rFonts w:ascii="Times New Roman" w:hint="eastAsia"/>
        </w:rPr>
        <w:t>眼刺激性试验的基本原则</w:t>
      </w:r>
      <w:r>
        <w:rPr>
          <w:rFonts w:ascii="Times New Roman"/>
        </w:rPr>
        <w:t>、</w:t>
      </w:r>
      <w:r>
        <w:rPr>
          <w:rFonts w:ascii="Times New Roman" w:hint="eastAsia"/>
        </w:rPr>
        <w:t>要求和方法。</w:t>
      </w:r>
    </w:p>
    <w:p w:rsidR="00874E1F" w:rsidRDefault="00BC4CD0">
      <w:pPr>
        <w:pStyle w:val="aa"/>
        <w:spacing w:line="300" w:lineRule="auto"/>
        <w:rPr>
          <w:rFonts w:ascii="Times New Roman"/>
        </w:rPr>
      </w:pPr>
      <w:r>
        <w:rPr>
          <w:rFonts w:ascii="Times New Roman" w:hint="eastAsia"/>
        </w:rPr>
        <w:t>本</w:t>
      </w:r>
      <w:r w:rsidR="001C639D">
        <w:rPr>
          <w:rFonts w:ascii="Times New Roman" w:hint="eastAsia"/>
        </w:rPr>
        <w:t>方法</w:t>
      </w:r>
      <w:r>
        <w:rPr>
          <w:rFonts w:ascii="Times New Roman" w:hint="eastAsia"/>
        </w:rPr>
        <w:t>适用于化妆品用化学原料的眼刺激性</w:t>
      </w:r>
      <w:r>
        <w:rPr>
          <w:rFonts w:ascii="Times New Roman" w:hint="eastAsia"/>
        </w:rPr>
        <w:t>/</w:t>
      </w:r>
      <w:r>
        <w:rPr>
          <w:rFonts w:ascii="Times New Roman" w:hint="eastAsia"/>
        </w:rPr>
        <w:t>腐蚀性检测。</w:t>
      </w:r>
    </w:p>
    <w:p w:rsidR="00874E1F" w:rsidRDefault="00BC4CD0">
      <w:pPr>
        <w:pStyle w:val="a"/>
        <w:spacing w:beforeLines="50" w:before="156" w:afterLines="50" w:after="156" w:line="300" w:lineRule="auto"/>
        <w:outlineLvl w:val="0"/>
        <w:rPr>
          <w:rFonts w:ascii="Times New Roman"/>
          <w:sz w:val="21"/>
          <w:szCs w:val="21"/>
        </w:rPr>
      </w:pPr>
      <w:r>
        <w:rPr>
          <w:rFonts w:ascii="Times New Roman" w:hint="eastAsia"/>
          <w:sz w:val="21"/>
          <w:szCs w:val="21"/>
        </w:rPr>
        <w:t>试验目的</w:t>
      </w:r>
    </w:p>
    <w:p w:rsidR="00874E1F" w:rsidRDefault="00BC4CD0">
      <w:pPr>
        <w:pStyle w:val="aa"/>
        <w:spacing w:line="300" w:lineRule="auto"/>
        <w:rPr>
          <w:rFonts w:ascii="Times New Roman"/>
        </w:rPr>
      </w:pPr>
      <w:r>
        <w:rPr>
          <w:rFonts w:ascii="Times New Roman" w:hint="eastAsia"/>
        </w:rPr>
        <w:t>预测和评价化妆品用化学原料对眼睛是否具有刺激性</w:t>
      </w:r>
      <w:r>
        <w:rPr>
          <w:rFonts w:ascii="Times New Roman" w:hint="eastAsia"/>
        </w:rPr>
        <w:t>/</w:t>
      </w:r>
      <w:r>
        <w:rPr>
          <w:rFonts w:ascii="Times New Roman" w:hint="eastAsia"/>
        </w:rPr>
        <w:t>腐蚀性。</w:t>
      </w:r>
    </w:p>
    <w:p w:rsidR="00874E1F" w:rsidRDefault="00BC4CD0">
      <w:pPr>
        <w:pStyle w:val="a"/>
        <w:spacing w:beforeLines="50" w:before="156" w:afterLines="50" w:after="156" w:line="300" w:lineRule="auto"/>
        <w:outlineLvl w:val="0"/>
        <w:rPr>
          <w:rFonts w:ascii="Times New Roman"/>
          <w:sz w:val="21"/>
          <w:szCs w:val="21"/>
        </w:rPr>
      </w:pPr>
      <w:bookmarkStart w:id="38" w:name="_Toc501618231"/>
      <w:bookmarkStart w:id="39" w:name="_Toc63344315"/>
      <w:bookmarkStart w:id="40" w:name="_Toc61444626"/>
      <w:bookmarkStart w:id="41" w:name="_Toc61515471"/>
      <w:bookmarkStart w:id="42" w:name="_Toc61358999"/>
      <w:bookmarkStart w:id="43" w:name="_Toc61444366"/>
      <w:bookmarkStart w:id="44" w:name="_Toc40174367"/>
      <w:bookmarkStart w:id="45" w:name="_Toc40174296"/>
      <w:bookmarkStart w:id="46" w:name="_Toc501702190"/>
      <w:bookmarkStart w:id="47" w:name="_Toc502936954"/>
      <w:bookmarkStart w:id="48" w:name="_Toc61358972"/>
      <w:bookmarkStart w:id="49" w:name="_Toc15197"/>
      <w:bookmarkStart w:id="50" w:name="_Toc503343071"/>
      <w:bookmarkStart w:id="51" w:name="_Toc503519097"/>
      <w:bookmarkStart w:id="52" w:name="_Toc3423"/>
      <w:bookmarkStart w:id="53" w:name="_Toc53216267"/>
      <w:bookmarkStart w:id="54" w:name="_Toc502936856"/>
      <w:bookmarkStart w:id="55" w:name="_Toc53216310"/>
      <w:bookmarkStart w:id="56" w:name="_Toc61444522"/>
      <w:bookmarkStart w:id="57" w:name="_Toc503190404"/>
      <w:bookmarkStart w:id="58" w:name="_Toc41467365"/>
      <w:bookmarkStart w:id="59" w:name="_Toc40859807"/>
      <w:bookmarkStart w:id="60" w:name="_Toc40278337"/>
      <w:bookmarkStart w:id="61" w:name="_Toc5710"/>
      <w:bookmarkStart w:id="62" w:name="_Toc155249906"/>
      <w:bookmarkStart w:id="63" w:name="_Toc40174256"/>
      <w:bookmarkStart w:id="64" w:name="_Toc501702298"/>
      <w:bookmarkStart w:id="65" w:name="_Toc61949118"/>
      <w:bookmarkStart w:id="66" w:name="_Toc20081"/>
      <w:bookmarkStart w:id="67" w:name="_Toc54710255"/>
      <w:bookmarkStart w:id="68" w:name="_Toc503166220"/>
      <w:bookmarkStart w:id="69" w:name="_Toc48292398"/>
      <w:bookmarkStart w:id="70" w:name="_Toc62568680"/>
      <w:bookmarkStart w:id="71" w:name="_Toc503519661"/>
      <w:bookmarkEnd w:id="38"/>
      <w:r>
        <w:rPr>
          <w:rFonts w:ascii="Times New Roman"/>
          <w:sz w:val="21"/>
          <w:szCs w:val="21"/>
        </w:rPr>
        <w:t>定义</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874E1F" w:rsidRDefault="00BC4CD0">
      <w:pPr>
        <w:pStyle w:val="a0"/>
        <w:spacing w:line="300" w:lineRule="auto"/>
        <w:ind w:left="0"/>
        <w:jc w:val="both"/>
        <w:outlineLvl w:val="1"/>
      </w:pPr>
      <w:r>
        <w:rPr>
          <w:rFonts w:cs="宋体" w:hint="eastAsia"/>
        </w:rPr>
        <w:t>眼睛刺激性</w:t>
      </w:r>
      <w:r>
        <w:rPr>
          <w:rFonts w:cs="宋体" w:hint="eastAsia"/>
        </w:rPr>
        <w:t xml:space="preserve"> </w:t>
      </w:r>
      <w:r>
        <w:t>eye irritation</w:t>
      </w:r>
    </w:p>
    <w:p w:rsidR="00874E1F" w:rsidRDefault="00BC4CD0">
      <w:pPr>
        <w:pStyle w:val="aa"/>
        <w:spacing w:line="300" w:lineRule="auto"/>
        <w:rPr>
          <w:rFonts w:ascii="Times New Roman"/>
        </w:rPr>
      </w:pPr>
      <w:r>
        <w:rPr>
          <w:rFonts w:ascii="Times New Roman" w:hint="eastAsia"/>
        </w:rPr>
        <w:t>眼球表面接触受试物后所产生的可逆性炎性变化。</w:t>
      </w:r>
    </w:p>
    <w:p w:rsidR="00874E1F" w:rsidRDefault="00BC4CD0">
      <w:pPr>
        <w:pStyle w:val="a0"/>
        <w:spacing w:line="300" w:lineRule="auto"/>
        <w:ind w:left="0"/>
        <w:jc w:val="both"/>
        <w:outlineLvl w:val="1"/>
      </w:pPr>
      <w:r>
        <w:rPr>
          <w:rFonts w:cs="宋体" w:hint="eastAsia"/>
        </w:rPr>
        <w:t>眼睛腐蚀性</w:t>
      </w:r>
      <w:r>
        <w:rPr>
          <w:rFonts w:cs="宋体" w:hint="eastAsia"/>
        </w:rPr>
        <w:t xml:space="preserve"> </w:t>
      </w:r>
      <w:r>
        <w:rPr>
          <w:rFonts w:hint="eastAsia"/>
        </w:rPr>
        <w:t>eye corrosion</w:t>
      </w:r>
    </w:p>
    <w:p w:rsidR="00874E1F" w:rsidRDefault="00BC4CD0">
      <w:pPr>
        <w:pStyle w:val="aa"/>
        <w:spacing w:line="300" w:lineRule="auto"/>
        <w:rPr>
          <w:rFonts w:ascii="Times New Roman"/>
        </w:rPr>
      </w:pPr>
      <w:r>
        <w:rPr>
          <w:rFonts w:ascii="Times New Roman" w:hint="eastAsia"/>
        </w:rPr>
        <w:t>眼球表面接触受试物后引起的不可逆性组织损伤。</w:t>
      </w:r>
    </w:p>
    <w:p w:rsidR="00874E1F" w:rsidRDefault="00BC4CD0">
      <w:pPr>
        <w:pStyle w:val="a0"/>
        <w:spacing w:line="300" w:lineRule="auto"/>
        <w:ind w:left="0"/>
        <w:jc w:val="both"/>
        <w:outlineLvl w:val="1"/>
      </w:pPr>
      <w:r>
        <w:rPr>
          <w:rFonts w:cs="宋体" w:hint="eastAsia"/>
        </w:rPr>
        <w:t>跨膜电阻</w:t>
      </w:r>
      <w:r>
        <w:rPr>
          <w:rFonts w:cs="宋体" w:hint="eastAsia"/>
        </w:rPr>
        <w:t xml:space="preserve"> </w:t>
      </w:r>
      <w:proofErr w:type="spellStart"/>
      <w:r>
        <w:rPr>
          <w:rFonts w:hint="eastAsia"/>
        </w:rPr>
        <w:t>transepithelial</w:t>
      </w:r>
      <w:proofErr w:type="spellEnd"/>
      <w:r>
        <w:rPr>
          <w:rFonts w:hint="eastAsia"/>
        </w:rPr>
        <w:t xml:space="preserve"> electrical resistance</w:t>
      </w:r>
      <w:r>
        <w:rPr>
          <w:rFonts w:hint="eastAsia"/>
        </w:rPr>
        <w:t>，</w:t>
      </w:r>
      <w:r>
        <w:rPr>
          <w:rFonts w:hint="eastAsia"/>
        </w:rPr>
        <w:t>TEER</w:t>
      </w:r>
    </w:p>
    <w:p w:rsidR="00874E1F" w:rsidRDefault="00BC4CD0">
      <w:pPr>
        <w:pStyle w:val="aa"/>
        <w:spacing w:line="300" w:lineRule="auto"/>
        <w:rPr>
          <w:rFonts w:ascii="Times New Roman"/>
        </w:rPr>
      </w:pPr>
      <w:r>
        <w:rPr>
          <w:rFonts w:ascii="Times New Roman" w:hint="eastAsia"/>
        </w:rPr>
        <w:t>跨细胞层的电阻，表征细胞层的完整性，单位</w:t>
      </w:r>
      <w:r>
        <w:rPr>
          <w:rFonts w:ascii="Times New Roman"/>
        </w:rPr>
        <w:t>Ω·cm</w:t>
      </w:r>
      <w:r>
        <w:rPr>
          <w:rFonts w:ascii="Times New Roman"/>
          <w:vertAlign w:val="superscript"/>
        </w:rPr>
        <w:t>2</w:t>
      </w:r>
      <w:r>
        <w:rPr>
          <w:rFonts w:ascii="Times New Roman" w:hint="eastAsia"/>
        </w:rPr>
        <w:t>。</w:t>
      </w:r>
    </w:p>
    <w:p w:rsidR="00874E1F" w:rsidRDefault="00BC4CD0">
      <w:pPr>
        <w:pStyle w:val="a"/>
        <w:spacing w:beforeLines="50" w:before="156" w:afterLines="50" w:after="156" w:line="300" w:lineRule="auto"/>
        <w:outlineLvl w:val="0"/>
        <w:rPr>
          <w:sz w:val="21"/>
          <w:szCs w:val="21"/>
        </w:rPr>
      </w:pPr>
      <w:bookmarkStart w:id="72" w:name="_Toc503166221"/>
      <w:bookmarkStart w:id="73" w:name="_Toc503343072"/>
      <w:bookmarkStart w:id="74" w:name="_Toc501702191"/>
      <w:bookmarkStart w:id="75" w:name="_Toc502936857"/>
      <w:bookmarkStart w:id="76" w:name="_Toc502936955"/>
      <w:bookmarkStart w:id="77" w:name="_Toc53216268"/>
      <w:bookmarkStart w:id="78" w:name="_Toc503519662"/>
      <w:bookmarkStart w:id="79" w:name="_Toc155249907"/>
      <w:bookmarkStart w:id="80" w:name="_Toc501702299"/>
      <w:bookmarkStart w:id="81" w:name="_Toc48292399"/>
      <w:bookmarkStart w:id="82" w:name="_Toc53216311"/>
      <w:bookmarkStart w:id="83" w:name="_Toc31870"/>
      <w:bookmarkStart w:id="84" w:name="_Toc40174257"/>
      <w:bookmarkStart w:id="85" w:name="_Toc503190405"/>
      <w:bookmarkStart w:id="86" w:name="_Toc503519098"/>
      <w:bookmarkStart w:id="87" w:name="_Toc24561"/>
      <w:bookmarkStart w:id="88" w:name="_Toc396"/>
      <w:bookmarkStart w:id="89" w:name="_Toc61358973"/>
      <w:bookmarkStart w:id="90" w:name="_Toc16737"/>
      <w:bookmarkStart w:id="91" w:name="_Toc155249917"/>
      <w:bookmarkStart w:id="92" w:name="_Toc40859809"/>
      <w:bookmarkStart w:id="93" w:name="_Toc40174369"/>
      <w:bookmarkStart w:id="94" w:name="_Toc41467367"/>
      <w:bookmarkStart w:id="95" w:name="_Toc40174263"/>
      <w:bookmarkStart w:id="96" w:name="_Toc40174298"/>
      <w:bookmarkStart w:id="97" w:name="_Toc40278339"/>
      <w:bookmarkStart w:id="98" w:name="_Toc9850"/>
      <w:bookmarkStart w:id="99" w:name="_Toc4663"/>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Pr>
          <w:rFonts w:hint="eastAsia"/>
          <w:sz w:val="21"/>
          <w:szCs w:val="21"/>
        </w:rPr>
        <w:t>试验</w:t>
      </w:r>
      <w:bookmarkEnd w:id="90"/>
      <w:r>
        <w:rPr>
          <w:rFonts w:hint="eastAsia"/>
          <w:sz w:val="21"/>
          <w:szCs w:val="21"/>
        </w:rPr>
        <w:t>原理</w:t>
      </w:r>
      <w:bookmarkEnd w:id="91"/>
    </w:p>
    <w:p w:rsidR="00874E1F" w:rsidRDefault="00BC4CD0">
      <w:pPr>
        <w:pStyle w:val="aa"/>
        <w:spacing w:line="300" w:lineRule="auto"/>
      </w:pPr>
      <w:bookmarkStart w:id="100" w:name="OLE_LINK2"/>
      <w:bookmarkStart w:id="101" w:name="_Toc5064"/>
      <w:r>
        <w:rPr>
          <w:rFonts w:ascii="Times New Roman" w:hint="eastAsia"/>
        </w:rPr>
        <w:t>将人角膜上皮细胞接种在胶原蛋白凝胶上构建人角膜上皮模型，通过检测暴露于受试物后人角膜上皮模型的跨膜电阻随时间的变化来判断角膜上皮屏障的破坏程度，进而预测和评价受试物的眼刺激性</w:t>
      </w:r>
      <w:r>
        <w:rPr>
          <w:rFonts w:ascii="Times New Roman" w:hint="eastAsia"/>
        </w:rPr>
        <w:t>/</w:t>
      </w:r>
      <w:r>
        <w:rPr>
          <w:rFonts w:ascii="Times New Roman" w:hint="eastAsia"/>
        </w:rPr>
        <w:t>腐蚀性检测。</w:t>
      </w:r>
      <w:r>
        <w:rPr>
          <w:rFonts w:hint="eastAsia"/>
        </w:rPr>
        <w:t xml:space="preserve"> </w:t>
      </w:r>
    </w:p>
    <w:p w:rsidR="00874E1F" w:rsidRDefault="00BC4CD0">
      <w:pPr>
        <w:pStyle w:val="a"/>
        <w:spacing w:beforeLines="50" w:before="156" w:afterLines="50" w:after="156" w:line="300" w:lineRule="auto"/>
        <w:outlineLvl w:val="0"/>
        <w:rPr>
          <w:rFonts w:ascii="Times New Roman"/>
          <w:sz w:val="21"/>
          <w:szCs w:val="21"/>
        </w:rPr>
      </w:pPr>
      <w:bookmarkStart w:id="102" w:name="_Toc155249918"/>
      <w:bookmarkStart w:id="103" w:name="_Toc61358978"/>
      <w:bookmarkEnd w:id="92"/>
      <w:bookmarkEnd w:id="93"/>
      <w:bookmarkEnd w:id="94"/>
      <w:bookmarkEnd w:id="95"/>
      <w:bookmarkEnd w:id="96"/>
      <w:bookmarkEnd w:id="97"/>
      <w:bookmarkEnd w:id="100"/>
      <w:bookmarkEnd w:id="101"/>
      <w:r>
        <w:rPr>
          <w:rFonts w:ascii="Times New Roman" w:hint="eastAsia"/>
          <w:sz w:val="21"/>
          <w:szCs w:val="21"/>
        </w:rPr>
        <w:t>试验材料与试剂</w:t>
      </w:r>
      <w:bookmarkEnd w:id="102"/>
    </w:p>
    <w:p w:rsidR="00874E1F" w:rsidRDefault="00BC4CD0">
      <w:pPr>
        <w:pStyle w:val="a0"/>
        <w:spacing w:line="300" w:lineRule="auto"/>
        <w:ind w:left="0"/>
        <w:jc w:val="both"/>
        <w:outlineLvl w:val="1"/>
        <w:rPr>
          <w:rFonts w:cs="宋体"/>
        </w:rPr>
      </w:pPr>
      <w:bookmarkStart w:id="104" w:name="_Toc155249919"/>
      <w:r>
        <w:rPr>
          <w:rFonts w:cs="宋体" w:hint="eastAsia"/>
        </w:rPr>
        <w:t>细胞株</w:t>
      </w:r>
      <w:bookmarkEnd w:id="104"/>
    </w:p>
    <w:p w:rsidR="00874E1F" w:rsidRDefault="00BC4CD0">
      <w:pPr>
        <w:pStyle w:val="aa"/>
        <w:spacing w:line="300" w:lineRule="auto"/>
        <w:rPr>
          <w:rFonts w:ascii="Times New Roman"/>
        </w:rPr>
      </w:pPr>
      <w:r>
        <w:rPr>
          <w:rFonts w:ascii="Times New Roman" w:hint="eastAsia"/>
        </w:rPr>
        <w:t>采用人角膜上皮细胞</w:t>
      </w:r>
      <w:r>
        <w:rPr>
          <w:rFonts w:ascii="Times New Roman"/>
        </w:rPr>
        <w:t>HCE-T</w:t>
      </w:r>
      <w:r>
        <w:rPr>
          <w:rFonts w:ascii="Times New Roman" w:hint="eastAsia"/>
        </w:rPr>
        <w:t>，该细胞为贴壁生长。要求来源清晰，代数明确（＜</w:t>
      </w:r>
      <w:r>
        <w:rPr>
          <w:rFonts w:ascii="Times New Roman"/>
        </w:rPr>
        <w:t>25</w:t>
      </w:r>
      <w:r>
        <w:rPr>
          <w:rFonts w:ascii="Times New Roman" w:hint="eastAsia"/>
        </w:rPr>
        <w:t>代）。</w:t>
      </w:r>
    </w:p>
    <w:p w:rsidR="00874E1F" w:rsidRDefault="00BC4CD0">
      <w:pPr>
        <w:pStyle w:val="a0"/>
        <w:spacing w:line="300" w:lineRule="auto"/>
        <w:ind w:left="0"/>
        <w:jc w:val="both"/>
        <w:outlineLvl w:val="1"/>
        <w:rPr>
          <w:rFonts w:cs="宋体"/>
        </w:rPr>
      </w:pPr>
      <w:bookmarkStart w:id="105" w:name="_Toc155249920"/>
      <w:r>
        <w:rPr>
          <w:rFonts w:cs="宋体" w:hint="eastAsia"/>
        </w:rPr>
        <w:t>培养基</w:t>
      </w:r>
      <w:bookmarkEnd w:id="105"/>
    </w:p>
    <w:p w:rsidR="00874E1F" w:rsidRDefault="00BC4CD0">
      <w:pPr>
        <w:pStyle w:val="aa"/>
        <w:spacing w:line="300" w:lineRule="auto"/>
        <w:rPr>
          <w:rFonts w:ascii="Times New Roman"/>
        </w:rPr>
      </w:pPr>
      <w:r>
        <w:rPr>
          <w:rFonts w:ascii="Times New Roman" w:hint="eastAsia"/>
        </w:rPr>
        <w:lastRenderedPageBreak/>
        <w:t>采用</w:t>
      </w:r>
      <w:r>
        <w:rPr>
          <w:rFonts w:ascii="Times New Roman"/>
        </w:rPr>
        <w:t>DMEM-F12</w:t>
      </w:r>
      <w:r>
        <w:rPr>
          <w:rFonts w:ascii="Times New Roman" w:hint="eastAsia"/>
        </w:rPr>
        <w:t>（</w:t>
      </w:r>
      <w:r>
        <w:rPr>
          <w:rFonts w:ascii="Times New Roman"/>
        </w:rPr>
        <w:t>1</w:t>
      </w:r>
      <w:r>
        <w:rPr>
          <w:rFonts w:ascii="Times New Roman" w:hint="eastAsia"/>
        </w:rPr>
        <w:t>：</w:t>
      </w:r>
      <w:r>
        <w:rPr>
          <w:rFonts w:ascii="Times New Roman"/>
        </w:rPr>
        <w:t>1</w:t>
      </w:r>
      <w:r>
        <w:rPr>
          <w:rFonts w:ascii="Times New Roman" w:hint="eastAsia"/>
        </w:rPr>
        <w:t>）混合</w:t>
      </w:r>
      <w:proofErr w:type="gramStart"/>
      <w:r>
        <w:rPr>
          <w:rFonts w:ascii="Times New Roman" w:hint="eastAsia"/>
        </w:rPr>
        <w:t>配养基</w:t>
      </w:r>
      <w:proofErr w:type="gramEnd"/>
      <w:r>
        <w:rPr>
          <w:rFonts w:ascii="Times New Roman" w:hint="eastAsia"/>
        </w:rPr>
        <w:t>，加入</w:t>
      </w:r>
      <w:r>
        <w:rPr>
          <w:rFonts w:ascii="Times New Roman"/>
        </w:rPr>
        <w:t>5%</w:t>
      </w:r>
      <w:r>
        <w:rPr>
          <w:rFonts w:ascii="Times New Roman" w:hint="eastAsia"/>
        </w:rPr>
        <w:t>胎牛血清、</w:t>
      </w:r>
      <w:r>
        <w:rPr>
          <w:rFonts w:ascii="Times New Roman"/>
        </w:rPr>
        <w:t>5</w:t>
      </w:r>
      <w:r>
        <w:rPr>
          <w:rFonts w:ascii="Times New Roman" w:hint="eastAsia"/>
        </w:rPr>
        <w:t xml:space="preserve"> </w:t>
      </w:r>
      <w:proofErr w:type="spellStart"/>
      <w:r>
        <w:rPr>
          <w:rFonts w:ascii="Times New Roman"/>
        </w:rPr>
        <w:t>μg</w:t>
      </w:r>
      <w:proofErr w:type="spellEnd"/>
      <w:r>
        <w:rPr>
          <w:rFonts w:ascii="Times New Roman"/>
        </w:rPr>
        <w:t>/mL</w:t>
      </w:r>
      <w:r>
        <w:rPr>
          <w:rFonts w:ascii="Times New Roman" w:hint="eastAsia"/>
        </w:rPr>
        <w:t>人重组胰岛素、</w:t>
      </w:r>
      <w:r>
        <w:rPr>
          <w:rFonts w:ascii="Times New Roman"/>
        </w:rPr>
        <w:t>10</w:t>
      </w:r>
      <w:r>
        <w:rPr>
          <w:rFonts w:ascii="Times New Roman" w:hint="eastAsia"/>
        </w:rPr>
        <w:t xml:space="preserve"> </w:t>
      </w:r>
      <w:proofErr w:type="spellStart"/>
      <w:r>
        <w:rPr>
          <w:rFonts w:ascii="Times New Roman"/>
        </w:rPr>
        <w:t>ng</w:t>
      </w:r>
      <w:proofErr w:type="spellEnd"/>
      <w:r>
        <w:rPr>
          <w:rFonts w:ascii="Times New Roman"/>
        </w:rPr>
        <w:t>/mL</w:t>
      </w:r>
      <w:r>
        <w:rPr>
          <w:rFonts w:ascii="Times New Roman" w:hint="eastAsia"/>
        </w:rPr>
        <w:t>人重组表皮生长因子、</w:t>
      </w:r>
      <w:bookmarkStart w:id="106" w:name="OLE_LINK3"/>
      <w:r>
        <w:rPr>
          <w:rFonts w:ascii="Times New Roman"/>
        </w:rPr>
        <w:t>0.5%DMSO</w:t>
      </w:r>
      <w:bookmarkEnd w:id="106"/>
      <w:r>
        <w:rPr>
          <w:rFonts w:ascii="Times New Roman" w:hint="eastAsia"/>
        </w:rPr>
        <w:t>、</w:t>
      </w:r>
      <w:r>
        <w:rPr>
          <w:rFonts w:ascii="Times New Roman"/>
        </w:rPr>
        <w:t>100</w:t>
      </w:r>
      <w:r>
        <w:rPr>
          <w:rFonts w:ascii="Times New Roman" w:hint="eastAsia"/>
        </w:rPr>
        <w:t xml:space="preserve"> </w:t>
      </w:r>
      <w:r>
        <w:rPr>
          <w:rFonts w:ascii="Times New Roman"/>
        </w:rPr>
        <w:t>UI/mL</w:t>
      </w:r>
      <w:r>
        <w:rPr>
          <w:rFonts w:ascii="Times New Roman" w:hint="eastAsia"/>
        </w:rPr>
        <w:t>青霉素和</w:t>
      </w:r>
      <w:r>
        <w:rPr>
          <w:rFonts w:ascii="Times New Roman"/>
        </w:rPr>
        <w:t>100</w:t>
      </w:r>
      <w:r>
        <w:rPr>
          <w:rFonts w:ascii="Times New Roman" w:hint="eastAsia"/>
        </w:rPr>
        <w:t xml:space="preserve"> </w:t>
      </w:r>
      <w:proofErr w:type="spellStart"/>
      <w:r>
        <w:rPr>
          <w:rFonts w:ascii="Times New Roman"/>
        </w:rPr>
        <w:t>μg</w:t>
      </w:r>
      <w:proofErr w:type="spellEnd"/>
      <w:r>
        <w:rPr>
          <w:rFonts w:ascii="Times New Roman"/>
        </w:rPr>
        <w:t>/mL</w:t>
      </w:r>
      <w:r>
        <w:rPr>
          <w:rFonts w:ascii="Times New Roman" w:hint="eastAsia"/>
        </w:rPr>
        <w:t>链霉素。</w:t>
      </w:r>
    </w:p>
    <w:p w:rsidR="00874E1F" w:rsidRDefault="00BC4CD0">
      <w:pPr>
        <w:pStyle w:val="a0"/>
        <w:spacing w:line="300" w:lineRule="auto"/>
        <w:ind w:left="0"/>
        <w:jc w:val="both"/>
        <w:outlineLvl w:val="1"/>
        <w:rPr>
          <w:rFonts w:cs="宋体"/>
        </w:rPr>
      </w:pPr>
      <w:bookmarkStart w:id="107" w:name="_Toc155249921"/>
      <w:r>
        <w:rPr>
          <w:rFonts w:cs="宋体" w:hint="eastAsia"/>
        </w:rPr>
        <w:t>受试物的配制</w:t>
      </w:r>
      <w:bookmarkEnd w:id="107"/>
    </w:p>
    <w:p w:rsidR="00874E1F" w:rsidRDefault="00BC4CD0">
      <w:pPr>
        <w:pStyle w:val="aa"/>
        <w:spacing w:line="300" w:lineRule="auto"/>
        <w:rPr>
          <w:rFonts w:ascii="Times New Roman"/>
        </w:rPr>
      </w:pPr>
      <w:r>
        <w:rPr>
          <w:rFonts w:ascii="Times New Roman" w:hint="eastAsia"/>
        </w:rPr>
        <w:t>受试物溶液或悬浮液由培养基配制，浓度为</w:t>
      </w:r>
      <w:r>
        <w:rPr>
          <w:rFonts w:ascii="Times New Roman"/>
        </w:rPr>
        <w:t>2.5%</w:t>
      </w:r>
      <w:r>
        <w:rPr>
          <w:rFonts w:ascii="Times New Roman" w:hint="eastAsia"/>
        </w:rPr>
        <w:t>（</w:t>
      </w:r>
      <w:r>
        <w:rPr>
          <w:rFonts w:ascii="Times New Roman"/>
        </w:rPr>
        <w:t>w/v</w:t>
      </w:r>
      <w:r>
        <w:rPr>
          <w:rFonts w:ascii="Times New Roman" w:hint="eastAsia"/>
        </w:rPr>
        <w:t>）。优先选择手动混匀。若受试物不能溶解，则依次选择下述方法促进溶解：</w:t>
      </w:r>
    </w:p>
    <w:p w:rsidR="00874E1F" w:rsidRDefault="00BC4CD0">
      <w:pPr>
        <w:pStyle w:val="aa"/>
        <w:spacing w:line="300" w:lineRule="auto"/>
        <w:rPr>
          <w:rFonts w:ascii="Times New Roman"/>
        </w:rPr>
      </w:pPr>
      <w:r>
        <w:rPr>
          <w:rFonts w:ascii="Times New Roman"/>
        </w:rPr>
        <w:t xml:space="preserve">a. </w:t>
      </w:r>
      <w:r>
        <w:rPr>
          <w:rFonts w:ascii="Times New Roman"/>
        </w:rPr>
        <w:t>涡旋，时间不超过</w:t>
      </w:r>
      <w:r>
        <w:rPr>
          <w:rFonts w:ascii="Times New Roman"/>
        </w:rPr>
        <w:t>1</w:t>
      </w:r>
      <w:r>
        <w:rPr>
          <w:rFonts w:ascii="Times New Roman" w:hint="eastAsia"/>
        </w:rPr>
        <w:t xml:space="preserve"> </w:t>
      </w:r>
      <w:r>
        <w:rPr>
          <w:rFonts w:ascii="Times New Roman"/>
        </w:rPr>
        <w:t>min</w:t>
      </w:r>
      <w:r>
        <w:rPr>
          <w:rFonts w:ascii="Times New Roman"/>
        </w:rPr>
        <w:t>；</w:t>
      </w:r>
    </w:p>
    <w:p w:rsidR="00874E1F" w:rsidRDefault="00BC4CD0">
      <w:pPr>
        <w:pStyle w:val="aa"/>
        <w:spacing w:line="300" w:lineRule="auto"/>
        <w:rPr>
          <w:rFonts w:ascii="Times New Roman"/>
        </w:rPr>
      </w:pPr>
      <w:r>
        <w:rPr>
          <w:rFonts w:ascii="Times New Roman"/>
        </w:rPr>
        <w:t xml:space="preserve">b. </w:t>
      </w:r>
      <w:r>
        <w:rPr>
          <w:rFonts w:ascii="Times New Roman"/>
        </w:rPr>
        <w:t>超声，时间不超过</w:t>
      </w:r>
      <w:r>
        <w:rPr>
          <w:rFonts w:ascii="Times New Roman"/>
        </w:rPr>
        <w:t>2</w:t>
      </w:r>
      <w:r>
        <w:rPr>
          <w:rFonts w:ascii="Times New Roman" w:hint="eastAsia"/>
        </w:rPr>
        <w:t xml:space="preserve"> </w:t>
      </w:r>
      <w:r>
        <w:rPr>
          <w:rFonts w:ascii="Times New Roman"/>
        </w:rPr>
        <w:t>min</w:t>
      </w:r>
      <w:r>
        <w:rPr>
          <w:rFonts w:ascii="Times New Roman"/>
        </w:rPr>
        <w:t>；</w:t>
      </w:r>
    </w:p>
    <w:p w:rsidR="00874E1F" w:rsidRDefault="00BC4CD0">
      <w:pPr>
        <w:pStyle w:val="aa"/>
        <w:spacing w:line="300" w:lineRule="auto"/>
        <w:rPr>
          <w:rFonts w:ascii="Times New Roman"/>
        </w:rPr>
      </w:pPr>
      <w:r>
        <w:rPr>
          <w:rFonts w:ascii="Times New Roman"/>
        </w:rPr>
        <w:t xml:space="preserve">c. </w:t>
      </w:r>
      <w:r>
        <w:rPr>
          <w:rFonts w:ascii="Times New Roman"/>
        </w:rPr>
        <w:t>加热，最高温度不超过</w:t>
      </w:r>
      <w:r>
        <w:rPr>
          <w:rFonts w:ascii="Times New Roman"/>
        </w:rPr>
        <w:t>70℃</w:t>
      </w:r>
      <w:r>
        <w:rPr>
          <w:rFonts w:ascii="Times New Roman"/>
        </w:rPr>
        <w:t>。</w:t>
      </w:r>
    </w:p>
    <w:p w:rsidR="00874E1F" w:rsidRDefault="00BC4CD0">
      <w:pPr>
        <w:pStyle w:val="aa"/>
        <w:spacing w:line="300" w:lineRule="auto"/>
        <w:rPr>
          <w:rFonts w:ascii="Times New Roman"/>
        </w:rPr>
      </w:pPr>
      <w:r>
        <w:rPr>
          <w:rFonts w:ascii="Times New Roman" w:hint="eastAsia"/>
        </w:rPr>
        <w:t>当受试物通过以上方法仍不能溶解或形成均匀悬浮液，则应涡旋混匀后立即使用。受试物应在使用前新鲜配制，否则必须证实储存不影响其稳定性。</w:t>
      </w:r>
    </w:p>
    <w:p w:rsidR="00874E1F" w:rsidRDefault="00BC4CD0">
      <w:pPr>
        <w:pStyle w:val="a0"/>
        <w:spacing w:line="300" w:lineRule="auto"/>
        <w:ind w:left="0"/>
        <w:jc w:val="both"/>
        <w:outlineLvl w:val="1"/>
        <w:rPr>
          <w:rFonts w:cs="宋体"/>
        </w:rPr>
      </w:pPr>
      <w:r>
        <w:rPr>
          <w:rFonts w:cs="宋体" w:hint="eastAsia"/>
        </w:rPr>
        <w:t>对照溶液的配制</w:t>
      </w:r>
    </w:p>
    <w:p w:rsidR="00874E1F" w:rsidRDefault="00BC4CD0">
      <w:pPr>
        <w:pStyle w:val="aa"/>
        <w:spacing w:line="300" w:lineRule="auto"/>
        <w:rPr>
          <w:rFonts w:ascii="Times New Roman"/>
        </w:rPr>
      </w:pPr>
      <w:r>
        <w:rPr>
          <w:rFonts w:ascii="Times New Roman"/>
        </w:rPr>
        <w:t>阳性对照</w:t>
      </w:r>
      <w:r>
        <w:rPr>
          <w:rFonts w:ascii="Times New Roman" w:hint="eastAsia"/>
        </w:rPr>
        <w:t>溶液</w:t>
      </w:r>
      <w:r>
        <w:rPr>
          <w:rFonts w:ascii="Times New Roman"/>
        </w:rPr>
        <w:t>：称取</w:t>
      </w:r>
      <w:r>
        <w:rPr>
          <w:rFonts w:ascii="Times New Roman"/>
        </w:rPr>
        <w:t>250</w:t>
      </w:r>
      <w:r>
        <w:rPr>
          <w:rFonts w:ascii="Times New Roman" w:hint="eastAsia"/>
        </w:rPr>
        <w:t xml:space="preserve"> </w:t>
      </w:r>
      <w:r>
        <w:rPr>
          <w:rFonts w:ascii="Times New Roman"/>
        </w:rPr>
        <w:t>mg</w:t>
      </w:r>
      <w:r>
        <w:rPr>
          <w:rFonts w:ascii="Times New Roman" w:hint="eastAsia"/>
        </w:rPr>
        <w:t>苯扎氯铵，溶解于</w:t>
      </w:r>
      <w:r>
        <w:rPr>
          <w:rFonts w:ascii="Times New Roman" w:hint="eastAsia"/>
        </w:rPr>
        <w:t>10 mL</w:t>
      </w:r>
      <w:r>
        <w:rPr>
          <w:rFonts w:ascii="Times New Roman" w:hint="eastAsia"/>
        </w:rPr>
        <w:t>培养基中，可以超声加速溶解，现用现配。</w:t>
      </w:r>
    </w:p>
    <w:p w:rsidR="00874E1F" w:rsidRDefault="00BC4CD0">
      <w:pPr>
        <w:pStyle w:val="aa"/>
        <w:spacing w:line="300" w:lineRule="auto"/>
        <w:rPr>
          <w:rFonts w:ascii="Times New Roman"/>
        </w:rPr>
      </w:pPr>
      <w:r>
        <w:rPr>
          <w:rFonts w:ascii="Times New Roman"/>
        </w:rPr>
        <w:t>参考品对照</w:t>
      </w:r>
      <w:r>
        <w:rPr>
          <w:rFonts w:ascii="Times New Roman" w:hint="eastAsia"/>
        </w:rPr>
        <w:t>溶液：</w:t>
      </w:r>
      <w:r>
        <w:rPr>
          <w:rFonts w:ascii="Times New Roman"/>
        </w:rPr>
        <w:t>称取</w:t>
      </w:r>
      <w:r>
        <w:rPr>
          <w:rFonts w:ascii="Times New Roman"/>
        </w:rPr>
        <w:t>250</w:t>
      </w:r>
      <w:r>
        <w:rPr>
          <w:rFonts w:ascii="Times New Roman" w:hint="eastAsia"/>
        </w:rPr>
        <w:t xml:space="preserve"> </w:t>
      </w:r>
      <w:r>
        <w:rPr>
          <w:rFonts w:ascii="Times New Roman"/>
        </w:rPr>
        <w:t>mg</w:t>
      </w:r>
      <w:r>
        <w:rPr>
          <w:rFonts w:ascii="Times New Roman" w:hint="eastAsia"/>
        </w:rPr>
        <w:t>乙醇，溶解于</w:t>
      </w:r>
      <w:r>
        <w:rPr>
          <w:rFonts w:ascii="Times New Roman" w:hint="eastAsia"/>
        </w:rPr>
        <w:t>10 mL</w:t>
      </w:r>
      <w:r>
        <w:rPr>
          <w:rFonts w:ascii="Times New Roman" w:hint="eastAsia"/>
        </w:rPr>
        <w:t>培养基中，现用现配。</w:t>
      </w:r>
    </w:p>
    <w:p w:rsidR="00874E1F" w:rsidRDefault="00BC4CD0">
      <w:pPr>
        <w:pStyle w:val="aa"/>
        <w:spacing w:line="300" w:lineRule="auto"/>
        <w:rPr>
          <w:rFonts w:ascii="Times New Roman"/>
        </w:rPr>
      </w:pPr>
      <w:r>
        <w:rPr>
          <w:rFonts w:ascii="Times New Roman" w:hint="eastAsia"/>
        </w:rPr>
        <w:t>阴性对照溶液：</w:t>
      </w:r>
      <w:r>
        <w:rPr>
          <w:rFonts w:ascii="Times New Roman"/>
        </w:rPr>
        <w:t>称取</w:t>
      </w:r>
      <w:r>
        <w:rPr>
          <w:rFonts w:ascii="Times New Roman"/>
        </w:rPr>
        <w:t>250</w:t>
      </w:r>
      <w:r>
        <w:rPr>
          <w:rFonts w:ascii="Times New Roman" w:hint="eastAsia"/>
        </w:rPr>
        <w:t xml:space="preserve"> </w:t>
      </w:r>
      <w:r>
        <w:rPr>
          <w:rFonts w:ascii="Times New Roman"/>
        </w:rPr>
        <w:t>mg</w:t>
      </w:r>
      <w:r>
        <w:rPr>
          <w:rFonts w:ascii="Times New Roman" w:hint="eastAsia"/>
        </w:rPr>
        <w:t>生理盐水（</w:t>
      </w:r>
      <w:r>
        <w:rPr>
          <w:rFonts w:ascii="Times New Roman" w:hint="eastAsia"/>
        </w:rPr>
        <w:t>0.9%</w:t>
      </w:r>
      <w:r>
        <w:rPr>
          <w:rFonts w:ascii="Times New Roman" w:hint="eastAsia"/>
        </w:rPr>
        <w:t>氯化钠溶液），溶解于</w:t>
      </w:r>
      <w:r>
        <w:rPr>
          <w:rFonts w:ascii="Times New Roman" w:hint="eastAsia"/>
        </w:rPr>
        <w:t>10 mL</w:t>
      </w:r>
      <w:r>
        <w:rPr>
          <w:rFonts w:ascii="Times New Roman" w:hint="eastAsia"/>
        </w:rPr>
        <w:t>培养基中，现用现配。</w:t>
      </w:r>
    </w:p>
    <w:p w:rsidR="00874E1F" w:rsidRDefault="00BC4CD0">
      <w:pPr>
        <w:pStyle w:val="a"/>
        <w:spacing w:beforeLines="50" w:before="156" w:afterLines="50" w:after="156" w:line="300" w:lineRule="auto"/>
        <w:outlineLvl w:val="0"/>
        <w:rPr>
          <w:rFonts w:ascii="Times New Roman"/>
          <w:sz w:val="21"/>
          <w:szCs w:val="21"/>
        </w:rPr>
      </w:pPr>
      <w:bookmarkStart w:id="108" w:name="_Toc155249922"/>
      <w:r>
        <w:rPr>
          <w:rFonts w:ascii="Times New Roman" w:hint="eastAsia"/>
          <w:sz w:val="21"/>
          <w:szCs w:val="21"/>
        </w:rPr>
        <w:t>试验步骤</w:t>
      </w:r>
      <w:bookmarkEnd w:id="108"/>
    </w:p>
    <w:p w:rsidR="00874E1F" w:rsidRDefault="00BC4CD0">
      <w:pPr>
        <w:pStyle w:val="a0"/>
        <w:spacing w:line="300" w:lineRule="auto"/>
        <w:ind w:left="0"/>
        <w:jc w:val="both"/>
        <w:outlineLvl w:val="1"/>
        <w:rPr>
          <w:rFonts w:cs="宋体"/>
        </w:rPr>
      </w:pPr>
      <w:bookmarkStart w:id="109" w:name="_Toc155249923"/>
      <w:r>
        <w:rPr>
          <w:rFonts w:cs="宋体" w:hint="eastAsia"/>
        </w:rPr>
        <w:t>角膜上皮模型的</w:t>
      </w:r>
      <w:bookmarkEnd w:id="109"/>
      <w:r>
        <w:rPr>
          <w:rFonts w:cs="宋体" w:hint="eastAsia"/>
        </w:rPr>
        <w:t>制备</w:t>
      </w:r>
    </w:p>
    <w:p w:rsidR="00874E1F" w:rsidRDefault="00BC4CD0">
      <w:pPr>
        <w:pStyle w:val="a1"/>
        <w:ind w:firstLineChars="200" w:firstLine="420"/>
      </w:pPr>
      <w:r>
        <w:rPr>
          <w:rFonts w:hint="eastAsia"/>
        </w:rPr>
        <w:t>胶原蛋白凝胶膜的准备</w:t>
      </w:r>
    </w:p>
    <w:p w:rsidR="00874E1F" w:rsidRDefault="00BC4CD0">
      <w:pPr>
        <w:pStyle w:val="a1"/>
        <w:numPr>
          <w:ilvl w:val="2"/>
          <w:numId w:val="0"/>
        </w:numPr>
        <w:ind w:firstLineChars="200" w:firstLine="420"/>
      </w:pPr>
      <w:r>
        <w:rPr>
          <w:rFonts w:hint="eastAsia"/>
        </w:rPr>
        <w:t>从</w:t>
      </w:r>
      <w:r>
        <w:t>4℃</w:t>
      </w:r>
      <w:r>
        <w:rPr>
          <w:rFonts w:hint="eastAsia"/>
        </w:rPr>
        <w:t>冰箱取出嵌入性胶原蛋白干凝胶膜小室，放入</w:t>
      </w:r>
      <w:r>
        <w:t>12</w:t>
      </w:r>
      <w:r>
        <w:rPr>
          <w:rFonts w:hint="eastAsia"/>
        </w:rPr>
        <w:t>孔板中，恢复至室温，向小室的外侧和内侧分别加入</w:t>
      </w:r>
      <w:r>
        <w:t>1.5</w:t>
      </w:r>
      <w:r>
        <w:rPr>
          <w:rFonts w:hint="eastAsia"/>
        </w:rPr>
        <w:t xml:space="preserve"> </w:t>
      </w:r>
      <w:r>
        <w:t>mL</w:t>
      </w:r>
      <w:r>
        <w:rPr>
          <w:rFonts w:hint="eastAsia"/>
        </w:rPr>
        <w:t>和</w:t>
      </w:r>
      <w:r>
        <w:t>0.5</w:t>
      </w:r>
      <w:r>
        <w:rPr>
          <w:rFonts w:hint="eastAsia"/>
        </w:rPr>
        <w:t xml:space="preserve"> </w:t>
      </w:r>
      <w:r>
        <w:t>mL</w:t>
      </w:r>
      <w:r>
        <w:rPr>
          <w:rFonts w:hint="eastAsia"/>
        </w:rPr>
        <w:t>培养基，平衡</w:t>
      </w:r>
      <w:r>
        <w:t>10</w:t>
      </w:r>
      <w:r>
        <w:rPr>
          <w:rFonts w:hint="eastAsia"/>
        </w:rPr>
        <w:t xml:space="preserve"> min</w:t>
      </w:r>
      <w:r>
        <w:rPr>
          <w:rFonts w:hint="eastAsia"/>
        </w:rPr>
        <w:t>，即得到胶原蛋白凝胶膜。</w:t>
      </w:r>
    </w:p>
    <w:p w:rsidR="00874E1F" w:rsidRDefault="00BC4CD0">
      <w:pPr>
        <w:pStyle w:val="a1"/>
        <w:ind w:firstLineChars="200" w:firstLine="420"/>
      </w:pPr>
      <w:r>
        <w:rPr>
          <w:rFonts w:hint="eastAsia"/>
        </w:rPr>
        <w:t>角膜上皮模型的构建</w:t>
      </w:r>
    </w:p>
    <w:p w:rsidR="00874E1F" w:rsidRDefault="00BC4CD0">
      <w:pPr>
        <w:pStyle w:val="a1"/>
        <w:numPr>
          <w:ilvl w:val="2"/>
          <w:numId w:val="0"/>
        </w:numPr>
        <w:ind w:firstLineChars="200" w:firstLine="420"/>
      </w:pPr>
      <w:r>
        <w:rPr>
          <w:rFonts w:hint="eastAsia"/>
        </w:rPr>
        <w:t>将小室外侧的培养基更换为</w:t>
      </w:r>
      <w:r>
        <w:rPr>
          <w:rFonts w:hint="eastAsia"/>
        </w:rPr>
        <w:t>1.5 mL</w:t>
      </w:r>
      <w:r>
        <w:rPr>
          <w:rFonts w:hint="eastAsia"/>
        </w:rPr>
        <w:t>新鲜培养基，吸走小室内侧的培养基，向小室内加入</w:t>
      </w:r>
      <w:r>
        <w:rPr>
          <w:rFonts w:hint="eastAsia"/>
        </w:rPr>
        <w:t>0.5 mL</w:t>
      </w:r>
      <w:r>
        <w:rPr>
          <w:rFonts w:hint="eastAsia"/>
        </w:rPr>
        <w:t>密度为</w:t>
      </w:r>
      <w:r>
        <w:t>1.2×10</w:t>
      </w:r>
      <w:r>
        <w:rPr>
          <w:vertAlign w:val="superscript"/>
        </w:rPr>
        <w:t>5</w:t>
      </w:r>
      <w:r>
        <w:rPr>
          <w:rFonts w:hint="eastAsia"/>
        </w:rPr>
        <w:t>个细胞</w:t>
      </w:r>
      <w:r>
        <w:t>/mL</w:t>
      </w:r>
      <w:r>
        <w:rPr>
          <w:rFonts w:hint="eastAsia"/>
        </w:rPr>
        <w:t>的细胞悬液（即</w:t>
      </w:r>
      <w:r>
        <w:t>6×10</w:t>
      </w:r>
      <w:r>
        <w:rPr>
          <w:vertAlign w:val="superscript"/>
        </w:rPr>
        <w:t>4</w:t>
      </w:r>
      <w:r>
        <w:rPr>
          <w:rFonts w:hint="eastAsia"/>
        </w:rPr>
        <w:t>个细胞</w:t>
      </w:r>
      <w:r>
        <w:rPr>
          <w:rFonts w:hint="eastAsia"/>
        </w:rPr>
        <w:t>/</w:t>
      </w:r>
      <w:r>
        <w:rPr>
          <w:rFonts w:hint="eastAsia"/>
        </w:rPr>
        <w:t>小室），培养</w:t>
      </w:r>
      <w:r>
        <w:t>2</w:t>
      </w:r>
      <w:r>
        <w:rPr>
          <w:rFonts w:hint="eastAsia"/>
        </w:rPr>
        <w:t xml:space="preserve"> d</w:t>
      </w:r>
      <w:r>
        <w:rPr>
          <w:rFonts w:hint="eastAsia"/>
        </w:rPr>
        <w:t>后，更换小室外侧的培养基，吸走小室内侧的培养基，气</w:t>
      </w:r>
      <w:r>
        <w:rPr>
          <w:rFonts w:hint="eastAsia"/>
        </w:rPr>
        <w:t>-</w:t>
      </w:r>
      <w:r>
        <w:rPr>
          <w:rFonts w:hint="eastAsia"/>
        </w:rPr>
        <w:t>液界面培养</w:t>
      </w:r>
      <w:r>
        <w:rPr>
          <w:rFonts w:hint="eastAsia"/>
        </w:rPr>
        <w:t xml:space="preserve">4 d ~ </w:t>
      </w:r>
      <w:r>
        <w:t>6</w:t>
      </w:r>
      <w:r>
        <w:rPr>
          <w:rFonts w:hint="eastAsia"/>
        </w:rPr>
        <w:t xml:space="preserve"> d</w:t>
      </w:r>
      <w:r>
        <w:rPr>
          <w:rFonts w:hint="eastAsia"/>
        </w:rPr>
        <w:t>，隔天更换小室外侧培养基。</w:t>
      </w:r>
    </w:p>
    <w:p w:rsidR="00874E1F" w:rsidRDefault="00BC4CD0">
      <w:pPr>
        <w:pStyle w:val="a1"/>
        <w:ind w:firstLineChars="200" w:firstLine="420"/>
      </w:pPr>
      <w:r>
        <w:rPr>
          <w:rFonts w:hint="eastAsia"/>
        </w:rPr>
        <w:t>角膜上皮模型跨膜电阻的测定</w:t>
      </w:r>
    </w:p>
    <w:p w:rsidR="00874E1F" w:rsidRDefault="00BC4CD0">
      <w:pPr>
        <w:pStyle w:val="a1"/>
        <w:numPr>
          <w:ilvl w:val="2"/>
          <w:numId w:val="0"/>
        </w:numPr>
        <w:ind w:firstLineChars="200" w:firstLine="420"/>
      </w:pPr>
      <w:r>
        <w:rPr>
          <w:rFonts w:hint="eastAsia"/>
        </w:rPr>
        <w:t>气</w:t>
      </w:r>
      <w:r>
        <w:rPr>
          <w:rFonts w:hint="eastAsia"/>
        </w:rPr>
        <w:t>-</w:t>
      </w:r>
      <w:r>
        <w:rPr>
          <w:rFonts w:hint="eastAsia"/>
        </w:rPr>
        <w:t>液界面培养第</w:t>
      </w:r>
      <w:r>
        <w:t>6</w:t>
      </w:r>
      <w:r>
        <w:rPr>
          <w:rFonts w:hint="eastAsia"/>
        </w:rPr>
        <w:t xml:space="preserve"> d</w:t>
      </w:r>
      <w:r>
        <w:rPr>
          <w:rFonts w:hint="eastAsia"/>
        </w:rPr>
        <w:t>时，测定角膜上皮模型的跨膜电阻（</w:t>
      </w:r>
      <w:r>
        <w:t>TEER</w:t>
      </w:r>
      <w:r>
        <w:rPr>
          <w:rFonts w:hint="eastAsia"/>
        </w:rPr>
        <w:t>）。更换小室外侧的培养基为</w:t>
      </w:r>
      <w:r>
        <w:t>1.5</w:t>
      </w:r>
      <w:r>
        <w:rPr>
          <w:rFonts w:hint="eastAsia"/>
        </w:rPr>
        <w:t xml:space="preserve"> </w:t>
      </w:r>
      <w:r>
        <w:t>mL</w:t>
      </w:r>
      <w:r>
        <w:rPr>
          <w:rFonts w:hint="eastAsia"/>
        </w:rPr>
        <w:t>新鲜培养基，向小室内侧加入</w:t>
      </w:r>
      <w:r>
        <w:t>0.5</w:t>
      </w:r>
      <w:r>
        <w:rPr>
          <w:rFonts w:hint="eastAsia"/>
        </w:rPr>
        <w:t xml:space="preserve"> </w:t>
      </w:r>
      <w:r>
        <w:t>mL</w:t>
      </w:r>
      <w:r>
        <w:rPr>
          <w:rFonts w:hint="eastAsia"/>
        </w:rPr>
        <w:t>新鲜培养基，保持培养基的温度为</w:t>
      </w:r>
      <w:r>
        <w:t>2</w:t>
      </w:r>
      <w:r>
        <w:rPr>
          <w:rFonts w:hint="eastAsia"/>
        </w:rPr>
        <w:t xml:space="preserve">8 </w:t>
      </w:r>
      <w:r>
        <w:t>±</w:t>
      </w:r>
      <w:r>
        <w:rPr>
          <w:rFonts w:hint="eastAsia"/>
        </w:rPr>
        <w:t xml:space="preserve"> 2</w:t>
      </w:r>
      <w:r>
        <w:t>℃</w:t>
      </w:r>
      <w:r>
        <w:rPr>
          <w:rFonts w:hint="eastAsia"/>
        </w:rPr>
        <w:t>，将电阻计的长和短电极分别插入小室的外和内侧，测定角膜上皮模型的</w:t>
      </w:r>
      <w:r>
        <w:t>TEER</w:t>
      </w:r>
      <w:r>
        <w:rPr>
          <w:rFonts w:hint="eastAsia"/>
        </w:rPr>
        <w:t>，</w:t>
      </w:r>
      <w:r>
        <w:t>TEER</w:t>
      </w:r>
      <w:r>
        <w:rPr>
          <w:rFonts w:hint="eastAsia"/>
        </w:rPr>
        <w:t>值介于</w:t>
      </w:r>
      <w:r>
        <w:t>140</w:t>
      </w:r>
      <w:r>
        <w:rPr>
          <w:rFonts w:hint="eastAsia"/>
        </w:rPr>
        <w:t xml:space="preserve"> </w:t>
      </w:r>
      <w:r>
        <w:t>Ω·cm</w:t>
      </w:r>
      <w:r>
        <w:rPr>
          <w:vertAlign w:val="superscript"/>
        </w:rPr>
        <w:t>2</w:t>
      </w:r>
      <w:r>
        <w:rPr>
          <w:rFonts w:hint="eastAsia"/>
          <w:vertAlign w:val="superscript"/>
        </w:rPr>
        <w:t xml:space="preserve"> </w:t>
      </w:r>
      <w:r>
        <w:rPr>
          <w:rFonts w:hint="eastAsia"/>
        </w:rPr>
        <w:t xml:space="preserve">~ </w:t>
      </w:r>
      <w:r>
        <w:t>220</w:t>
      </w:r>
      <w:r>
        <w:rPr>
          <w:rFonts w:hint="eastAsia"/>
        </w:rPr>
        <w:t xml:space="preserve"> </w:t>
      </w:r>
      <w:r>
        <w:t>Ω·cm</w:t>
      </w:r>
      <w:r>
        <w:rPr>
          <w:vertAlign w:val="superscript"/>
        </w:rPr>
        <w:t>2</w:t>
      </w:r>
      <w:r>
        <w:rPr>
          <w:rFonts w:hint="eastAsia"/>
        </w:rPr>
        <w:t>之间时方可使用。</w:t>
      </w:r>
      <w:r>
        <w:t>TEER</w:t>
      </w:r>
      <w:r>
        <w:rPr>
          <w:rFonts w:hint="eastAsia"/>
        </w:rPr>
        <w:t>的计算见公式</w:t>
      </w:r>
      <w:r>
        <w:t>1</w:t>
      </w:r>
      <w:r>
        <w:rPr>
          <w:rFonts w:hint="eastAsia"/>
        </w:rPr>
        <w:t>。</w:t>
      </w:r>
    </w:p>
    <w:p w:rsidR="00874E1F" w:rsidRDefault="00BC4CD0">
      <w:pPr>
        <w:tabs>
          <w:tab w:val="center" w:pos="4000"/>
          <w:tab w:val="right" w:leader="middleDot" w:pos="8190"/>
        </w:tabs>
        <w:ind w:firstLineChars="0" w:firstLine="0"/>
        <w:jc w:val="left"/>
      </w:pPr>
      <w:bookmarkStart w:id="110" w:name="OLE_LINK4"/>
      <w:r>
        <w:rPr>
          <w:rFonts w:hint="eastAsia"/>
        </w:rPr>
        <w:lastRenderedPageBreak/>
        <w:tab/>
      </w:r>
      <w:r>
        <w:t>TEER</w:t>
      </w:r>
      <w:r>
        <w:t>（</w:t>
      </w:r>
      <w:r>
        <w:t>Ω·cm</w:t>
      </w:r>
      <w:r>
        <w:rPr>
          <w:vertAlign w:val="superscript"/>
        </w:rPr>
        <w:t>2</w:t>
      </w:r>
      <w:r>
        <w:t>）</w:t>
      </w:r>
      <w:r>
        <w:t xml:space="preserve"> =  R</w:t>
      </w:r>
      <w:r>
        <w:t>（</w:t>
      </w:r>
      <w:r>
        <w:t>Ω</w:t>
      </w:r>
      <w:r>
        <w:t>）</w:t>
      </w:r>
      <w:r>
        <w:t>×</w:t>
      </w:r>
      <w:r>
        <w:t>面积（</w:t>
      </w:r>
      <w:r>
        <w:t>cm</w:t>
      </w:r>
      <w:r>
        <w:rPr>
          <w:vertAlign w:val="superscript"/>
        </w:rPr>
        <w:t>2</w:t>
      </w:r>
      <w:r>
        <w:t>）</w:t>
      </w:r>
      <w:bookmarkEnd w:id="110"/>
      <w:r>
        <w:rPr>
          <w:rFonts w:hint="eastAsia"/>
        </w:rPr>
        <w:tab/>
      </w:r>
      <w:r>
        <w:rPr>
          <w:rFonts w:hint="eastAsia"/>
        </w:rPr>
        <w:t>公式</w:t>
      </w:r>
      <w:r>
        <w:t>1</w:t>
      </w:r>
    </w:p>
    <w:p w:rsidR="00874E1F" w:rsidRDefault="00BC4CD0">
      <w:pPr>
        <w:ind w:firstLine="420"/>
      </w:pPr>
      <w:r>
        <w:rPr>
          <w:rFonts w:hint="eastAsia"/>
        </w:rPr>
        <w:t>其中，</w:t>
      </w:r>
      <w:r>
        <w:t>R</w:t>
      </w:r>
      <w:r>
        <w:t>（</w:t>
      </w:r>
      <w:r>
        <w:t>Ω</w:t>
      </w:r>
      <w:r>
        <w:t>）</w:t>
      </w:r>
      <w:r>
        <w:rPr>
          <w:rFonts w:hint="eastAsia"/>
        </w:rPr>
        <w:t>为测量的电阻值，面积为角膜上皮模型的面积。</w:t>
      </w:r>
    </w:p>
    <w:p w:rsidR="00874E1F" w:rsidRDefault="00BC4CD0">
      <w:pPr>
        <w:pStyle w:val="a0"/>
        <w:spacing w:line="300" w:lineRule="auto"/>
        <w:ind w:left="0"/>
        <w:jc w:val="both"/>
        <w:outlineLvl w:val="1"/>
        <w:rPr>
          <w:rFonts w:cs="宋体"/>
        </w:rPr>
      </w:pPr>
      <w:bookmarkStart w:id="111" w:name="_Toc155249924"/>
      <w:r>
        <w:rPr>
          <w:rFonts w:cs="宋体" w:hint="eastAsia"/>
        </w:rPr>
        <w:t>样品测定</w:t>
      </w:r>
      <w:bookmarkEnd w:id="111"/>
    </w:p>
    <w:p w:rsidR="00874E1F" w:rsidRDefault="00BC4CD0">
      <w:pPr>
        <w:pStyle w:val="a1"/>
        <w:ind w:firstLineChars="200" w:firstLine="420"/>
      </w:pPr>
      <w:r>
        <w:rPr>
          <w:rFonts w:hint="eastAsia"/>
        </w:rPr>
        <w:t>分组</w:t>
      </w:r>
    </w:p>
    <w:p w:rsidR="00874E1F" w:rsidRDefault="00BC4CD0">
      <w:pPr>
        <w:pStyle w:val="a1"/>
        <w:numPr>
          <w:ilvl w:val="2"/>
          <w:numId w:val="0"/>
        </w:numPr>
        <w:ind w:firstLineChars="200" w:firstLine="420"/>
      </w:pPr>
      <w:r>
        <w:t>2.5%</w:t>
      </w:r>
      <w:r>
        <w:rPr>
          <w:rFonts w:hint="eastAsia"/>
        </w:rPr>
        <w:t>（</w:t>
      </w:r>
      <w:r>
        <w:t>w/v</w:t>
      </w:r>
      <w:r>
        <w:rPr>
          <w:rFonts w:hint="eastAsia"/>
        </w:rPr>
        <w:t>）的受试物用于试验。应设定空白对照、阴性对照、参考品对照和阳性对照。未种细胞的胶原蛋白凝胶为空白对照。生理盐水、乙醇和苯扎氯</w:t>
      </w:r>
      <w:proofErr w:type="gramStart"/>
      <w:r>
        <w:rPr>
          <w:rFonts w:hint="eastAsia"/>
        </w:rPr>
        <w:t>铵分别</w:t>
      </w:r>
      <w:proofErr w:type="gramEnd"/>
      <w:r>
        <w:rPr>
          <w:rFonts w:hint="eastAsia"/>
        </w:rPr>
        <w:t>为阴性、参考品和阳性对照。每组</w:t>
      </w:r>
      <w:r>
        <w:t>3</w:t>
      </w:r>
      <w:r>
        <w:rPr>
          <w:rFonts w:hint="eastAsia"/>
        </w:rPr>
        <w:t>个重复。</w:t>
      </w:r>
    </w:p>
    <w:p w:rsidR="00874E1F" w:rsidRDefault="00BC4CD0">
      <w:pPr>
        <w:pStyle w:val="a1"/>
        <w:ind w:firstLineChars="200" w:firstLine="420"/>
      </w:pPr>
      <w:r>
        <w:rPr>
          <w:rFonts w:hint="eastAsia"/>
        </w:rPr>
        <w:t>受试物的暴露和</w:t>
      </w:r>
      <w:r>
        <w:rPr>
          <w:rFonts w:hint="eastAsia"/>
        </w:rPr>
        <w:t>TEER</w:t>
      </w:r>
      <w:r>
        <w:rPr>
          <w:rFonts w:hint="eastAsia"/>
        </w:rPr>
        <w:t>测定</w:t>
      </w:r>
    </w:p>
    <w:p w:rsidR="00874E1F" w:rsidRDefault="00BC4CD0">
      <w:pPr>
        <w:pStyle w:val="a1"/>
        <w:numPr>
          <w:ilvl w:val="2"/>
          <w:numId w:val="0"/>
        </w:numPr>
        <w:ind w:firstLineChars="200" w:firstLine="420"/>
      </w:pPr>
      <w:r>
        <w:rPr>
          <w:rFonts w:hint="eastAsia"/>
        </w:rPr>
        <w:t>更换小室外侧的培养基为</w:t>
      </w:r>
      <w:r>
        <w:t>1.5</w:t>
      </w:r>
      <w:r>
        <w:rPr>
          <w:rFonts w:hint="eastAsia"/>
        </w:rPr>
        <w:t xml:space="preserve"> </w:t>
      </w:r>
      <w:r>
        <w:t>mL</w:t>
      </w:r>
      <w:r>
        <w:rPr>
          <w:rFonts w:hint="eastAsia"/>
        </w:rPr>
        <w:t>新鲜培养基，向小室内侧加入</w:t>
      </w:r>
      <w:r>
        <w:t>0.5</w:t>
      </w:r>
      <w:r>
        <w:rPr>
          <w:rFonts w:hint="eastAsia"/>
        </w:rPr>
        <w:t xml:space="preserve"> </w:t>
      </w:r>
      <w:r>
        <w:t>mL</w:t>
      </w:r>
      <w:r>
        <w:rPr>
          <w:rFonts w:hint="eastAsia"/>
        </w:rPr>
        <w:t>待测液，记录</w:t>
      </w:r>
      <w:r>
        <w:t>3</w:t>
      </w:r>
      <w:r>
        <w:rPr>
          <w:rFonts w:hint="eastAsia"/>
        </w:rPr>
        <w:t xml:space="preserve"> min</w:t>
      </w:r>
      <w:r>
        <w:rPr>
          <w:rFonts w:hint="eastAsia"/>
        </w:rPr>
        <w:t>内模型</w:t>
      </w:r>
      <w:r>
        <w:rPr>
          <w:rFonts w:hint="eastAsia"/>
        </w:rPr>
        <w:t>TEER</w:t>
      </w:r>
      <w:r>
        <w:rPr>
          <w:rFonts w:hint="eastAsia"/>
        </w:rPr>
        <w:t>值的变化，每</w:t>
      </w:r>
      <w:bookmarkStart w:id="112" w:name="OLE_LINK6"/>
      <w:r>
        <w:t>10</w:t>
      </w:r>
      <w:bookmarkEnd w:id="112"/>
      <w:r>
        <w:rPr>
          <w:rFonts w:hint="eastAsia"/>
        </w:rPr>
        <w:t xml:space="preserve"> s</w:t>
      </w:r>
      <w:r>
        <w:rPr>
          <w:rFonts w:hint="eastAsia"/>
        </w:rPr>
        <w:t>记录一次，试验温度为</w:t>
      </w:r>
      <w:r>
        <w:t>2</w:t>
      </w:r>
      <w:r>
        <w:rPr>
          <w:rFonts w:hint="eastAsia"/>
        </w:rPr>
        <w:t xml:space="preserve">8 </w:t>
      </w:r>
      <w:r>
        <w:t>±</w:t>
      </w:r>
      <w:r>
        <w:rPr>
          <w:rFonts w:hint="eastAsia"/>
        </w:rPr>
        <w:t xml:space="preserve"> 2</w:t>
      </w:r>
      <w:r>
        <w:t>℃</w:t>
      </w:r>
      <w:r>
        <w:rPr>
          <w:rFonts w:hint="eastAsia"/>
        </w:rPr>
        <w:t>。</w:t>
      </w:r>
    </w:p>
    <w:p w:rsidR="00874E1F" w:rsidRDefault="00BC4CD0">
      <w:pPr>
        <w:pStyle w:val="a0"/>
        <w:spacing w:line="300" w:lineRule="auto"/>
        <w:ind w:left="0"/>
        <w:jc w:val="both"/>
        <w:outlineLvl w:val="1"/>
        <w:rPr>
          <w:rFonts w:cs="宋体"/>
        </w:rPr>
      </w:pPr>
      <w:bookmarkStart w:id="113" w:name="_Toc155249926"/>
      <w:r>
        <w:rPr>
          <w:rFonts w:cs="宋体" w:hint="eastAsia"/>
        </w:rPr>
        <w:t>计算</w:t>
      </w:r>
      <w:bookmarkEnd w:id="113"/>
    </w:p>
    <w:p w:rsidR="00874E1F" w:rsidRDefault="00BC4CD0" w:rsidP="001637C2">
      <w:pPr>
        <w:spacing w:afterLines="100" w:after="312"/>
        <w:ind w:firstLine="420"/>
      </w:pPr>
      <w:bookmarkStart w:id="114" w:name="_Hlk155250410"/>
      <w:r>
        <w:rPr>
          <w:rFonts w:hint="eastAsia"/>
        </w:rPr>
        <w:t>以暴露时间（</w:t>
      </w:r>
      <w:r>
        <w:rPr>
          <w:rFonts w:hint="eastAsia"/>
        </w:rPr>
        <w:t>s</w:t>
      </w:r>
      <w:r>
        <w:rPr>
          <w:rFonts w:hint="eastAsia"/>
        </w:rPr>
        <w:t>）为横坐标，以扣除空白对照的</w:t>
      </w:r>
      <w:r>
        <w:t>TEER</w:t>
      </w:r>
      <w:r>
        <w:rPr>
          <w:rFonts w:hint="eastAsia"/>
        </w:rPr>
        <w:t>值在初始值中百分比（</w:t>
      </w:r>
      <w:r>
        <w:t>%</w:t>
      </w:r>
      <w:r>
        <w:rPr>
          <w:rFonts w:hint="eastAsia"/>
        </w:rPr>
        <w:t>）为纵坐标，作图（图</w:t>
      </w:r>
      <w:r>
        <w:t>1</w:t>
      </w:r>
      <w:r>
        <w:rPr>
          <w:rFonts w:hint="eastAsia"/>
        </w:rPr>
        <w:t>）。根据图</w:t>
      </w:r>
      <w:r>
        <w:t>1</w:t>
      </w:r>
      <w:r>
        <w:rPr>
          <w:rFonts w:hint="eastAsia"/>
        </w:rPr>
        <w:t>计算延迟时间（</w:t>
      </w:r>
      <w:r>
        <w:rPr>
          <w:rFonts w:hint="eastAsia"/>
        </w:rPr>
        <w:t>s</w:t>
      </w:r>
      <w:r>
        <w:rPr>
          <w:rFonts w:hint="eastAsia"/>
        </w:rPr>
        <w:t>）、强度（</w:t>
      </w:r>
      <w:r>
        <w:t>%/</w:t>
      </w:r>
      <w:r>
        <w:rPr>
          <w:rFonts w:hint="eastAsia"/>
        </w:rPr>
        <w:t>s</w:t>
      </w:r>
      <w:r>
        <w:rPr>
          <w:rFonts w:hint="eastAsia"/>
        </w:rPr>
        <w:t>）和</w:t>
      </w:r>
      <w:proofErr w:type="gramStart"/>
      <w:r>
        <w:rPr>
          <w:rFonts w:hint="eastAsia"/>
        </w:rPr>
        <w:t>坪值</w:t>
      </w:r>
      <w:proofErr w:type="gramEnd"/>
      <w:r>
        <w:t>（</w:t>
      </w:r>
      <w:r>
        <w:t>%</w:t>
      </w:r>
      <w:r>
        <w:t>）</w:t>
      </w:r>
      <w:r>
        <w:rPr>
          <w:rFonts w:hint="eastAsia"/>
        </w:rPr>
        <w:t>，计算公式见公式</w:t>
      </w:r>
      <w:r>
        <w:t>2</w:t>
      </w:r>
      <w:r>
        <w:rPr>
          <w:rFonts w:hint="eastAsia"/>
        </w:rPr>
        <w:t>~</w:t>
      </w:r>
      <w:r>
        <w:rPr>
          <w:rFonts w:hint="eastAsia"/>
        </w:rPr>
        <w:t>公式</w:t>
      </w:r>
      <w:r>
        <w:t>4</w:t>
      </w:r>
      <w:r>
        <w:rPr>
          <w:rFonts w:hint="eastAsia"/>
        </w:rPr>
        <w:t>。</w:t>
      </w:r>
    </w:p>
    <w:p w:rsidR="00874E1F" w:rsidRDefault="00BC4CD0">
      <w:pPr>
        <w:pStyle w:val="aa"/>
        <w:spacing w:line="300" w:lineRule="auto"/>
        <w:ind w:firstLineChars="0" w:firstLine="0"/>
        <w:jc w:val="center"/>
      </w:pPr>
      <w:r>
        <w:rPr>
          <w:noProof/>
        </w:rPr>
        <mc:AlternateContent>
          <mc:Choice Requires="wpg">
            <w:drawing>
              <wp:inline distT="0" distB="0" distL="114300" distR="114300">
                <wp:extent cx="3171190" cy="2357755"/>
                <wp:effectExtent l="0" t="0" r="0" b="0"/>
                <wp:docPr id="25" name="组合 24"/>
                <wp:cNvGraphicFramePr/>
                <a:graphic xmlns:a="http://schemas.openxmlformats.org/drawingml/2006/main">
                  <a:graphicData uri="http://schemas.microsoft.com/office/word/2010/wordprocessingGroup">
                    <wpg:wgp>
                      <wpg:cNvGrpSpPr/>
                      <wpg:grpSpPr>
                        <a:xfrm>
                          <a:off x="0" y="0"/>
                          <a:ext cx="3171190" cy="2357755"/>
                          <a:chOff x="4408" y="2081"/>
                          <a:chExt cx="4994" cy="3713"/>
                        </a:xfrm>
                      </wpg:grpSpPr>
                      <wps:wsp>
                        <wps:cNvPr id="4" name="直接连接符 3"/>
                        <wps:cNvCnPr/>
                        <wps:spPr>
                          <a:xfrm>
                            <a:off x="5391" y="2081"/>
                            <a:ext cx="0" cy="2783"/>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 name="直接连接符 4"/>
                        <wps:cNvCnPr/>
                        <wps:spPr>
                          <a:xfrm>
                            <a:off x="5391" y="4850"/>
                            <a:ext cx="3819" cy="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7" name="直接连接符 6"/>
                        <wps:cNvCnPr/>
                        <wps:spPr>
                          <a:xfrm>
                            <a:off x="5404" y="2452"/>
                            <a:ext cx="1248" cy="227"/>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8" name="直接连接符 7"/>
                        <wps:cNvCnPr/>
                        <wps:spPr>
                          <a:xfrm>
                            <a:off x="6652" y="2679"/>
                            <a:ext cx="824" cy="793"/>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9" name="直接连接符 8"/>
                        <wps:cNvCnPr/>
                        <wps:spPr>
                          <a:xfrm>
                            <a:off x="7476" y="3472"/>
                            <a:ext cx="1223" cy="370"/>
                          </a:xfrm>
                          <a:prstGeom prst="line">
                            <a:avLst/>
                          </a:prstGeom>
                          <a:ln w="1905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10" name="直接连接符 9"/>
                        <wps:cNvCnPr/>
                        <wps:spPr>
                          <a:xfrm>
                            <a:off x="5414" y="2682"/>
                            <a:ext cx="1579" cy="0"/>
                          </a:xfrm>
                          <a:prstGeom prst="line">
                            <a:avLst/>
                          </a:prstGeom>
                          <a:ln w="19050">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wps:wsp>
                        <wps:cNvPr id="11" name="直接连接符 10"/>
                        <wps:cNvCnPr/>
                        <wps:spPr>
                          <a:xfrm flipV="1">
                            <a:off x="6659" y="2421"/>
                            <a:ext cx="0" cy="2423"/>
                          </a:xfrm>
                          <a:prstGeom prst="line">
                            <a:avLst/>
                          </a:prstGeom>
                          <a:ln w="19050">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wps:wsp>
                        <wps:cNvPr id="6" name="直接连接符 11"/>
                        <wps:cNvCnPr/>
                        <wps:spPr>
                          <a:xfrm>
                            <a:off x="5391" y="3481"/>
                            <a:ext cx="2363" cy="0"/>
                          </a:xfrm>
                          <a:prstGeom prst="line">
                            <a:avLst/>
                          </a:prstGeom>
                          <a:ln w="19050">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wps:wsp>
                        <wps:cNvPr id="13" name="直接连接符 12"/>
                        <wps:cNvCnPr/>
                        <wps:spPr>
                          <a:xfrm flipV="1">
                            <a:off x="7476" y="3192"/>
                            <a:ext cx="0" cy="1672"/>
                          </a:xfrm>
                          <a:prstGeom prst="line">
                            <a:avLst/>
                          </a:prstGeom>
                          <a:ln w="19050">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wps:wsp>
                        <wps:cNvPr id="14" name="直接连接符 13"/>
                        <wps:cNvCnPr/>
                        <wps:spPr>
                          <a:xfrm>
                            <a:off x="5404" y="3813"/>
                            <a:ext cx="3476" cy="0"/>
                          </a:xfrm>
                          <a:prstGeom prst="line">
                            <a:avLst/>
                          </a:prstGeom>
                          <a:ln w="19050">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wps:wsp>
                        <wps:cNvPr id="15" name="直接连接符 14"/>
                        <wps:cNvCnPr/>
                        <wps:spPr>
                          <a:xfrm flipV="1">
                            <a:off x="8612" y="3562"/>
                            <a:ext cx="0" cy="1302"/>
                          </a:xfrm>
                          <a:prstGeom prst="line">
                            <a:avLst/>
                          </a:prstGeom>
                          <a:ln w="19050">
                            <a:solidFill>
                              <a:schemeClr val="tx1"/>
                            </a:solidFill>
                            <a:prstDash val="dash"/>
                          </a:ln>
                        </wps:spPr>
                        <wps:style>
                          <a:lnRef idx="2">
                            <a:schemeClr val="accent1"/>
                          </a:lnRef>
                          <a:fillRef idx="0">
                            <a:srgbClr val="FFFFFF"/>
                          </a:fillRef>
                          <a:effectRef idx="0">
                            <a:srgbClr val="FFFFFF"/>
                          </a:effectRef>
                          <a:fontRef idx="minor">
                            <a:schemeClr val="tx1"/>
                          </a:fontRef>
                        </wps:style>
                        <wps:bodyPr/>
                      </wps:wsp>
                      <wps:wsp>
                        <wps:cNvPr id="16" name="文本框 15"/>
                        <wps:cNvSpPr txBox="1"/>
                        <wps:spPr>
                          <a:xfrm>
                            <a:off x="6110" y="5260"/>
                            <a:ext cx="1934" cy="534"/>
                          </a:xfrm>
                          <a:prstGeom prst="rect">
                            <a:avLst/>
                          </a:prstGeom>
                          <a:noFill/>
                        </wps:spPr>
                        <wps:txbx>
                          <w:txbxContent>
                            <w:p w:rsidR="00874E1F" w:rsidRDefault="00BC4CD0" w:rsidP="001637C2">
                              <w:pPr>
                                <w:pStyle w:val="a8"/>
                                <w:ind w:firstLine="420"/>
                                <w:jc w:val="left"/>
                              </w:pPr>
                              <w:r>
                                <w:rPr>
                                  <w:rFonts w:hAnsiTheme="minorBidi"/>
                                  <w:color w:val="000000" w:themeColor="text1"/>
                                  <w:kern w:val="24"/>
                                  <w:sz w:val="21"/>
                                  <w:szCs w:val="21"/>
                                </w:rPr>
                                <w:t>暴露时间（</w:t>
                              </w:r>
                              <w:r>
                                <w:rPr>
                                  <w:rFonts w:hAnsiTheme="minorBidi"/>
                                  <w:color w:val="000000" w:themeColor="text1"/>
                                  <w:kern w:val="24"/>
                                  <w:sz w:val="21"/>
                                  <w:szCs w:val="21"/>
                                </w:rPr>
                                <w:t>s</w:t>
                              </w:r>
                              <w:r>
                                <w:rPr>
                                  <w:rFonts w:hAnsiTheme="minorBidi"/>
                                  <w:color w:val="000000" w:themeColor="text1"/>
                                  <w:kern w:val="24"/>
                                  <w:sz w:val="21"/>
                                  <w:szCs w:val="21"/>
                                </w:rPr>
                                <w:t>）</w:t>
                              </w:r>
                            </w:p>
                          </w:txbxContent>
                        </wps:txbx>
                        <wps:bodyPr wrap="square" rtlCol="0">
                          <a:spAutoFit/>
                        </wps:bodyPr>
                      </wps:wsp>
                      <wps:wsp>
                        <wps:cNvPr id="17" name="文本框 16"/>
                        <wps:cNvSpPr txBox="1"/>
                        <wps:spPr>
                          <a:xfrm>
                            <a:off x="6076" y="4858"/>
                            <a:ext cx="1427" cy="534"/>
                          </a:xfrm>
                          <a:prstGeom prst="rect">
                            <a:avLst/>
                          </a:prstGeom>
                          <a:noFill/>
                        </wps:spPr>
                        <wps:txbx>
                          <w:txbxContent>
                            <w:p w:rsidR="00874E1F" w:rsidRDefault="00BC4CD0" w:rsidP="001637C2">
                              <w:pPr>
                                <w:pStyle w:val="a8"/>
                                <w:ind w:firstLine="420"/>
                                <w:jc w:val="left"/>
                              </w:pPr>
                              <w:r>
                                <w:rPr>
                                  <w:rFonts w:eastAsiaTheme="minorEastAsia"/>
                                  <w:color w:val="000000" w:themeColor="text1"/>
                                  <w:kern w:val="24"/>
                                  <w:sz w:val="21"/>
                                  <w:szCs w:val="21"/>
                                </w:rPr>
                                <w:t>t</w:t>
                              </w:r>
                              <w:r>
                                <w:rPr>
                                  <w:rFonts w:eastAsiaTheme="minorEastAsia"/>
                                  <w:color w:val="000000" w:themeColor="text1"/>
                                  <w:kern w:val="24"/>
                                  <w:sz w:val="21"/>
                                  <w:szCs w:val="21"/>
                                  <w:vertAlign w:val="subscript"/>
                                </w:rPr>
                                <w:t>1</w:t>
                              </w:r>
                            </w:p>
                          </w:txbxContent>
                        </wps:txbx>
                        <wps:bodyPr wrap="square" rtlCol="0">
                          <a:spAutoFit/>
                        </wps:bodyPr>
                      </wps:wsp>
                      <wps:wsp>
                        <wps:cNvPr id="18" name="文本框 17"/>
                        <wps:cNvSpPr txBox="1"/>
                        <wps:spPr>
                          <a:xfrm>
                            <a:off x="6906" y="4846"/>
                            <a:ext cx="1077" cy="534"/>
                          </a:xfrm>
                          <a:prstGeom prst="rect">
                            <a:avLst/>
                          </a:prstGeom>
                          <a:noFill/>
                        </wps:spPr>
                        <wps:txbx>
                          <w:txbxContent>
                            <w:p w:rsidR="00874E1F" w:rsidRDefault="00BC4CD0" w:rsidP="001637C2">
                              <w:pPr>
                                <w:pStyle w:val="a8"/>
                                <w:ind w:firstLine="420"/>
                                <w:jc w:val="left"/>
                              </w:pPr>
                              <w:r>
                                <w:rPr>
                                  <w:rFonts w:eastAsiaTheme="minorEastAsia"/>
                                  <w:color w:val="000000" w:themeColor="text1"/>
                                  <w:kern w:val="24"/>
                                  <w:sz w:val="21"/>
                                  <w:szCs w:val="21"/>
                                </w:rPr>
                                <w:t>t</w:t>
                              </w:r>
                              <w:r>
                                <w:rPr>
                                  <w:rFonts w:eastAsiaTheme="minorEastAsia"/>
                                  <w:color w:val="000000" w:themeColor="text1"/>
                                  <w:kern w:val="24"/>
                                  <w:sz w:val="21"/>
                                  <w:szCs w:val="21"/>
                                  <w:vertAlign w:val="subscript"/>
                                </w:rPr>
                                <w:t>2</w:t>
                              </w:r>
                            </w:p>
                          </w:txbxContent>
                        </wps:txbx>
                        <wps:bodyPr wrap="square" rtlCol="0">
                          <a:spAutoFit/>
                        </wps:bodyPr>
                      </wps:wsp>
                      <wps:wsp>
                        <wps:cNvPr id="19" name="文本框 18"/>
                        <wps:cNvSpPr txBox="1"/>
                        <wps:spPr>
                          <a:xfrm>
                            <a:off x="8014" y="4846"/>
                            <a:ext cx="1388" cy="534"/>
                          </a:xfrm>
                          <a:prstGeom prst="rect">
                            <a:avLst/>
                          </a:prstGeom>
                          <a:noFill/>
                        </wps:spPr>
                        <wps:txbx>
                          <w:txbxContent>
                            <w:p w:rsidR="00874E1F" w:rsidRDefault="00BC4CD0" w:rsidP="001637C2">
                              <w:pPr>
                                <w:pStyle w:val="a8"/>
                                <w:ind w:firstLine="420"/>
                                <w:jc w:val="left"/>
                              </w:pPr>
                              <w:r>
                                <w:rPr>
                                  <w:rFonts w:eastAsiaTheme="minorEastAsia"/>
                                  <w:color w:val="000000" w:themeColor="text1"/>
                                  <w:kern w:val="24"/>
                                  <w:sz w:val="21"/>
                                  <w:szCs w:val="21"/>
                                </w:rPr>
                                <w:t>t</w:t>
                              </w:r>
                              <w:r>
                                <w:rPr>
                                  <w:rFonts w:eastAsiaTheme="minorEastAsia"/>
                                  <w:color w:val="000000" w:themeColor="text1"/>
                                  <w:kern w:val="24"/>
                                  <w:sz w:val="21"/>
                                  <w:szCs w:val="21"/>
                                  <w:vertAlign w:val="subscript"/>
                                </w:rPr>
                                <w:t>3</w:t>
                              </w:r>
                            </w:p>
                          </w:txbxContent>
                        </wps:txbx>
                        <wps:bodyPr wrap="square" rtlCol="0">
                          <a:spAutoFit/>
                        </wps:bodyPr>
                      </wps:wsp>
                      <wps:wsp>
                        <wps:cNvPr id="20" name="文本框 19"/>
                        <wps:cNvSpPr txBox="1"/>
                        <wps:spPr>
                          <a:xfrm>
                            <a:off x="4502" y="3574"/>
                            <a:ext cx="1551" cy="534"/>
                          </a:xfrm>
                          <a:prstGeom prst="rect">
                            <a:avLst/>
                          </a:prstGeom>
                          <a:noFill/>
                        </wps:spPr>
                        <wps:txbx>
                          <w:txbxContent>
                            <w:p w:rsidR="00874E1F" w:rsidRDefault="00BC4CD0" w:rsidP="001637C2">
                              <w:pPr>
                                <w:pStyle w:val="a8"/>
                                <w:ind w:firstLine="420"/>
                                <w:jc w:val="left"/>
                              </w:pPr>
                              <w:r>
                                <w:rPr>
                                  <w:rFonts w:eastAsiaTheme="minorEastAsia"/>
                                  <w:color w:val="000000" w:themeColor="text1"/>
                                  <w:kern w:val="24"/>
                                  <w:sz w:val="21"/>
                                  <w:szCs w:val="21"/>
                                </w:rPr>
                                <w:t>P</w:t>
                              </w:r>
                              <w:r>
                                <w:rPr>
                                  <w:rFonts w:eastAsiaTheme="minorEastAsia"/>
                                  <w:color w:val="000000" w:themeColor="text1"/>
                                  <w:kern w:val="24"/>
                                  <w:sz w:val="21"/>
                                  <w:szCs w:val="21"/>
                                  <w:vertAlign w:val="subscript"/>
                                </w:rPr>
                                <w:t>3</w:t>
                              </w:r>
                            </w:p>
                          </w:txbxContent>
                        </wps:txbx>
                        <wps:bodyPr wrap="square" rtlCol="0">
                          <a:spAutoFit/>
                        </wps:bodyPr>
                      </wps:wsp>
                      <wps:wsp>
                        <wps:cNvPr id="21" name="文本框 20"/>
                        <wps:cNvSpPr txBox="1"/>
                        <wps:spPr>
                          <a:xfrm>
                            <a:off x="4503" y="3247"/>
                            <a:ext cx="1313" cy="534"/>
                          </a:xfrm>
                          <a:prstGeom prst="rect">
                            <a:avLst/>
                          </a:prstGeom>
                          <a:noFill/>
                        </wps:spPr>
                        <wps:txbx>
                          <w:txbxContent>
                            <w:p w:rsidR="00874E1F" w:rsidRDefault="00BC4CD0" w:rsidP="001637C2">
                              <w:pPr>
                                <w:pStyle w:val="a8"/>
                                <w:ind w:firstLine="420"/>
                                <w:jc w:val="left"/>
                              </w:pPr>
                              <w:r>
                                <w:rPr>
                                  <w:rFonts w:eastAsiaTheme="minorEastAsia"/>
                                  <w:color w:val="000000" w:themeColor="text1"/>
                                  <w:kern w:val="24"/>
                                  <w:sz w:val="21"/>
                                  <w:szCs w:val="21"/>
                                </w:rPr>
                                <w:t>P</w:t>
                              </w:r>
                              <w:r>
                                <w:rPr>
                                  <w:rFonts w:eastAsiaTheme="minorEastAsia"/>
                                  <w:color w:val="000000" w:themeColor="text1"/>
                                  <w:kern w:val="24"/>
                                  <w:sz w:val="21"/>
                                  <w:szCs w:val="21"/>
                                  <w:vertAlign w:val="subscript"/>
                                </w:rPr>
                                <w:t>2</w:t>
                              </w:r>
                            </w:p>
                          </w:txbxContent>
                        </wps:txbx>
                        <wps:bodyPr wrap="square" rtlCol="0">
                          <a:spAutoFit/>
                        </wps:bodyPr>
                      </wps:wsp>
                      <wps:wsp>
                        <wps:cNvPr id="22" name="文本框 21"/>
                        <wps:cNvSpPr txBox="1"/>
                        <wps:spPr>
                          <a:xfrm>
                            <a:off x="4516" y="2483"/>
                            <a:ext cx="1514" cy="534"/>
                          </a:xfrm>
                          <a:prstGeom prst="rect">
                            <a:avLst/>
                          </a:prstGeom>
                          <a:noFill/>
                        </wps:spPr>
                        <wps:txbx>
                          <w:txbxContent>
                            <w:p w:rsidR="00874E1F" w:rsidRDefault="00BC4CD0" w:rsidP="001637C2">
                              <w:pPr>
                                <w:pStyle w:val="a8"/>
                                <w:ind w:firstLine="420"/>
                                <w:jc w:val="left"/>
                              </w:pPr>
                              <w:r>
                                <w:rPr>
                                  <w:rFonts w:eastAsiaTheme="minorEastAsia"/>
                                  <w:color w:val="000000" w:themeColor="text1"/>
                                  <w:kern w:val="24"/>
                                  <w:sz w:val="21"/>
                                  <w:szCs w:val="21"/>
                                </w:rPr>
                                <w:t>P</w:t>
                              </w:r>
                              <w:r>
                                <w:rPr>
                                  <w:rFonts w:eastAsiaTheme="minorEastAsia"/>
                                  <w:color w:val="000000" w:themeColor="text1"/>
                                  <w:kern w:val="24"/>
                                  <w:sz w:val="21"/>
                                  <w:szCs w:val="21"/>
                                  <w:vertAlign w:val="subscript"/>
                                </w:rPr>
                                <w:t>1</w:t>
                              </w:r>
                            </w:p>
                          </w:txbxContent>
                        </wps:txbx>
                        <wps:bodyPr wrap="square" rtlCol="0">
                          <a:spAutoFit/>
                        </wps:bodyPr>
                      </wps:wsp>
                      <wps:wsp>
                        <wps:cNvPr id="23" name="文本框 22"/>
                        <wps:cNvSpPr txBox="1"/>
                        <wps:spPr>
                          <a:xfrm>
                            <a:off x="4408" y="2162"/>
                            <a:ext cx="1303" cy="534"/>
                          </a:xfrm>
                          <a:prstGeom prst="rect">
                            <a:avLst/>
                          </a:prstGeom>
                          <a:noFill/>
                        </wps:spPr>
                        <wps:txbx>
                          <w:txbxContent>
                            <w:p w:rsidR="00874E1F" w:rsidRDefault="00BC4CD0" w:rsidP="001637C2">
                              <w:pPr>
                                <w:pStyle w:val="a8"/>
                                <w:ind w:firstLine="420"/>
                                <w:jc w:val="left"/>
                              </w:pPr>
                              <w:r>
                                <w:rPr>
                                  <w:rFonts w:eastAsiaTheme="minorEastAsia"/>
                                  <w:color w:val="000000" w:themeColor="text1"/>
                                  <w:kern w:val="24"/>
                                  <w:sz w:val="21"/>
                                  <w:szCs w:val="21"/>
                                </w:rPr>
                                <w:t>100</w:t>
                              </w:r>
                            </w:p>
                          </w:txbxContent>
                        </wps:txbx>
                        <wps:bodyPr wrap="square" rtlCol="0">
                          <a:spAutoFit/>
                        </wps:bodyPr>
                      </wps:wsp>
                      <wps:wsp>
                        <wps:cNvPr id="24" name="文本框 23"/>
                        <wps:cNvSpPr txBox="1"/>
                        <wps:spPr>
                          <a:xfrm rot="16200000">
                            <a:off x="3921" y="3000"/>
                            <a:ext cx="1710" cy="598"/>
                          </a:xfrm>
                          <a:prstGeom prst="rect">
                            <a:avLst/>
                          </a:prstGeom>
                          <a:noFill/>
                        </wps:spPr>
                        <wps:txbx>
                          <w:txbxContent>
                            <w:p w:rsidR="00874E1F" w:rsidRDefault="00BC4CD0" w:rsidP="001637C2">
                              <w:pPr>
                                <w:pStyle w:val="a8"/>
                                <w:ind w:firstLine="420"/>
                                <w:jc w:val="left"/>
                              </w:pPr>
                              <w:r>
                                <w:rPr>
                                  <w:color w:val="000000" w:themeColor="text1"/>
                                  <w:kern w:val="24"/>
                                  <w:sz w:val="21"/>
                                  <w:szCs w:val="21"/>
                                </w:rPr>
                                <w:t>TEER</w:t>
                              </w:r>
                              <w:r>
                                <w:rPr>
                                  <w:color w:val="000000" w:themeColor="text1"/>
                                  <w:kern w:val="24"/>
                                  <w:sz w:val="20"/>
                                  <w:szCs w:val="20"/>
                                </w:rPr>
                                <w:t>（</w:t>
                              </w:r>
                              <w:r>
                                <w:rPr>
                                  <w:color w:val="000000" w:themeColor="text1"/>
                                  <w:kern w:val="24"/>
                                  <w:sz w:val="20"/>
                                  <w:szCs w:val="20"/>
                                </w:rPr>
                                <w:t>%</w:t>
                              </w:r>
                              <w:r>
                                <w:rPr>
                                  <w:color w:val="000000" w:themeColor="text1"/>
                                  <w:kern w:val="24"/>
                                  <w:sz w:val="20"/>
                                  <w:szCs w:val="20"/>
                                </w:rPr>
                                <w:t>）</w:t>
                              </w:r>
                            </w:p>
                          </w:txbxContent>
                        </wps:txbx>
                        <wps:bodyPr wrap="square" rtlCol="0">
                          <a:noAutofit/>
                        </wps:bodyPr>
                      </wps:wsp>
                    </wpg:wgp>
                  </a:graphicData>
                </a:graphic>
              </wp:inline>
            </w:drawing>
          </mc:Choice>
          <mc:Fallback>
            <w:pict>
              <v:group id="组合 24" o:spid="_x0000_s1026" style="width:249.7pt;height:185.65pt;mso-position-horizontal-relative:char;mso-position-vertical-relative:line" coordorigin="4408,2081" coordsize="4994,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">
                <v:line id="直接连接符 3" o:spid="_x0000_s1027" style="position:absolute;visibility:visible;mso-wrap-style:square" from="5391,2081" to="539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8aBcMAAADaAAAADwAAAGRycy9kb3ducmV2LnhtbESPQYvCMBSE74L/ITxhb5rqikg1ihbE&#10;ZfFSFcXbo3m21ealNFnt/nuzsOBxmJlvmPmyNZV4UONKywqGgwgEcWZ1ybmC42HTn4JwHlljZZkU&#10;/JKD5aLbmWOs7ZNTeux9LgKEXYwKCu/rWEqXFWTQDWxNHLyrbQz6IJtc6gafAW4qOYqiiTRYclgo&#10;sKakoOy+/zEK2tPoe5N8Tq7pJR2fk9twm+/WrNRHr13NQHhq/Tv83/7SCsbwdyXcAL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fGgXDAAAA2gAAAA8AAAAAAAAAAAAA&#10;AAAAoQIAAGRycy9kb3ducmV2LnhtbFBLBQYAAAAABAAEAPkAAACRAwAAAAA=&#10;" strokecolor="black [3213]" strokeweight="1.5pt">
                  <v:stroke joinstyle="miter"/>
                </v:line>
                <v:line id="直接连接符 4" o:spid="_x0000_s1028" style="position:absolute;visibility:visible;mso-wrap-style:square" from="5391,4850" to="9210,4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O/nsUAAADaAAAADwAAAGRycy9kb3ducmV2LnhtbESPT2vCQBTE70K/w/IKvelGW0WiG9GA&#10;tIiXWFG8PbIvf9rs25Ddavz23YLQ4zAzv2GWq9404kqdqy0rGI8iEMS51TWXCo6f2+EchPPIGhvL&#10;pOBODlbJ02CJsbY3zuh68KUIEHYxKqi8b2MpXV6RQTeyLXHwCtsZ9EF2pdQd3gLcNHISRTNpsOaw&#10;UGFLaUX59+HHKOhPk902fZ0V2SV7O6df4/dyv2GlXp779QKEp97/hx/tD61gCn9Xwg2Qy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O/nsUAAADaAAAADwAAAAAAAAAA&#10;AAAAAAChAgAAZHJzL2Rvd25yZXYueG1sUEsFBgAAAAAEAAQA+QAAAJMDAAAAAA==&#10;" strokecolor="black [3213]" strokeweight="1.5pt">
                  <v:stroke joinstyle="miter"/>
                </v:line>
                <v:line id="直接连接符 6" o:spid="_x0000_s1029" style="position:absolute;visibility:visible;mso-wrap-style:square" from="5404,2452" to="6652,2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2EcsQAAADaAAAADwAAAGRycy9kb3ducmV2LnhtbESPT2vCQBTE70K/w/IK3nTjH6ykrlID&#10;okgvUVG8PbLPJG32bciuGr99VxB6HGbmN8xs0ZpK3KhxpWUFg34EgjizuuRcwWG/6k1BOI+ssbJM&#10;Ch7kYDF/68ww1vbOKd12PhcBwi5GBYX3dSylywoy6Pq2Jg7exTYGfZBNLnWD9wA3lRxG0UQaLDks&#10;FFhTUlD2u7saBe1xuF0lo8klPafjU/IzWOffS1aq+95+fYLw1Pr/8Ku90Qo+4Hkl3A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zYRyxAAAANoAAAAPAAAAAAAAAAAA&#10;AAAAAKECAABkcnMvZG93bnJldi54bWxQSwUGAAAAAAQABAD5AAAAkgMAAAAA&#10;" strokecolor="black [3213]" strokeweight="1.5pt">
                  <v:stroke joinstyle="miter"/>
                </v:line>
                <v:line id="直接连接符 7" o:spid="_x0000_s1030" style="position:absolute;visibility:visible;mso-wrap-style:square" from="6652,2679" to="7476,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IQAMIAAADaAAAADwAAAGRycy9kb3ducmV2LnhtbERPz2vCMBS+D/wfwhN2W9N2IqMaZRbE&#10;IbvUjYm3R/Ns65qXkmTa/ffLYeDx4/u9XI+mF1dyvrOsIEtSEMS11R03Cj4/tk8vIHxA1thbJgW/&#10;5GG9mjwssdD2xhVdD6ERMYR9gQraEIZCSl+3ZNAndiCO3Nk6gyFC10jt8BbDTS/zNJ1Lgx3HhhYH&#10;Kluqvw8/RsH4le+35fP8XJ2q2bG8ZLvmfcNKPU7H1wWIQGO4i//db1pB3BqvxBs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IQAMIAAADaAAAADwAAAAAAAAAAAAAA&#10;AAChAgAAZHJzL2Rvd25yZXYueG1sUEsFBgAAAAAEAAQA+QAAAJADAAAAAA==&#10;" strokecolor="black [3213]" strokeweight="1.5pt">
                  <v:stroke joinstyle="miter"/>
                </v:line>
                <v:line id="直接连接符 8" o:spid="_x0000_s1031" style="position:absolute;visibility:visible;mso-wrap-style:square" from="7476,3472" to="8699,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61m8QAAADaAAAADwAAAGRycy9kb3ducmV2LnhtbESPT2vCQBTE70K/w/IK3nTjH6SmrlID&#10;okgvUVG8PbLPJG32bciuGr99VxB6HGbmN8xs0ZpK3KhxpWUFg34EgjizuuRcwWG/6n2AcB5ZY2WZ&#10;FDzIwWL+1plhrO2dU7rtfC4ChF2MCgrv61hKlxVk0PVtTRy8i20M+iCbXOoG7wFuKjmMook0WHJY&#10;KLCmpKDsd3c1CtrjcLtKRpNLek7Hp+RnsM6/l6xU9739+gThqfX/4Vd7oxVM4Xkl3A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HrWbxAAAANoAAAAPAAAAAAAAAAAA&#10;AAAAAKECAABkcnMvZG93bnJldi54bWxQSwUGAAAAAAQABAD5AAAAkgMAAAAA&#10;" strokecolor="black [3213]" strokeweight="1.5pt">
                  <v:stroke joinstyle="miter"/>
                </v:line>
                <v:line id="直接连接符 9" o:spid="_x0000_s1032" style="position:absolute;visibility:visible;mso-wrap-style:square" from="5414,2682" to="6993,2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ASOsUAAADbAAAADwAAAGRycy9kb3ducmV2LnhtbESPQWvCQBCF70L/wzKFXqRu9CCSukoR&#10;ohZ70Zaeh+w0SZOdDdnVRH995yB4m+G9ee+b5XpwjbpQFyrPBqaTBBRx7m3FhYHvr+x1ASpEZIuN&#10;ZzJwpQDr1dNoian1PR/pcoqFkhAOKRooY2xTrUNeksMw8S2xaL++cxhl7QptO+wl3DV6liRz7bBi&#10;aSixpU1JeX06OwNbbPR4d7hl16z+qfcf/e1zs/sz5uV5eH8DFWmID/P9em8FX+jlFxlAr/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ASOsUAAADbAAAADwAAAAAAAAAA&#10;AAAAAAChAgAAZHJzL2Rvd25yZXYueG1sUEsFBgAAAAAEAAQA+QAAAJMDAAAAAA==&#10;" strokecolor="black [3213]" strokeweight="1.5pt">
                  <v:stroke dashstyle="dash" joinstyle="miter"/>
                </v:line>
                <v:line id="直接连接符 10" o:spid="_x0000_s1033" style="position:absolute;flip:y;visibility:visible;mso-wrap-style:square" from="6659,2421" to="6659,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wJ7b8AAADbAAAADwAAAGRycy9kb3ducmV2LnhtbERPTWsCMRC9C/6HMEJvmnUPRVajSIsg&#10;7cmt4HXYTDdbk8mapLr++0YQepvH+5zVZnBWXCnEzrOC+awAQdx43XGr4Pi1my5AxISs0XomBXeK&#10;sFmPRyustL/xga51akUO4VihApNSX0kZG0MO48z3xJn79sFhyjC0Uge85XBnZVkUr9Jhx7nBYE9v&#10;hppz/esUnH7iuy3d5R6CYaqPttx/fpRKvUyG7RJEoiH9i5/uvc7z5/D4JR8g1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lwJ7b8AAADbAAAADwAAAAAAAAAAAAAAAACh&#10;AgAAZHJzL2Rvd25yZXYueG1sUEsFBgAAAAAEAAQA+QAAAI0DAAAAAA==&#10;" strokecolor="black [3213]" strokeweight="1.5pt">
                  <v:stroke dashstyle="dash" joinstyle="miter"/>
                </v:line>
                <v:line id="直接连接符 11" o:spid="_x0000_s1034" style="position:absolute;visibility:visible;mso-wrap-style:square" from="5391,3481" to="7754,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cV4MQAAADaAAAADwAAAGRycy9kb3ducmV2LnhtbESPQWvCQBSE70L/w/IKvYjZtAcpMasU&#10;ITWil9rS8yP7TGKyb0N2m0R/vVso9DjMzDdMuplMKwbqXW1ZwXMUgyAurK65VPD1mS1eQTiPrLG1&#10;TAqu5GCzfpilmGg78gcNJ1+KAGGXoILK+y6R0hUVGXSR7YiDd7a9QR9kX0rd4xjgppUvcbyUBmsO&#10;CxV2tK2oaE4/RsE7tnK+O9yya9Z8N/l+vB23u4tST4/T2wqEp8n/h//auVawhN8r4Qb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RxXgxAAAANoAAAAPAAAAAAAAAAAA&#10;AAAAAKECAABkcnMvZG93bnJldi54bWxQSwUGAAAAAAQABAD5AAAAkgMAAAAA&#10;" strokecolor="black [3213]" strokeweight="1.5pt">
                  <v:stroke dashstyle="dash" joinstyle="miter"/>
                </v:line>
                <v:line id="直接连接符 12" o:spid="_x0000_s1035" style="position:absolute;flip:y;visibility:visible;mso-wrap-style:square" from="7476,3192" to="7476,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IyAb8AAADbAAAADwAAAGRycy9kb3ducmV2LnhtbERPTWsCMRC9F/wPYYTeatYVStkaRZSC&#10;2JNboddhM25Wk8mapLr+e1Mo9DaP9znz5eCsuFKInWcF00kBgrjxuuNWweHr4+UNREzIGq1nUnCn&#10;CMvF6GmOlfY33tO1Tq3IIRwrVGBS6ispY2PIYZz4njhzRx8cpgxDK3XAWw53VpZF8SoddpwbDPa0&#10;NtSc6x+n4PsUN7Z0l3sIhqk+2HL7uSuVeh4Pq3cQiYb0L/5zb3WeP4Pf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cIyAb8AAADbAAAADwAAAAAAAAAAAAAAAACh&#10;AgAAZHJzL2Rvd25yZXYueG1sUEsFBgAAAAAEAAQA+QAAAI0DAAAAAA==&#10;" strokecolor="black [3213]" strokeweight="1.5pt">
                  <v:stroke dashstyle="dash" joinstyle="miter"/>
                </v:line>
                <v:line id="直接连接符 13" o:spid="_x0000_s1036" style="position:absolute;visibility:visible;mso-wrap-style:square" from="5404,3813" to="8880,3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sUOcIAAADbAAAADwAAAGRycy9kb3ducmV2LnhtbERPS2vCQBC+F/wPywheim4UKRJdpQjx&#10;gb1oi+chOyZpsrMhu5ror3eFQm/z8T1nsepMJW7UuMKygvEoAkGcWl1wpuDnOxnOQDiPrLGyTAru&#10;5GC17L0tMNa25SPdTj4TIYRdjApy7+tYSpfmZNCNbE0cuIttDPoAm0zqBtsQbio5iaIPabDg0JBj&#10;Teuc0vJ0NQo2WMn37eGR3JPyXO727eNrvf1VatDvPucgPHX+X/zn3ukwfwqvX8IB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sUOcIAAADbAAAADwAAAAAAAAAAAAAA&#10;AAChAgAAZHJzL2Rvd25yZXYueG1sUEsFBgAAAAAEAAQA+QAAAJADAAAAAA==&#10;" strokecolor="black [3213]" strokeweight="1.5pt">
                  <v:stroke dashstyle="dash" joinstyle="miter"/>
                </v:line>
                <v:line id="直接连接符 14" o:spid="_x0000_s1037" style="position:absolute;flip:y;visibility:visible;mso-wrap-style:square" from="8612,3562" to="8612,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P7r8AAADbAAAADwAAAGRycy9kb3ducmV2LnhtbERPTWsCMRC9F/wPYYTeatYFS9kaRZSC&#10;2JNboddhM25Wk8mapLr+e1Mo9DaP9znz5eCsuFKInWcF00kBgrjxuuNWweHr4+UNREzIGq1nUnCn&#10;CMvF6GmOlfY33tO1Tq3IIRwrVGBS6ispY2PIYZz4njhzRx8cpgxDK3XAWw53VpZF8SoddpwbDPa0&#10;NtSc6x+n4PsUN7Z0l3sIhqk+2HL7uSuVeh4Pq3cQiYb0L/5zb3WeP4Pf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cP7r8AAADbAAAADwAAAAAAAAAAAAAAAACh&#10;AgAAZHJzL2Rvd25yZXYueG1sUEsFBgAAAAAEAAQA+QAAAI0DAAAAAA==&#10;" strokecolor="black [3213]" strokeweight="1.5pt">
                  <v:stroke dashstyle="dash" joinstyle="miter"/>
                </v:line>
                <v:shapetype id="_x0000_t202" coordsize="21600,21600" o:spt="202" path="m,l,21600r21600,l21600,xe">
                  <v:stroke joinstyle="miter"/>
                  <v:path gradientshapeok="t" o:connecttype="rect"/>
                </v:shapetype>
                <v:shape id="文本框 15" o:spid="_x0000_s1038" type="#_x0000_t202" style="position:absolute;left:6110;top:5260;width:1934;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874E1F" w:rsidRDefault="00BC4CD0" w:rsidP="001637C2">
                        <w:pPr>
                          <w:pStyle w:val="a8"/>
                          <w:ind w:firstLine="420"/>
                          <w:jc w:val="left"/>
                        </w:pPr>
                        <w:r>
                          <w:rPr>
                            <w:rFonts w:hAnsiTheme="minorBidi"/>
                            <w:color w:val="000000" w:themeColor="text1"/>
                            <w:kern w:val="24"/>
                            <w:sz w:val="21"/>
                            <w:szCs w:val="21"/>
                          </w:rPr>
                          <w:t>暴露时间（</w:t>
                        </w:r>
                        <w:r>
                          <w:rPr>
                            <w:rFonts w:hAnsiTheme="minorBidi"/>
                            <w:color w:val="000000" w:themeColor="text1"/>
                            <w:kern w:val="24"/>
                            <w:sz w:val="21"/>
                            <w:szCs w:val="21"/>
                          </w:rPr>
                          <w:t>s</w:t>
                        </w:r>
                        <w:r>
                          <w:rPr>
                            <w:rFonts w:hAnsiTheme="minorBidi"/>
                            <w:color w:val="000000" w:themeColor="text1"/>
                            <w:kern w:val="24"/>
                            <w:sz w:val="21"/>
                            <w:szCs w:val="21"/>
                          </w:rPr>
                          <w:t>）</w:t>
                        </w:r>
                      </w:p>
                    </w:txbxContent>
                  </v:textbox>
                </v:shape>
                <v:shape id="文本框 16" o:spid="_x0000_s1039" type="#_x0000_t202" style="position:absolute;left:6076;top:4858;width:1427;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874E1F" w:rsidRDefault="00BC4CD0" w:rsidP="001637C2">
                        <w:pPr>
                          <w:pStyle w:val="a8"/>
                          <w:ind w:firstLine="420"/>
                          <w:jc w:val="left"/>
                        </w:pPr>
                        <w:r>
                          <w:rPr>
                            <w:rFonts w:eastAsiaTheme="minorEastAsia"/>
                            <w:color w:val="000000" w:themeColor="text1"/>
                            <w:kern w:val="24"/>
                            <w:sz w:val="21"/>
                            <w:szCs w:val="21"/>
                          </w:rPr>
                          <w:t>t</w:t>
                        </w:r>
                        <w:r>
                          <w:rPr>
                            <w:rFonts w:eastAsiaTheme="minorEastAsia"/>
                            <w:color w:val="000000" w:themeColor="text1"/>
                            <w:kern w:val="24"/>
                            <w:sz w:val="21"/>
                            <w:szCs w:val="21"/>
                            <w:vertAlign w:val="subscript"/>
                          </w:rPr>
                          <w:t>1</w:t>
                        </w:r>
                      </w:p>
                    </w:txbxContent>
                  </v:textbox>
                </v:shape>
                <v:shape id="文本框 17" o:spid="_x0000_s1040" type="#_x0000_t202" style="position:absolute;left:6906;top:4846;width:1077;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874E1F" w:rsidRDefault="00BC4CD0" w:rsidP="001637C2">
                        <w:pPr>
                          <w:pStyle w:val="a8"/>
                          <w:ind w:firstLine="420"/>
                          <w:jc w:val="left"/>
                        </w:pPr>
                        <w:r>
                          <w:rPr>
                            <w:rFonts w:eastAsiaTheme="minorEastAsia"/>
                            <w:color w:val="000000" w:themeColor="text1"/>
                            <w:kern w:val="24"/>
                            <w:sz w:val="21"/>
                            <w:szCs w:val="21"/>
                          </w:rPr>
                          <w:t>t</w:t>
                        </w:r>
                        <w:r>
                          <w:rPr>
                            <w:rFonts w:eastAsiaTheme="minorEastAsia"/>
                            <w:color w:val="000000" w:themeColor="text1"/>
                            <w:kern w:val="24"/>
                            <w:sz w:val="21"/>
                            <w:szCs w:val="21"/>
                            <w:vertAlign w:val="subscript"/>
                          </w:rPr>
                          <w:t>2</w:t>
                        </w:r>
                      </w:p>
                    </w:txbxContent>
                  </v:textbox>
                </v:shape>
                <v:shape id="文本框 18" o:spid="_x0000_s1041" type="#_x0000_t202" style="position:absolute;left:8014;top:4846;width:1388;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874E1F" w:rsidRDefault="00BC4CD0" w:rsidP="001637C2">
                        <w:pPr>
                          <w:pStyle w:val="a8"/>
                          <w:ind w:firstLine="420"/>
                          <w:jc w:val="left"/>
                        </w:pPr>
                        <w:r>
                          <w:rPr>
                            <w:rFonts w:eastAsiaTheme="minorEastAsia"/>
                            <w:color w:val="000000" w:themeColor="text1"/>
                            <w:kern w:val="24"/>
                            <w:sz w:val="21"/>
                            <w:szCs w:val="21"/>
                          </w:rPr>
                          <w:t>t</w:t>
                        </w:r>
                        <w:r>
                          <w:rPr>
                            <w:rFonts w:eastAsiaTheme="minorEastAsia"/>
                            <w:color w:val="000000" w:themeColor="text1"/>
                            <w:kern w:val="24"/>
                            <w:sz w:val="21"/>
                            <w:szCs w:val="21"/>
                            <w:vertAlign w:val="subscript"/>
                          </w:rPr>
                          <w:t>3</w:t>
                        </w:r>
                      </w:p>
                    </w:txbxContent>
                  </v:textbox>
                </v:shape>
                <v:shape id="文本框 19" o:spid="_x0000_s1042" type="#_x0000_t202" style="position:absolute;left:4502;top:3574;width:1551;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874E1F" w:rsidRDefault="00BC4CD0" w:rsidP="001637C2">
                        <w:pPr>
                          <w:pStyle w:val="a8"/>
                          <w:ind w:firstLine="420"/>
                          <w:jc w:val="left"/>
                        </w:pPr>
                        <w:r>
                          <w:rPr>
                            <w:rFonts w:eastAsiaTheme="minorEastAsia"/>
                            <w:color w:val="000000" w:themeColor="text1"/>
                            <w:kern w:val="24"/>
                            <w:sz w:val="21"/>
                            <w:szCs w:val="21"/>
                          </w:rPr>
                          <w:t>P</w:t>
                        </w:r>
                        <w:r>
                          <w:rPr>
                            <w:rFonts w:eastAsiaTheme="minorEastAsia"/>
                            <w:color w:val="000000" w:themeColor="text1"/>
                            <w:kern w:val="24"/>
                            <w:sz w:val="21"/>
                            <w:szCs w:val="21"/>
                            <w:vertAlign w:val="subscript"/>
                          </w:rPr>
                          <w:t>3</w:t>
                        </w:r>
                      </w:p>
                    </w:txbxContent>
                  </v:textbox>
                </v:shape>
                <v:shape id="文本框 20" o:spid="_x0000_s1043" type="#_x0000_t202" style="position:absolute;left:4503;top:3247;width:1313;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874E1F" w:rsidRDefault="00BC4CD0" w:rsidP="001637C2">
                        <w:pPr>
                          <w:pStyle w:val="a8"/>
                          <w:ind w:firstLine="420"/>
                          <w:jc w:val="left"/>
                        </w:pPr>
                        <w:r>
                          <w:rPr>
                            <w:rFonts w:eastAsiaTheme="minorEastAsia"/>
                            <w:color w:val="000000" w:themeColor="text1"/>
                            <w:kern w:val="24"/>
                            <w:sz w:val="21"/>
                            <w:szCs w:val="21"/>
                          </w:rPr>
                          <w:t>P</w:t>
                        </w:r>
                        <w:r>
                          <w:rPr>
                            <w:rFonts w:eastAsiaTheme="minorEastAsia"/>
                            <w:color w:val="000000" w:themeColor="text1"/>
                            <w:kern w:val="24"/>
                            <w:sz w:val="21"/>
                            <w:szCs w:val="21"/>
                            <w:vertAlign w:val="subscript"/>
                          </w:rPr>
                          <w:t>2</w:t>
                        </w:r>
                      </w:p>
                    </w:txbxContent>
                  </v:textbox>
                </v:shape>
                <v:shape id="文本框 21" o:spid="_x0000_s1044" type="#_x0000_t202" style="position:absolute;left:4516;top:2483;width:1514;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874E1F" w:rsidRDefault="00BC4CD0" w:rsidP="001637C2">
                        <w:pPr>
                          <w:pStyle w:val="a8"/>
                          <w:ind w:firstLine="420"/>
                          <w:jc w:val="left"/>
                        </w:pPr>
                        <w:r>
                          <w:rPr>
                            <w:rFonts w:eastAsiaTheme="minorEastAsia"/>
                            <w:color w:val="000000" w:themeColor="text1"/>
                            <w:kern w:val="24"/>
                            <w:sz w:val="21"/>
                            <w:szCs w:val="21"/>
                          </w:rPr>
                          <w:t>P</w:t>
                        </w:r>
                        <w:r>
                          <w:rPr>
                            <w:rFonts w:eastAsiaTheme="minorEastAsia"/>
                            <w:color w:val="000000" w:themeColor="text1"/>
                            <w:kern w:val="24"/>
                            <w:sz w:val="21"/>
                            <w:szCs w:val="21"/>
                            <w:vertAlign w:val="subscript"/>
                          </w:rPr>
                          <w:t>1</w:t>
                        </w:r>
                      </w:p>
                    </w:txbxContent>
                  </v:textbox>
                </v:shape>
                <v:shape id="文本框 22" o:spid="_x0000_s1045" type="#_x0000_t202" style="position:absolute;left:4408;top:2162;width:1303;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874E1F" w:rsidRDefault="00BC4CD0" w:rsidP="001637C2">
                        <w:pPr>
                          <w:pStyle w:val="a8"/>
                          <w:ind w:firstLine="420"/>
                          <w:jc w:val="left"/>
                        </w:pPr>
                        <w:r>
                          <w:rPr>
                            <w:rFonts w:eastAsiaTheme="minorEastAsia"/>
                            <w:color w:val="000000" w:themeColor="text1"/>
                            <w:kern w:val="24"/>
                            <w:sz w:val="21"/>
                            <w:szCs w:val="21"/>
                          </w:rPr>
                          <w:t>100</w:t>
                        </w:r>
                      </w:p>
                    </w:txbxContent>
                  </v:textbox>
                </v:shape>
                <v:shape id="文本框 23" o:spid="_x0000_s1046" type="#_x0000_t202" style="position:absolute;left:3921;top:3000;width:1710;height:5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lQcEA&#10;AADbAAAADwAAAGRycy9kb3ducmV2LnhtbESPW2vCQBSE34X+h+UU+iJ1o1gpqat4oeCrUd8P2ZML&#10;zZ4N2aNJ/n23IPRxmJlvmPV2cI16UBdqzwbmswQUce5tzaWB6+X7/RNUEGSLjWcyMFKA7eZlssbU&#10;+p7P9MikVBHCIUUDlUibah3yihyGmW+Jo1f4zqFE2ZXadthHuGv0IklW2mHNcaHClg4V5T/Z3RmQ&#10;o9Te3qZJ4c/9x348ZUG70Zi312H3BUpokP/ws32yBhZL+PsSf4D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f5UHBAAAA2wAAAA8AAAAAAAAAAAAAAAAAmAIAAGRycy9kb3du&#10;cmV2LnhtbFBLBQYAAAAABAAEAPUAAACGAwAAAAA=&#10;" filled="f" stroked="f">
                  <v:textbox>
                    <w:txbxContent>
                      <w:p w:rsidR="00874E1F" w:rsidRDefault="00BC4CD0" w:rsidP="001637C2">
                        <w:pPr>
                          <w:pStyle w:val="a8"/>
                          <w:ind w:firstLine="420"/>
                          <w:jc w:val="left"/>
                        </w:pPr>
                        <w:r>
                          <w:rPr>
                            <w:color w:val="000000" w:themeColor="text1"/>
                            <w:kern w:val="24"/>
                            <w:sz w:val="21"/>
                            <w:szCs w:val="21"/>
                          </w:rPr>
                          <w:t>TEER</w:t>
                        </w:r>
                        <w:r>
                          <w:rPr>
                            <w:color w:val="000000" w:themeColor="text1"/>
                            <w:kern w:val="24"/>
                            <w:sz w:val="20"/>
                            <w:szCs w:val="20"/>
                          </w:rPr>
                          <w:t>（</w:t>
                        </w:r>
                        <w:r>
                          <w:rPr>
                            <w:color w:val="000000" w:themeColor="text1"/>
                            <w:kern w:val="24"/>
                            <w:sz w:val="20"/>
                            <w:szCs w:val="20"/>
                          </w:rPr>
                          <w:t>%</w:t>
                        </w:r>
                        <w:r>
                          <w:rPr>
                            <w:color w:val="000000" w:themeColor="text1"/>
                            <w:kern w:val="24"/>
                            <w:sz w:val="20"/>
                            <w:szCs w:val="20"/>
                          </w:rPr>
                          <w:t>）</w:t>
                        </w:r>
                      </w:p>
                    </w:txbxContent>
                  </v:textbox>
                </v:shape>
                <w10:wrap anchorx="page" anchory="page"/>
                <w10:anchorlock/>
              </v:group>
            </w:pict>
          </mc:Fallback>
        </mc:AlternateContent>
      </w:r>
    </w:p>
    <w:p w:rsidR="00874E1F" w:rsidRDefault="00BC4CD0">
      <w:pPr>
        <w:pStyle w:val="aa"/>
        <w:spacing w:afterLines="100" w:after="312" w:line="300" w:lineRule="auto"/>
        <w:ind w:firstLineChars="0" w:firstLine="0"/>
        <w:jc w:val="center"/>
        <w:rPr>
          <w:rFonts w:ascii="黑体" w:eastAsia="黑体" w:hAnsi="黑体" w:cs="黑体"/>
        </w:rPr>
      </w:pPr>
      <w:r>
        <w:rPr>
          <w:rFonts w:ascii="黑体" w:eastAsia="黑体" w:hAnsi="黑体" w:cs="黑体" w:hint="eastAsia"/>
        </w:rPr>
        <w:t>图1  受试物暴露角膜上皮模型后TEER值变化示意图</w:t>
      </w:r>
      <w:bookmarkEnd w:id="114"/>
    </w:p>
    <w:p w:rsidR="00874E1F" w:rsidRDefault="00BC4CD0" w:rsidP="001637C2">
      <w:pPr>
        <w:tabs>
          <w:tab w:val="center" w:pos="4410"/>
          <w:tab w:val="right" w:leader="middleDot" w:pos="8190"/>
        </w:tabs>
        <w:spacing w:beforeLines="20" w:before="62"/>
        <w:ind w:firstLineChars="0" w:firstLine="0"/>
      </w:pPr>
      <w:r>
        <w:rPr>
          <w:rFonts w:hint="eastAsia"/>
        </w:rPr>
        <w:tab/>
      </w:r>
      <w:r>
        <w:rPr>
          <w:rFonts w:hint="eastAsia"/>
        </w:rPr>
        <w:t>延迟时间（</w:t>
      </w:r>
      <w:r>
        <w:rPr>
          <w:rFonts w:hint="eastAsia"/>
        </w:rPr>
        <w:t>s</w:t>
      </w:r>
      <w:r>
        <w:rPr>
          <w:rFonts w:hint="eastAsia"/>
        </w:rPr>
        <w:t>）</w:t>
      </w:r>
      <w:r>
        <w:rPr>
          <w:rFonts w:hint="eastAsia"/>
        </w:rPr>
        <w:t>= t</w:t>
      </w:r>
      <w:r>
        <w:rPr>
          <w:rFonts w:hint="eastAsia"/>
          <w:vertAlign w:val="subscript"/>
        </w:rPr>
        <w:t>1</w:t>
      </w:r>
      <w:r>
        <w:rPr>
          <w:rFonts w:hint="eastAsia"/>
        </w:rPr>
        <w:tab/>
      </w:r>
      <w:r>
        <w:rPr>
          <w:rFonts w:hint="eastAsia"/>
        </w:rPr>
        <w:t>公式</w:t>
      </w:r>
      <w:r>
        <w:rPr>
          <w:rFonts w:hint="eastAsia"/>
        </w:rPr>
        <w:t>2</w:t>
      </w:r>
    </w:p>
    <w:p w:rsidR="00874E1F" w:rsidRDefault="00BC4CD0">
      <w:pPr>
        <w:tabs>
          <w:tab w:val="center" w:pos="4620"/>
          <w:tab w:val="right" w:leader="middleDot" w:pos="8200"/>
        </w:tabs>
        <w:ind w:firstLineChars="0" w:firstLine="0"/>
        <w:rPr>
          <w:szCs w:val="21"/>
        </w:rPr>
      </w:pPr>
      <w:r>
        <w:rPr>
          <w:rFonts w:hint="eastAsia"/>
          <w:szCs w:val="21"/>
        </w:rPr>
        <w:tab/>
      </w:r>
      <w:r>
        <w:rPr>
          <w:rFonts w:hint="eastAsia"/>
          <w:szCs w:val="21"/>
        </w:rPr>
        <w:t>强度（</w:t>
      </w:r>
      <w:r>
        <w:rPr>
          <w:rFonts w:hint="eastAsia"/>
          <w:szCs w:val="21"/>
        </w:rPr>
        <w:t>%/s</w:t>
      </w:r>
      <w:r>
        <w:rPr>
          <w:rFonts w:hint="eastAsia"/>
          <w:szCs w:val="21"/>
        </w:rPr>
        <w:t>）</w:t>
      </w:r>
      <w:r>
        <w:rPr>
          <w:szCs w:val="21"/>
        </w:rPr>
        <w:t>= -</w:t>
      </w:r>
      <w:r>
        <w:rPr>
          <w:szCs w:val="21"/>
        </w:rPr>
        <w:t>（</w:t>
      </w:r>
      <w:r>
        <w:rPr>
          <w:szCs w:val="21"/>
        </w:rPr>
        <w:t>P</w:t>
      </w:r>
      <w:r>
        <w:rPr>
          <w:szCs w:val="21"/>
          <w:vertAlign w:val="subscript"/>
        </w:rPr>
        <w:t>2</w:t>
      </w:r>
      <w:r>
        <w:rPr>
          <w:szCs w:val="21"/>
        </w:rPr>
        <w:t>-P</w:t>
      </w:r>
      <w:r>
        <w:rPr>
          <w:szCs w:val="21"/>
          <w:vertAlign w:val="subscript"/>
        </w:rPr>
        <w:t>1</w:t>
      </w:r>
      <w:r>
        <w:rPr>
          <w:szCs w:val="21"/>
        </w:rPr>
        <w:t>）</w:t>
      </w:r>
      <w:r>
        <w:rPr>
          <w:szCs w:val="21"/>
        </w:rPr>
        <w:t>/</w:t>
      </w:r>
      <w:r>
        <w:rPr>
          <w:szCs w:val="21"/>
        </w:rPr>
        <w:t>（</w:t>
      </w:r>
      <w:r>
        <w:rPr>
          <w:szCs w:val="21"/>
        </w:rPr>
        <w:t>t</w:t>
      </w:r>
      <w:r>
        <w:rPr>
          <w:szCs w:val="21"/>
          <w:vertAlign w:val="subscript"/>
        </w:rPr>
        <w:t>2</w:t>
      </w:r>
      <w:r>
        <w:rPr>
          <w:szCs w:val="21"/>
        </w:rPr>
        <w:t>-t</w:t>
      </w:r>
      <w:r>
        <w:rPr>
          <w:szCs w:val="21"/>
          <w:vertAlign w:val="subscript"/>
        </w:rPr>
        <w:t>1</w:t>
      </w:r>
      <w:r>
        <w:rPr>
          <w:szCs w:val="21"/>
        </w:rPr>
        <w:t>）</w:t>
      </w:r>
      <w:r>
        <w:rPr>
          <w:rFonts w:hint="eastAsia"/>
          <w:szCs w:val="21"/>
        </w:rPr>
        <w:tab/>
      </w:r>
      <w:r>
        <w:rPr>
          <w:rFonts w:hint="eastAsia"/>
          <w:szCs w:val="21"/>
        </w:rPr>
        <w:t>公式</w:t>
      </w:r>
      <w:r>
        <w:rPr>
          <w:rFonts w:hint="eastAsia"/>
          <w:szCs w:val="21"/>
        </w:rPr>
        <w:t>3</w:t>
      </w:r>
    </w:p>
    <w:p w:rsidR="00874E1F" w:rsidRDefault="00BC4CD0" w:rsidP="001637C2">
      <w:pPr>
        <w:tabs>
          <w:tab w:val="center" w:pos="4410"/>
          <w:tab w:val="right" w:leader="middleDot" w:pos="8200"/>
        </w:tabs>
        <w:spacing w:afterLines="30" w:after="93"/>
        <w:ind w:firstLineChars="0" w:firstLine="0"/>
        <w:rPr>
          <w:szCs w:val="21"/>
        </w:rPr>
      </w:pPr>
      <w:r>
        <w:rPr>
          <w:rFonts w:hint="eastAsia"/>
          <w:szCs w:val="21"/>
        </w:rPr>
        <w:tab/>
      </w:r>
      <w:r>
        <w:rPr>
          <w:rFonts w:hint="eastAsia"/>
          <w:szCs w:val="21"/>
        </w:rPr>
        <w:t>坪值（</w:t>
      </w:r>
      <w:r>
        <w:rPr>
          <w:rFonts w:hint="eastAsia"/>
          <w:szCs w:val="21"/>
        </w:rPr>
        <w:t>%</w:t>
      </w:r>
      <w:r>
        <w:rPr>
          <w:rFonts w:hint="eastAsia"/>
          <w:szCs w:val="21"/>
        </w:rPr>
        <w:t>）</w:t>
      </w:r>
      <w:r>
        <w:rPr>
          <w:szCs w:val="21"/>
        </w:rPr>
        <w:t>= 100-P</w:t>
      </w:r>
      <w:r>
        <w:rPr>
          <w:szCs w:val="21"/>
          <w:vertAlign w:val="subscript"/>
        </w:rPr>
        <w:t>2</w:t>
      </w:r>
      <w:r>
        <w:rPr>
          <w:rFonts w:hint="eastAsia"/>
          <w:szCs w:val="21"/>
        </w:rPr>
        <w:tab/>
      </w:r>
      <w:r>
        <w:rPr>
          <w:rFonts w:hint="eastAsia"/>
          <w:szCs w:val="21"/>
        </w:rPr>
        <w:t>公式</w:t>
      </w:r>
      <w:r>
        <w:rPr>
          <w:rFonts w:hint="eastAsia"/>
          <w:szCs w:val="21"/>
        </w:rPr>
        <w:t>4</w:t>
      </w:r>
    </w:p>
    <w:p w:rsidR="00874E1F" w:rsidRDefault="00BC4CD0" w:rsidP="001637C2">
      <w:pPr>
        <w:spacing w:beforeLines="50" w:before="156"/>
        <w:ind w:firstLine="420"/>
      </w:pPr>
      <w:r>
        <w:t>其中，</w:t>
      </w:r>
      <w:r>
        <w:t>t</w:t>
      </w:r>
      <w:r>
        <w:rPr>
          <w:vertAlign w:val="subscript"/>
        </w:rPr>
        <w:t>1</w:t>
      </w:r>
      <w:r>
        <w:t>表示跨膜电阻维持</w:t>
      </w:r>
      <w:r>
        <w:t>-0.03%/</w:t>
      </w:r>
      <w:r>
        <w:rPr>
          <w:rFonts w:hint="eastAsia"/>
        </w:rPr>
        <w:t>s</w:t>
      </w:r>
      <w:r>
        <w:t>＜</w:t>
      </w:r>
      <w:proofErr w:type="spellStart"/>
      <w:r>
        <w:t>dP</w:t>
      </w:r>
      <w:proofErr w:type="spellEnd"/>
      <w:r>
        <w:t>/dT≤0</w:t>
      </w:r>
      <w:r>
        <w:t>的最长时间；</w:t>
      </w:r>
      <w:r>
        <w:t>t</w:t>
      </w:r>
      <w:r>
        <w:rPr>
          <w:vertAlign w:val="subscript"/>
        </w:rPr>
        <w:t>2</w:t>
      </w:r>
      <w:r>
        <w:t>表示</w:t>
      </w:r>
      <w:proofErr w:type="spellStart"/>
      <w:r>
        <w:t>dP</w:t>
      </w:r>
      <w:proofErr w:type="spellEnd"/>
      <w:r>
        <w:t>/</w:t>
      </w:r>
      <w:proofErr w:type="spellStart"/>
      <w:r>
        <w:t>dT</w:t>
      </w:r>
      <w:proofErr w:type="spellEnd"/>
      <w:r>
        <w:t>≤-0.03%/</w:t>
      </w:r>
      <w:r>
        <w:rPr>
          <w:rFonts w:hint="eastAsia"/>
        </w:rPr>
        <w:t>s</w:t>
      </w:r>
      <w:r>
        <w:t>后，跨膜电阻再次变为</w:t>
      </w:r>
      <w:proofErr w:type="spellStart"/>
      <w:r>
        <w:t>dP</w:t>
      </w:r>
      <w:proofErr w:type="spellEnd"/>
      <w:r>
        <w:t>/</w:t>
      </w:r>
      <w:proofErr w:type="spellStart"/>
      <w:r>
        <w:t>dT</w:t>
      </w:r>
      <w:proofErr w:type="spellEnd"/>
      <w:r>
        <w:t>＞</w:t>
      </w:r>
      <w:r>
        <w:t>-0.03%/</w:t>
      </w:r>
      <w:r>
        <w:rPr>
          <w:rFonts w:hint="eastAsia"/>
        </w:rPr>
        <w:t>s</w:t>
      </w:r>
      <w:r>
        <w:t>的起始时间；</w:t>
      </w:r>
      <w:r>
        <w:t>t</w:t>
      </w:r>
      <w:r>
        <w:rPr>
          <w:vertAlign w:val="subscript"/>
        </w:rPr>
        <w:t>3</w:t>
      </w:r>
      <w:r>
        <w:t>表示</w:t>
      </w:r>
      <w:r>
        <w:t>t</w:t>
      </w:r>
      <w:r>
        <w:rPr>
          <w:vertAlign w:val="subscript"/>
        </w:rPr>
        <w:t>2</w:t>
      </w:r>
      <w:r>
        <w:rPr>
          <w:rFonts w:hint="eastAsia"/>
          <w:vertAlign w:val="subscript"/>
        </w:rPr>
        <w:t xml:space="preserve"> </w:t>
      </w:r>
      <w:r>
        <w:t>+</w:t>
      </w:r>
      <w:r>
        <w:rPr>
          <w:rFonts w:hint="eastAsia"/>
        </w:rPr>
        <w:t xml:space="preserve"> </w:t>
      </w:r>
      <w:r>
        <w:t>30</w:t>
      </w:r>
      <w:r>
        <w:rPr>
          <w:rFonts w:hint="eastAsia"/>
        </w:rPr>
        <w:t xml:space="preserve"> s</w:t>
      </w:r>
      <w:r>
        <w:t>；</w:t>
      </w:r>
      <w:r>
        <w:t>P</w:t>
      </w:r>
      <w:r>
        <w:rPr>
          <w:vertAlign w:val="subscript"/>
        </w:rPr>
        <w:t>1</w:t>
      </w:r>
      <w:r>
        <w:t>、</w:t>
      </w:r>
      <w:r>
        <w:t>P</w:t>
      </w:r>
      <w:r>
        <w:rPr>
          <w:vertAlign w:val="subscript"/>
        </w:rPr>
        <w:t>2</w:t>
      </w:r>
      <w:r>
        <w:t>和</w:t>
      </w:r>
      <w:r>
        <w:t>P</w:t>
      </w:r>
      <w:r>
        <w:rPr>
          <w:vertAlign w:val="subscript"/>
        </w:rPr>
        <w:t>3</w:t>
      </w:r>
      <w:r>
        <w:t>分别表示</w:t>
      </w:r>
      <w:r>
        <w:t>t</w:t>
      </w:r>
      <w:r>
        <w:rPr>
          <w:vertAlign w:val="subscript"/>
        </w:rPr>
        <w:t>1</w:t>
      </w:r>
      <w:r>
        <w:t>、</w:t>
      </w:r>
      <w:r>
        <w:t>t</w:t>
      </w:r>
      <w:r>
        <w:rPr>
          <w:vertAlign w:val="subscript"/>
        </w:rPr>
        <w:t>2</w:t>
      </w:r>
      <w:r>
        <w:t>和</w:t>
      </w:r>
      <w:r>
        <w:t>t</w:t>
      </w:r>
      <w:r>
        <w:rPr>
          <w:vertAlign w:val="subscript"/>
        </w:rPr>
        <w:t>3</w:t>
      </w:r>
      <w:r>
        <w:t>时对应的</w:t>
      </w:r>
      <w:r>
        <w:t>TEER</w:t>
      </w:r>
      <w:r>
        <w:t>值的百分比；</w:t>
      </w:r>
      <w:proofErr w:type="spellStart"/>
      <w:r>
        <w:t>dP</w:t>
      </w:r>
      <w:proofErr w:type="spellEnd"/>
      <w:r>
        <w:t>/</w:t>
      </w:r>
      <w:proofErr w:type="spellStart"/>
      <w:r>
        <w:t>dt</w:t>
      </w:r>
      <w:proofErr w:type="spellEnd"/>
      <w:r>
        <w:t>表示以</w:t>
      </w:r>
      <w:r>
        <w:t>t</w:t>
      </w:r>
      <w:r>
        <w:t>对</w:t>
      </w:r>
      <w:r>
        <w:t>P</w:t>
      </w:r>
      <w:r>
        <w:t>求导数。</w:t>
      </w:r>
    </w:p>
    <w:p w:rsidR="00874E1F" w:rsidRDefault="00BC4CD0">
      <w:pPr>
        <w:pStyle w:val="a0"/>
        <w:spacing w:line="300" w:lineRule="auto"/>
        <w:ind w:left="0"/>
        <w:jc w:val="both"/>
        <w:outlineLvl w:val="1"/>
        <w:rPr>
          <w:rFonts w:cs="宋体"/>
        </w:rPr>
      </w:pPr>
      <w:bookmarkStart w:id="115" w:name="_Toc155249927"/>
      <w:r>
        <w:rPr>
          <w:rFonts w:cs="宋体" w:hint="eastAsia"/>
        </w:rPr>
        <w:lastRenderedPageBreak/>
        <w:t>结果判定</w:t>
      </w:r>
      <w:bookmarkEnd w:id="115"/>
    </w:p>
    <w:p w:rsidR="00874E1F" w:rsidRDefault="00BC4CD0">
      <w:pPr>
        <w:pStyle w:val="aa"/>
        <w:spacing w:afterLines="100" w:after="312" w:line="300" w:lineRule="auto"/>
        <w:rPr>
          <w:szCs w:val="21"/>
        </w:rPr>
      </w:pPr>
      <w:r>
        <w:rPr>
          <w:rFonts w:ascii="Times New Roman" w:hint="eastAsia"/>
          <w:szCs w:val="21"/>
        </w:rPr>
        <w:t>根据表</w:t>
      </w:r>
      <w:r>
        <w:rPr>
          <w:rFonts w:ascii="Times New Roman" w:hint="eastAsia"/>
          <w:szCs w:val="21"/>
        </w:rPr>
        <w:t>1</w:t>
      </w:r>
      <w:r>
        <w:rPr>
          <w:rFonts w:ascii="Times New Roman" w:hint="eastAsia"/>
          <w:szCs w:val="21"/>
        </w:rPr>
        <w:t>判定标准进行刺激</w:t>
      </w:r>
      <w:r w:rsidR="00BA07B6">
        <w:rPr>
          <w:rFonts w:ascii="Times New Roman" w:hint="eastAsia"/>
          <w:szCs w:val="21"/>
        </w:rPr>
        <w:t>性</w:t>
      </w:r>
      <w:r>
        <w:rPr>
          <w:rFonts w:ascii="Times New Roman" w:hint="eastAsia"/>
          <w:szCs w:val="21"/>
        </w:rPr>
        <w:t>判定。</w:t>
      </w:r>
    </w:p>
    <w:p w:rsidR="00874E1F" w:rsidRDefault="00BC4CD0">
      <w:pPr>
        <w:pStyle w:val="aa"/>
        <w:spacing w:beforeLines="50" w:before="156" w:afterLines="50" w:after="156" w:line="300" w:lineRule="auto"/>
        <w:jc w:val="center"/>
        <w:rPr>
          <w:rFonts w:ascii="黑体" w:eastAsia="黑体" w:hAnsi="黑体" w:cs="黑体"/>
        </w:rPr>
      </w:pPr>
      <w:r>
        <w:rPr>
          <w:rFonts w:ascii="黑体" w:eastAsia="黑体" w:hAnsi="黑体" w:cs="黑体" w:hint="eastAsia"/>
        </w:rPr>
        <w:t>表1  判定标准</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4"/>
        <w:gridCol w:w="1792"/>
      </w:tblGrid>
      <w:tr w:rsidR="00874E1F">
        <w:trPr>
          <w:cantSplit/>
          <w:trHeight w:val="388"/>
          <w:jc w:val="center"/>
        </w:trPr>
        <w:tc>
          <w:tcPr>
            <w:tcW w:w="5204" w:type="dxa"/>
            <w:tcBorders>
              <w:top w:val="single" w:sz="4" w:space="0" w:color="auto"/>
              <w:bottom w:val="single" w:sz="4" w:space="0" w:color="auto"/>
            </w:tcBorders>
            <w:vAlign w:val="center"/>
          </w:tcPr>
          <w:p w:rsidR="00874E1F" w:rsidRDefault="00BC4CD0">
            <w:pPr>
              <w:pStyle w:val="aa"/>
              <w:adjustRightInd w:val="0"/>
              <w:snapToGrid w:val="0"/>
              <w:spacing w:line="300" w:lineRule="auto"/>
              <w:ind w:firstLineChars="0" w:firstLine="0"/>
              <w:jc w:val="center"/>
              <w:rPr>
                <w:rFonts w:ascii="Times New Roman"/>
                <w:szCs w:val="21"/>
              </w:rPr>
            </w:pPr>
            <w:r>
              <w:rPr>
                <w:rFonts w:ascii="Times New Roman" w:hint="eastAsia"/>
                <w:szCs w:val="21"/>
              </w:rPr>
              <w:t>条件</w:t>
            </w:r>
          </w:p>
        </w:tc>
        <w:tc>
          <w:tcPr>
            <w:tcW w:w="1792" w:type="dxa"/>
            <w:tcBorders>
              <w:top w:val="single" w:sz="4" w:space="0" w:color="auto"/>
              <w:bottom w:val="single" w:sz="4" w:space="0" w:color="auto"/>
            </w:tcBorders>
            <w:vAlign w:val="center"/>
          </w:tcPr>
          <w:p w:rsidR="00874E1F" w:rsidRDefault="00BC4CD0">
            <w:pPr>
              <w:pStyle w:val="aa"/>
              <w:adjustRightInd w:val="0"/>
              <w:snapToGrid w:val="0"/>
              <w:spacing w:line="300" w:lineRule="auto"/>
              <w:ind w:firstLineChars="0" w:firstLine="0"/>
              <w:jc w:val="center"/>
              <w:rPr>
                <w:rFonts w:ascii="Times New Roman"/>
                <w:szCs w:val="21"/>
              </w:rPr>
            </w:pPr>
            <w:r>
              <w:rPr>
                <w:rFonts w:ascii="Times New Roman" w:hint="eastAsia"/>
                <w:szCs w:val="21"/>
              </w:rPr>
              <w:t>结果</w:t>
            </w:r>
          </w:p>
        </w:tc>
      </w:tr>
      <w:tr w:rsidR="00874E1F">
        <w:trPr>
          <w:cantSplit/>
          <w:trHeight w:val="431"/>
          <w:jc w:val="center"/>
        </w:trPr>
        <w:tc>
          <w:tcPr>
            <w:tcW w:w="5204" w:type="dxa"/>
            <w:tcBorders>
              <w:top w:val="single" w:sz="4" w:space="0" w:color="auto"/>
            </w:tcBorders>
            <w:vAlign w:val="center"/>
          </w:tcPr>
          <w:p w:rsidR="00874E1F" w:rsidRDefault="00BC4CD0">
            <w:pPr>
              <w:pStyle w:val="aa"/>
              <w:adjustRightInd w:val="0"/>
              <w:snapToGrid w:val="0"/>
              <w:spacing w:line="300" w:lineRule="auto"/>
              <w:ind w:firstLineChars="0" w:firstLine="0"/>
              <w:jc w:val="center"/>
              <w:rPr>
                <w:rFonts w:ascii="Times New Roman"/>
                <w:szCs w:val="21"/>
              </w:rPr>
            </w:pPr>
            <w:bookmarkStart w:id="116" w:name="_Hlk161307994"/>
            <w:r>
              <w:rPr>
                <w:rFonts w:ascii="Times New Roman" w:hint="eastAsia"/>
                <w:szCs w:val="21"/>
              </w:rPr>
              <w:t>延迟时间</w:t>
            </w:r>
            <w:r>
              <w:rPr>
                <w:rFonts w:ascii="Times New Roman"/>
                <w:szCs w:val="21"/>
              </w:rPr>
              <w:t>≤180</w:t>
            </w:r>
            <w:r>
              <w:rPr>
                <w:rFonts w:ascii="Times New Roman" w:hint="eastAsia"/>
                <w:szCs w:val="21"/>
              </w:rPr>
              <w:t xml:space="preserve"> s</w:t>
            </w:r>
            <w:r>
              <w:rPr>
                <w:rFonts w:ascii="Times New Roman" w:hint="eastAsia"/>
                <w:szCs w:val="21"/>
              </w:rPr>
              <w:t>，或强度</w:t>
            </w:r>
            <w:r>
              <w:rPr>
                <w:rFonts w:ascii="Times New Roman"/>
                <w:szCs w:val="21"/>
              </w:rPr>
              <w:t>≥0.05%</w:t>
            </w:r>
            <w:bookmarkStart w:id="117" w:name="OLE_LINK14"/>
            <w:r>
              <w:rPr>
                <w:rFonts w:ascii="Times New Roman"/>
                <w:szCs w:val="21"/>
              </w:rPr>
              <w:t>/</w:t>
            </w:r>
            <w:bookmarkEnd w:id="117"/>
            <w:r>
              <w:rPr>
                <w:rFonts w:ascii="Times New Roman" w:hint="eastAsia"/>
                <w:szCs w:val="21"/>
              </w:rPr>
              <w:t>s</w:t>
            </w:r>
            <w:r>
              <w:rPr>
                <w:rFonts w:ascii="Times New Roman" w:hint="eastAsia"/>
                <w:szCs w:val="21"/>
              </w:rPr>
              <w:t>，</w:t>
            </w:r>
            <w:bookmarkStart w:id="118" w:name="OLE_LINK13"/>
            <w:proofErr w:type="gramStart"/>
            <w:r>
              <w:rPr>
                <w:rFonts w:ascii="Times New Roman" w:hint="eastAsia"/>
                <w:szCs w:val="21"/>
              </w:rPr>
              <w:t>或坪值</w:t>
            </w:r>
            <w:bookmarkEnd w:id="118"/>
            <w:proofErr w:type="gramEnd"/>
            <w:r>
              <w:rPr>
                <w:rFonts w:ascii="Times New Roman"/>
                <w:szCs w:val="21"/>
              </w:rPr>
              <w:t>＞</w:t>
            </w:r>
            <w:r>
              <w:rPr>
                <w:rFonts w:ascii="Times New Roman"/>
                <w:szCs w:val="21"/>
              </w:rPr>
              <w:t>5.0%</w:t>
            </w:r>
            <w:bookmarkEnd w:id="116"/>
          </w:p>
        </w:tc>
        <w:tc>
          <w:tcPr>
            <w:tcW w:w="1792" w:type="dxa"/>
            <w:tcBorders>
              <w:top w:val="single" w:sz="4" w:space="0" w:color="auto"/>
            </w:tcBorders>
            <w:vAlign w:val="center"/>
          </w:tcPr>
          <w:p w:rsidR="00874E1F" w:rsidRDefault="00BC4CD0">
            <w:pPr>
              <w:pStyle w:val="aa"/>
              <w:adjustRightInd w:val="0"/>
              <w:snapToGrid w:val="0"/>
              <w:spacing w:line="300" w:lineRule="auto"/>
              <w:ind w:firstLineChars="0" w:firstLine="0"/>
              <w:jc w:val="center"/>
              <w:rPr>
                <w:rFonts w:ascii="Times New Roman"/>
                <w:szCs w:val="21"/>
              </w:rPr>
            </w:pPr>
            <w:r>
              <w:rPr>
                <w:rFonts w:ascii="Times New Roman" w:hint="eastAsia"/>
                <w:szCs w:val="21"/>
              </w:rPr>
              <w:t>无法判定</w:t>
            </w:r>
          </w:p>
        </w:tc>
      </w:tr>
      <w:tr w:rsidR="00874E1F">
        <w:trPr>
          <w:cantSplit/>
          <w:trHeight w:val="537"/>
          <w:jc w:val="center"/>
        </w:trPr>
        <w:tc>
          <w:tcPr>
            <w:tcW w:w="5204" w:type="dxa"/>
            <w:tcBorders>
              <w:bottom w:val="single" w:sz="4" w:space="0" w:color="auto"/>
            </w:tcBorders>
            <w:vAlign w:val="center"/>
          </w:tcPr>
          <w:p w:rsidR="00874E1F" w:rsidRDefault="00BC4CD0">
            <w:pPr>
              <w:pStyle w:val="aa"/>
              <w:adjustRightInd w:val="0"/>
              <w:snapToGrid w:val="0"/>
              <w:spacing w:line="300" w:lineRule="auto"/>
              <w:ind w:firstLineChars="0" w:firstLine="0"/>
              <w:jc w:val="center"/>
              <w:rPr>
                <w:rFonts w:ascii="Times New Roman"/>
                <w:szCs w:val="21"/>
              </w:rPr>
            </w:pPr>
            <w:r>
              <w:rPr>
                <w:rFonts w:ascii="Times New Roman" w:hint="eastAsia"/>
                <w:szCs w:val="21"/>
              </w:rPr>
              <w:t>延迟时间</w:t>
            </w:r>
            <w:bookmarkStart w:id="119" w:name="_Hlk161307922"/>
            <w:r>
              <w:rPr>
                <w:rFonts w:ascii="Times New Roman"/>
                <w:szCs w:val="21"/>
              </w:rPr>
              <w:t>＞</w:t>
            </w:r>
            <w:r>
              <w:rPr>
                <w:rFonts w:ascii="Times New Roman"/>
                <w:szCs w:val="21"/>
              </w:rPr>
              <w:t>180</w:t>
            </w:r>
            <w:r>
              <w:rPr>
                <w:rFonts w:ascii="Times New Roman" w:hint="eastAsia"/>
                <w:szCs w:val="21"/>
              </w:rPr>
              <w:t xml:space="preserve"> s</w:t>
            </w:r>
            <w:r>
              <w:rPr>
                <w:rFonts w:ascii="Times New Roman" w:hint="eastAsia"/>
                <w:szCs w:val="21"/>
              </w:rPr>
              <w:t>，或强度</w:t>
            </w:r>
            <w:r>
              <w:rPr>
                <w:rFonts w:ascii="Times New Roman"/>
                <w:szCs w:val="21"/>
              </w:rPr>
              <w:t>＜</w:t>
            </w:r>
            <w:r>
              <w:rPr>
                <w:rFonts w:ascii="Times New Roman"/>
                <w:szCs w:val="21"/>
              </w:rPr>
              <w:t>0.05%</w:t>
            </w:r>
            <w:r>
              <w:rPr>
                <w:rFonts w:ascii="Times New Roman" w:hint="eastAsia"/>
                <w:szCs w:val="21"/>
              </w:rPr>
              <w:t>/s</w:t>
            </w:r>
            <w:proofErr w:type="gramStart"/>
            <w:r>
              <w:rPr>
                <w:rFonts w:ascii="Times New Roman" w:hint="eastAsia"/>
                <w:szCs w:val="21"/>
              </w:rPr>
              <w:t>且坪值</w:t>
            </w:r>
            <w:proofErr w:type="gramEnd"/>
            <w:r>
              <w:rPr>
                <w:rFonts w:ascii="Times New Roman"/>
                <w:szCs w:val="21"/>
              </w:rPr>
              <w:t>≤5.0%</w:t>
            </w:r>
            <w:bookmarkEnd w:id="119"/>
          </w:p>
        </w:tc>
        <w:tc>
          <w:tcPr>
            <w:tcW w:w="1792" w:type="dxa"/>
            <w:tcBorders>
              <w:bottom w:val="single" w:sz="4" w:space="0" w:color="auto"/>
            </w:tcBorders>
            <w:vAlign w:val="center"/>
          </w:tcPr>
          <w:p w:rsidR="00874E1F" w:rsidRDefault="00BC4CD0">
            <w:pPr>
              <w:pStyle w:val="aa"/>
              <w:adjustRightInd w:val="0"/>
              <w:snapToGrid w:val="0"/>
              <w:spacing w:line="300" w:lineRule="auto"/>
              <w:ind w:firstLineChars="0" w:firstLine="0"/>
              <w:jc w:val="center"/>
              <w:rPr>
                <w:rFonts w:ascii="Times New Roman"/>
                <w:szCs w:val="21"/>
              </w:rPr>
            </w:pPr>
            <w:r>
              <w:rPr>
                <w:rFonts w:ascii="Times New Roman" w:hint="eastAsia"/>
                <w:szCs w:val="21"/>
              </w:rPr>
              <w:t>无刺激性</w:t>
            </w:r>
          </w:p>
        </w:tc>
      </w:tr>
    </w:tbl>
    <w:p w:rsidR="00874E1F" w:rsidRDefault="00BC4CD0">
      <w:pPr>
        <w:pStyle w:val="a0"/>
        <w:spacing w:line="300" w:lineRule="auto"/>
        <w:ind w:left="0"/>
        <w:jc w:val="both"/>
        <w:outlineLvl w:val="1"/>
        <w:rPr>
          <w:rFonts w:cs="宋体"/>
        </w:rPr>
      </w:pPr>
      <w:bookmarkStart w:id="120" w:name="_Toc155249928"/>
      <w:r>
        <w:rPr>
          <w:rFonts w:cs="宋体" w:hint="eastAsia"/>
        </w:rPr>
        <w:t>系统成立的条件</w:t>
      </w:r>
      <w:bookmarkEnd w:id="120"/>
    </w:p>
    <w:p w:rsidR="00874E1F" w:rsidRDefault="00BC4CD0">
      <w:pPr>
        <w:pStyle w:val="aa"/>
        <w:spacing w:line="300" w:lineRule="auto"/>
        <w:rPr>
          <w:rFonts w:ascii="Times New Roman"/>
          <w:szCs w:val="21"/>
        </w:rPr>
      </w:pPr>
      <w:bookmarkStart w:id="121" w:name="_Toc155249929"/>
      <w:r>
        <w:rPr>
          <w:rFonts w:ascii="Times New Roman" w:hint="eastAsia"/>
          <w:szCs w:val="21"/>
        </w:rPr>
        <w:t>需同时满足以下</w:t>
      </w:r>
      <w:r>
        <w:rPr>
          <w:rFonts w:ascii="Times New Roman"/>
          <w:szCs w:val="21"/>
        </w:rPr>
        <w:t>4</w:t>
      </w:r>
      <w:r>
        <w:rPr>
          <w:rFonts w:ascii="Times New Roman" w:hint="eastAsia"/>
          <w:szCs w:val="21"/>
        </w:rPr>
        <w:t>个条件，试验方能成立：</w:t>
      </w:r>
      <w:bookmarkEnd w:id="121"/>
      <w:r>
        <w:rPr>
          <w:rFonts w:ascii="Times New Roman" w:hint="eastAsia"/>
          <w:szCs w:val="21"/>
        </w:rPr>
        <w:t xml:space="preserve"> </w:t>
      </w:r>
    </w:p>
    <w:p w:rsidR="00874E1F" w:rsidRDefault="00BC4CD0">
      <w:pPr>
        <w:pStyle w:val="aa"/>
        <w:spacing w:line="300" w:lineRule="auto"/>
        <w:rPr>
          <w:rFonts w:ascii="Times New Roman"/>
          <w:szCs w:val="21"/>
        </w:rPr>
      </w:pPr>
      <w:r>
        <w:rPr>
          <w:rFonts w:ascii="Times New Roman" w:hint="eastAsia"/>
          <w:szCs w:val="21"/>
        </w:rPr>
        <w:t>（</w:t>
      </w:r>
      <w:r>
        <w:rPr>
          <w:rFonts w:ascii="Times New Roman" w:hint="eastAsia"/>
          <w:szCs w:val="21"/>
        </w:rPr>
        <w:t>1</w:t>
      </w:r>
      <w:r>
        <w:rPr>
          <w:rFonts w:ascii="Times New Roman" w:hint="eastAsia"/>
          <w:szCs w:val="21"/>
        </w:rPr>
        <w:t>）阴性对照延迟时间</w:t>
      </w:r>
      <w:r>
        <w:rPr>
          <w:rFonts w:ascii="Times New Roman"/>
          <w:szCs w:val="21"/>
        </w:rPr>
        <w:t>＞</w:t>
      </w:r>
      <w:r>
        <w:rPr>
          <w:rFonts w:ascii="Times New Roman"/>
          <w:szCs w:val="21"/>
        </w:rPr>
        <w:t>180</w:t>
      </w:r>
      <w:r>
        <w:rPr>
          <w:rFonts w:ascii="Times New Roman" w:hint="eastAsia"/>
          <w:szCs w:val="21"/>
        </w:rPr>
        <w:t xml:space="preserve"> s</w:t>
      </w:r>
      <w:r>
        <w:rPr>
          <w:rFonts w:ascii="Times New Roman" w:hint="eastAsia"/>
          <w:szCs w:val="21"/>
        </w:rPr>
        <w:t>，</w:t>
      </w:r>
      <w:proofErr w:type="gramStart"/>
      <w:r>
        <w:rPr>
          <w:rFonts w:ascii="Times New Roman" w:hint="eastAsia"/>
          <w:szCs w:val="21"/>
        </w:rPr>
        <w:t>或坪值</w:t>
      </w:r>
      <w:proofErr w:type="gramEnd"/>
      <w:r>
        <w:rPr>
          <w:rFonts w:ascii="Times New Roman"/>
          <w:szCs w:val="21"/>
        </w:rPr>
        <w:t>≤5</w:t>
      </w:r>
      <w:r w:rsidR="00BA07B6">
        <w:rPr>
          <w:rFonts w:ascii="Times New Roman"/>
          <w:szCs w:val="21"/>
        </w:rPr>
        <w:t>.0</w:t>
      </w:r>
      <w:r>
        <w:rPr>
          <w:rFonts w:ascii="Times New Roman"/>
          <w:szCs w:val="21"/>
        </w:rPr>
        <w:t>%</w:t>
      </w:r>
      <w:r>
        <w:rPr>
          <w:rFonts w:ascii="Times New Roman" w:hint="eastAsia"/>
          <w:szCs w:val="21"/>
        </w:rPr>
        <w:t>；</w:t>
      </w:r>
    </w:p>
    <w:p w:rsidR="00874E1F" w:rsidRDefault="00BC4CD0">
      <w:pPr>
        <w:pStyle w:val="aa"/>
        <w:spacing w:line="300" w:lineRule="auto"/>
        <w:rPr>
          <w:rFonts w:ascii="Times New Roman"/>
          <w:szCs w:val="21"/>
        </w:rPr>
      </w:pPr>
      <w:r>
        <w:rPr>
          <w:rFonts w:ascii="Times New Roman" w:hint="eastAsia"/>
          <w:szCs w:val="21"/>
        </w:rPr>
        <w:t>（</w:t>
      </w:r>
      <w:r>
        <w:rPr>
          <w:rFonts w:ascii="Times New Roman" w:hint="eastAsia"/>
          <w:szCs w:val="21"/>
        </w:rPr>
        <w:t>2</w:t>
      </w:r>
      <w:r>
        <w:rPr>
          <w:rFonts w:ascii="Times New Roman" w:hint="eastAsia"/>
          <w:szCs w:val="21"/>
        </w:rPr>
        <w:t>）阳性对照坪值</w:t>
      </w:r>
      <w:r>
        <w:rPr>
          <w:rFonts w:ascii="Times New Roman"/>
          <w:szCs w:val="21"/>
        </w:rPr>
        <w:t>≥</w:t>
      </w:r>
      <w:bookmarkStart w:id="122" w:name="OLE_LINK5"/>
      <w:r>
        <w:rPr>
          <w:rFonts w:ascii="Times New Roman"/>
          <w:szCs w:val="21"/>
        </w:rPr>
        <w:t>40%</w:t>
      </w:r>
      <w:bookmarkEnd w:id="122"/>
      <w:r>
        <w:rPr>
          <w:rFonts w:ascii="Times New Roman" w:hint="eastAsia"/>
          <w:szCs w:val="21"/>
        </w:rPr>
        <w:t>；</w:t>
      </w:r>
    </w:p>
    <w:p w:rsidR="00874E1F" w:rsidRDefault="00BC4CD0">
      <w:pPr>
        <w:pStyle w:val="aa"/>
        <w:spacing w:line="300" w:lineRule="auto"/>
        <w:rPr>
          <w:rFonts w:ascii="Times New Roman"/>
          <w:szCs w:val="21"/>
        </w:rPr>
      </w:pPr>
      <w:r>
        <w:rPr>
          <w:rFonts w:ascii="Times New Roman" w:hint="eastAsia"/>
          <w:szCs w:val="21"/>
        </w:rPr>
        <w:t>（</w:t>
      </w:r>
      <w:r>
        <w:rPr>
          <w:rFonts w:ascii="Times New Roman" w:hint="eastAsia"/>
          <w:szCs w:val="21"/>
        </w:rPr>
        <w:t>3</w:t>
      </w:r>
      <w:r>
        <w:rPr>
          <w:rFonts w:ascii="Times New Roman" w:hint="eastAsia"/>
          <w:szCs w:val="21"/>
        </w:rPr>
        <w:t>）参考品对照坪值</w:t>
      </w:r>
      <w:r>
        <w:rPr>
          <w:rFonts w:ascii="Times New Roman"/>
          <w:szCs w:val="21"/>
        </w:rPr>
        <w:t>≥10%</w:t>
      </w:r>
      <w:r>
        <w:rPr>
          <w:rFonts w:ascii="Times New Roman" w:hint="eastAsia"/>
          <w:szCs w:val="21"/>
        </w:rPr>
        <w:t>；</w:t>
      </w:r>
    </w:p>
    <w:p w:rsidR="00874E1F" w:rsidRDefault="00BC4CD0">
      <w:pPr>
        <w:pStyle w:val="aa"/>
        <w:spacing w:line="300" w:lineRule="auto"/>
        <w:rPr>
          <w:rFonts w:ascii="Times New Roman"/>
          <w:szCs w:val="21"/>
        </w:rPr>
      </w:pPr>
      <w:r>
        <w:rPr>
          <w:rFonts w:ascii="Times New Roman" w:hint="eastAsia"/>
          <w:szCs w:val="21"/>
        </w:rPr>
        <w:t>（</w:t>
      </w:r>
      <w:r>
        <w:rPr>
          <w:rFonts w:ascii="Times New Roman" w:hint="eastAsia"/>
          <w:szCs w:val="21"/>
        </w:rPr>
        <w:t>4</w:t>
      </w:r>
      <w:r>
        <w:rPr>
          <w:rFonts w:ascii="Times New Roman" w:hint="eastAsia"/>
          <w:szCs w:val="21"/>
        </w:rPr>
        <w:t>）每个样品三次重复测定的电阻值的标准偏差应</w:t>
      </w:r>
      <w:r>
        <w:rPr>
          <w:rFonts w:ascii="Times New Roman"/>
          <w:szCs w:val="21"/>
        </w:rPr>
        <w:t>≤15%</w:t>
      </w:r>
      <w:bookmarkEnd w:id="98"/>
      <w:bookmarkEnd w:id="99"/>
      <w:bookmarkEnd w:id="103"/>
      <w:r>
        <w:rPr>
          <w:rFonts w:ascii="Times New Roman" w:hint="eastAsia"/>
          <w:szCs w:val="21"/>
        </w:rPr>
        <w:t>。</w:t>
      </w:r>
    </w:p>
    <w:p w:rsidR="00874E1F" w:rsidRDefault="00BC4CD0">
      <w:pPr>
        <w:pStyle w:val="a"/>
        <w:spacing w:beforeLines="50" w:before="156" w:afterLines="50" w:after="156" w:line="300" w:lineRule="auto"/>
        <w:rPr>
          <w:rFonts w:ascii="Times New Roman"/>
          <w:sz w:val="21"/>
          <w:szCs w:val="21"/>
        </w:rPr>
      </w:pPr>
      <w:r>
        <w:rPr>
          <w:rFonts w:ascii="Times New Roman" w:hint="eastAsia"/>
          <w:sz w:val="21"/>
          <w:szCs w:val="21"/>
        </w:rPr>
        <w:t>结果解释</w:t>
      </w:r>
    </w:p>
    <w:p w:rsidR="00874E1F" w:rsidRDefault="00BC4CD0">
      <w:pPr>
        <w:pStyle w:val="aa"/>
        <w:spacing w:line="300" w:lineRule="auto"/>
        <w:rPr>
          <w:rFonts w:ascii="Times New Roman"/>
          <w:szCs w:val="21"/>
        </w:rPr>
      </w:pPr>
      <w:r>
        <w:rPr>
          <w:rFonts w:ascii="Times New Roman"/>
          <w:szCs w:val="21"/>
        </w:rPr>
        <w:t>当受试物延迟时间＞</w:t>
      </w:r>
      <w:r>
        <w:rPr>
          <w:rFonts w:ascii="Times New Roman"/>
          <w:szCs w:val="21"/>
        </w:rPr>
        <w:t>180</w:t>
      </w:r>
      <w:r>
        <w:rPr>
          <w:rFonts w:ascii="Times New Roman" w:hint="eastAsia"/>
          <w:szCs w:val="21"/>
        </w:rPr>
        <w:t xml:space="preserve"> </w:t>
      </w:r>
      <w:r>
        <w:rPr>
          <w:rFonts w:ascii="Times New Roman"/>
          <w:szCs w:val="21"/>
        </w:rPr>
        <w:t>s</w:t>
      </w:r>
      <w:r>
        <w:rPr>
          <w:rFonts w:ascii="Times New Roman"/>
          <w:szCs w:val="21"/>
        </w:rPr>
        <w:t>，或强度＜</w:t>
      </w:r>
      <w:r>
        <w:rPr>
          <w:rFonts w:ascii="Times New Roman"/>
          <w:szCs w:val="21"/>
        </w:rPr>
        <w:t>0.05%/s</w:t>
      </w:r>
      <w:proofErr w:type="gramStart"/>
      <w:r>
        <w:rPr>
          <w:rFonts w:ascii="Times New Roman"/>
          <w:szCs w:val="21"/>
        </w:rPr>
        <w:t>且坪值</w:t>
      </w:r>
      <w:proofErr w:type="gramEnd"/>
      <w:r>
        <w:rPr>
          <w:rFonts w:ascii="Times New Roman"/>
          <w:szCs w:val="21"/>
        </w:rPr>
        <w:t>≤5.0%</w:t>
      </w:r>
      <w:r>
        <w:rPr>
          <w:rFonts w:ascii="Times New Roman"/>
          <w:szCs w:val="21"/>
        </w:rPr>
        <w:t>时，</w:t>
      </w:r>
      <w:proofErr w:type="gramStart"/>
      <w:r>
        <w:rPr>
          <w:rFonts w:ascii="Times New Roman"/>
          <w:szCs w:val="21"/>
        </w:rPr>
        <w:t>则判断该受试物眼</w:t>
      </w:r>
      <w:proofErr w:type="gramEnd"/>
      <w:r>
        <w:rPr>
          <w:rFonts w:ascii="Times New Roman"/>
          <w:szCs w:val="21"/>
        </w:rPr>
        <w:t>刺激强度为无刺激性；当受试物延迟时间</w:t>
      </w:r>
      <w:r w:rsidRPr="000138FA">
        <w:rPr>
          <w:rFonts w:hAnsi="宋体"/>
          <w:szCs w:val="21"/>
        </w:rPr>
        <w:t>≤</w:t>
      </w:r>
      <w:r>
        <w:rPr>
          <w:rFonts w:ascii="Times New Roman"/>
          <w:szCs w:val="21"/>
        </w:rPr>
        <w:t>180</w:t>
      </w:r>
      <w:r>
        <w:rPr>
          <w:rFonts w:ascii="Times New Roman" w:hint="eastAsia"/>
          <w:szCs w:val="21"/>
        </w:rPr>
        <w:t xml:space="preserve"> </w:t>
      </w:r>
      <w:r>
        <w:rPr>
          <w:rFonts w:ascii="Times New Roman"/>
          <w:szCs w:val="21"/>
        </w:rPr>
        <w:t>s</w:t>
      </w:r>
      <w:r>
        <w:rPr>
          <w:rFonts w:ascii="Times New Roman"/>
          <w:szCs w:val="21"/>
        </w:rPr>
        <w:t>，或强度</w:t>
      </w:r>
      <w:r w:rsidRPr="000138FA">
        <w:rPr>
          <w:rFonts w:hAnsi="宋体"/>
          <w:szCs w:val="21"/>
        </w:rPr>
        <w:t>≥</w:t>
      </w:r>
      <w:r>
        <w:rPr>
          <w:rFonts w:ascii="Times New Roman"/>
          <w:szCs w:val="21"/>
        </w:rPr>
        <w:t>0.05%/s</w:t>
      </w:r>
      <w:r>
        <w:rPr>
          <w:rFonts w:ascii="Times New Roman"/>
          <w:szCs w:val="21"/>
        </w:rPr>
        <w:t>，</w:t>
      </w:r>
      <w:proofErr w:type="gramStart"/>
      <w:r>
        <w:rPr>
          <w:rFonts w:ascii="Times New Roman"/>
          <w:szCs w:val="21"/>
        </w:rPr>
        <w:t>或坪值</w:t>
      </w:r>
      <w:proofErr w:type="gramEnd"/>
      <w:r>
        <w:rPr>
          <w:rFonts w:ascii="Times New Roman"/>
          <w:szCs w:val="21"/>
        </w:rPr>
        <w:t>＞</w:t>
      </w:r>
      <w:r>
        <w:rPr>
          <w:rFonts w:ascii="Times New Roman"/>
          <w:szCs w:val="21"/>
        </w:rPr>
        <w:t>5.0%</w:t>
      </w:r>
      <w:r>
        <w:rPr>
          <w:rFonts w:ascii="Times New Roman"/>
          <w:szCs w:val="21"/>
        </w:rPr>
        <w:t>时，则无法判断受试物是否具有眼刺激性，需要加做其他试验加以判定。本试验不适用于</w:t>
      </w:r>
      <w:r>
        <w:rPr>
          <w:rFonts w:ascii="Times New Roman"/>
          <w:szCs w:val="21"/>
        </w:rPr>
        <w:t>pH</w:t>
      </w:r>
      <w:r>
        <w:rPr>
          <w:rFonts w:ascii="Times New Roman"/>
          <w:szCs w:val="21"/>
        </w:rPr>
        <w:t>＜</w:t>
      </w:r>
      <w:r>
        <w:rPr>
          <w:rFonts w:ascii="Times New Roman"/>
          <w:szCs w:val="21"/>
        </w:rPr>
        <w:t>5</w:t>
      </w:r>
      <w:r>
        <w:rPr>
          <w:rFonts w:ascii="Times New Roman"/>
          <w:szCs w:val="21"/>
        </w:rPr>
        <w:t>的原料。</w:t>
      </w:r>
    </w:p>
    <w:p w:rsidR="00083B42" w:rsidRDefault="00083B42">
      <w:pPr>
        <w:pStyle w:val="aa"/>
        <w:spacing w:line="300" w:lineRule="auto"/>
        <w:rPr>
          <w:rFonts w:ascii="Times New Roman"/>
          <w:szCs w:val="21"/>
        </w:rPr>
      </w:pPr>
    </w:p>
    <w:p w:rsidR="00083B42" w:rsidRDefault="00083B42">
      <w:pPr>
        <w:pStyle w:val="aa"/>
        <w:spacing w:line="300" w:lineRule="auto"/>
        <w:rPr>
          <w:rFonts w:ascii="Times New Roman"/>
          <w:szCs w:val="22"/>
        </w:rPr>
      </w:pPr>
    </w:p>
    <w:p w:rsidR="00083B42" w:rsidRDefault="00083B42" w:rsidP="00083B42">
      <w:pPr>
        <w:ind w:firstLineChars="0" w:firstLine="0"/>
      </w:pPr>
    </w:p>
    <w:p w:rsidR="00083B42" w:rsidRDefault="00083B42" w:rsidP="00083B42">
      <w:pPr>
        <w:ind w:firstLine="420"/>
      </w:pPr>
      <w:r>
        <w:br w:type="page"/>
      </w:r>
    </w:p>
    <w:p w:rsidR="00083B42" w:rsidRPr="00083B42" w:rsidRDefault="00083B42" w:rsidP="00083B42">
      <w:pPr>
        <w:spacing w:beforeLines="50" w:before="156" w:afterLines="50" w:after="156"/>
        <w:ind w:firstLine="640"/>
        <w:jc w:val="center"/>
        <w:rPr>
          <w:rFonts w:ascii="黑体" w:eastAsia="黑体" w:hAnsi="黑体"/>
          <w:bCs/>
          <w:sz w:val="32"/>
          <w:szCs w:val="32"/>
        </w:rPr>
      </w:pPr>
      <w:r w:rsidRPr="00083B42">
        <w:rPr>
          <w:rFonts w:ascii="黑体" w:eastAsia="黑体" w:hAnsi="黑体" w:hint="eastAsia"/>
          <w:bCs/>
          <w:sz w:val="32"/>
          <w:szCs w:val="32"/>
        </w:rPr>
        <w:lastRenderedPageBreak/>
        <w:t>胶原蛋白凝胶</w:t>
      </w:r>
      <w:r w:rsidRPr="00083B42">
        <w:rPr>
          <w:rFonts w:eastAsia="黑体"/>
          <w:bCs/>
          <w:sz w:val="32"/>
          <w:szCs w:val="32"/>
        </w:rPr>
        <w:t>-</w:t>
      </w:r>
      <w:r w:rsidRPr="00083B42">
        <w:rPr>
          <w:rFonts w:ascii="黑体" w:eastAsia="黑体" w:hAnsi="黑体" w:hint="eastAsia"/>
          <w:bCs/>
          <w:sz w:val="32"/>
          <w:szCs w:val="32"/>
        </w:rPr>
        <w:t>眼刺激性试验</w:t>
      </w:r>
      <w:r>
        <w:rPr>
          <w:rFonts w:ascii="黑体" w:eastAsia="黑体" w:hAnsi="黑体" w:hint="eastAsia"/>
          <w:bCs/>
          <w:sz w:val="32"/>
          <w:szCs w:val="32"/>
        </w:rPr>
        <w:t>（征求意见稿）</w:t>
      </w:r>
    </w:p>
    <w:p w:rsidR="00083B42" w:rsidRPr="00083B42" w:rsidRDefault="00083B42" w:rsidP="00083B42">
      <w:pPr>
        <w:spacing w:beforeLines="50" w:before="156" w:afterLines="50" w:after="156"/>
        <w:ind w:firstLine="640"/>
        <w:jc w:val="center"/>
        <w:rPr>
          <w:rFonts w:ascii="黑体" w:eastAsia="黑体" w:hAnsi="黑体"/>
          <w:sz w:val="44"/>
          <w:szCs w:val="44"/>
        </w:rPr>
      </w:pPr>
      <w:r w:rsidRPr="00083B42">
        <w:rPr>
          <w:rFonts w:ascii="黑体" w:eastAsia="黑体" w:hAnsi="黑体" w:hint="eastAsia"/>
          <w:bCs/>
          <w:sz w:val="32"/>
          <w:szCs w:val="32"/>
        </w:rPr>
        <w:t>起草说明</w:t>
      </w:r>
    </w:p>
    <w:p w:rsidR="00083B42" w:rsidRPr="00083B42" w:rsidRDefault="00083B42" w:rsidP="00083B42">
      <w:pPr>
        <w:ind w:firstLine="420"/>
        <w:rPr>
          <w:rFonts w:cstheme="minorBidi"/>
          <w:szCs w:val="22"/>
        </w:rPr>
      </w:pPr>
      <w:r w:rsidRPr="00083B42">
        <w:rPr>
          <w:rFonts w:cstheme="minorBidi" w:hint="eastAsia"/>
          <w:szCs w:val="22"/>
        </w:rPr>
        <w:t>为加强化妆品的监督管理，进一步提高化妆品使用安全性，中国食品药品检定研究院组织开展了胶原蛋白凝胶</w:t>
      </w:r>
      <w:r w:rsidRPr="00083B42">
        <w:rPr>
          <w:rFonts w:cstheme="minorBidi" w:hint="eastAsia"/>
          <w:szCs w:val="22"/>
        </w:rPr>
        <w:t>-</w:t>
      </w:r>
      <w:r w:rsidRPr="00083B42">
        <w:rPr>
          <w:rFonts w:cstheme="minorBidi" w:hint="eastAsia"/>
          <w:szCs w:val="22"/>
        </w:rPr>
        <w:t>眼刺激性试验方法的研究制定工作。现就工作有关情况说明如下：</w:t>
      </w:r>
    </w:p>
    <w:p w:rsidR="00083B42" w:rsidRPr="00083B42" w:rsidRDefault="00083B42" w:rsidP="00083B42">
      <w:pPr>
        <w:keepNext/>
        <w:keepLines/>
        <w:spacing w:beforeLines="50" w:before="156" w:afterLines="50" w:after="156"/>
        <w:ind w:firstLineChars="0" w:firstLine="0"/>
        <w:outlineLvl w:val="1"/>
        <w:rPr>
          <w:rFonts w:eastAsia="黑体" w:cstheme="majorBidi"/>
          <w:bCs/>
          <w:szCs w:val="32"/>
        </w:rPr>
      </w:pPr>
      <w:r w:rsidRPr="00083B42">
        <w:rPr>
          <w:rFonts w:eastAsia="黑体" w:cstheme="majorBidi"/>
          <w:bCs/>
          <w:szCs w:val="32"/>
        </w:rPr>
        <w:t>一、</w:t>
      </w:r>
      <w:r w:rsidRPr="00083B42">
        <w:rPr>
          <w:rFonts w:eastAsia="黑体" w:cstheme="majorBidi" w:hint="eastAsia"/>
          <w:bCs/>
          <w:szCs w:val="32"/>
        </w:rPr>
        <w:t>起草</w:t>
      </w:r>
      <w:r w:rsidRPr="00083B42">
        <w:rPr>
          <w:rFonts w:eastAsia="黑体" w:cstheme="majorBidi"/>
          <w:bCs/>
          <w:szCs w:val="32"/>
        </w:rPr>
        <w:t>原则</w:t>
      </w:r>
    </w:p>
    <w:p w:rsidR="00083B42" w:rsidRPr="00083B42" w:rsidRDefault="00083B42" w:rsidP="00083B42">
      <w:pPr>
        <w:ind w:firstLine="420"/>
        <w:rPr>
          <w:rFonts w:cstheme="minorBidi"/>
          <w:szCs w:val="22"/>
        </w:rPr>
      </w:pPr>
      <w:r w:rsidRPr="00083B42">
        <w:rPr>
          <w:rFonts w:cstheme="minorBidi" w:hint="eastAsia"/>
          <w:szCs w:val="22"/>
        </w:rPr>
        <w:t>本方法的编制本着客观、易行、针对性强等原则，采用目前各化妆品检验检测实验室已具备的试验条件、技术能力，保证方法科学规范的同时，兼具和国际标准的接轨性、先进性，以及可操作性、便捷性。</w:t>
      </w:r>
    </w:p>
    <w:p w:rsidR="00083B42" w:rsidRPr="00083B42" w:rsidRDefault="00083B42" w:rsidP="00083B42">
      <w:pPr>
        <w:keepNext/>
        <w:keepLines/>
        <w:spacing w:beforeLines="50" w:before="156" w:afterLines="50" w:after="156"/>
        <w:ind w:firstLineChars="0" w:firstLine="0"/>
        <w:outlineLvl w:val="1"/>
        <w:rPr>
          <w:rFonts w:eastAsia="黑体" w:cstheme="majorBidi"/>
          <w:bCs/>
          <w:szCs w:val="32"/>
        </w:rPr>
      </w:pPr>
      <w:r w:rsidRPr="00083B42">
        <w:rPr>
          <w:rFonts w:eastAsia="黑体" w:cstheme="majorBidi"/>
          <w:bCs/>
          <w:szCs w:val="32"/>
        </w:rPr>
        <w:t>二、</w:t>
      </w:r>
      <w:r w:rsidRPr="00083B42">
        <w:rPr>
          <w:rFonts w:eastAsia="黑体" w:cstheme="majorBidi" w:hint="eastAsia"/>
          <w:bCs/>
          <w:szCs w:val="32"/>
        </w:rPr>
        <w:t>起草过程</w:t>
      </w:r>
    </w:p>
    <w:p w:rsidR="00083B42" w:rsidRPr="00083B42" w:rsidRDefault="00083B42" w:rsidP="00083B42">
      <w:pPr>
        <w:ind w:firstLine="420"/>
        <w:rPr>
          <w:rFonts w:cstheme="minorBidi"/>
          <w:szCs w:val="22"/>
        </w:rPr>
      </w:pPr>
      <w:r w:rsidRPr="00083B42">
        <w:rPr>
          <w:rFonts w:cstheme="minorBidi" w:hint="eastAsia"/>
          <w:szCs w:val="22"/>
        </w:rPr>
        <w:t>本方法于</w:t>
      </w:r>
      <w:r w:rsidRPr="00083B42">
        <w:rPr>
          <w:rFonts w:cstheme="minorBidi" w:hint="eastAsia"/>
          <w:szCs w:val="22"/>
        </w:rPr>
        <w:t xml:space="preserve"> 2021 </w:t>
      </w:r>
      <w:r w:rsidRPr="00083B42">
        <w:rPr>
          <w:rFonts w:cstheme="minorBidi" w:hint="eastAsia"/>
          <w:szCs w:val="22"/>
        </w:rPr>
        <w:t>年立项，起草过程包括：拟定研究内容；建立胶原蛋白凝胶</w:t>
      </w:r>
      <w:r w:rsidRPr="00083B42">
        <w:rPr>
          <w:rFonts w:cstheme="minorBidi" w:hint="eastAsia"/>
          <w:szCs w:val="22"/>
        </w:rPr>
        <w:t>-</w:t>
      </w:r>
      <w:r w:rsidRPr="00083B42">
        <w:rPr>
          <w:rFonts w:cstheme="minorBidi" w:hint="eastAsia"/>
          <w:szCs w:val="22"/>
        </w:rPr>
        <w:t>眼刺激性试验方法并确认试验条件；开展实验室间比对；与我国现行的试验方法比较分析；形成方法草案并通过标委会结题验收；根据标委会专家意见，修改完善技术方法，起草征求意见稿。</w:t>
      </w:r>
    </w:p>
    <w:p w:rsidR="00083B42" w:rsidRPr="00083B42" w:rsidRDefault="00083B42" w:rsidP="00083B42">
      <w:pPr>
        <w:keepNext/>
        <w:keepLines/>
        <w:spacing w:beforeLines="50" w:before="156" w:afterLines="50" w:after="156"/>
        <w:ind w:firstLineChars="0" w:firstLine="0"/>
        <w:outlineLvl w:val="1"/>
        <w:rPr>
          <w:rFonts w:eastAsia="黑体" w:cstheme="majorBidi"/>
          <w:bCs/>
          <w:szCs w:val="32"/>
        </w:rPr>
      </w:pPr>
      <w:r w:rsidRPr="00083B42">
        <w:rPr>
          <w:rFonts w:eastAsia="黑体" w:cstheme="majorBidi" w:hint="eastAsia"/>
          <w:bCs/>
          <w:szCs w:val="32"/>
        </w:rPr>
        <w:t>三</w:t>
      </w:r>
      <w:r w:rsidRPr="00083B42">
        <w:rPr>
          <w:rFonts w:eastAsia="黑体" w:cstheme="majorBidi"/>
          <w:bCs/>
          <w:szCs w:val="32"/>
        </w:rPr>
        <w:t>、与国内有关现行法律、法规和强制性国家标准的关系</w:t>
      </w:r>
    </w:p>
    <w:p w:rsidR="00083B42" w:rsidRPr="00083B42" w:rsidRDefault="00083B42" w:rsidP="00083B42">
      <w:pPr>
        <w:ind w:firstLine="420"/>
        <w:rPr>
          <w:rFonts w:cstheme="minorBidi"/>
          <w:szCs w:val="22"/>
        </w:rPr>
      </w:pPr>
      <w:r w:rsidRPr="00083B42">
        <w:rPr>
          <w:rFonts w:cstheme="minorBidi"/>
          <w:szCs w:val="22"/>
        </w:rPr>
        <w:t>目前，我国检测化妆品眼睛刺激性</w:t>
      </w:r>
      <w:r w:rsidRPr="00083B42">
        <w:rPr>
          <w:rFonts w:cstheme="minorBidi"/>
          <w:szCs w:val="22"/>
        </w:rPr>
        <w:t>/</w:t>
      </w:r>
      <w:r w:rsidRPr="00083B42">
        <w:rPr>
          <w:rFonts w:cstheme="minorBidi"/>
          <w:szCs w:val="22"/>
        </w:rPr>
        <w:t>腐蚀性的主要依据</w:t>
      </w:r>
      <w:r w:rsidRPr="00083B42">
        <w:rPr>
          <w:rFonts w:cstheme="minorBidi" w:hint="eastAsia"/>
          <w:szCs w:val="22"/>
        </w:rPr>
        <w:t>为</w:t>
      </w:r>
      <w:r w:rsidRPr="00083B42">
        <w:rPr>
          <w:rFonts w:cstheme="minorBidi"/>
          <w:szCs w:val="22"/>
        </w:rPr>
        <w:t>《化妆品安全技术规范》中</w:t>
      </w:r>
      <w:r w:rsidRPr="00083B42">
        <w:rPr>
          <w:rFonts w:cstheme="minorBidi" w:hint="eastAsia"/>
          <w:szCs w:val="22"/>
        </w:rPr>
        <w:t>的家兔</w:t>
      </w:r>
      <w:r w:rsidRPr="00083B42">
        <w:rPr>
          <w:rFonts w:cstheme="minorBidi"/>
          <w:szCs w:val="22"/>
        </w:rPr>
        <w:t>急性</w:t>
      </w:r>
      <w:r w:rsidRPr="00083B42">
        <w:rPr>
          <w:rFonts w:cstheme="minorBidi" w:hint="eastAsia"/>
          <w:szCs w:val="22"/>
        </w:rPr>
        <w:t>眼</w:t>
      </w:r>
      <w:r w:rsidRPr="00083B42">
        <w:rPr>
          <w:rFonts w:cstheme="minorBidi"/>
          <w:szCs w:val="22"/>
        </w:rPr>
        <w:t>刺激性</w:t>
      </w:r>
      <w:r w:rsidRPr="00083B42">
        <w:rPr>
          <w:rFonts w:cstheme="minorBidi"/>
          <w:szCs w:val="22"/>
        </w:rPr>
        <w:t>/</w:t>
      </w:r>
      <w:r w:rsidRPr="00083B42">
        <w:rPr>
          <w:rFonts w:cstheme="minorBidi"/>
          <w:szCs w:val="22"/>
        </w:rPr>
        <w:t>腐蚀性试验</w:t>
      </w:r>
      <w:r w:rsidRPr="00083B42">
        <w:rPr>
          <w:rFonts w:cstheme="minorBidi" w:hint="eastAsia"/>
          <w:szCs w:val="22"/>
        </w:rPr>
        <w:t>、体外</w:t>
      </w:r>
      <w:proofErr w:type="gramStart"/>
      <w:r w:rsidRPr="00083B42">
        <w:rPr>
          <w:rFonts w:cstheme="minorBidi" w:hint="eastAsia"/>
          <w:szCs w:val="22"/>
        </w:rPr>
        <w:t>兔</w:t>
      </w:r>
      <w:proofErr w:type="gramEnd"/>
      <w:r w:rsidRPr="00083B42">
        <w:rPr>
          <w:rFonts w:cstheme="minorBidi" w:hint="eastAsia"/>
          <w:szCs w:val="22"/>
        </w:rPr>
        <w:t>角膜上皮细胞短时暴露试验和荧光素渗漏试验。随着</w:t>
      </w:r>
      <w:r w:rsidRPr="00083B42">
        <w:rPr>
          <w:rFonts w:cstheme="minorBidi"/>
          <w:szCs w:val="22"/>
        </w:rPr>
        <w:t>3R</w:t>
      </w:r>
      <w:r w:rsidRPr="00083B42">
        <w:rPr>
          <w:rFonts w:cstheme="minorBidi"/>
          <w:szCs w:val="22"/>
        </w:rPr>
        <w:t>理念的发展和科学技术的进步，越来越多的替代方法被应用到化妆品毒性的预测中。</w:t>
      </w:r>
      <w:r w:rsidRPr="00083B42">
        <w:rPr>
          <w:rFonts w:cstheme="minorBidi" w:hint="eastAsia"/>
          <w:szCs w:val="22"/>
        </w:rPr>
        <w:t>我国正在努力推进化妆品安全评价中替代方法的研究、验证和技术转化工作，并形成合适的整合评价策略。</w:t>
      </w:r>
      <w:r w:rsidRPr="00083B42">
        <w:rPr>
          <w:rFonts w:cstheme="minorBidi"/>
          <w:szCs w:val="22"/>
        </w:rPr>
        <w:t>本研究的主要内容是建立眼刺激性体外替代试验方法，</w:t>
      </w:r>
      <w:r w:rsidRPr="00083B42">
        <w:rPr>
          <w:rFonts w:cstheme="minorBidi" w:hint="eastAsia"/>
          <w:szCs w:val="22"/>
        </w:rPr>
        <w:t>尤其适用于眼刺激试验整合评价策略中“自下而上”方法的起始方法。本方法</w:t>
      </w:r>
      <w:r w:rsidRPr="00083B42">
        <w:rPr>
          <w:rFonts w:cstheme="minorBidi"/>
          <w:szCs w:val="22"/>
        </w:rPr>
        <w:t>与《化妆品安全技术规范》内容不冲突，技术方法上形成互补</w:t>
      </w:r>
      <w:r w:rsidRPr="00083B42">
        <w:rPr>
          <w:rFonts w:cstheme="minorBidi" w:hint="eastAsia"/>
          <w:szCs w:val="22"/>
        </w:rPr>
        <w:t>，</w:t>
      </w:r>
      <w:r w:rsidRPr="00083B42">
        <w:rPr>
          <w:rFonts w:cstheme="minorBidi"/>
          <w:szCs w:val="22"/>
        </w:rPr>
        <w:t>以期与有关国际条约尽快接轨，为推进我国体外试验工作的开展，建立我国自己的动物体外替代方法体系，促进我国未来的化妆品贸易提供技术支持与保证。</w:t>
      </w:r>
    </w:p>
    <w:p w:rsidR="00083B42" w:rsidRPr="00083B42" w:rsidRDefault="00083B42" w:rsidP="00083B42">
      <w:pPr>
        <w:keepNext/>
        <w:keepLines/>
        <w:spacing w:beforeLines="50" w:before="156" w:afterLines="50" w:after="156"/>
        <w:ind w:firstLineChars="0" w:firstLine="0"/>
        <w:outlineLvl w:val="1"/>
        <w:rPr>
          <w:rFonts w:eastAsia="黑体" w:cstheme="majorBidi"/>
          <w:bCs/>
          <w:szCs w:val="32"/>
        </w:rPr>
      </w:pPr>
      <w:r w:rsidRPr="00083B42">
        <w:rPr>
          <w:rFonts w:eastAsia="黑体" w:cstheme="majorBidi" w:hint="eastAsia"/>
          <w:bCs/>
          <w:szCs w:val="32"/>
        </w:rPr>
        <w:t>四</w:t>
      </w:r>
      <w:r w:rsidRPr="00083B42">
        <w:rPr>
          <w:rFonts w:eastAsia="黑体" w:cstheme="majorBidi"/>
          <w:bCs/>
          <w:szCs w:val="32"/>
        </w:rPr>
        <w:t>、</w:t>
      </w:r>
      <w:r w:rsidRPr="00083B42">
        <w:rPr>
          <w:rFonts w:eastAsia="黑体" w:cstheme="majorBidi" w:hint="eastAsia"/>
          <w:bCs/>
          <w:szCs w:val="32"/>
        </w:rPr>
        <w:t>与国际同类标准的关系</w:t>
      </w:r>
    </w:p>
    <w:p w:rsidR="00083B42" w:rsidRPr="00083B42" w:rsidRDefault="00083B42" w:rsidP="00083B42">
      <w:pPr>
        <w:ind w:firstLine="420"/>
        <w:rPr>
          <w:rFonts w:cstheme="minorBidi"/>
          <w:szCs w:val="22"/>
        </w:rPr>
      </w:pPr>
      <w:r w:rsidRPr="00083B42">
        <w:rPr>
          <w:rFonts w:cstheme="minorBidi"/>
          <w:szCs w:val="21"/>
        </w:rPr>
        <w:t>2</w:t>
      </w:r>
      <w:r w:rsidRPr="00083B42">
        <w:rPr>
          <w:rFonts w:cstheme="minorBidi"/>
          <w:szCs w:val="22"/>
        </w:rPr>
        <w:t>019</w:t>
      </w:r>
      <w:r w:rsidRPr="00083B42">
        <w:rPr>
          <w:rFonts w:cstheme="minorBidi"/>
          <w:szCs w:val="22"/>
        </w:rPr>
        <w:t>年经济合作和发展组织（</w:t>
      </w:r>
      <w:r w:rsidRPr="00083B42">
        <w:rPr>
          <w:rFonts w:cstheme="minorBidi"/>
          <w:szCs w:val="22"/>
        </w:rPr>
        <w:t>OECD</w:t>
      </w:r>
      <w:r w:rsidRPr="00083B42">
        <w:rPr>
          <w:rFonts w:cstheme="minorBidi"/>
          <w:szCs w:val="22"/>
        </w:rPr>
        <w:t>）正式发布胶原蛋白</w:t>
      </w:r>
      <w:r w:rsidRPr="00083B42">
        <w:rPr>
          <w:rFonts w:cstheme="minorBidi" w:hint="eastAsia"/>
          <w:szCs w:val="22"/>
        </w:rPr>
        <w:t>凝胶</w:t>
      </w:r>
      <w:r w:rsidRPr="00083B42">
        <w:rPr>
          <w:rFonts w:cstheme="minorBidi" w:hint="eastAsia"/>
          <w:szCs w:val="22"/>
        </w:rPr>
        <w:t>-</w:t>
      </w:r>
      <w:r w:rsidRPr="00083B42">
        <w:rPr>
          <w:rFonts w:cstheme="minorBidi"/>
          <w:szCs w:val="22"/>
        </w:rPr>
        <w:t>眼刺激性试验操作指南，将其用于</w:t>
      </w:r>
      <w:r w:rsidRPr="00083B42">
        <w:rPr>
          <w:rFonts w:cstheme="minorBidi" w:hint="eastAsia"/>
          <w:szCs w:val="22"/>
        </w:rPr>
        <w:t>判定眼刺激性试验中无刺激性或轻微刺激性的</w:t>
      </w:r>
      <w:r w:rsidRPr="00083B42">
        <w:rPr>
          <w:rFonts w:cstheme="minorBidi"/>
          <w:szCs w:val="22"/>
        </w:rPr>
        <w:t>化学物质</w:t>
      </w:r>
      <w:r w:rsidRPr="00083B42">
        <w:rPr>
          <w:rFonts w:cstheme="minorBidi" w:hint="eastAsia"/>
          <w:szCs w:val="22"/>
        </w:rPr>
        <w:t>，之后于</w:t>
      </w:r>
      <w:r w:rsidRPr="00083B42">
        <w:rPr>
          <w:rFonts w:cstheme="minorBidi" w:hint="eastAsia"/>
          <w:szCs w:val="22"/>
        </w:rPr>
        <w:t>2</w:t>
      </w:r>
      <w:r w:rsidRPr="00083B42">
        <w:rPr>
          <w:rFonts w:cstheme="minorBidi"/>
          <w:szCs w:val="22"/>
        </w:rPr>
        <w:t>021</w:t>
      </w:r>
      <w:r w:rsidRPr="00083B42">
        <w:rPr>
          <w:rFonts w:cstheme="minorBidi" w:hint="eastAsia"/>
          <w:szCs w:val="22"/>
        </w:rPr>
        <w:t>年修订该方法的操作指南，现行的指南标准为</w:t>
      </w:r>
      <w:r w:rsidRPr="00083B42">
        <w:rPr>
          <w:rFonts w:cstheme="minorBidi" w:hint="eastAsia"/>
          <w:szCs w:val="22"/>
        </w:rPr>
        <w:t>2</w:t>
      </w:r>
      <w:r w:rsidRPr="00083B42">
        <w:rPr>
          <w:rFonts w:cstheme="minorBidi"/>
          <w:szCs w:val="22"/>
        </w:rPr>
        <w:t>021</w:t>
      </w:r>
      <w:r w:rsidRPr="00083B42">
        <w:rPr>
          <w:rFonts w:cstheme="minorBidi" w:hint="eastAsia"/>
          <w:szCs w:val="22"/>
        </w:rPr>
        <w:t>年版。</w:t>
      </w:r>
    </w:p>
    <w:p w:rsidR="00083B42" w:rsidRPr="00083B42" w:rsidRDefault="00083B42" w:rsidP="00083B42">
      <w:pPr>
        <w:ind w:firstLine="420"/>
        <w:rPr>
          <w:rFonts w:cstheme="minorBidi"/>
          <w:sz w:val="24"/>
        </w:rPr>
      </w:pPr>
      <w:r w:rsidRPr="00083B42">
        <w:rPr>
          <w:rFonts w:cstheme="minorBidi"/>
          <w:szCs w:val="22"/>
        </w:rPr>
        <w:t>本方法涵盖了</w:t>
      </w:r>
      <w:r w:rsidRPr="00083B42">
        <w:rPr>
          <w:rFonts w:cstheme="minorBidi"/>
          <w:szCs w:val="22"/>
        </w:rPr>
        <w:t>OECD 2021</w:t>
      </w:r>
      <w:r w:rsidRPr="00083B42">
        <w:rPr>
          <w:rFonts w:cstheme="minorBidi"/>
          <w:szCs w:val="22"/>
        </w:rPr>
        <w:t>年正式发布</w:t>
      </w:r>
      <w:r w:rsidRPr="00083B42">
        <w:rPr>
          <w:rFonts w:cstheme="minorBidi" w:hint="eastAsia"/>
          <w:szCs w:val="22"/>
        </w:rPr>
        <w:t>“</w:t>
      </w:r>
      <w:r w:rsidRPr="00083B42">
        <w:rPr>
          <w:rFonts w:cstheme="minorBidi"/>
          <w:szCs w:val="22"/>
        </w:rPr>
        <w:t>胶原蛋白</w:t>
      </w:r>
      <w:r w:rsidRPr="00083B42">
        <w:rPr>
          <w:rFonts w:cstheme="minorBidi" w:hint="eastAsia"/>
          <w:szCs w:val="22"/>
        </w:rPr>
        <w:t>凝胶</w:t>
      </w:r>
      <w:r w:rsidRPr="00083B42">
        <w:rPr>
          <w:rFonts w:cstheme="minorBidi" w:hint="eastAsia"/>
          <w:szCs w:val="22"/>
        </w:rPr>
        <w:t>-</w:t>
      </w:r>
      <w:r w:rsidRPr="00083B42">
        <w:rPr>
          <w:rFonts w:cstheme="minorBidi"/>
          <w:szCs w:val="22"/>
        </w:rPr>
        <w:t>眼刺激性试验操作指南</w:t>
      </w:r>
      <w:r w:rsidRPr="00083B42">
        <w:rPr>
          <w:rFonts w:cstheme="minorBidi" w:hint="eastAsia"/>
          <w:szCs w:val="22"/>
        </w:rPr>
        <w:t>”</w:t>
      </w:r>
      <w:r w:rsidRPr="00083B42">
        <w:rPr>
          <w:rFonts w:cstheme="minorBidi"/>
          <w:szCs w:val="22"/>
        </w:rPr>
        <w:t>的要求，而且结合我国实验室特点，对实验操作中的重要质量控制条件进行了确认</w:t>
      </w:r>
      <w:r w:rsidRPr="00083B42">
        <w:rPr>
          <w:rFonts w:cstheme="minorBidi" w:hint="eastAsia"/>
          <w:szCs w:val="22"/>
        </w:rPr>
        <w:t>和优化</w:t>
      </w:r>
      <w:r w:rsidRPr="00083B42">
        <w:rPr>
          <w:rFonts w:cstheme="minorBidi"/>
          <w:szCs w:val="22"/>
        </w:rPr>
        <w:t>。本方法草案体现眼刺激性体外试验的试验思路，贴近国内实验室实际情况，更具可操作性。</w:t>
      </w:r>
    </w:p>
    <w:p w:rsidR="00083B42" w:rsidRPr="00083B42" w:rsidRDefault="00083B42" w:rsidP="00083B42">
      <w:pPr>
        <w:keepNext/>
        <w:keepLines/>
        <w:spacing w:beforeLines="50" w:before="156" w:afterLines="50" w:after="156"/>
        <w:ind w:firstLineChars="0" w:firstLine="0"/>
        <w:outlineLvl w:val="1"/>
        <w:rPr>
          <w:rFonts w:eastAsia="黑体" w:cstheme="majorBidi"/>
          <w:bCs/>
          <w:szCs w:val="32"/>
        </w:rPr>
      </w:pPr>
      <w:r w:rsidRPr="00083B42">
        <w:rPr>
          <w:rFonts w:eastAsia="黑体" w:cstheme="majorBidi" w:hint="eastAsia"/>
          <w:bCs/>
          <w:szCs w:val="32"/>
        </w:rPr>
        <w:lastRenderedPageBreak/>
        <w:t>五</w:t>
      </w:r>
      <w:r w:rsidRPr="00083B42">
        <w:rPr>
          <w:rFonts w:eastAsia="黑体" w:cstheme="majorBidi"/>
          <w:bCs/>
          <w:szCs w:val="32"/>
        </w:rPr>
        <w:t>、</w:t>
      </w:r>
      <w:r w:rsidRPr="00083B42">
        <w:rPr>
          <w:rFonts w:eastAsia="黑体" w:cstheme="majorBidi" w:hint="eastAsia"/>
          <w:bCs/>
          <w:szCs w:val="32"/>
        </w:rPr>
        <w:t>实验室验证情况概述</w:t>
      </w:r>
    </w:p>
    <w:p w:rsidR="00083B42" w:rsidRPr="00083B42" w:rsidRDefault="00083B42" w:rsidP="00083B42">
      <w:pPr>
        <w:ind w:firstLine="420"/>
        <w:rPr>
          <w:rFonts w:cstheme="minorBidi"/>
          <w:szCs w:val="22"/>
        </w:rPr>
      </w:pPr>
      <w:r w:rsidRPr="00083B42">
        <w:rPr>
          <w:rFonts w:cstheme="minorBidi" w:hint="eastAsia"/>
          <w:szCs w:val="22"/>
        </w:rPr>
        <w:t>对</w:t>
      </w:r>
      <w:r w:rsidRPr="00083B42">
        <w:rPr>
          <w:rFonts w:cstheme="minorBidi"/>
          <w:szCs w:val="22"/>
        </w:rPr>
        <w:t>OECD Guidelines for Testing of Chemicals</w:t>
      </w:r>
      <w:r w:rsidRPr="00083B42">
        <w:rPr>
          <w:rFonts w:cstheme="minorBidi"/>
          <w:szCs w:val="22"/>
        </w:rPr>
        <w:t>（</w:t>
      </w:r>
      <w:r w:rsidRPr="00083B42">
        <w:rPr>
          <w:rFonts w:cstheme="minorBidi"/>
          <w:szCs w:val="22"/>
        </w:rPr>
        <w:t>No.494</w:t>
      </w:r>
      <w:r w:rsidRPr="00083B42">
        <w:rPr>
          <w:rFonts w:cstheme="minorBidi"/>
          <w:szCs w:val="22"/>
        </w:rPr>
        <w:t>，</w:t>
      </w:r>
      <w:r w:rsidRPr="00083B42">
        <w:rPr>
          <w:rFonts w:cstheme="minorBidi"/>
          <w:szCs w:val="22"/>
        </w:rPr>
        <w:t>2021</w:t>
      </w:r>
      <w:r w:rsidRPr="00083B42">
        <w:rPr>
          <w:rFonts w:cstheme="minorBidi"/>
          <w:szCs w:val="22"/>
        </w:rPr>
        <w:t>）（</w:t>
      </w:r>
      <w:r w:rsidRPr="00083B42">
        <w:rPr>
          <w:rFonts w:cstheme="minorBidi"/>
          <w:szCs w:val="22"/>
        </w:rPr>
        <w:t>OECD</w:t>
      </w:r>
      <w:r w:rsidRPr="00083B42">
        <w:rPr>
          <w:rFonts w:cstheme="minorBidi"/>
          <w:szCs w:val="22"/>
        </w:rPr>
        <w:t>《化学品测试指南》</w:t>
      </w:r>
      <w:r w:rsidRPr="00083B42">
        <w:rPr>
          <w:rFonts w:cstheme="minorBidi"/>
          <w:szCs w:val="22"/>
        </w:rPr>
        <w:t>494</w:t>
      </w:r>
      <w:r w:rsidRPr="00083B42">
        <w:rPr>
          <w:rFonts w:cstheme="minorBidi"/>
          <w:szCs w:val="22"/>
        </w:rPr>
        <w:t>号，</w:t>
      </w:r>
      <w:r w:rsidRPr="00083B42">
        <w:rPr>
          <w:rFonts w:cstheme="minorBidi"/>
          <w:szCs w:val="22"/>
        </w:rPr>
        <w:t>2021</w:t>
      </w:r>
      <w:r w:rsidRPr="00083B42">
        <w:rPr>
          <w:rFonts w:cstheme="minorBidi"/>
          <w:szCs w:val="22"/>
        </w:rPr>
        <w:t>年）</w:t>
      </w:r>
      <w:r w:rsidRPr="00083B42">
        <w:rPr>
          <w:rFonts w:cstheme="minorBidi" w:hint="eastAsia"/>
          <w:szCs w:val="22"/>
        </w:rPr>
        <w:t>中的各项技术内容进行验证，包括细胞株、培养基、模型构建、受试物配制、对照设置、实验操作、公式和结果计算与判定等。在此基础上，本标准还结合我国实验室检测的特点，对实验操作中的某些条款进行了确认和优化。</w:t>
      </w:r>
    </w:p>
    <w:p w:rsidR="00083B42" w:rsidRPr="00083B42" w:rsidRDefault="00083B42" w:rsidP="00083B42">
      <w:pPr>
        <w:ind w:firstLine="420"/>
        <w:rPr>
          <w:sz w:val="28"/>
          <w:szCs w:val="28"/>
        </w:rPr>
      </w:pPr>
      <w:r w:rsidRPr="00083B42">
        <w:rPr>
          <w:rFonts w:cstheme="minorBidi" w:hint="eastAsia"/>
          <w:szCs w:val="22"/>
        </w:rPr>
        <w:t>在方法转化过程中，参考</w:t>
      </w:r>
      <w:r w:rsidRPr="00083B42">
        <w:rPr>
          <w:rFonts w:cstheme="minorBidi" w:hint="eastAsia"/>
          <w:szCs w:val="22"/>
        </w:rPr>
        <w:t xml:space="preserve"> OECD </w:t>
      </w:r>
      <w:r w:rsidRPr="00083B42">
        <w:rPr>
          <w:rFonts w:cstheme="minorBidi" w:hint="eastAsia"/>
          <w:szCs w:val="22"/>
        </w:rPr>
        <w:t>指南及文献数据库选择</w:t>
      </w:r>
      <w:r w:rsidRPr="00083B42">
        <w:rPr>
          <w:rFonts w:cstheme="minorBidi" w:hint="eastAsia"/>
          <w:szCs w:val="22"/>
        </w:rPr>
        <w:t xml:space="preserve"> 10 </w:t>
      </w:r>
      <w:r w:rsidRPr="00083B42">
        <w:rPr>
          <w:rFonts w:cstheme="minorBidi" w:hint="eastAsia"/>
          <w:szCs w:val="22"/>
        </w:rPr>
        <w:t>种参考物质进行了实验室</w:t>
      </w:r>
      <w:proofErr w:type="gramStart"/>
      <w:r w:rsidRPr="00083B42">
        <w:rPr>
          <w:rFonts w:cstheme="minorBidi" w:hint="eastAsia"/>
          <w:szCs w:val="22"/>
        </w:rPr>
        <w:t>内方法</w:t>
      </w:r>
      <w:proofErr w:type="gramEnd"/>
      <w:r w:rsidRPr="00083B42">
        <w:rPr>
          <w:rFonts w:cstheme="minorBidi" w:hint="eastAsia"/>
          <w:szCs w:val="22"/>
        </w:rPr>
        <w:t>建立，检测结果与</w:t>
      </w:r>
      <w:r w:rsidRPr="00083B42">
        <w:rPr>
          <w:rFonts w:cstheme="minorBidi" w:hint="eastAsia"/>
          <w:szCs w:val="22"/>
        </w:rPr>
        <w:t xml:space="preserve"> OECD </w:t>
      </w:r>
      <w:r w:rsidRPr="00083B42">
        <w:rPr>
          <w:rFonts w:cstheme="minorBidi" w:hint="eastAsia"/>
          <w:szCs w:val="22"/>
        </w:rPr>
        <w:t>数据库结果一致。</w:t>
      </w:r>
      <w:r w:rsidRPr="00083B42">
        <w:rPr>
          <w:rFonts w:cstheme="minorBidi" w:hint="eastAsia"/>
          <w:szCs w:val="22"/>
        </w:rPr>
        <w:t xml:space="preserve">2024 </w:t>
      </w:r>
      <w:r w:rsidRPr="00083B42">
        <w:rPr>
          <w:rFonts w:cstheme="minorBidi" w:hint="eastAsia"/>
          <w:szCs w:val="22"/>
        </w:rPr>
        <w:t>年</w:t>
      </w:r>
      <w:r w:rsidRPr="00083B42">
        <w:rPr>
          <w:rFonts w:cstheme="minorBidi" w:hint="eastAsia"/>
          <w:szCs w:val="22"/>
        </w:rPr>
        <w:t xml:space="preserve">1-9 </w:t>
      </w:r>
      <w:r w:rsidRPr="00083B42">
        <w:rPr>
          <w:rFonts w:cstheme="minorBidi" w:hint="eastAsia"/>
          <w:szCs w:val="22"/>
        </w:rPr>
        <w:t>月，分别邀请</w:t>
      </w:r>
      <w:r w:rsidRPr="00083B42">
        <w:rPr>
          <w:rFonts w:cstheme="minorBidi" w:hint="eastAsia"/>
          <w:szCs w:val="22"/>
        </w:rPr>
        <w:t xml:space="preserve"> A</w:t>
      </w:r>
      <w:r w:rsidRPr="00083B42">
        <w:rPr>
          <w:rFonts w:cstheme="minorBidi" w:hint="eastAsia"/>
          <w:szCs w:val="22"/>
        </w:rPr>
        <w:t>、</w:t>
      </w:r>
      <w:r w:rsidRPr="00083B42">
        <w:rPr>
          <w:rFonts w:cstheme="minorBidi" w:hint="eastAsia"/>
          <w:szCs w:val="22"/>
        </w:rPr>
        <w:t>B</w:t>
      </w:r>
      <w:r w:rsidRPr="00083B42">
        <w:rPr>
          <w:rFonts w:cstheme="minorBidi" w:hint="eastAsia"/>
          <w:szCs w:val="22"/>
        </w:rPr>
        <w:t>、</w:t>
      </w:r>
      <w:r w:rsidRPr="00083B42">
        <w:rPr>
          <w:rFonts w:cstheme="minorBidi" w:hint="eastAsia"/>
          <w:szCs w:val="22"/>
        </w:rPr>
        <w:t xml:space="preserve">C 3 </w:t>
      </w:r>
      <w:r w:rsidRPr="00083B42">
        <w:rPr>
          <w:rFonts w:cstheme="minorBidi" w:hint="eastAsia"/>
          <w:szCs w:val="22"/>
        </w:rPr>
        <w:t>家不同实验室参与了实验室间比对工作。对于阳性物质，</w:t>
      </w:r>
      <w:r w:rsidRPr="00083B42">
        <w:rPr>
          <w:rFonts w:cstheme="minorBidi" w:hint="eastAsia"/>
          <w:szCs w:val="22"/>
        </w:rPr>
        <w:t>3</w:t>
      </w:r>
      <w:r w:rsidRPr="00083B42">
        <w:rPr>
          <w:rFonts w:cstheme="minorBidi" w:hint="eastAsia"/>
          <w:szCs w:val="22"/>
        </w:rPr>
        <w:t>家实验室的检测结果均一致，</w:t>
      </w:r>
      <w:bookmarkStart w:id="123" w:name="_Hlk177049163"/>
      <w:r w:rsidRPr="00083B42">
        <w:rPr>
          <w:rFonts w:cstheme="minorBidi" w:hint="eastAsia"/>
          <w:szCs w:val="22"/>
        </w:rPr>
        <w:t>与</w:t>
      </w:r>
      <w:r w:rsidRPr="00083B42">
        <w:rPr>
          <w:rFonts w:cstheme="minorBidi" w:hint="eastAsia"/>
          <w:szCs w:val="22"/>
        </w:rPr>
        <w:t>OECD</w:t>
      </w:r>
      <w:r w:rsidRPr="00083B42">
        <w:rPr>
          <w:rFonts w:cstheme="minorBidi" w:hint="eastAsia"/>
          <w:szCs w:val="22"/>
        </w:rPr>
        <w:t>的参考数据吻合</w:t>
      </w:r>
      <w:bookmarkEnd w:id="123"/>
      <w:r w:rsidRPr="00083B42">
        <w:rPr>
          <w:rFonts w:cstheme="minorBidi" w:hint="eastAsia"/>
          <w:szCs w:val="22"/>
        </w:rPr>
        <w:t>。对于阴性物质，三家单位对</w:t>
      </w:r>
      <w:r w:rsidRPr="00083B42">
        <w:rPr>
          <w:rFonts w:cstheme="minorBidi" w:hint="eastAsia"/>
          <w:szCs w:val="22"/>
        </w:rPr>
        <w:t>t</w:t>
      </w:r>
      <w:r w:rsidRPr="00083B42">
        <w:rPr>
          <w:rFonts w:cstheme="minorBidi" w:hint="eastAsia"/>
          <w:szCs w:val="22"/>
          <w:vertAlign w:val="subscript"/>
        </w:rPr>
        <w:t>1</w:t>
      </w:r>
      <w:r w:rsidRPr="00083B42">
        <w:rPr>
          <w:rFonts w:cstheme="minorBidi" w:hint="eastAsia"/>
          <w:szCs w:val="22"/>
        </w:rPr>
        <w:t>判定出现了不同的理解，综合考虑后，我们认为个别非连续点出现</w:t>
      </w:r>
      <w:proofErr w:type="spellStart"/>
      <w:r w:rsidRPr="00083B42">
        <w:rPr>
          <w:rFonts w:cstheme="minorBidi" w:hint="eastAsia"/>
          <w:szCs w:val="22"/>
        </w:rPr>
        <w:t>dP</w:t>
      </w:r>
      <w:proofErr w:type="spellEnd"/>
      <w:r w:rsidRPr="00083B42">
        <w:rPr>
          <w:rFonts w:cstheme="minorBidi" w:hint="eastAsia"/>
          <w:szCs w:val="22"/>
        </w:rPr>
        <w:t>/</w:t>
      </w:r>
      <w:proofErr w:type="spellStart"/>
      <w:r w:rsidRPr="00083B42">
        <w:rPr>
          <w:rFonts w:cstheme="minorBidi" w:hint="eastAsia"/>
          <w:szCs w:val="22"/>
        </w:rPr>
        <w:t>dt</w:t>
      </w:r>
      <w:proofErr w:type="spellEnd"/>
      <w:r w:rsidRPr="00083B42">
        <w:rPr>
          <w:rFonts w:cstheme="minorBidi" w:hint="eastAsia"/>
          <w:szCs w:val="22"/>
        </w:rPr>
        <w:t>＜</w:t>
      </w:r>
      <w:r w:rsidRPr="00083B42">
        <w:rPr>
          <w:rFonts w:cstheme="minorBidi" w:hint="eastAsia"/>
          <w:szCs w:val="22"/>
        </w:rPr>
        <w:t>0.03%/s</w:t>
      </w:r>
      <w:r w:rsidRPr="00083B42">
        <w:rPr>
          <w:rFonts w:cstheme="minorBidi" w:hint="eastAsia"/>
          <w:szCs w:val="22"/>
        </w:rPr>
        <w:t>的情况是由该试验本身性质决定的，此时间不应取为</w:t>
      </w:r>
      <w:r w:rsidRPr="00083B42">
        <w:rPr>
          <w:rFonts w:cstheme="minorBidi" w:hint="eastAsia"/>
          <w:szCs w:val="22"/>
        </w:rPr>
        <w:t>t</w:t>
      </w:r>
      <w:r w:rsidRPr="00083B42">
        <w:rPr>
          <w:rFonts w:cstheme="minorBidi" w:hint="eastAsia"/>
          <w:szCs w:val="22"/>
          <w:vertAlign w:val="subscript"/>
        </w:rPr>
        <w:t>1</w:t>
      </w:r>
      <w:r w:rsidRPr="00083B42">
        <w:rPr>
          <w:rFonts w:cstheme="minorBidi" w:hint="eastAsia"/>
          <w:szCs w:val="22"/>
        </w:rPr>
        <w:t>。按照</w:t>
      </w:r>
      <w:r w:rsidRPr="00083B42">
        <w:rPr>
          <w:rFonts w:cstheme="minorBidi" w:hint="eastAsia"/>
          <w:szCs w:val="22"/>
        </w:rPr>
        <w:t>OECD</w:t>
      </w:r>
      <w:r w:rsidRPr="00083B42">
        <w:rPr>
          <w:rFonts w:cstheme="minorBidi" w:hint="eastAsia"/>
          <w:szCs w:val="22"/>
        </w:rPr>
        <w:t>指南，阴性样品的判定标准为</w:t>
      </w:r>
      <w:r w:rsidRPr="00083B42">
        <w:rPr>
          <w:rFonts w:cstheme="minorBidi" w:hint="eastAsia"/>
          <w:szCs w:val="22"/>
        </w:rPr>
        <w:t>t</w:t>
      </w:r>
      <w:r w:rsidRPr="00083B42">
        <w:rPr>
          <w:rFonts w:cstheme="minorBidi" w:hint="eastAsia"/>
          <w:szCs w:val="22"/>
          <w:vertAlign w:val="subscript"/>
        </w:rPr>
        <w:t>1</w:t>
      </w:r>
      <w:r w:rsidRPr="00083B42">
        <w:rPr>
          <w:rFonts w:cstheme="minorBidi" w:hint="eastAsia"/>
          <w:szCs w:val="22"/>
        </w:rPr>
        <w:t>＞</w:t>
      </w:r>
      <w:r w:rsidRPr="00083B42">
        <w:rPr>
          <w:rFonts w:cstheme="minorBidi" w:hint="eastAsia"/>
          <w:szCs w:val="22"/>
        </w:rPr>
        <w:t>180 s</w:t>
      </w:r>
      <w:r w:rsidRPr="00083B42">
        <w:rPr>
          <w:rFonts w:cstheme="minorBidi" w:hint="eastAsia"/>
          <w:szCs w:val="22"/>
        </w:rPr>
        <w:t>且强度＜</w:t>
      </w:r>
      <w:r w:rsidRPr="00083B42">
        <w:rPr>
          <w:rFonts w:cstheme="minorBidi" w:hint="eastAsia"/>
          <w:szCs w:val="22"/>
        </w:rPr>
        <w:t>0.05%/s</w:t>
      </w:r>
      <w:proofErr w:type="gramStart"/>
      <w:r w:rsidRPr="00083B42">
        <w:rPr>
          <w:rFonts w:cstheme="minorBidi" w:hint="eastAsia"/>
          <w:szCs w:val="22"/>
        </w:rPr>
        <w:t>且坪值</w:t>
      </w:r>
      <w:proofErr w:type="gramEnd"/>
      <w:r w:rsidRPr="00083B42">
        <w:rPr>
          <w:rFonts w:cstheme="minorBidi" w:hint="eastAsia"/>
          <w:szCs w:val="22"/>
        </w:rPr>
        <w:t>≤</w:t>
      </w:r>
      <w:r w:rsidRPr="00083B42">
        <w:rPr>
          <w:rFonts w:cstheme="minorBidi" w:hint="eastAsia"/>
          <w:szCs w:val="22"/>
        </w:rPr>
        <w:t>5.0%</w:t>
      </w:r>
      <w:r w:rsidRPr="00083B42">
        <w:rPr>
          <w:rFonts w:cstheme="minorBidi" w:hint="eastAsia"/>
          <w:szCs w:val="22"/>
        </w:rPr>
        <w:t>。实际上，当</w:t>
      </w:r>
      <w:r w:rsidRPr="00083B42">
        <w:rPr>
          <w:rFonts w:cstheme="minorBidi" w:hint="eastAsia"/>
          <w:szCs w:val="22"/>
        </w:rPr>
        <w:t>t</w:t>
      </w:r>
      <w:r w:rsidRPr="00083B42">
        <w:rPr>
          <w:rFonts w:cstheme="minorBidi" w:hint="eastAsia"/>
          <w:szCs w:val="22"/>
          <w:vertAlign w:val="subscript"/>
        </w:rPr>
        <w:t>1</w:t>
      </w:r>
      <w:r w:rsidRPr="00083B42">
        <w:rPr>
          <w:rFonts w:cstheme="minorBidi" w:hint="eastAsia"/>
          <w:szCs w:val="22"/>
        </w:rPr>
        <w:t>＞</w:t>
      </w:r>
      <w:r w:rsidRPr="00083B42">
        <w:rPr>
          <w:rFonts w:cstheme="minorBidi" w:hint="eastAsia"/>
          <w:szCs w:val="22"/>
        </w:rPr>
        <w:t>180 s</w:t>
      </w:r>
      <w:r w:rsidRPr="00083B42">
        <w:rPr>
          <w:rFonts w:cstheme="minorBidi" w:hint="eastAsia"/>
          <w:szCs w:val="22"/>
        </w:rPr>
        <w:t>时，则不存在</w:t>
      </w:r>
      <w:r w:rsidRPr="00083B42">
        <w:rPr>
          <w:rFonts w:cstheme="minorBidi" w:hint="eastAsia"/>
          <w:szCs w:val="22"/>
        </w:rPr>
        <w:t>t</w:t>
      </w:r>
      <w:r w:rsidRPr="00083B42">
        <w:rPr>
          <w:rFonts w:cstheme="minorBidi" w:hint="eastAsia"/>
          <w:szCs w:val="22"/>
          <w:vertAlign w:val="subscript"/>
        </w:rPr>
        <w:t>2</w:t>
      </w:r>
      <w:r w:rsidRPr="00083B42">
        <w:rPr>
          <w:rFonts w:cstheme="minorBidi" w:hint="eastAsia"/>
          <w:szCs w:val="22"/>
        </w:rPr>
        <w:t>、</w:t>
      </w:r>
      <w:r w:rsidRPr="00083B42">
        <w:rPr>
          <w:rFonts w:cstheme="minorBidi" w:hint="eastAsia"/>
          <w:szCs w:val="22"/>
        </w:rPr>
        <w:t>P</w:t>
      </w:r>
      <w:r w:rsidRPr="00083B42">
        <w:rPr>
          <w:rFonts w:cstheme="minorBidi" w:hint="eastAsia"/>
          <w:szCs w:val="22"/>
          <w:vertAlign w:val="subscript"/>
        </w:rPr>
        <w:t>1</w:t>
      </w:r>
      <w:r w:rsidRPr="00083B42">
        <w:rPr>
          <w:rFonts w:cstheme="minorBidi" w:hint="eastAsia"/>
          <w:szCs w:val="22"/>
        </w:rPr>
        <w:t>和</w:t>
      </w:r>
      <w:r w:rsidRPr="00083B42">
        <w:rPr>
          <w:rFonts w:cstheme="minorBidi" w:hint="eastAsia"/>
          <w:szCs w:val="22"/>
        </w:rPr>
        <w:t>P</w:t>
      </w:r>
      <w:r w:rsidRPr="00083B42">
        <w:rPr>
          <w:rFonts w:cstheme="minorBidi" w:hint="eastAsia"/>
          <w:szCs w:val="22"/>
          <w:vertAlign w:val="subscript"/>
        </w:rPr>
        <w:t>2</w:t>
      </w:r>
      <w:r w:rsidRPr="00083B42">
        <w:rPr>
          <w:rFonts w:cstheme="minorBidi" w:hint="eastAsia"/>
          <w:szCs w:val="22"/>
        </w:rPr>
        <w:t>，强度和</w:t>
      </w:r>
      <w:proofErr w:type="gramStart"/>
      <w:r w:rsidRPr="00083B42">
        <w:rPr>
          <w:rFonts w:cstheme="minorBidi" w:hint="eastAsia"/>
          <w:szCs w:val="22"/>
        </w:rPr>
        <w:t>坪值</w:t>
      </w:r>
      <w:proofErr w:type="gramEnd"/>
      <w:r w:rsidRPr="00083B42">
        <w:rPr>
          <w:rFonts w:cstheme="minorBidi" w:hint="eastAsia"/>
          <w:szCs w:val="22"/>
        </w:rPr>
        <w:t>无法计算。当</w:t>
      </w:r>
      <w:r w:rsidRPr="00083B42">
        <w:rPr>
          <w:rFonts w:cstheme="minorBidi" w:hint="eastAsia"/>
          <w:szCs w:val="22"/>
        </w:rPr>
        <w:t>t</w:t>
      </w:r>
      <w:r w:rsidRPr="00083B42">
        <w:rPr>
          <w:rFonts w:cstheme="minorBidi" w:hint="eastAsia"/>
          <w:szCs w:val="22"/>
          <w:vertAlign w:val="subscript"/>
        </w:rPr>
        <w:t>1</w:t>
      </w:r>
      <w:r w:rsidRPr="00083B42">
        <w:rPr>
          <w:rFonts w:cstheme="minorBidi" w:hint="eastAsia"/>
          <w:szCs w:val="22"/>
        </w:rPr>
        <w:t>＞</w:t>
      </w:r>
      <w:r w:rsidRPr="00083B42">
        <w:rPr>
          <w:rFonts w:cstheme="minorBidi" w:hint="eastAsia"/>
          <w:szCs w:val="22"/>
        </w:rPr>
        <w:t>180 s</w:t>
      </w:r>
      <w:r w:rsidRPr="00083B42">
        <w:rPr>
          <w:rFonts w:cstheme="minorBidi" w:hint="eastAsia"/>
          <w:szCs w:val="22"/>
        </w:rPr>
        <w:t>时，可知</w:t>
      </w:r>
      <w:r w:rsidRPr="00083B42">
        <w:rPr>
          <w:rFonts w:cstheme="minorBidi" w:hint="eastAsia"/>
          <w:szCs w:val="22"/>
        </w:rPr>
        <w:t>TEER</w:t>
      </w:r>
      <w:r w:rsidRPr="00083B42">
        <w:rPr>
          <w:rFonts w:cstheme="minorBidi" w:hint="eastAsia"/>
          <w:szCs w:val="22"/>
        </w:rPr>
        <w:t>的最大变化值小于</w:t>
      </w:r>
      <w:r w:rsidRPr="00083B42">
        <w:rPr>
          <w:rFonts w:cstheme="minorBidi" w:hint="eastAsia"/>
          <w:szCs w:val="22"/>
        </w:rPr>
        <w:t>5.4%</w:t>
      </w:r>
      <w:r w:rsidRPr="00083B42">
        <w:rPr>
          <w:rFonts w:cstheme="minorBidi" w:hint="eastAsia"/>
          <w:szCs w:val="22"/>
        </w:rPr>
        <w:t>（</w:t>
      </w:r>
      <w:r w:rsidRPr="00083B42">
        <w:rPr>
          <w:rFonts w:cstheme="minorBidi" w:hint="eastAsia"/>
          <w:szCs w:val="22"/>
        </w:rPr>
        <w:t xml:space="preserve">180 s </w:t>
      </w:r>
      <w:r w:rsidRPr="00083B42">
        <w:rPr>
          <w:rFonts w:cstheme="minorBidi"/>
          <w:szCs w:val="22"/>
        </w:rPr>
        <w:t>×</w:t>
      </w:r>
      <w:r w:rsidRPr="00083B42">
        <w:rPr>
          <w:rFonts w:cstheme="minorBidi" w:hint="eastAsia"/>
          <w:szCs w:val="22"/>
        </w:rPr>
        <w:t xml:space="preserve"> 0.03%/s=5.4%</w:t>
      </w:r>
      <w:r w:rsidRPr="00083B42">
        <w:rPr>
          <w:rFonts w:cstheme="minorBidi" w:hint="eastAsia"/>
          <w:szCs w:val="22"/>
        </w:rPr>
        <w:t>）。在多次重复阴性样品时，出现了</w:t>
      </w:r>
      <w:r w:rsidRPr="00083B42">
        <w:rPr>
          <w:rFonts w:cstheme="minorBidi" w:hint="eastAsia"/>
          <w:szCs w:val="22"/>
        </w:rPr>
        <w:t>t</w:t>
      </w:r>
      <w:r w:rsidRPr="00083B42">
        <w:rPr>
          <w:rFonts w:cstheme="minorBidi" w:hint="eastAsia"/>
          <w:szCs w:val="22"/>
          <w:vertAlign w:val="subscript"/>
        </w:rPr>
        <w:t>1</w:t>
      </w:r>
      <w:r w:rsidRPr="00083B42">
        <w:rPr>
          <w:rFonts w:cstheme="minorBidi" w:hint="eastAsia"/>
          <w:szCs w:val="22"/>
        </w:rPr>
        <w:t>=110 s</w:t>
      </w:r>
      <w:r w:rsidRPr="00083B42">
        <w:rPr>
          <w:rFonts w:cstheme="minorBidi" w:hint="eastAsia"/>
          <w:szCs w:val="22"/>
        </w:rPr>
        <w:t>，强度</w:t>
      </w:r>
      <w:r w:rsidRPr="00083B42">
        <w:rPr>
          <w:rFonts w:cstheme="minorBidi" w:hint="eastAsia"/>
          <w:szCs w:val="22"/>
        </w:rPr>
        <w:t>=0.029%</w:t>
      </w:r>
      <w:r w:rsidRPr="00083B42">
        <w:rPr>
          <w:rFonts w:cstheme="minorBidi" w:hint="eastAsia"/>
          <w:szCs w:val="22"/>
        </w:rPr>
        <w:t>，坪值</w:t>
      </w:r>
      <w:r w:rsidRPr="00083B42">
        <w:rPr>
          <w:rFonts w:cstheme="minorBidi" w:hint="eastAsia"/>
          <w:szCs w:val="22"/>
        </w:rPr>
        <w:t>=0.13</w:t>
      </w:r>
      <w:r w:rsidRPr="00083B42">
        <w:rPr>
          <w:rFonts w:cstheme="minorBidi" w:hint="eastAsia"/>
          <w:szCs w:val="22"/>
        </w:rPr>
        <w:t>的案例，提醒我们该试验的灵敏性。我们建议阴性结果的判定标准为</w:t>
      </w:r>
      <w:r w:rsidRPr="00083B42">
        <w:rPr>
          <w:rFonts w:cstheme="minorBidi" w:hint="eastAsia"/>
          <w:szCs w:val="22"/>
        </w:rPr>
        <w:t>t</w:t>
      </w:r>
      <w:r w:rsidRPr="00083B42">
        <w:rPr>
          <w:rFonts w:cstheme="minorBidi" w:hint="eastAsia"/>
          <w:szCs w:val="22"/>
          <w:vertAlign w:val="subscript"/>
        </w:rPr>
        <w:t>1</w:t>
      </w:r>
      <w:r w:rsidRPr="00083B42">
        <w:rPr>
          <w:rFonts w:cstheme="minorBidi" w:hint="eastAsia"/>
          <w:szCs w:val="22"/>
        </w:rPr>
        <w:t>＞</w:t>
      </w:r>
      <w:r w:rsidRPr="00083B42">
        <w:rPr>
          <w:rFonts w:cstheme="minorBidi" w:hint="eastAsia"/>
          <w:szCs w:val="22"/>
        </w:rPr>
        <w:t>180 s</w:t>
      </w:r>
      <w:r w:rsidRPr="00083B42">
        <w:rPr>
          <w:rFonts w:cstheme="minorBidi" w:hint="eastAsia"/>
          <w:szCs w:val="22"/>
        </w:rPr>
        <w:t>或强度＜</w:t>
      </w:r>
      <w:r w:rsidRPr="00083B42">
        <w:rPr>
          <w:rFonts w:cstheme="minorBidi" w:hint="eastAsia"/>
          <w:szCs w:val="22"/>
        </w:rPr>
        <w:t>0.05%/s</w:t>
      </w:r>
      <w:proofErr w:type="gramStart"/>
      <w:r w:rsidRPr="00083B42">
        <w:rPr>
          <w:rFonts w:cstheme="minorBidi" w:hint="eastAsia"/>
          <w:szCs w:val="22"/>
        </w:rPr>
        <w:t>且坪值</w:t>
      </w:r>
      <w:proofErr w:type="gramEnd"/>
      <w:r w:rsidRPr="00083B42">
        <w:rPr>
          <w:rFonts w:cstheme="minorBidi" w:hint="eastAsia"/>
          <w:szCs w:val="22"/>
        </w:rPr>
        <w:t>≤</w:t>
      </w:r>
      <w:r w:rsidRPr="00083B42">
        <w:rPr>
          <w:rFonts w:cstheme="minorBidi" w:hint="eastAsia"/>
          <w:szCs w:val="22"/>
        </w:rPr>
        <w:t>5.0%</w:t>
      </w:r>
      <w:r w:rsidRPr="00083B42">
        <w:rPr>
          <w:rFonts w:cstheme="minorBidi" w:hint="eastAsia"/>
          <w:szCs w:val="22"/>
        </w:rPr>
        <w:t>。按照这个判定标准，三家实验室的检测结果均一致，表明本方法在我国实验室建立是可行的。</w:t>
      </w:r>
    </w:p>
    <w:p w:rsidR="00083B42" w:rsidRPr="00083B42" w:rsidRDefault="00083B42" w:rsidP="00083B42">
      <w:pPr>
        <w:keepNext/>
        <w:keepLines/>
        <w:spacing w:beforeLines="50" w:before="156" w:afterLines="50" w:after="156"/>
        <w:ind w:firstLineChars="0" w:firstLine="0"/>
        <w:outlineLvl w:val="1"/>
        <w:rPr>
          <w:rFonts w:eastAsia="黑体" w:cstheme="majorBidi"/>
          <w:bCs/>
          <w:szCs w:val="32"/>
        </w:rPr>
      </w:pPr>
      <w:r w:rsidRPr="00083B42">
        <w:rPr>
          <w:rFonts w:eastAsia="黑体" w:cstheme="majorBidi" w:hint="eastAsia"/>
          <w:bCs/>
          <w:szCs w:val="32"/>
        </w:rPr>
        <w:t>六、其他需要说明的问题</w:t>
      </w:r>
    </w:p>
    <w:p w:rsidR="00083B42" w:rsidRPr="00083B42" w:rsidRDefault="00083B42" w:rsidP="00083B42">
      <w:pPr>
        <w:ind w:firstLineChars="0" w:firstLine="0"/>
        <w:rPr>
          <w:rFonts w:cstheme="minorBidi"/>
          <w:szCs w:val="22"/>
        </w:rPr>
      </w:pPr>
      <w:r w:rsidRPr="00083B42">
        <w:rPr>
          <w:rFonts w:cstheme="minorBidi"/>
          <w:szCs w:val="22"/>
        </w:rPr>
        <w:t xml:space="preserve">1. </w:t>
      </w:r>
      <w:r w:rsidRPr="00083B42">
        <w:rPr>
          <w:rFonts w:cstheme="minorBidi"/>
          <w:szCs w:val="22"/>
        </w:rPr>
        <w:t>本方法的</w:t>
      </w:r>
      <w:r w:rsidRPr="00083B42">
        <w:rPr>
          <w:rFonts w:cstheme="minorBidi" w:hint="eastAsia"/>
          <w:szCs w:val="22"/>
        </w:rPr>
        <w:t>条件确认</w:t>
      </w:r>
    </w:p>
    <w:p w:rsidR="00083B42" w:rsidRPr="00083B42" w:rsidRDefault="00083B42" w:rsidP="00083B42">
      <w:pPr>
        <w:ind w:firstLine="420"/>
        <w:rPr>
          <w:rFonts w:cstheme="minorBidi"/>
          <w:szCs w:val="22"/>
        </w:rPr>
      </w:pPr>
      <w:r w:rsidRPr="00083B42">
        <w:rPr>
          <w:rFonts w:cstheme="minorBidi"/>
          <w:szCs w:val="22"/>
        </w:rPr>
        <w:t>本方法适用于化妆品原料进行体外眼刺激性测试，测试结果的灵敏性、再现性和稳定性良好，可有效替代动物实验，作为整合评价策略中</w:t>
      </w:r>
      <w:r w:rsidRPr="00083B42">
        <w:rPr>
          <w:rFonts w:cstheme="minorBidi" w:hint="eastAsia"/>
          <w:szCs w:val="22"/>
        </w:rPr>
        <w:t>“自下而上”</w:t>
      </w:r>
      <w:r w:rsidRPr="00083B42">
        <w:rPr>
          <w:rFonts w:cstheme="minorBidi"/>
          <w:szCs w:val="22"/>
        </w:rPr>
        <w:t>的起始方法。</w:t>
      </w:r>
    </w:p>
    <w:p w:rsidR="00083B42" w:rsidRPr="00083B42" w:rsidRDefault="00083B42" w:rsidP="00083B42">
      <w:pPr>
        <w:ind w:firstLineChars="0" w:firstLine="0"/>
        <w:rPr>
          <w:rFonts w:cstheme="minorBidi"/>
          <w:szCs w:val="22"/>
        </w:rPr>
      </w:pPr>
      <w:r w:rsidRPr="00083B42">
        <w:rPr>
          <w:rFonts w:cstheme="minorBidi"/>
          <w:szCs w:val="22"/>
        </w:rPr>
        <w:t xml:space="preserve">2. </w:t>
      </w:r>
      <w:r w:rsidRPr="00083B42">
        <w:rPr>
          <w:rFonts w:cstheme="minorBidi"/>
          <w:szCs w:val="22"/>
        </w:rPr>
        <w:t>本方法的可行性分析</w:t>
      </w:r>
    </w:p>
    <w:p w:rsidR="00083B42" w:rsidRPr="00083B42" w:rsidRDefault="00083B42" w:rsidP="00083B42">
      <w:pPr>
        <w:ind w:firstLine="420"/>
        <w:rPr>
          <w:rFonts w:cstheme="minorBidi"/>
          <w:szCs w:val="22"/>
        </w:rPr>
      </w:pPr>
      <w:r w:rsidRPr="00083B42">
        <w:rPr>
          <w:rFonts w:cstheme="minorBidi" w:hint="eastAsia"/>
          <w:szCs w:val="22"/>
        </w:rPr>
        <w:t>本方法的检测终点为跨膜电阻，反应角膜上皮屏障的损坏，相比于其他替代方法中的细胞活性和浊度等检测终点，上皮屏障更能反应眼损伤的早期变化。</w:t>
      </w:r>
    </w:p>
    <w:p w:rsidR="00083B42" w:rsidRPr="00083B42" w:rsidRDefault="00083B42" w:rsidP="00083B42">
      <w:pPr>
        <w:ind w:firstLine="420"/>
        <w:rPr>
          <w:rFonts w:cstheme="minorBidi"/>
          <w:szCs w:val="22"/>
        </w:rPr>
      </w:pPr>
      <w:r w:rsidRPr="00083B42">
        <w:rPr>
          <w:rFonts w:cstheme="minorBidi" w:hint="eastAsia"/>
          <w:szCs w:val="22"/>
        </w:rPr>
        <w:t>本方法操作简便，所需的相关技术、人员、设备等条件易达到。我国开展化妆品注册备案检验检测的机构均具有建立本方法开展检验检测的条件和能力。</w:t>
      </w:r>
    </w:p>
    <w:p w:rsidR="00083B42" w:rsidRPr="00083B42" w:rsidRDefault="00083B42" w:rsidP="00083B42">
      <w:pPr>
        <w:ind w:firstLine="420"/>
        <w:rPr>
          <w:rFonts w:cstheme="minorBidi"/>
          <w:szCs w:val="22"/>
        </w:rPr>
      </w:pPr>
      <w:r w:rsidRPr="00083B42">
        <w:rPr>
          <w:rFonts w:cstheme="minorBidi" w:hint="eastAsia"/>
          <w:szCs w:val="22"/>
        </w:rPr>
        <w:t>本方法的模型构建和测试结果与</w:t>
      </w:r>
      <w:r w:rsidRPr="00083B42">
        <w:rPr>
          <w:rFonts w:cstheme="minorBidi" w:hint="eastAsia"/>
          <w:szCs w:val="22"/>
        </w:rPr>
        <w:t>OECD</w:t>
      </w:r>
      <w:r w:rsidRPr="00083B42">
        <w:rPr>
          <w:rFonts w:cstheme="minorBidi" w:hint="eastAsia"/>
          <w:szCs w:val="22"/>
        </w:rPr>
        <w:t>结果基本一致，表明本方法在我国实验室建立是可行的，建议有条件的实验室尽快开展该项试验。</w:t>
      </w:r>
    </w:p>
    <w:p w:rsidR="00083B42" w:rsidRPr="00083B42" w:rsidRDefault="00083B42" w:rsidP="00083B42">
      <w:pPr>
        <w:ind w:firstLineChars="0" w:firstLine="0"/>
        <w:rPr>
          <w:rFonts w:cstheme="minorBidi"/>
          <w:szCs w:val="22"/>
        </w:rPr>
      </w:pPr>
      <w:r w:rsidRPr="00083B42">
        <w:rPr>
          <w:rFonts w:cstheme="minorBidi"/>
          <w:szCs w:val="22"/>
        </w:rPr>
        <w:t xml:space="preserve">3. </w:t>
      </w:r>
      <w:r w:rsidRPr="00083B42">
        <w:rPr>
          <w:rFonts w:cstheme="minorBidi" w:hint="eastAsia"/>
          <w:szCs w:val="22"/>
        </w:rPr>
        <w:t>参考化学物质</w:t>
      </w:r>
    </w:p>
    <w:p w:rsidR="00083B42" w:rsidRPr="00083B42" w:rsidRDefault="00083B42" w:rsidP="00083B42">
      <w:pPr>
        <w:ind w:firstLine="420"/>
        <w:rPr>
          <w:rFonts w:eastAsia="仿宋_GB2312"/>
          <w:sz w:val="28"/>
          <w:szCs w:val="28"/>
        </w:rPr>
      </w:pPr>
      <w:r w:rsidRPr="00083B42">
        <w:rPr>
          <w:rFonts w:cstheme="minorBidi"/>
          <w:szCs w:val="22"/>
        </w:rPr>
        <w:t>附件：</w:t>
      </w:r>
      <w:r w:rsidRPr="00083B42">
        <w:rPr>
          <w:rFonts w:cstheme="minorBidi" w:hint="eastAsia"/>
          <w:szCs w:val="22"/>
        </w:rPr>
        <w:t>参考化学物质目录</w:t>
      </w:r>
      <w:r w:rsidRPr="00083B42">
        <w:rPr>
          <w:rFonts w:eastAsia="仿宋_GB2312"/>
          <w:sz w:val="28"/>
          <w:szCs w:val="28"/>
        </w:rPr>
        <w:br w:type="page"/>
      </w:r>
    </w:p>
    <w:p w:rsidR="00083B42" w:rsidRPr="00083B42" w:rsidRDefault="00083B42" w:rsidP="00083B42">
      <w:pPr>
        <w:ind w:firstLine="560"/>
        <w:rPr>
          <w:rFonts w:ascii="黑体" w:eastAsia="黑体" w:hAnsi="黑体" w:cstheme="minorBidi"/>
          <w:bCs/>
          <w:sz w:val="28"/>
          <w:szCs w:val="28"/>
        </w:rPr>
      </w:pPr>
      <w:r w:rsidRPr="00083B42">
        <w:rPr>
          <w:rFonts w:ascii="黑体" w:eastAsia="黑体" w:hAnsi="黑体" w:cstheme="minorBidi" w:hint="eastAsia"/>
          <w:bCs/>
          <w:sz w:val="28"/>
          <w:szCs w:val="28"/>
        </w:rPr>
        <w:lastRenderedPageBreak/>
        <w:t>附件</w:t>
      </w:r>
    </w:p>
    <w:p w:rsidR="00083B42" w:rsidRPr="00083B42" w:rsidRDefault="00083B42" w:rsidP="00083B42">
      <w:pPr>
        <w:spacing w:afterLines="50" w:after="156"/>
        <w:ind w:firstLine="560"/>
        <w:jc w:val="center"/>
        <w:rPr>
          <w:rFonts w:ascii="黑体" w:eastAsia="黑体" w:hAnsi="黑体" w:cstheme="minorBidi"/>
          <w:sz w:val="28"/>
          <w:szCs w:val="28"/>
        </w:rPr>
      </w:pPr>
      <w:r w:rsidRPr="00083B42">
        <w:rPr>
          <w:rFonts w:ascii="黑体" w:eastAsia="黑体" w:hAnsi="黑体" w:cstheme="minorBidi" w:hint="eastAsia"/>
          <w:sz w:val="28"/>
          <w:szCs w:val="28"/>
        </w:rPr>
        <w:t>参考化学物质目录</w:t>
      </w:r>
    </w:p>
    <w:p w:rsidR="00083B42" w:rsidRPr="00083B42" w:rsidRDefault="00083B42" w:rsidP="00083B42">
      <w:pPr>
        <w:ind w:firstLine="420"/>
        <w:rPr>
          <w:rFonts w:cstheme="minorBidi"/>
          <w:szCs w:val="22"/>
        </w:rPr>
      </w:pPr>
      <w:r w:rsidRPr="00083B42">
        <w:rPr>
          <w:rFonts w:cstheme="minorBidi"/>
          <w:szCs w:val="22"/>
        </w:rPr>
        <w:t>参照</w:t>
      </w:r>
      <w:r w:rsidRPr="00083B42">
        <w:rPr>
          <w:rFonts w:cstheme="minorBidi"/>
          <w:szCs w:val="22"/>
        </w:rPr>
        <w:t xml:space="preserve">OECD </w:t>
      </w:r>
      <w:r w:rsidRPr="00083B42">
        <w:rPr>
          <w:rFonts w:cstheme="minorBidi" w:hint="eastAsia"/>
          <w:szCs w:val="22"/>
        </w:rPr>
        <w:t>TG</w:t>
      </w:r>
      <w:r w:rsidRPr="00083B42">
        <w:rPr>
          <w:rFonts w:cstheme="minorBidi"/>
          <w:szCs w:val="22"/>
        </w:rPr>
        <w:t xml:space="preserve"> 494</w:t>
      </w:r>
      <w:r w:rsidRPr="00083B42">
        <w:rPr>
          <w:rFonts w:cstheme="minorBidi"/>
          <w:szCs w:val="22"/>
        </w:rPr>
        <w:t>，选择</w:t>
      </w:r>
      <w:r w:rsidRPr="00083B42">
        <w:rPr>
          <w:rFonts w:cstheme="minorBidi"/>
          <w:szCs w:val="22"/>
        </w:rPr>
        <w:t>10</w:t>
      </w:r>
      <w:r w:rsidRPr="00083B42">
        <w:rPr>
          <w:rFonts w:cstheme="minorBidi"/>
          <w:szCs w:val="22"/>
        </w:rPr>
        <w:t>种已知眼刺激性的化妆品原料作为受试物，</w:t>
      </w:r>
      <w:r w:rsidRPr="00083B42">
        <w:rPr>
          <w:rFonts w:cstheme="minorBidi" w:hint="eastAsia"/>
          <w:szCs w:val="22"/>
        </w:rPr>
        <w:t>1</w:t>
      </w:r>
      <w:r w:rsidRPr="00083B42">
        <w:rPr>
          <w:rFonts w:cstheme="minorBidi"/>
          <w:szCs w:val="22"/>
        </w:rPr>
        <w:t>0</w:t>
      </w:r>
      <w:r w:rsidRPr="00083B42">
        <w:rPr>
          <w:rFonts w:cstheme="minorBidi" w:hint="eastAsia"/>
          <w:szCs w:val="22"/>
        </w:rPr>
        <w:t>种</w:t>
      </w:r>
      <w:r w:rsidRPr="00083B42">
        <w:rPr>
          <w:rFonts w:cstheme="minorBidi"/>
          <w:szCs w:val="22"/>
        </w:rPr>
        <w:t>受试物</w:t>
      </w:r>
      <w:r w:rsidRPr="00083B42">
        <w:rPr>
          <w:rFonts w:cstheme="minorBidi" w:hint="eastAsia"/>
          <w:szCs w:val="22"/>
        </w:rPr>
        <w:t>包括了</w:t>
      </w:r>
      <w:r w:rsidRPr="00083B42">
        <w:rPr>
          <w:rFonts w:cstheme="minorBidi"/>
          <w:szCs w:val="22"/>
        </w:rPr>
        <w:t>家兔眼刺激性</w:t>
      </w:r>
      <w:r w:rsidRPr="00083B42">
        <w:rPr>
          <w:rFonts w:cstheme="minorBidi" w:hint="eastAsia"/>
          <w:szCs w:val="22"/>
        </w:rPr>
        <w:t>试验为</w:t>
      </w:r>
      <w:r w:rsidRPr="00083B42">
        <w:rPr>
          <w:rFonts w:cstheme="minorBidi"/>
          <w:szCs w:val="22"/>
        </w:rPr>
        <w:t>不可逆眼损伤（</w:t>
      </w:r>
      <w:r w:rsidRPr="00083B42">
        <w:rPr>
          <w:rFonts w:cstheme="minorBidi"/>
          <w:szCs w:val="22"/>
        </w:rPr>
        <w:t>UN GHS 1</w:t>
      </w:r>
      <w:r w:rsidRPr="00083B42">
        <w:rPr>
          <w:rFonts w:cstheme="minorBidi"/>
          <w:szCs w:val="22"/>
        </w:rPr>
        <w:t>类）、可逆眼损伤轻刺激性（</w:t>
      </w:r>
      <w:r w:rsidRPr="00083B42">
        <w:rPr>
          <w:rFonts w:cstheme="minorBidi"/>
          <w:szCs w:val="22"/>
        </w:rPr>
        <w:t>UN GHS 2A</w:t>
      </w:r>
      <w:r w:rsidRPr="00083B42">
        <w:rPr>
          <w:rFonts w:cstheme="minorBidi"/>
          <w:szCs w:val="22"/>
        </w:rPr>
        <w:t>类）</w:t>
      </w:r>
      <w:r w:rsidRPr="00083B42">
        <w:rPr>
          <w:rFonts w:cstheme="minorBidi" w:hint="eastAsia"/>
          <w:szCs w:val="22"/>
        </w:rPr>
        <w:t>、</w:t>
      </w:r>
      <w:r w:rsidRPr="00083B42">
        <w:rPr>
          <w:rFonts w:cstheme="minorBidi"/>
          <w:szCs w:val="22"/>
        </w:rPr>
        <w:t>可逆眼损伤刺激性（</w:t>
      </w:r>
      <w:r w:rsidRPr="00083B42">
        <w:rPr>
          <w:rFonts w:cstheme="minorBidi"/>
          <w:szCs w:val="22"/>
        </w:rPr>
        <w:t>UN GHS 2B</w:t>
      </w:r>
      <w:r w:rsidRPr="00083B42">
        <w:rPr>
          <w:rFonts w:cstheme="minorBidi"/>
          <w:szCs w:val="22"/>
        </w:rPr>
        <w:t>类）和无刺激性（</w:t>
      </w:r>
      <w:r w:rsidRPr="00083B42">
        <w:rPr>
          <w:rFonts w:cstheme="minorBidi"/>
          <w:szCs w:val="22"/>
        </w:rPr>
        <w:t xml:space="preserve">UN GHS </w:t>
      </w:r>
      <w:r w:rsidRPr="00083B42">
        <w:rPr>
          <w:rFonts w:cstheme="minorBidi"/>
          <w:szCs w:val="22"/>
        </w:rPr>
        <w:t>未分类）四类</w:t>
      </w:r>
      <w:r w:rsidRPr="00083B42">
        <w:rPr>
          <w:rFonts w:cstheme="minorBidi" w:hint="eastAsia"/>
          <w:szCs w:val="22"/>
        </w:rPr>
        <w:t>；其中</w:t>
      </w:r>
      <w:r w:rsidRPr="00083B42">
        <w:rPr>
          <w:rFonts w:cstheme="minorBidi" w:hint="eastAsia"/>
          <w:szCs w:val="22"/>
        </w:rPr>
        <w:t>5</w:t>
      </w:r>
      <w:r w:rsidRPr="00083B42">
        <w:rPr>
          <w:rFonts w:cstheme="minorBidi" w:hint="eastAsia"/>
          <w:szCs w:val="22"/>
        </w:rPr>
        <w:t>个受试物为液体，</w:t>
      </w:r>
      <w:r w:rsidRPr="00083B42">
        <w:rPr>
          <w:rFonts w:cstheme="minorBidi" w:hint="eastAsia"/>
          <w:szCs w:val="22"/>
        </w:rPr>
        <w:t>5</w:t>
      </w:r>
      <w:r w:rsidRPr="00083B42">
        <w:rPr>
          <w:rFonts w:cstheme="minorBidi" w:hint="eastAsia"/>
          <w:szCs w:val="22"/>
        </w:rPr>
        <w:t>个受试物为固体；受试物涵盖了硅化合物、丙烯酸酯、有机盐、醇、</w:t>
      </w:r>
      <w:proofErr w:type="gramStart"/>
      <w:r w:rsidRPr="00083B42">
        <w:rPr>
          <w:rFonts w:cstheme="minorBidi" w:hint="eastAsia"/>
          <w:szCs w:val="22"/>
        </w:rPr>
        <w:t>腈</w:t>
      </w:r>
      <w:proofErr w:type="gramEnd"/>
      <w:r w:rsidRPr="00083B42">
        <w:rPr>
          <w:rFonts w:cstheme="minorBidi" w:hint="eastAsia"/>
          <w:szCs w:val="22"/>
        </w:rPr>
        <w:t>类化合物、卤化物、硫化物、芳香化合物、二胺和</w:t>
      </w:r>
      <w:proofErr w:type="gramStart"/>
      <w:r w:rsidRPr="00083B42">
        <w:rPr>
          <w:rFonts w:cstheme="minorBidi" w:hint="eastAsia"/>
          <w:szCs w:val="22"/>
        </w:rPr>
        <w:t>砜</w:t>
      </w:r>
      <w:proofErr w:type="gramEnd"/>
      <w:r w:rsidRPr="00083B42">
        <w:rPr>
          <w:rFonts w:cstheme="minorBidi" w:hint="eastAsia"/>
          <w:szCs w:val="22"/>
        </w:rPr>
        <w:t>类化合物。</w:t>
      </w:r>
      <w:r w:rsidRPr="00083B42">
        <w:rPr>
          <w:rFonts w:cstheme="minorBidi"/>
          <w:szCs w:val="22"/>
        </w:rPr>
        <w:t>其名单见表</w:t>
      </w:r>
      <w:r w:rsidRPr="00083B42">
        <w:rPr>
          <w:rFonts w:cstheme="minorBidi"/>
          <w:szCs w:val="22"/>
        </w:rPr>
        <w:t>1</w:t>
      </w:r>
      <w:r w:rsidRPr="00083B42">
        <w:rPr>
          <w:rFonts w:cstheme="minorBidi"/>
          <w:szCs w:val="22"/>
        </w:rPr>
        <w:t>。</w:t>
      </w:r>
    </w:p>
    <w:p w:rsidR="00083B42" w:rsidRPr="00083B42" w:rsidRDefault="00083B42" w:rsidP="00083B42">
      <w:pPr>
        <w:spacing w:beforeLines="50" w:before="156" w:afterLines="50" w:after="156"/>
        <w:ind w:firstLine="420"/>
        <w:jc w:val="center"/>
        <w:rPr>
          <w:rFonts w:ascii="黑体" w:eastAsia="黑体" w:hAnsi="黑体" w:cstheme="minorBidi"/>
          <w:szCs w:val="22"/>
        </w:rPr>
      </w:pPr>
      <w:r w:rsidRPr="00083B42">
        <w:rPr>
          <w:rFonts w:ascii="黑体" w:eastAsia="黑体" w:hAnsi="黑体" w:cstheme="minorBidi" w:hint="eastAsia"/>
          <w:szCs w:val="22"/>
        </w:rPr>
        <w:t>表1 本研究选用的10种受试化妆品原料</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268"/>
        <w:gridCol w:w="2126"/>
        <w:gridCol w:w="1276"/>
      </w:tblGrid>
      <w:tr w:rsidR="00083B42" w:rsidRPr="00083B42" w:rsidTr="00284A7A">
        <w:trPr>
          <w:trHeight w:val="485"/>
        </w:trPr>
        <w:tc>
          <w:tcPr>
            <w:tcW w:w="2547" w:type="dxa"/>
            <w:tcBorders>
              <w:top w:val="single" w:sz="4" w:space="0" w:color="auto"/>
              <w:bottom w:val="single" w:sz="4" w:space="0" w:color="auto"/>
            </w:tcBorders>
            <w:vAlign w:val="center"/>
          </w:tcPr>
          <w:p w:rsidR="00083B42" w:rsidRPr="00083B42" w:rsidRDefault="00083B42" w:rsidP="00083B42">
            <w:pPr>
              <w:ind w:firstLine="422"/>
              <w:rPr>
                <w:rFonts w:cstheme="minorBidi"/>
                <w:b/>
                <w:bCs/>
                <w:szCs w:val="22"/>
              </w:rPr>
            </w:pPr>
          </w:p>
        </w:tc>
        <w:tc>
          <w:tcPr>
            <w:tcW w:w="2268" w:type="dxa"/>
            <w:tcBorders>
              <w:top w:val="single" w:sz="4" w:space="0" w:color="auto"/>
              <w:bottom w:val="single" w:sz="4" w:space="0" w:color="auto"/>
            </w:tcBorders>
            <w:vAlign w:val="center"/>
          </w:tcPr>
          <w:p w:rsidR="00083B42" w:rsidRPr="00083B42" w:rsidRDefault="00083B42" w:rsidP="00083B42">
            <w:pPr>
              <w:ind w:firstLine="420"/>
              <w:rPr>
                <w:rFonts w:cstheme="minorBidi"/>
                <w:szCs w:val="22"/>
              </w:rPr>
            </w:pPr>
            <w:r w:rsidRPr="00083B42">
              <w:rPr>
                <w:rFonts w:cstheme="minorBidi"/>
                <w:szCs w:val="22"/>
              </w:rPr>
              <w:t>CAS</w:t>
            </w:r>
          </w:p>
        </w:tc>
        <w:tc>
          <w:tcPr>
            <w:tcW w:w="2126" w:type="dxa"/>
            <w:tcBorders>
              <w:top w:val="single" w:sz="4" w:space="0" w:color="auto"/>
              <w:bottom w:val="single" w:sz="4" w:space="0" w:color="auto"/>
            </w:tcBorders>
            <w:vAlign w:val="center"/>
          </w:tcPr>
          <w:p w:rsidR="00083B42" w:rsidRPr="00083B42" w:rsidRDefault="00083B42" w:rsidP="00083B42">
            <w:pPr>
              <w:ind w:firstLine="420"/>
              <w:rPr>
                <w:rFonts w:cstheme="minorBidi"/>
                <w:szCs w:val="22"/>
              </w:rPr>
            </w:pPr>
            <w:r w:rsidRPr="00083B42">
              <w:rPr>
                <w:rFonts w:cstheme="minorBidi"/>
                <w:szCs w:val="22"/>
              </w:rPr>
              <w:t>类别</w:t>
            </w:r>
          </w:p>
        </w:tc>
        <w:tc>
          <w:tcPr>
            <w:tcW w:w="1276" w:type="dxa"/>
            <w:tcBorders>
              <w:top w:val="single" w:sz="4" w:space="0" w:color="auto"/>
              <w:bottom w:val="single" w:sz="4" w:space="0" w:color="auto"/>
            </w:tcBorders>
            <w:vAlign w:val="center"/>
          </w:tcPr>
          <w:p w:rsidR="00083B42" w:rsidRPr="00083B42" w:rsidRDefault="00083B42" w:rsidP="00083B42">
            <w:pPr>
              <w:ind w:firstLine="420"/>
              <w:rPr>
                <w:rFonts w:cstheme="minorBidi"/>
                <w:szCs w:val="22"/>
              </w:rPr>
            </w:pPr>
            <w:r w:rsidRPr="00083B42">
              <w:rPr>
                <w:rFonts w:cstheme="minorBidi"/>
                <w:szCs w:val="22"/>
              </w:rPr>
              <w:t>形态</w:t>
            </w:r>
          </w:p>
        </w:tc>
      </w:tr>
      <w:tr w:rsidR="00083B42" w:rsidRPr="00083B42" w:rsidTr="00284A7A">
        <w:tc>
          <w:tcPr>
            <w:tcW w:w="8217" w:type="dxa"/>
            <w:gridSpan w:val="4"/>
            <w:tcBorders>
              <w:top w:val="single" w:sz="4" w:space="0" w:color="auto"/>
            </w:tcBorders>
            <w:vAlign w:val="center"/>
          </w:tcPr>
          <w:p w:rsidR="00083B42" w:rsidRPr="00083B42" w:rsidRDefault="00083B42" w:rsidP="00083B42">
            <w:pPr>
              <w:ind w:firstLineChars="0" w:firstLine="0"/>
              <w:rPr>
                <w:rFonts w:cstheme="minorBidi"/>
                <w:szCs w:val="22"/>
              </w:rPr>
            </w:pPr>
            <w:r w:rsidRPr="00083B42">
              <w:rPr>
                <w:rFonts w:cstheme="minorBidi"/>
                <w:szCs w:val="22"/>
              </w:rPr>
              <w:t>家兔眼刺激试验为不可逆眼损伤（</w:t>
            </w:r>
            <w:r w:rsidRPr="00083B42">
              <w:rPr>
                <w:rFonts w:cstheme="minorBidi"/>
                <w:szCs w:val="22"/>
              </w:rPr>
              <w:t>UN GHS 1</w:t>
            </w:r>
            <w:r w:rsidRPr="00083B42">
              <w:rPr>
                <w:rFonts w:cstheme="minorBidi"/>
                <w:szCs w:val="22"/>
              </w:rPr>
              <w:t>类）</w:t>
            </w:r>
          </w:p>
        </w:tc>
      </w:tr>
      <w:tr w:rsidR="00083B42" w:rsidRPr="00083B42" w:rsidTr="00284A7A">
        <w:tc>
          <w:tcPr>
            <w:tcW w:w="2547" w:type="dxa"/>
            <w:vAlign w:val="center"/>
          </w:tcPr>
          <w:p w:rsidR="00083B42" w:rsidRPr="00083B42" w:rsidRDefault="00083B42" w:rsidP="00083B42">
            <w:pPr>
              <w:ind w:firstLineChars="0" w:firstLine="0"/>
              <w:jc w:val="center"/>
              <w:rPr>
                <w:rFonts w:cstheme="minorBidi"/>
                <w:szCs w:val="22"/>
              </w:rPr>
            </w:pPr>
            <w:r w:rsidRPr="00083B42">
              <w:rPr>
                <w:rFonts w:cstheme="minorBidi"/>
                <w:szCs w:val="22"/>
              </w:rPr>
              <w:t>N-(2-</w:t>
            </w:r>
            <w:proofErr w:type="gramStart"/>
            <w:r w:rsidRPr="00083B42">
              <w:rPr>
                <w:rFonts w:cstheme="minorBidi"/>
                <w:szCs w:val="22"/>
              </w:rPr>
              <w:t>氨乙基</w:t>
            </w:r>
            <w:proofErr w:type="gramEnd"/>
            <w:r w:rsidRPr="00083B42">
              <w:rPr>
                <w:rFonts w:cstheme="minorBidi"/>
                <w:szCs w:val="22"/>
              </w:rPr>
              <w:t>)-3 -</w:t>
            </w:r>
            <w:proofErr w:type="gramStart"/>
            <w:r w:rsidRPr="00083B42">
              <w:rPr>
                <w:rFonts w:cstheme="minorBidi"/>
                <w:szCs w:val="22"/>
              </w:rPr>
              <w:t>氨丙基</w:t>
            </w:r>
            <w:proofErr w:type="gramEnd"/>
            <w:r w:rsidRPr="00083B42">
              <w:rPr>
                <w:rFonts w:cstheme="minorBidi"/>
                <w:szCs w:val="22"/>
              </w:rPr>
              <w:t>三甲氧基硅烷</w:t>
            </w:r>
          </w:p>
        </w:tc>
        <w:tc>
          <w:tcPr>
            <w:tcW w:w="2268" w:type="dxa"/>
            <w:vAlign w:val="center"/>
          </w:tcPr>
          <w:p w:rsidR="00083B42" w:rsidRPr="00083B42" w:rsidRDefault="00083B42" w:rsidP="00083B42">
            <w:pPr>
              <w:ind w:firstLine="420"/>
              <w:rPr>
                <w:rFonts w:cstheme="minorBidi"/>
                <w:szCs w:val="22"/>
              </w:rPr>
            </w:pPr>
            <w:r w:rsidRPr="00083B42">
              <w:rPr>
                <w:rFonts w:cstheme="minorBidi"/>
                <w:szCs w:val="22"/>
              </w:rPr>
              <w:t>1760-24-3</w:t>
            </w:r>
          </w:p>
        </w:tc>
        <w:tc>
          <w:tcPr>
            <w:tcW w:w="2126" w:type="dxa"/>
            <w:vAlign w:val="center"/>
          </w:tcPr>
          <w:p w:rsidR="00083B42" w:rsidRPr="00083B42" w:rsidRDefault="00083B42" w:rsidP="00083B42">
            <w:pPr>
              <w:ind w:firstLine="420"/>
              <w:rPr>
                <w:rFonts w:cstheme="minorBidi"/>
                <w:szCs w:val="22"/>
              </w:rPr>
            </w:pPr>
            <w:r w:rsidRPr="00083B42">
              <w:rPr>
                <w:rFonts w:cstheme="minorBidi"/>
                <w:szCs w:val="22"/>
              </w:rPr>
              <w:t>硅化合物</w:t>
            </w:r>
          </w:p>
        </w:tc>
        <w:tc>
          <w:tcPr>
            <w:tcW w:w="1276" w:type="dxa"/>
            <w:vAlign w:val="center"/>
          </w:tcPr>
          <w:p w:rsidR="00083B42" w:rsidRPr="00083B42" w:rsidRDefault="00083B42" w:rsidP="00083B42">
            <w:pPr>
              <w:ind w:firstLine="420"/>
              <w:rPr>
                <w:rFonts w:cstheme="minorBidi"/>
                <w:szCs w:val="22"/>
              </w:rPr>
            </w:pPr>
            <w:r w:rsidRPr="00083B42">
              <w:rPr>
                <w:rFonts w:cstheme="minorBidi"/>
                <w:szCs w:val="22"/>
              </w:rPr>
              <w:t>液体</w:t>
            </w:r>
          </w:p>
        </w:tc>
      </w:tr>
      <w:tr w:rsidR="00083B42" w:rsidRPr="00083B42" w:rsidTr="00284A7A">
        <w:tc>
          <w:tcPr>
            <w:tcW w:w="2547" w:type="dxa"/>
            <w:vAlign w:val="center"/>
          </w:tcPr>
          <w:p w:rsidR="00083B42" w:rsidRPr="00083B42" w:rsidRDefault="00083B42" w:rsidP="00083B42">
            <w:pPr>
              <w:ind w:firstLineChars="0" w:firstLine="0"/>
              <w:jc w:val="center"/>
              <w:rPr>
                <w:rFonts w:cstheme="minorBidi"/>
                <w:szCs w:val="22"/>
              </w:rPr>
            </w:pPr>
            <w:r w:rsidRPr="00083B42">
              <w:rPr>
                <w:rFonts w:cstheme="minorBidi"/>
                <w:szCs w:val="22"/>
              </w:rPr>
              <w:t>四甘醇二丙烯酸酯</w:t>
            </w:r>
          </w:p>
        </w:tc>
        <w:tc>
          <w:tcPr>
            <w:tcW w:w="2268" w:type="dxa"/>
            <w:vAlign w:val="center"/>
          </w:tcPr>
          <w:p w:rsidR="00083B42" w:rsidRPr="00083B42" w:rsidRDefault="00083B42" w:rsidP="00083B42">
            <w:pPr>
              <w:ind w:firstLine="420"/>
              <w:rPr>
                <w:rFonts w:cstheme="minorBidi"/>
                <w:szCs w:val="22"/>
              </w:rPr>
            </w:pPr>
            <w:r w:rsidRPr="00083B42">
              <w:rPr>
                <w:rFonts w:cstheme="minorBidi"/>
                <w:szCs w:val="22"/>
              </w:rPr>
              <w:t>17831-71-9</w:t>
            </w:r>
          </w:p>
        </w:tc>
        <w:tc>
          <w:tcPr>
            <w:tcW w:w="2126" w:type="dxa"/>
            <w:vAlign w:val="center"/>
          </w:tcPr>
          <w:p w:rsidR="00083B42" w:rsidRPr="00083B42" w:rsidRDefault="00083B42" w:rsidP="00083B42">
            <w:pPr>
              <w:ind w:firstLine="420"/>
              <w:rPr>
                <w:rFonts w:cstheme="minorBidi"/>
                <w:szCs w:val="22"/>
              </w:rPr>
            </w:pPr>
            <w:r w:rsidRPr="00083B42">
              <w:rPr>
                <w:rFonts w:cstheme="minorBidi"/>
                <w:szCs w:val="22"/>
              </w:rPr>
              <w:t>丙烯酸酯</w:t>
            </w:r>
          </w:p>
        </w:tc>
        <w:tc>
          <w:tcPr>
            <w:tcW w:w="1276" w:type="dxa"/>
            <w:vAlign w:val="center"/>
          </w:tcPr>
          <w:p w:rsidR="00083B42" w:rsidRPr="00083B42" w:rsidRDefault="00083B42" w:rsidP="00083B42">
            <w:pPr>
              <w:ind w:firstLine="420"/>
              <w:rPr>
                <w:rFonts w:cstheme="minorBidi"/>
                <w:szCs w:val="22"/>
              </w:rPr>
            </w:pPr>
            <w:r w:rsidRPr="00083B42">
              <w:rPr>
                <w:rFonts w:cstheme="minorBidi"/>
                <w:szCs w:val="22"/>
              </w:rPr>
              <w:t>液体</w:t>
            </w:r>
          </w:p>
        </w:tc>
      </w:tr>
      <w:tr w:rsidR="00083B42" w:rsidRPr="00083B42" w:rsidTr="00284A7A">
        <w:tc>
          <w:tcPr>
            <w:tcW w:w="2547" w:type="dxa"/>
            <w:vAlign w:val="center"/>
          </w:tcPr>
          <w:p w:rsidR="00083B42" w:rsidRPr="00083B42" w:rsidRDefault="00083B42" w:rsidP="00083B42">
            <w:pPr>
              <w:ind w:firstLineChars="0" w:firstLine="0"/>
              <w:jc w:val="center"/>
              <w:rPr>
                <w:rFonts w:cstheme="minorBidi"/>
                <w:szCs w:val="22"/>
              </w:rPr>
            </w:pPr>
            <w:r w:rsidRPr="00083B42">
              <w:rPr>
                <w:rFonts w:cstheme="minorBidi"/>
                <w:szCs w:val="22"/>
              </w:rPr>
              <w:t>水杨酸钠</w:t>
            </w:r>
          </w:p>
        </w:tc>
        <w:tc>
          <w:tcPr>
            <w:tcW w:w="2268" w:type="dxa"/>
            <w:vAlign w:val="center"/>
          </w:tcPr>
          <w:p w:rsidR="00083B42" w:rsidRPr="00083B42" w:rsidRDefault="00083B42" w:rsidP="00083B42">
            <w:pPr>
              <w:ind w:firstLine="420"/>
              <w:rPr>
                <w:rFonts w:cstheme="minorBidi"/>
                <w:szCs w:val="22"/>
              </w:rPr>
            </w:pPr>
            <w:r w:rsidRPr="00083B42">
              <w:rPr>
                <w:rFonts w:cstheme="minorBidi"/>
                <w:szCs w:val="22"/>
              </w:rPr>
              <w:t>54-21-7</w:t>
            </w:r>
          </w:p>
        </w:tc>
        <w:tc>
          <w:tcPr>
            <w:tcW w:w="2126" w:type="dxa"/>
            <w:vAlign w:val="center"/>
          </w:tcPr>
          <w:p w:rsidR="00083B42" w:rsidRPr="00083B42" w:rsidRDefault="00083B42" w:rsidP="00083B42">
            <w:pPr>
              <w:ind w:firstLine="420"/>
              <w:rPr>
                <w:rFonts w:cstheme="minorBidi"/>
                <w:szCs w:val="22"/>
              </w:rPr>
            </w:pPr>
            <w:r w:rsidRPr="00083B42">
              <w:rPr>
                <w:rFonts w:cstheme="minorBidi"/>
                <w:szCs w:val="22"/>
              </w:rPr>
              <w:t>有机盐</w:t>
            </w:r>
          </w:p>
        </w:tc>
        <w:tc>
          <w:tcPr>
            <w:tcW w:w="1276" w:type="dxa"/>
            <w:vAlign w:val="center"/>
          </w:tcPr>
          <w:p w:rsidR="00083B42" w:rsidRPr="00083B42" w:rsidRDefault="00083B42" w:rsidP="00083B42">
            <w:pPr>
              <w:ind w:firstLine="420"/>
              <w:rPr>
                <w:rFonts w:cstheme="minorBidi"/>
                <w:szCs w:val="22"/>
              </w:rPr>
            </w:pPr>
            <w:r w:rsidRPr="00083B42">
              <w:rPr>
                <w:rFonts w:cstheme="minorBidi"/>
                <w:szCs w:val="22"/>
              </w:rPr>
              <w:t>固体</w:t>
            </w:r>
          </w:p>
        </w:tc>
      </w:tr>
      <w:tr w:rsidR="00083B42" w:rsidRPr="00083B42" w:rsidTr="00284A7A">
        <w:tc>
          <w:tcPr>
            <w:tcW w:w="8217" w:type="dxa"/>
            <w:gridSpan w:val="4"/>
            <w:vAlign w:val="center"/>
          </w:tcPr>
          <w:p w:rsidR="00083B42" w:rsidRPr="00083B42" w:rsidRDefault="00083B42" w:rsidP="00083B42">
            <w:pPr>
              <w:ind w:firstLineChars="0" w:firstLine="0"/>
              <w:rPr>
                <w:rFonts w:cstheme="minorBidi"/>
                <w:szCs w:val="22"/>
              </w:rPr>
            </w:pPr>
            <w:r w:rsidRPr="00083B42">
              <w:rPr>
                <w:rFonts w:cstheme="minorBidi"/>
                <w:szCs w:val="22"/>
              </w:rPr>
              <w:t>家兔眼刺激为可逆眼损伤轻刺激性（</w:t>
            </w:r>
            <w:r w:rsidRPr="00083B42">
              <w:rPr>
                <w:rFonts w:cstheme="minorBidi"/>
                <w:szCs w:val="22"/>
              </w:rPr>
              <w:t>UN GHS 2A</w:t>
            </w:r>
            <w:r w:rsidRPr="00083B42">
              <w:rPr>
                <w:rFonts w:cstheme="minorBidi"/>
                <w:szCs w:val="22"/>
              </w:rPr>
              <w:t>类）</w:t>
            </w:r>
          </w:p>
        </w:tc>
      </w:tr>
      <w:tr w:rsidR="00083B42" w:rsidRPr="00083B42" w:rsidTr="00284A7A">
        <w:tc>
          <w:tcPr>
            <w:tcW w:w="2547" w:type="dxa"/>
            <w:vAlign w:val="center"/>
          </w:tcPr>
          <w:p w:rsidR="00083B42" w:rsidRPr="00083B42" w:rsidRDefault="00083B42" w:rsidP="00083B42">
            <w:pPr>
              <w:ind w:firstLineChars="0" w:firstLine="0"/>
              <w:jc w:val="center"/>
              <w:rPr>
                <w:rFonts w:cstheme="minorBidi"/>
                <w:szCs w:val="22"/>
              </w:rPr>
            </w:pPr>
            <w:r w:rsidRPr="00083B42">
              <w:rPr>
                <w:rFonts w:cstheme="minorBidi"/>
                <w:szCs w:val="22"/>
              </w:rPr>
              <w:t>环戊醇</w:t>
            </w:r>
          </w:p>
        </w:tc>
        <w:tc>
          <w:tcPr>
            <w:tcW w:w="2268" w:type="dxa"/>
            <w:vAlign w:val="center"/>
          </w:tcPr>
          <w:p w:rsidR="00083B42" w:rsidRPr="00083B42" w:rsidRDefault="00083B42" w:rsidP="00083B42">
            <w:pPr>
              <w:ind w:firstLine="420"/>
              <w:rPr>
                <w:rFonts w:cstheme="minorBidi"/>
                <w:szCs w:val="22"/>
              </w:rPr>
            </w:pPr>
            <w:r w:rsidRPr="00083B42">
              <w:rPr>
                <w:rFonts w:cstheme="minorBidi"/>
                <w:szCs w:val="22"/>
              </w:rPr>
              <w:t>96-41-3</w:t>
            </w:r>
          </w:p>
        </w:tc>
        <w:tc>
          <w:tcPr>
            <w:tcW w:w="2126" w:type="dxa"/>
            <w:vAlign w:val="center"/>
          </w:tcPr>
          <w:p w:rsidR="00083B42" w:rsidRPr="00083B42" w:rsidRDefault="00083B42" w:rsidP="00083B42">
            <w:pPr>
              <w:ind w:firstLine="420"/>
              <w:rPr>
                <w:rFonts w:cstheme="minorBidi"/>
                <w:szCs w:val="22"/>
              </w:rPr>
            </w:pPr>
            <w:r w:rsidRPr="00083B42">
              <w:rPr>
                <w:rFonts w:cstheme="minorBidi"/>
                <w:szCs w:val="22"/>
              </w:rPr>
              <w:t>醇</w:t>
            </w:r>
          </w:p>
        </w:tc>
        <w:tc>
          <w:tcPr>
            <w:tcW w:w="1276" w:type="dxa"/>
            <w:vAlign w:val="center"/>
          </w:tcPr>
          <w:p w:rsidR="00083B42" w:rsidRPr="00083B42" w:rsidRDefault="00083B42" w:rsidP="00083B42">
            <w:pPr>
              <w:ind w:firstLine="420"/>
              <w:rPr>
                <w:rFonts w:cstheme="minorBidi"/>
                <w:szCs w:val="22"/>
              </w:rPr>
            </w:pPr>
            <w:r w:rsidRPr="00083B42">
              <w:rPr>
                <w:rFonts w:cstheme="minorBidi"/>
                <w:szCs w:val="22"/>
              </w:rPr>
              <w:t>液体</w:t>
            </w:r>
          </w:p>
        </w:tc>
      </w:tr>
      <w:tr w:rsidR="00083B42" w:rsidRPr="00083B42" w:rsidTr="00284A7A">
        <w:tc>
          <w:tcPr>
            <w:tcW w:w="2547" w:type="dxa"/>
            <w:vAlign w:val="center"/>
          </w:tcPr>
          <w:p w:rsidR="00083B42" w:rsidRPr="00083B42" w:rsidRDefault="00083B42" w:rsidP="00083B42">
            <w:pPr>
              <w:ind w:firstLineChars="0" w:firstLine="0"/>
              <w:jc w:val="center"/>
              <w:rPr>
                <w:rFonts w:cstheme="minorBidi"/>
                <w:szCs w:val="22"/>
              </w:rPr>
            </w:pPr>
            <w:proofErr w:type="gramStart"/>
            <w:r w:rsidRPr="00083B42">
              <w:rPr>
                <w:rFonts w:cstheme="minorBidi"/>
                <w:szCs w:val="22"/>
              </w:rPr>
              <w:t>氰</w:t>
            </w:r>
            <w:proofErr w:type="gramEnd"/>
            <w:r w:rsidRPr="00083B42">
              <w:rPr>
                <w:rFonts w:cstheme="minorBidi"/>
                <w:szCs w:val="22"/>
              </w:rPr>
              <w:t>乙酸甲酯</w:t>
            </w:r>
          </w:p>
        </w:tc>
        <w:tc>
          <w:tcPr>
            <w:tcW w:w="2268" w:type="dxa"/>
            <w:vAlign w:val="center"/>
          </w:tcPr>
          <w:p w:rsidR="00083B42" w:rsidRPr="00083B42" w:rsidRDefault="00083B42" w:rsidP="00083B42">
            <w:pPr>
              <w:ind w:firstLine="420"/>
              <w:rPr>
                <w:rFonts w:cstheme="minorBidi"/>
                <w:szCs w:val="22"/>
              </w:rPr>
            </w:pPr>
            <w:r w:rsidRPr="00083B42">
              <w:rPr>
                <w:rFonts w:cstheme="minorBidi"/>
                <w:szCs w:val="22"/>
              </w:rPr>
              <w:t>105-34-0</w:t>
            </w:r>
          </w:p>
        </w:tc>
        <w:tc>
          <w:tcPr>
            <w:tcW w:w="2126" w:type="dxa"/>
            <w:vAlign w:val="center"/>
          </w:tcPr>
          <w:p w:rsidR="00083B42" w:rsidRPr="00083B42" w:rsidRDefault="00083B42" w:rsidP="00083B42">
            <w:pPr>
              <w:ind w:firstLine="420"/>
              <w:rPr>
                <w:rFonts w:cstheme="minorBidi"/>
                <w:szCs w:val="22"/>
              </w:rPr>
            </w:pPr>
            <w:proofErr w:type="gramStart"/>
            <w:r w:rsidRPr="00083B42">
              <w:rPr>
                <w:rFonts w:cstheme="minorBidi"/>
                <w:szCs w:val="22"/>
              </w:rPr>
              <w:t>腈</w:t>
            </w:r>
            <w:proofErr w:type="gramEnd"/>
            <w:r w:rsidRPr="00083B42">
              <w:rPr>
                <w:rFonts w:cstheme="minorBidi"/>
                <w:szCs w:val="22"/>
              </w:rPr>
              <w:t>类化合物</w:t>
            </w:r>
          </w:p>
        </w:tc>
        <w:tc>
          <w:tcPr>
            <w:tcW w:w="1276" w:type="dxa"/>
            <w:vAlign w:val="center"/>
          </w:tcPr>
          <w:p w:rsidR="00083B42" w:rsidRPr="00083B42" w:rsidRDefault="00083B42" w:rsidP="00083B42">
            <w:pPr>
              <w:ind w:firstLine="420"/>
              <w:rPr>
                <w:rFonts w:cstheme="minorBidi"/>
                <w:szCs w:val="22"/>
              </w:rPr>
            </w:pPr>
            <w:r w:rsidRPr="00083B42">
              <w:rPr>
                <w:rFonts w:cstheme="minorBidi"/>
                <w:szCs w:val="22"/>
              </w:rPr>
              <w:t>固体</w:t>
            </w:r>
          </w:p>
        </w:tc>
      </w:tr>
      <w:tr w:rsidR="00083B42" w:rsidRPr="00083B42" w:rsidTr="00284A7A">
        <w:tc>
          <w:tcPr>
            <w:tcW w:w="8217" w:type="dxa"/>
            <w:gridSpan w:val="4"/>
            <w:vAlign w:val="center"/>
          </w:tcPr>
          <w:p w:rsidR="00083B42" w:rsidRPr="00083B42" w:rsidRDefault="00083B42" w:rsidP="00083B42">
            <w:pPr>
              <w:ind w:firstLineChars="0" w:firstLine="0"/>
              <w:rPr>
                <w:rFonts w:cstheme="minorBidi"/>
                <w:szCs w:val="22"/>
              </w:rPr>
            </w:pPr>
            <w:r w:rsidRPr="00083B42">
              <w:rPr>
                <w:rFonts w:cstheme="minorBidi"/>
                <w:szCs w:val="22"/>
              </w:rPr>
              <w:t>家兔眼刺激为可逆眼损伤刺激性（</w:t>
            </w:r>
            <w:r w:rsidRPr="00083B42">
              <w:rPr>
                <w:rFonts w:cstheme="minorBidi"/>
                <w:szCs w:val="22"/>
              </w:rPr>
              <w:t>UN GHS 2B</w:t>
            </w:r>
            <w:r w:rsidRPr="00083B42">
              <w:rPr>
                <w:rFonts w:cstheme="minorBidi"/>
                <w:szCs w:val="22"/>
              </w:rPr>
              <w:t>类）</w:t>
            </w:r>
          </w:p>
        </w:tc>
      </w:tr>
      <w:tr w:rsidR="00083B42" w:rsidRPr="00083B42" w:rsidTr="00284A7A">
        <w:tc>
          <w:tcPr>
            <w:tcW w:w="2547" w:type="dxa"/>
            <w:vAlign w:val="center"/>
          </w:tcPr>
          <w:p w:rsidR="00083B42" w:rsidRPr="00083B42" w:rsidRDefault="00083B42" w:rsidP="00083B42">
            <w:pPr>
              <w:ind w:firstLineChars="0" w:firstLine="0"/>
              <w:jc w:val="center"/>
              <w:rPr>
                <w:rFonts w:cstheme="minorBidi"/>
                <w:szCs w:val="22"/>
              </w:rPr>
            </w:pPr>
            <w:r w:rsidRPr="00083B42">
              <w:rPr>
                <w:rFonts w:cstheme="minorBidi"/>
                <w:szCs w:val="22"/>
              </w:rPr>
              <w:t>2-</w:t>
            </w:r>
            <w:r w:rsidRPr="00083B42">
              <w:rPr>
                <w:rFonts w:cstheme="minorBidi"/>
                <w:szCs w:val="22"/>
              </w:rPr>
              <w:t>甲基乙酰乙酸乙酯</w:t>
            </w:r>
          </w:p>
        </w:tc>
        <w:tc>
          <w:tcPr>
            <w:tcW w:w="2268" w:type="dxa"/>
            <w:vAlign w:val="center"/>
          </w:tcPr>
          <w:p w:rsidR="00083B42" w:rsidRPr="00083B42" w:rsidRDefault="00083B42" w:rsidP="00083B42">
            <w:pPr>
              <w:ind w:firstLine="420"/>
              <w:rPr>
                <w:rFonts w:cstheme="minorBidi"/>
                <w:szCs w:val="22"/>
              </w:rPr>
            </w:pPr>
            <w:r w:rsidRPr="00083B42">
              <w:rPr>
                <w:rFonts w:cstheme="minorBidi"/>
                <w:szCs w:val="22"/>
              </w:rPr>
              <w:t>609-14-3</w:t>
            </w:r>
          </w:p>
        </w:tc>
        <w:tc>
          <w:tcPr>
            <w:tcW w:w="2126" w:type="dxa"/>
            <w:vAlign w:val="center"/>
          </w:tcPr>
          <w:p w:rsidR="00083B42" w:rsidRPr="00083B42" w:rsidRDefault="00083B42" w:rsidP="00083B42">
            <w:pPr>
              <w:ind w:firstLine="420"/>
              <w:rPr>
                <w:rFonts w:cstheme="minorBidi"/>
                <w:szCs w:val="22"/>
              </w:rPr>
            </w:pPr>
            <w:r w:rsidRPr="00083B42">
              <w:rPr>
                <w:rFonts w:cstheme="minorBidi"/>
                <w:szCs w:val="22"/>
              </w:rPr>
              <w:t>酯</w:t>
            </w:r>
          </w:p>
        </w:tc>
        <w:tc>
          <w:tcPr>
            <w:tcW w:w="1276" w:type="dxa"/>
            <w:vAlign w:val="center"/>
          </w:tcPr>
          <w:p w:rsidR="00083B42" w:rsidRPr="00083B42" w:rsidRDefault="00083B42" w:rsidP="00083B42">
            <w:pPr>
              <w:ind w:firstLine="420"/>
              <w:rPr>
                <w:rFonts w:cstheme="minorBidi"/>
                <w:szCs w:val="22"/>
              </w:rPr>
            </w:pPr>
            <w:r w:rsidRPr="00083B42">
              <w:rPr>
                <w:rFonts w:cstheme="minorBidi"/>
                <w:szCs w:val="22"/>
              </w:rPr>
              <w:t>液体</w:t>
            </w:r>
          </w:p>
        </w:tc>
      </w:tr>
      <w:tr w:rsidR="00083B42" w:rsidRPr="00083B42" w:rsidTr="00284A7A">
        <w:tc>
          <w:tcPr>
            <w:tcW w:w="2547" w:type="dxa"/>
            <w:vAlign w:val="center"/>
          </w:tcPr>
          <w:p w:rsidR="00083B42" w:rsidRPr="00083B42" w:rsidRDefault="00083B42" w:rsidP="00083B42">
            <w:pPr>
              <w:ind w:firstLineChars="0" w:firstLine="0"/>
              <w:jc w:val="center"/>
              <w:rPr>
                <w:rFonts w:cstheme="minorBidi"/>
                <w:szCs w:val="22"/>
              </w:rPr>
            </w:pPr>
            <w:r w:rsidRPr="00083B42">
              <w:rPr>
                <w:rFonts w:cstheme="minorBidi"/>
                <w:szCs w:val="22"/>
              </w:rPr>
              <w:t>氯乙酸钠</w:t>
            </w:r>
          </w:p>
        </w:tc>
        <w:tc>
          <w:tcPr>
            <w:tcW w:w="2268" w:type="dxa"/>
            <w:vAlign w:val="center"/>
          </w:tcPr>
          <w:p w:rsidR="00083B42" w:rsidRPr="00083B42" w:rsidRDefault="00083B42" w:rsidP="00083B42">
            <w:pPr>
              <w:ind w:firstLine="420"/>
              <w:rPr>
                <w:rFonts w:cstheme="minorBidi"/>
                <w:szCs w:val="22"/>
              </w:rPr>
            </w:pPr>
            <w:r w:rsidRPr="00083B42">
              <w:rPr>
                <w:rFonts w:cstheme="minorBidi"/>
                <w:szCs w:val="22"/>
              </w:rPr>
              <w:t>3926-62-3</w:t>
            </w:r>
          </w:p>
        </w:tc>
        <w:tc>
          <w:tcPr>
            <w:tcW w:w="2126" w:type="dxa"/>
            <w:vAlign w:val="center"/>
          </w:tcPr>
          <w:p w:rsidR="00083B42" w:rsidRPr="00083B42" w:rsidRDefault="00083B42" w:rsidP="00083B42">
            <w:pPr>
              <w:ind w:firstLine="420"/>
              <w:rPr>
                <w:rFonts w:cstheme="minorBidi"/>
                <w:szCs w:val="22"/>
              </w:rPr>
            </w:pPr>
            <w:r w:rsidRPr="00083B42">
              <w:rPr>
                <w:rFonts w:cstheme="minorBidi"/>
                <w:szCs w:val="22"/>
              </w:rPr>
              <w:t>有机盐，卤化物</w:t>
            </w:r>
          </w:p>
        </w:tc>
        <w:tc>
          <w:tcPr>
            <w:tcW w:w="1276" w:type="dxa"/>
            <w:vAlign w:val="center"/>
          </w:tcPr>
          <w:p w:rsidR="00083B42" w:rsidRPr="00083B42" w:rsidRDefault="00083B42" w:rsidP="00083B42">
            <w:pPr>
              <w:ind w:firstLine="420"/>
              <w:rPr>
                <w:rFonts w:cstheme="minorBidi"/>
                <w:szCs w:val="22"/>
              </w:rPr>
            </w:pPr>
            <w:r w:rsidRPr="00083B42">
              <w:rPr>
                <w:rFonts w:cstheme="minorBidi"/>
                <w:szCs w:val="22"/>
              </w:rPr>
              <w:t>固体</w:t>
            </w:r>
          </w:p>
        </w:tc>
      </w:tr>
      <w:tr w:rsidR="00083B42" w:rsidRPr="00083B42" w:rsidTr="00284A7A">
        <w:tc>
          <w:tcPr>
            <w:tcW w:w="8217" w:type="dxa"/>
            <w:gridSpan w:val="4"/>
            <w:vAlign w:val="center"/>
          </w:tcPr>
          <w:p w:rsidR="00083B42" w:rsidRPr="00083B42" w:rsidRDefault="00083B42" w:rsidP="00083B42">
            <w:pPr>
              <w:ind w:firstLineChars="0" w:firstLine="0"/>
              <w:rPr>
                <w:rFonts w:cstheme="minorBidi"/>
                <w:szCs w:val="22"/>
              </w:rPr>
            </w:pPr>
            <w:r w:rsidRPr="00083B42">
              <w:rPr>
                <w:rFonts w:cstheme="minorBidi"/>
                <w:szCs w:val="22"/>
              </w:rPr>
              <w:t>家兔眼刺激为无刺激性</w:t>
            </w:r>
            <w:bookmarkStart w:id="124" w:name="_Hlk118458602"/>
            <w:r w:rsidRPr="00083B42">
              <w:rPr>
                <w:rFonts w:cstheme="minorBidi"/>
                <w:szCs w:val="22"/>
              </w:rPr>
              <w:t>（</w:t>
            </w:r>
            <w:r w:rsidRPr="00083B42">
              <w:rPr>
                <w:rFonts w:cstheme="minorBidi"/>
                <w:szCs w:val="22"/>
              </w:rPr>
              <w:t xml:space="preserve">UN GHS </w:t>
            </w:r>
            <w:r w:rsidRPr="00083B42">
              <w:rPr>
                <w:rFonts w:cstheme="minorBidi"/>
                <w:szCs w:val="22"/>
              </w:rPr>
              <w:t>未分类）</w:t>
            </w:r>
            <w:bookmarkEnd w:id="124"/>
          </w:p>
        </w:tc>
      </w:tr>
      <w:tr w:rsidR="00083B42" w:rsidRPr="00083B42" w:rsidTr="00284A7A">
        <w:tc>
          <w:tcPr>
            <w:tcW w:w="2547" w:type="dxa"/>
            <w:vAlign w:val="center"/>
          </w:tcPr>
          <w:p w:rsidR="00083B42" w:rsidRPr="00083B42" w:rsidRDefault="00083B42" w:rsidP="00083B42">
            <w:pPr>
              <w:ind w:firstLineChars="0" w:firstLine="0"/>
              <w:jc w:val="center"/>
              <w:rPr>
                <w:rFonts w:cstheme="minorBidi"/>
                <w:szCs w:val="22"/>
              </w:rPr>
            </w:pPr>
            <w:r w:rsidRPr="00083B42">
              <w:rPr>
                <w:rFonts w:cstheme="minorBidi"/>
                <w:szCs w:val="22"/>
              </w:rPr>
              <w:t>巯基</w:t>
            </w:r>
            <w:proofErr w:type="gramStart"/>
            <w:r w:rsidRPr="00083B42">
              <w:rPr>
                <w:rFonts w:cstheme="minorBidi"/>
                <w:szCs w:val="22"/>
              </w:rPr>
              <w:t>乙酸异辛酯</w:t>
            </w:r>
            <w:proofErr w:type="gramEnd"/>
          </w:p>
        </w:tc>
        <w:tc>
          <w:tcPr>
            <w:tcW w:w="2268" w:type="dxa"/>
            <w:vAlign w:val="center"/>
          </w:tcPr>
          <w:p w:rsidR="00083B42" w:rsidRPr="00083B42" w:rsidRDefault="00083B42" w:rsidP="00083B42">
            <w:pPr>
              <w:ind w:firstLine="420"/>
              <w:rPr>
                <w:rFonts w:cstheme="minorBidi"/>
                <w:szCs w:val="22"/>
              </w:rPr>
            </w:pPr>
            <w:r w:rsidRPr="00083B42">
              <w:rPr>
                <w:rFonts w:cstheme="minorBidi"/>
                <w:szCs w:val="22"/>
              </w:rPr>
              <w:t>25103-09-7</w:t>
            </w:r>
          </w:p>
        </w:tc>
        <w:tc>
          <w:tcPr>
            <w:tcW w:w="2126" w:type="dxa"/>
            <w:vAlign w:val="center"/>
          </w:tcPr>
          <w:p w:rsidR="00083B42" w:rsidRPr="00083B42" w:rsidRDefault="00083B42" w:rsidP="00083B42">
            <w:pPr>
              <w:ind w:firstLine="420"/>
              <w:rPr>
                <w:rFonts w:cstheme="minorBidi"/>
                <w:szCs w:val="22"/>
              </w:rPr>
            </w:pPr>
            <w:r w:rsidRPr="00083B42">
              <w:rPr>
                <w:rFonts w:cstheme="minorBidi"/>
                <w:szCs w:val="22"/>
              </w:rPr>
              <w:t>硫化物，酯</w:t>
            </w:r>
          </w:p>
        </w:tc>
        <w:tc>
          <w:tcPr>
            <w:tcW w:w="1276" w:type="dxa"/>
            <w:vAlign w:val="center"/>
          </w:tcPr>
          <w:p w:rsidR="00083B42" w:rsidRPr="00083B42" w:rsidRDefault="00083B42" w:rsidP="00083B42">
            <w:pPr>
              <w:ind w:firstLine="420"/>
              <w:rPr>
                <w:rFonts w:cstheme="minorBidi"/>
                <w:szCs w:val="22"/>
              </w:rPr>
            </w:pPr>
            <w:r w:rsidRPr="00083B42">
              <w:rPr>
                <w:rFonts w:cstheme="minorBidi"/>
                <w:szCs w:val="22"/>
              </w:rPr>
              <w:t>液体</w:t>
            </w:r>
          </w:p>
        </w:tc>
      </w:tr>
      <w:tr w:rsidR="00083B42" w:rsidRPr="00083B42" w:rsidTr="00284A7A">
        <w:tc>
          <w:tcPr>
            <w:tcW w:w="2547" w:type="dxa"/>
            <w:vAlign w:val="center"/>
          </w:tcPr>
          <w:p w:rsidR="00083B42" w:rsidRPr="00083B42" w:rsidRDefault="00083B42" w:rsidP="00083B42">
            <w:pPr>
              <w:ind w:firstLineChars="0" w:firstLine="0"/>
              <w:jc w:val="center"/>
              <w:rPr>
                <w:rFonts w:cstheme="minorBidi"/>
                <w:szCs w:val="22"/>
              </w:rPr>
            </w:pPr>
            <w:r w:rsidRPr="00083B42">
              <w:rPr>
                <w:rFonts w:cstheme="minorBidi" w:hint="eastAsia"/>
                <w:szCs w:val="22"/>
              </w:rPr>
              <w:t>四溴双酚</w:t>
            </w:r>
            <w:r w:rsidRPr="00083B42">
              <w:rPr>
                <w:rFonts w:cstheme="minorBidi"/>
                <w:szCs w:val="22"/>
              </w:rPr>
              <w:t>A</w:t>
            </w:r>
          </w:p>
        </w:tc>
        <w:tc>
          <w:tcPr>
            <w:tcW w:w="2268" w:type="dxa"/>
            <w:vAlign w:val="center"/>
          </w:tcPr>
          <w:p w:rsidR="00083B42" w:rsidRPr="00083B42" w:rsidRDefault="00083B42" w:rsidP="00083B42">
            <w:pPr>
              <w:ind w:firstLine="420"/>
              <w:rPr>
                <w:rFonts w:cstheme="minorBidi"/>
                <w:szCs w:val="22"/>
              </w:rPr>
            </w:pPr>
            <w:r w:rsidRPr="00083B42">
              <w:rPr>
                <w:rFonts w:cstheme="minorBidi" w:hint="eastAsia"/>
                <w:szCs w:val="22"/>
              </w:rPr>
              <w:t>7</w:t>
            </w:r>
            <w:r w:rsidRPr="00083B42">
              <w:rPr>
                <w:rFonts w:cstheme="minorBidi"/>
                <w:szCs w:val="22"/>
              </w:rPr>
              <w:t>9-94-7</w:t>
            </w:r>
          </w:p>
        </w:tc>
        <w:tc>
          <w:tcPr>
            <w:tcW w:w="2126" w:type="dxa"/>
            <w:vAlign w:val="center"/>
          </w:tcPr>
          <w:p w:rsidR="00083B42" w:rsidRPr="00083B42" w:rsidRDefault="00083B42" w:rsidP="00083B42">
            <w:pPr>
              <w:ind w:firstLine="420"/>
              <w:rPr>
                <w:rFonts w:cstheme="minorBidi"/>
                <w:szCs w:val="22"/>
              </w:rPr>
            </w:pPr>
            <w:r w:rsidRPr="00083B42">
              <w:rPr>
                <w:rFonts w:cstheme="minorBidi" w:hint="eastAsia"/>
                <w:szCs w:val="22"/>
              </w:rPr>
              <w:t>芳香化合物</w:t>
            </w:r>
          </w:p>
        </w:tc>
        <w:tc>
          <w:tcPr>
            <w:tcW w:w="1276" w:type="dxa"/>
            <w:vAlign w:val="center"/>
          </w:tcPr>
          <w:p w:rsidR="00083B42" w:rsidRPr="00083B42" w:rsidRDefault="00083B42" w:rsidP="00083B42">
            <w:pPr>
              <w:ind w:firstLine="420"/>
              <w:rPr>
                <w:rFonts w:cstheme="minorBidi"/>
                <w:szCs w:val="22"/>
              </w:rPr>
            </w:pPr>
            <w:r w:rsidRPr="00083B42">
              <w:rPr>
                <w:rFonts w:cstheme="minorBidi" w:hint="eastAsia"/>
                <w:szCs w:val="22"/>
              </w:rPr>
              <w:t>固体</w:t>
            </w:r>
          </w:p>
        </w:tc>
      </w:tr>
      <w:tr w:rsidR="00083B42" w:rsidRPr="00083B42" w:rsidTr="00284A7A">
        <w:tc>
          <w:tcPr>
            <w:tcW w:w="2547" w:type="dxa"/>
            <w:tcBorders>
              <w:bottom w:val="single" w:sz="4" w:space="0" w:color="auto"/>
            </w:tcBorders>
            <w:vAlign w:val="center"/>
          </w:tcPr>
          <w:p w:rsidR="00083B42" w:rsidRPr="00083B42" w:rsidRDefault="00083B42" w:rsidP="00083B42">
            <w:pPr>
              <w:ind w:firstLineChars="0" w:firstLine="0"/>
              <w:jc w:val="center"/>
              <w:rPr>
                <w:rFonts w:cstheme="minorBidi"/>
                <w:szCs w:val="22"/>
              </w:rPr>
            </w:pPr>
            <w:r w:rsidRPr="00083B42">
              <w:rPr>
                <w:rFonts w:cstheme="minorBidi" w:hint="eastAsia"/>
                <w:szCs w:val="22"/>
              </w:rPr>
              <w:t>氨苯</w:t>
            </w:r>
            <w:proofErr w:type="gramStart"/>
            <w:r w:rsidRPr="00083B42">
              <w:rPr>
                <w:rFonts w:cstheme="minorBidi" w:hint="eastAsia"/>
                <w:szCs w:val="22"/>
              </w:rPr>
              <w:t>砜</w:t>
            </w:r>
            <w:proofErr w:type="gramEnd"/>
          </w:p>
        </w:tc>
        <w:tc>
          <w:tcPr>
            <w:tcW w:w="2268" w:type="dxa"/>
            <w:tcBorders>
              <w:bottom w:val="single" w:sz="4" w:space="0" w:color="auto"/>
            </w:tcBorders>
            <w:vAlign w:val="center"/>
          </w:tcPr>
          <w:p w:rsidR="00083B42" w:rsidRPr="00083B42" w:rsidRDefault="00083B42" w:rsidP="00083B42">
            <w:pPr>
              <w:ind w:firstLine="420"/>
              <w:rPr>
                <w:rFonts w:cstheme="minorBidi"/>
                <w:szCs w:val="22"/>
              </w:rPr>
            </w:pPr>
            <w:r w:rsidRPr="00083B42">
              <w:rPr>
                <w:rFonts w:cstheme="minorBidi" w:hint="eastAsia"/>
                <w:szCs w:val="22"/>
              </w:rPr>
              <w:t>8</w:t>
            </w:r>
            <w:r w:rsidRPr="00083B42">
              <w:rPr>
                <w:rFonts w:cstheme="minorBidi"/>
                <w:szCs w:val="22"/>
              </w:rPr>
              <w:t>0-08-0</w:t>
            </w:r>
          </w:p>
        </w:tc>
        <w:tc>
          <w:tcPr>
            <w:tcW w:w="2126" w:type="dxa"/>
            <w:tcBorders>
              <w:bottom w:val="single" w:sz="4" w:space="0" w:color="auto"/>
            </w:tcBorders>
            <w:vAlign w:val="center"/>
          </w:tcPr>
          <w:p w:rsidR="00083B42" w:rsidRPr="00083B42" w:rsidRDefault="00083B42" w:rsidP="00083B42">
            <w:pPr>
              <w:ind w:firstLine="420"/>
              <w:rPr>
                <w:rFonts w:cstheme="minorBidi"/>
                <w:szCs w:val="22"/>
              </w:rPr>
            </w:pPr>
            <w:r w:rsidRPr="00083B42">
              <w:rPr>
                <w:rFonts w:cstheme="minorBidi" w:hint="eastAsia"/>
                <w:szCs w:val="22"/>
              </w:rPr>
              <w:t>二胺，</w:t>
            </w:r>
            <w:proofErr w:type="gramStart"/>
            <w:r w:rsidRPr="00083B42">
              <w:rPr>
                <w:rFonts w:cstheme="minorBidi" w:hint="eastAsia"/>
                <w:szCs w:val="22"/>
              </w:rPr>
              <w:t>砜</w:t>
            </w:r>
            <w:proofErr w:type="gramEnd"/>
          </w:p>
        </w:tc>
        <w:tc>
          <w:tcPr>
            <w:tcW w:w="1276" w:type="dxa"/>
            <w:tcBorders>
              <w:bottom w:val="single" w:sz="4" w:space="0" w:color="auto"/>
            </w:tcBorders>
            <w:vAlign w:val="center"/>
          </w:tcPr>
          <w:p w:rsidR="00083B42" w:rsidRPr="00083B42" w:rsidRDefault="00083B42" w:rsidP="00083B42">
            <w:pPr>
              <w:ind w:firstLine="420"/>
              <w:rPr>
                <w:rFonts w:cstheme="minorBidi"/>
                <w:szCs w:val="22"/>
              </w:rPr>
            </w:pPr>
            <w:r w:rsidRPr="00083B42">
              <w:rPr>
                <w:rFonts w:cstheme="minorBidi" w:hint="eastAsia"/>
                <w:szCs w:val="22"/>
              </w:rPr>
              <w:t>固体</w:t>
            </w:r>
          </w:p>
        </w:tc>
      </w:tr>
    </w:tbl>
    <w:p w:rsidR="00083B42" w:rsidRPr="00083B42" w:rsidRDefault="00083B42" w:rsidP="00083B42">
      <w:pPr>
        <w:ind w:firstLine="420"/>
        <w:rPr>
          <w:rFonts w:cstheme="minorBidi"/>
          <w:color w:val="00B050"/>
          <w:szCs w:val="22"/>
        </w:rPr>
      </w:pPr>
    </w:p>
    <w:p w:rsidR="00083B42" w:rsidRPr="00083B42" w:rsidRDefault="00083B42" w:rsidP="00083B42">
      <w:pPr>
        <w:ind w:firstLineChars="0" w:firstLine="0"/>
        <w:rPr>
          <w:kern w:val="0"/>
        </w:rPr>
      </w:pPr>
    </w:p>
    <w:sectPr w:rsidR="00083B42" w:rsidRPr="00083B42" w:rsidSect="006219C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1361" w:footer="1134" w:gutter="0"/>
      <w:pgNumType w:start="1"/>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2DE" w:rsidRDefault="008462DE">
      <w:pPr>
        <w:spacing w:line="240" w:lineRule="auto"/>
        <w:ind w:firstLine="420"/>
      </w:pPr>
      <w:r>
        <w:separator/>
      </w:r>
    </w:p>
  </w:endnote>
  <w:endnote w:type="continuationSeparator" w:id="0">
    <w:p w:rsidR="008462DE" w:rsidRDefault="008462D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1F" w:rsidRDefault="00874E1F">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297925"/>
      <w:docPartObj>
        <w:docPartGallery w:val="Page Numbers (Bottom of Page)"/>
        <w:docPartUnique/>
      </w:docPartObj>
    </w:sdtPr>
    <w:sdtEndPr/>
    <w:sdtContent>
      <w:p w:rsidR="003D4FCC" w:rsidRDefault="003D4FCC" w:rsidP="003D4FCC">
        <w:pPr>
          <w:pStyle w:val="a6"/>
          <w:ind w:firstLine="360"/>
          <w:jc w:val="center"/>
        </w:pPr>
        <w:r>
          <w:fldChar w:fldCharType="begin"/>
        </w:r>
        <w:r>
          <w:instrText>PAGE   \* MERGEFORMAT</w:instrText>
        </w:r>
        <w:r>
          <w:fldChar w:fldCharType="separate"/>
        </w:r>
        <w:r w:rsidR="00DC1F89" w:rsidRPr="00DC1F89">
          <w:rPr>
            <w:noProof/>
            <w:lang w:val="zh-CN"/>
          </w:rPr>
          <w:t>1</w:t>
        </w:r>
        <w:r>
          <w:fldChar w:fldCharType="end"/>
        </w:r>
      </w:p>
    </w:sdtContent>
  </w:sdt>
  <w:p w:rsidR="00874E1F" w:rsidRDefault="00874E1F">
    <w:pPr>
      <w:pStyle w:val="ad"/>
      <w:ind w:right="55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1F" w:rsidRDefault="00874E1F">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2DE" w:rsidRDefault="008462DE">
      <w:pPr>
        <w:ind w:firstLine="420"/>
      </w:pPr>
      <w:r>
        <w:separator/>
      </w:r>
    </w:p>
  </w:footnote>
  <w:footnote w:type="continuationSeparator" w:id="0">
    <w:p w:rsidR="008462DE" w:rsidRDefault="008462DE">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1F" w:rsidRDefault="00874E1F">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1F" w:rsidRPr="006219C4" w:rsidRDefault="00874E1F" w:rsidP="006219C4">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E1F" w:rsidRDefault="00874E1F">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pStyle w:val="a"/>
      <w:suff w:val="nothing"/>
      <w:lvlText w:val="%1　"/>
      <w:lvlJc w:val="left"/>
      <w:pPr>
        <w:ind w:left="0" w:firstLine="0"/>
      </w:pPr>
      <w:rPr>
        <w:rFonts w:ascii="Times New Roman" w:eastAsia="黑体" w:hAnsi="Times New Roman" w:cs="Times New Roman" w:hint="default"/>
        <w:b w:val="0"/>
        <w:i w:val="0"/>
        <w:sz w:val="21"/>
        <w:szCs w:val="21"/>
      </w:rPr>
    </w:lvl>
    <w:lvl w:ilvl="1">
      <w:start w:val="1"/>
      <w:numFmt w:val="decimal"/>
      <w:pStyle w:val="a0"/>
      <w:suff w:val="nothing"/>
      <w:lvlText w:val="%1.%2　"/>
      <w:lvlJc w:val="left"/>
      <w:pPr>
        <w:ind w:left="0" w:firstLine="0"/>
      </w:pPr>
      <w:rPr>
        <w:rFonts w:ascii="Times New Roman" w:eastAsia="黑体" w:hAnsi="Times New Roman" w:cs="Times New Roman" w:hint="default"/>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426" w:firstLine="0"/>
      </w:pPr>
      <w:rPr>
        <w:rFonts w:ascii="Times New Roman" w:eastAsia="黑体" w:hAnsi="Times New Roman" w:cs="Times New Roman" w:hint="default"/>
        <w:b w:val="0"/>
        <w:i w:val="0"/>
        <w:sz w:val="21"/>
      </w:rPr>
    </w:lvl>
    <w:lvl w:ilvl="3">
      <w:start w:val="1"/>
      <w:numFmt w:val="decimal"/>
      <w:suff w:val="nothing"/>
      <w:lvlText w:val="%1.%2.%3.%4　"/>
      <w:lvlJc w:val="left"/>
      <w:pPr>
        <w:ind w:left="11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315"/>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MmJhZTZjMTBiNzk1ZGJlMzIzNmJkMDdkNWZkMTEifQ=="/>
  </w:docVars>
  <w:rsids>
    <w:rsidRoot w:val="00A17DCA"/>
    <w:rsid w:val="000138FA"/>
    <w:rsid w:val="0004682C"/>
    <w:rsid w:val="00063A26"/>
    <w:rsid w:val="00073FCB"/>
    <w:rsid w:val="00083B42"/>
    <w:rsid w:val="0009228D"/>
    <w:rsid w:val="000A009B"/>
    <w:rsid w:val="000B0A37"/>
    <w:rsid w:val="000D111E"/>
    <w:rsid w:val="000D1BC5"/>
    <w:rsid w:val="000F753F"/>
    <w:rsid w:val="00120246"/>
    <w:rsid w:val="001534E4"/>
    <w:rsid w:val="00160F9D"/>
    <w:rsid w:val="001629CB"/>
    <w:rsid w:val="001637C2"/>
    <w:rsid w:val="00170AD4"/>
    <w:rsid w:val="001B0E2B"/>
    <w:rsid w:val="001C639D"/>
    <w:rsid w:val="001D71A9"/>
    <w:rsid w:val="00266D3A"/>
    <w:rsid w:val="002747AA"/>
    <w:rsid w:val="00296A0F"/>
    <w:rsid w:val="002B4B6F"/>
    <w:rsid w:val="0033218E"/>
    <w:rsid w:val="003359F5"/>
    <w:rsid w:val="003D4FCC"/>
    <w:rsid w:val="0041703C"/>
    <w:rsid w:val="00421EEA"/>
    <w:rsid w:val="0046252E"/>
    <w:rsid w:val="004B7639"/>
    <w:rsid w:val="004B7D50"/>
    <w:rsid w:val="004F082F"/>
    <w:rsid w:val="00513D15"/>
    <w:rsid w:val="005709EE"/>
    <w:rsid w:val="00575225"/>
    <w:rsid w:val="00591EA7"/>
    <w:rsid w:val="005B162D"/>
    <w:rsid w:val="005D1B0C"/>
    <w:rsid w:val="005E7C99"/>
    <w:rsid w:val="006219C4"/>
    <w:rsid w:val="00691EEC"/>
    <w:rsid w:val="006A26F7"/>
    <w:rsid w:val="006B601A"/>
    <w:rsid w:val="006E6873"/>
    <w:rsid w:val="00702FC7"/>
    <w:rsid w:val="00711243"/>
    <w:rsid w:val="0071252B"/>
    <w:rsid w:val="00730031"/>
    <w:rsid w:val="007347CB"/>
    <w:rsid w:val="00771BB2"/>
    <w:rsid w:val="00775289"/>
    <w:rsid w:val="007770B9"/>
    <w:rsid w:val="007A1B78"/>
    <w:rsid w:val="007C5121"/>
    <w:rsid w:val="007F285E"/>
    <w:rsid w:val="00827825"/>
    <w:rsid w:val="008462DE"/>
    <w:rsid w:val="00874E1F"/>
    <w:rsid w:val="008925B3"/>
    <w:rsid w:val="008C2E64"/>
    <w:rsid w:val="009151E3"/>
    <w:rsid w:val="00915DB8"/>
    <w:rsid w:val="009930B3"/>
    <w:rsid w:val="009A055B"/>
    <w:rsid w:val="009D07E2"/>
    <w:rsid w:val="009D160E"/>
    <w:rsid w:val="009F5A63"/>
    <w:rsid w:val="009F5E95"/>
    <w:rsid w:val="00A00434"/>
    <w:rsid w:val="00A17DCA"/>
    <w:rsid w:val="00A5234C"/>
    <w:rsid w:val="00A66503"/>
    <w:rsid w:val="00A70E42"/>
    <w:rsid w:val="00A850E1"/>
    <w:rsid w:val="00AE60BA"/>
    <w:rsid w:val="00B579A0"/>
    <w:rsid w:val="00B8556D"/>
    <w:rsid w:val="00B872B7"/>
    <w:rsid w:val="00B909A2"/>
    <w:rsid w:val="00BA07B6"/>
    <w:rsid w:val="00BC3577"/>
    <w:rsid w:val="00BC4CD0"/>
    <w:rsid w:val="00BF55D7"/>
    <w:rsid w:val="00C1463B"/>
    <w:rsid w:val="00C14D2F"/>
    <w:rsid w:val="00C175B1"/>
    <w:rsid w:val="00C50355"/>
    <w:rsid w:val="00C8243A"/>
    <w:rsid w:val="00C95FDA"/>
    <w:rsid w:val="00CD17C0"/>
    <w:rsid w:val="00D45AB3"/>
    <w:rsid w:val="00D71DAF"/>
    <w:rsid w:val="00D77F60"/>
    <w:rsid w:val="00DC0846"/>
    <w:rsid w:val="00DC1F89"/>
    <w:rsid w:val="00E108A2"/>
    <w:rsid w:val="00E13006"/>
    <w:rsid w:val="00E2097E"/>
    <w:rsid w:val="00E816C4"/>
    <w:rsid w:val="00E92201"/>
    <w:rsid w:val="00EA19A9"/>
    <w:rsid w:val="00EA5356"/>
    <w:rsid w:val="00EB1F09"/>
    <w:rsid w:val="00EE554B"/>
    <w:rsid w:val="00F46F2D"/>
    <w:rsid w:val="00F52915"/>
    <w:rsid w:val="00F64813"/>
    <w:rsid w:val="00F81110"/>
    <w:rsid w:val="00F967DA"/>
    <w:rsid w:val="00FE3B36"/>
    <w:rsid w:val="01AC3A93"/>
    <w:rsid w:val="04950929"/>
    <w:rsid w:val="05756C52"/>
    <w:rsid w:val="07AF1BE8"/>
    <w:rsid w:val="084D31AF"/>
    <w:rsid w:val="08890374"/>
    <w:rsid w:val="08A84522"/>
    <w:rsid w:val="08DA1E21"/>
    <w:rsid w:val="0A7D5FCD"/>
    <w:rsid w:val="0DA43871"/>
    <w:rsid w:val="0E010CC3"/>
    <w:rsid w:val="12B75DF4"/>
    <w:rsid w:val="12ED7A68"/>
    <w:rsid w:val="13B642FE"/>
    <w:rsid w:val="1422223C"/>
    <w:rsid w:val="18DC6F08"/>
    <w:rsid w:val="19D379B8"/>
    <w:rsid w:val="1D28001A"/>
    <w:rsid w:val="22BD1205"/>
    <w:rsid w:val="23757D31"/>
    <w:rsid w:val="27054714"/>
    <w:rsid w:val="27484E85"/>
    <w:rsid w:val="277F4CDB"/>
    <w:rsid w:val="27D904E6"/>
    <w:rsid w:val="28795BCE"/>
    <w:rsid w:val="2B1E2A5D"/>
    <w:rsid w:val="2C096ED1"/>
    <w:rsid w:val="2E1F5C33"/>
    <w:rsid w:val="2F642F4F"/>
    <w:rsid w:val="2FE162E0"/>
    <w:rsid w:val="302649EB"/>
    <w:rsid w:val="30D01467"/>
    <w:rsid w:val="32786EF6"/>
    <w:rsid w:val="32C61435"/>
    <w:rsid w:val="331D470C"/>
    <w:rsid w:val="33510E6D"/>
    <w:rsid w:val="37B27315"/>
    <w:rsid w:val="39902D77"/>
    <w:rsid w:val="39BD3F7F"/>
    <w:rsid w:val="39C24EFB"/>
    <w:rsid w:val="3A3F654C"/>
    <w:rsid w:val="3AE668BF"/>
    <w:rsid w:val="3B2F65C0"/>
    <w:rsid w:val="3D6E33D0"/>
    <w:rsid w:val="3D9E036F"/>
    <w:rsid w:val="3DB17760"/>
    <w:rsid w:val="3E4B54BF"/>
    <w:rsid w:val="3E501967"/>
    <w:rsid w:val="3EF5367D"/>
    <w:rsid w:val="41DC2AA8"/>
    <w:rsid w:val="427D5E63"/>
    <w:rsid w:val="431A63B2"/>
    <w:rsid w:val="43A23DD3"/>
    <w:rsid w:val="4766336A"/>
    <w:rsid w:val="47A53E92"/>
    <w:rsid w:val="4A3414FD"/>
    <w:rsid w:val="4CCE5C39"/>
    <w:rsid w:val="4D3A1520"/>
    <w:rsid w:val="50480347"/>
    <w:rsid w:val="525B4936"/>
    <w:rsid w:val="57B123DF"/>
    <w:rsid w:val="5A64198B"/>
    <w:rsid w:val="5ACA640C"/>
    <w:rsid w:val="5CC04375"/>
    <w:rsid w:val="5F6F7018"/>
    <w:rsid w:val="6004135F"/>
    <w:rsid w:val="61860438"/>
    <w:rsid w:val="62CC631F"/>
    <w:rsid w:val="65E25E59"/>
    <w:rsid w:val="6CED1CB3"/>
    <w:rsid w:val="6DD05881"/>
    <w:rsid w:val="6F2D3608"/>
    <w:rsid w:val="7056191E"/>
    <w:rsid w:val="70DD5B9B"/>
    <w:rsid w:val="74081181"/>
    <w:rsid w:val="755E374E"/>
    <w:rsid w:val="75954C96"/>
    <w:rsid w:val="770C6B46"/>
    <w:rsid w:val="7A3E58FC"/>
    <w:rsid w:val="7DCC3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spacing w:line="300" w:lineRule="auto"/>
      <w:ind w:firstLineChars="200" w:firstLine="200"/>
      <w:jc w:val="both"/>
    </w:pPr>
    <w:rPr>
      <w:rFonts w:ascii="Times New Roman" w:eastAsia="宋体" w:hAnsi="Times New Roman" w:cs="Times New Roman"/>
      <w:kern w:val="2"/>
      <w:sz w:val="21"/>
      <w:szCs w:val="24"/>
    </w:rPr>
  </w:style>
  <w:style w:type="paragraph" w:styleId="1">
    <w:name w:val="heading 1"/>
    <w:basedOn w:val="a2"/>
    <w:next w:val="a2"/>
    <w:link w:val="1Char"/>
    <w:uiPriority w:val="9"/>
    <w:qFormat/>
    <w:rsid w:val="00083B42"/>
    <w:pPr>
      <w:keepNext/>
      <w:keepLines/>
      <w:spacing w:before="340" w:after="330" w:line="578" w:lineRule="auto"/>
      <w:outlineLvl w:val="0"/>
    </w:pPr>
    <w:rPr>
      <w:b/>
      <w:bCs/>
      <w:kern w:val="44"/>
      <w:sz w:val="44"/>
      <w:szCs w:val="44"/>
    </w:rPr>
  </w:style>
  <w:style w:type="paragraph" w:styleId="2">
    <w:name w:val="heading 2"/>
    <w:basedOn w:val="a2"/>
    <w:next w:val="a2"/>
    <w:link w:val="2Char"/>
    <w:uiPriority w:val="9"/>
    <w:semiHidden/>
    <w:unhideWhenUsed/>
    <w:qFormat/>
    <w:rsid w:val="00083B4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Char"/>
    <w:autoRedefine/>
    <w:uiPriority w:val="99"/>
    <w:unhideWhenUsed/>
    <w:qFormat/>
    <w:pPr>
      <w:tabs>
        <w:tab w:val="center" w:pos="4153"/>
        <w:tab w:val="right" w:pos="8306"/>
      </w:tabs>
      <w:snapToGrid w:val="0"/>
      <w:jc w:val="left"/>
    </w:pPr>
    <w:rPr>
      <w:sz w:val="18"/>
      <w:szCs w:val="18"/>
    </w:rPr>
  </w:style>
  <w:style w:type="paragraph" w:styleId="a7">
    <w:name w:val="header"/>
    <w:basedOn w:val="a2"/>
    <w:link w:val="Char0"/>
    <w:autoRedefine/>
    <w:uiPriority w:val="99"/>
    <w:unhideWhenUsed/>
    <w:qFormat/>
    <w:pPr>
      <w:tabs>
        <w:tab w:val="center" w:pos="4153"/>
        <w:tab w:val="right" w:pos="8306"/>
      </w:tabs>
      <w:snapToGrid w:val="0"/>
      <w:jc w:val="center"/>
    </w:pPr>
    <w:rPr>
      <w:sz w:val="18"/>
      <w:szCs w:val="18"/>
    </w:rPr>
  </w:style>
  <w:style w:type="paragraph" w:styleId="a8">
    <w:name w:val="Normal (Web)"/>
    <w:basedOn w:val="a2"/>
    <w:uiPriority w:val="99"/>
    <w:semiHidden/>
    <w:unhideWhenUsed/>
    <w:qFormat/>
    <w:rPr>
      <w:sz w:val="24"/>
    </w:rPr>
  </w:style>
  <w:style w:type="table" w:styleId="a9">
    <w:name w:val="Table Grid"/>
    <w:basedOn w:val="a4"/>
    <w:autoRedefine/>
    <w:uiPriority w:val="39"/>
    <w:unhideWhenUsed/>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3"/>
    <w:link w:val="a7"/>
    <w:autoRedefine/>
    <w:uiPriority w:val="99"/>
    <w:qFormat/>
    <w:rPr>
      <w:sz w:val="18"/>
      <w:szCs w:val="18"/>
    </w:rPr>
  </w:style>
  <w:style w:type="character" w:customStyle="1" w:styleId="Char">
    <w:name w:val="页脚 Char"/>
    <w:basedOn w:val="a3"/>
    <w:link w:val="a6"/>
    <w:uiPriority w:val="99"/>
    <w:qFormat/>
    <w:rPr>
      <w:sz w:val="18"/>
      <w:szCs w:val="18"/>
    </w:rPr>
  </w:style>
  <w:style w:type="paragraph" w:customStyle="1" w:styleId="aa">
    <w:name w:val="段"/>
    <w:autoRedefine/>
    <w:uiPriority w:val="99"/>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b">
    <w:name w:val="目次、标准名称标题"/>
    <w:basedOn w:val="a2"/>
    <w:next w:val="aa"/>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a"/>
    <w:autoRedefine/>
    <w:qFormat/>
    <w:pPr>
      <w:numPr>
        <w:numId w:val="1"/>
      </w:numPr>
      <w:spacing w:beforeLines="100" w:before="312" w:afterLines="100" w:after="312"/>
      <w:jc w:val="both"/>
      <w:outlineLvl w:val="1"/>
    </w:pPr>
    <w:rPr>
      <w:rFonts w:ascii="黑体" w:eastAsia="黑体" w:hAnsi="Times New Roman" w:cs="Times New Roman"/>
      <w:sz w:val="24"/>
    </w:rPr>
  </w:style>
  <w:style w:type="paragraph" w:customStyle="1" w:styleId="a0">
    <w:name w:val="一级条标题"/>
    <w:next w:val="aa"/>
    <w:autoRedefine/>
    <w:qFormat/>
    <w:pPr>
      <w:numPr>
        <w:ilvl w:val="1"/>
        <w:numId w:val="1"/>
      </w:numPr>
      <w:spacing w:beforeLines="50" w:before="156" w:afterLines="50" w:after="156"/>
      <w:ind w:left="709"/>
      <w:outlineLvl w:val="2"/>
    </w:pPr>
    <w:rPr>
      <w:rFonts w:ascii="Times New Roman" w:eastAsia="宋体" w:hAnsi="Times New Roman" w:cs="Times New Roman"/>
      <w:sz w:val="21"/>
      <w:szCs w:val="21"/>
    </w:rPr>
  </w:style>
  <w:style w:type="paragraph" w:customStyle="1" w:styleId="a1">
    <w:name w:val="二级条标题"/>
    <w:basedOn w:val="a0"/>
    <w:next w:val="aa"/>
    <w:autoRedefine/>
    <w:qFormat/>
    <w:pPr>
      <w:numPr>
        <w:ilvl w:val="2"/>
      </w:numPr>
      <w:spacing w:beforeLines="0" w:before="0" w:afterLines="0" w:after="0" w:line="300" w:lineRule="auto"/>
      <w:ind w:left="0"/>
      <w:jc w:val="both"/>
      <w:outlineLvl w:val="3"/>
    </w:pPr>
  </w:style>
  <w:style w:type="paragraph" w:customStyle="1" w:styleId="ac">
    <w:name w:val="附录标识"/>
    <w:basedOn w:val="a2"/>
    <w:next w:val="aa"/>
    <w:qFormat/>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ad">
    <w:name w:val="标准书脚_奇数页"/>
    <w:qFormat/>
    <w:pPr>
      <w:spacing w:before="120"/>
      <w:ind w:right="198"/>
      <w:jc w:val="right"/>
    </w:pPr>
    <w:rPr>
      <w:rFonts w:ascii="宋体" w:eastAsia="宋体" w:hAnsi="Times New Roman" w:cs="Times New Roman"/>
      <w:sz w:val="18"/>
      <w:szCs w:val="18"/>
    </w:rPr>
  </w:style>
  <w:style w:type="paragraph" w:customStyle="1" w:styleId="10">
    <w:name w:val="修订1"/>
    <w:hidden/>
    <w:uiPriority w:val="99"/>
    <w:unhideWhenUsed/>
    <w:qFormat/>
    <w:rPr>
      <w:rFonts w:ascii="Times New Roman" w:eastAsia="宋体" w:hAnsi="Times New Roman" w:cs="Times New Roman"/>
      <w:kern w:val="2"/>
      <w:sz w:val="21"/>
      <w:szCs w:val="24"/>
    </w:rPr>
  </w:style>
  <w:style w:type="character" w:customStyle="1" w:styleId="1Char">
    <w:name w:val="标题 1 Char"/>
    <w:basedOn w:val="a3"/>
    <w:link w:val="1"/>
    <w:uiPriority w:val="9"/>
    <w:rsid w:val="00083B42"/>
    <w:rPr>
      <w:rFonts w:ascii="Times New Roman" w:eastAsia="宋体" w:hAnsi="Times New Roman" w:cs="Times New Roman"/>
      <w:b/>
      <w:bCs/>
      <w:kern w:val="44"/>
      <w:sz w:val="44"/>
      <w:szCs w:val="44"/>
    </w:rPr>
  </w:style>
  <w:style w:type="character" w:customStyle="1" w:styleId="2Char">
    <w:name w:val="标题 2 Char"/>
    <w:basedOn w:val="a3"/>
    <w:link w:val="2"/>
    <w:uiPriority w:val="9"/>
    <w:semiHidden/>
    <w:rsid w:val="00083B42"/>
    <w:rPr>
      <w:rFonts w:asciiTheme="majorHAnsi" w:eastAsiaTheme="majorEastAsia" w:hAnsiTheme="majorHAnsi" w:cstheme="majorBidi"/>
      <w:b/>
      <w:bCs/>
      <w:kern w:val="2"/>
      <w:sz w:val="32"/>
      <w:szCs w:val="32"/>
    </w:rPr>
  </w:style>
  <w:style w:type="table" w:customStyle="1" w:styleId="11">
    <w:name w:val="网格型1"/>
    <w:basedOn w:val="a4"/>
    <w:next w:val="a9"/>
    <w:uiPriority w:val="39"/>
    <w:qFormat/>
    <w:rsid w:val="00083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spacing w:line="300" w:lineRule="auto"/>
      <w:ind w:firstLineChars="200" w:firstLine="200"/>
      <w:jc w:val="both"/>
    </w:pPr>
    <w:rPr>
      <w:rFonts w:ascii="Times New Roman" w:eastAsia="宋体" w:hAnsi="Times New Roman" w:cs="Times New Roman"/>
      <w:kern w:val="2"/>
      <w:sz w:val="21"/>
      <w:szCs w:val="24"/>
    </w:rPr>
  </w:style>
  <w:style w:type="paragraph" w:styleId="1">
    <w:name w:val="heading 1"/>
    <w:basedOn w:val="a2"/>
    <w:next w:val="a2"/>
    <w:link w:val="1Char"/>
    <w:uiPriority w:val="9"/>
    <w:qFormat/>
    <w:rsid w:val="00083B42"/>
    <w:pPr>
      <w:keepNext/>
      <w:keepLines/>
      <w:spacing w:before="340" w:after="330" w:line="578" w:lineRule="auto"/>
      <w:outlineLvl w:val="0"/>
    </w:pPr>
    <w:rPr>
      <w:b/>
      <w:bCs/>
      <w:kern w:val="44"/>
      <w:sz w:val="44"/>
      <w:szCs w:val="44"/>
    </w:rPr>
  </w:style>
  <w:style w:type="paragraph" w:styleId="2">
    <w:name w:val="heading 2"/>
    <w:basedOn w:val="a2"/>
    <w:next w:val="a2"/>
    <w:link w:val="2Char"/>
    <w:uiPriority w:val="9"/>
    <w:semiHidden/>
    <w:unhideWhenUsed/>
    <w:qFormat/>
    <w:rsid w:val="00083B4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Char"/>
    <w:autoRedefine/>
    <w:uiPriority w:val="99"/>
    <w:unhideWhenUsed/>
    <w:qFormat/>
    <w:pPr>
      <w:tabs>
        <w:tab w:val="center" w:pos="4153"/>
        <w:tab w:val="right" w:pos="8306"/>
      </w:tabs>
      <w:snapToGrid w:val="0"/>
      <w:jc w:val="left"/>
    </w:pPr>
    <w:rPr>
      <w:sz w:val="18"/>
      <w:szCs w:val="18"/>
    </w:rPr>
  </w:style>
  <w:style w:type="paragraph" w:styleId="a7">
    <w:name w:val="header"/>
    <w:basedOn w:val="a2"/>
    <w:link w:val="Char0"/>
    <w:autoRedefine/>
    <w:uiPriority w:val="99"/>
    <w:unhideWhenUsed/>
    <w:qFormat/>
    <w:pPr>
      <w:tabs>
        <w:tab w:val="center" w:pos="4153"/>
        <w:tab w:val="right" w:pos="8306"/>
      </w:tabs>
      <w:snapToGrid w:val="0"/>
      <w:jc w:val="center"/>
    </w:pPr>
    <w:rPr>
      <w:sz w:val="18"/>
      <w:szCs w:val="18"/>
    </w:rPr>
  </w:style>
  <w:style w:type="paragraph" w:styleId="a8">
    <w:name w:val="Normal (Web)"/>
    <w:basedOn w:val="a2"/>
    <w:uiPriority w:val="99"/>
    <w:semiHidden/>
    <w:unhideWhenUsed/>
    <w:qFormat/>
    <w:rPr>
      <w:sz w:val="24"/>
    </w:rPr>
  </w:style>
  <w:style w:type="table" w:styleId="a9">
    <w:name w:val="Table Grid"/>
    <w:basedOn w:val="a4"/>
    <w:autoRedefine/>
    <w:uiPriority w:val="39"/>
    <w:unhideWhenUsed/>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3"/>
    <w:link w:val="a7"/>
    <w:autoRedefine/>
    <w:uiPriority w:val="99"/>
    <w:qFormat/>
    <w:rPr>
      <w:sz w:val="18"/>
      <w:szCs w:val="18"/>
    </w:rPr>
  </w:style>
  <w:style w:type="character" w:customStyle="1" w:styleId="Char">
    <w:name w:val="页脚 Char"/>
    <w:basedOn w:val="a3"/>
    <w:link w:val="a6"/>
    <w:uiPriority w:val="99"/>
    <w:qFormat/>
    <w:rPr>
      <w:sz w:val="18"/>
      <w:szCs w:val="18"/>
    </w:rPr>
  </w:style>
  <w:style w:type="paragraph" w:customStyle="1" w:styleId="aa">
    <w:name w:val="段"/>
    <w:autoRedefine/>
    <w:uiPriority w:val="99"/>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b">
    <w:name w:val="目次、标准名称标题"/>
    <w:basedOn w:val="a2"/>
    <w:next w:val="aa"/>
    <w:autoRedefin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a"/>
    <w:autoRedefine/>
    <w:qFormat/>
    <w:pPr>
      <w:numPr>
        <w:numId w:val="1"/>
      </w:numPr>
      <w:spacing w:beforeLines="100" w:before="312" w:afterLines="100" w:after="312"/>
      <w:jc w:val="both"/>
      <w:outlineLvl w:val="1"/>
    </w:pPr>
    <w:rPr>
      <w:rFonts w:ascii="黑体" w:eastAsia="黑体" w:hAnsi="Times New Roman" w:cs="Times New Roman"/>
      <w:sz w:val="24"/>
    </w:rPr>
  </w:style>
  <w:style w:type="paragraph" w:customStyle="1" w:styleId="a0">
    <w:name w:val="一级条标题"/>
    <w:next w:val="aa"/>
    <w:autoRedefine/>
    <w:qFormat/>
    <w:pPr>
      <w:numPr>
        <w:ilvl w:val="1"/>
        <w:numId w:val="1"/>
      </w:numPr>
      <w:spacing w:beforeLines="50" w:before="156" w:afterLines="50" w:after="156"/>
      <w:ind w:left="709"/>
      <w:outlineLvl w:val="2"/>
    </w:pPr>
    <w:rPr>
      <w:rFonts w:ascii="Times New Roman" w:eastAsia="宋体" w:hAnsi="Times New Roman" w:cs="Times New Roman"/>
      <w:sz w:val="21"/>
      <w:szCs w:val="21"/>
    </w:rPr>
  </w:style>
  <w:style w:type="paragraph" w:customStyle="1" w:styleId="a1">
    <w:name w:val="二级条标题"/>
    <w:basedOn w:val="a0"/>
    <w:next w:val="aa"/>
    <w:autoRedefine/>
    <w:qFormat/>
    <w:pPr>
      <w:numPr>
        <w:ilvl w:val="2"/>
      </w:numPr>
      <w:spacing w:beforeLines="0" w:before="0" w:afterLines="0" w:after="0" w:line="300" w:lineRule="auto"/>
      <w:ind w:left="0"/>
      <w:jc w:val="both"/>
      <w:outlineLvl w:val="3"/>
    </w:pPr>
  </w:style>
  <w:style w:type="paragraph" w:customStyle="1" w:styleId="ac">
    <w:name w:val="附录标识"/>
    <w:basedOn w:val="a2"/>
    <w:next w:val="aa"/>
    <w:qFormat/>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ad">
    <w:name w:val="标准书脚_奇数页"/>
    <w:qFormat/>
    <w:pPr>
      <w:spacing w:before="120"/>
      <w:ind w:right="198"/>
      <w:jc w:val="right"/>
    </w:pPr>
    <w:rPr>
      <w:rFonts w:ascii="宋体" w:eastAsia="宋体" w:hAnsi="Times New Roman" w:cs="Times New Roman"/>
      <w:sz w:val="18"/>
      <w:szCs w:val="18"/>
    </w:rPr>
  </w:style>
  <w:style w:type="paragraph" w:customStyle="1" w:styleId="10">
    <w:name w:val="修订1"/>
    <w:hidden/>
    <w:uiPriority w:val="99"/>
    <w:unhideWhenUsed/>
    <w:qFormat/>
    <w:rPr>
      <w:rFonts w:ascii="Times New Roman" w:eastAsia="宋体" w:hAnsi="Times New Roman" w:cs="Times New Roman"/>
      <w:kern w:val="2"/>
      <w:sz w:val="21"/>
      <w:szCs w:val="24"/>
    </w:rPr>
  </w:style>
  <w:style w:type="character" w:customStyle="1" w:styleId="1Char">
    <w:name w:val="标题 1 Char"/>
    <w:basedOn w:val="a3"/>
    <w:link w:val="1"/>
    <w:uiPriority w:val="9"/>
    <w:rsid w:val="00083B42"/>
    <w:rPr>
      <w:rFonts w:ascii="Times New Roman" w:eastAsia="宋体" w:hAnsi="Times New Roman" w:cs="Times New Roman"/>
      <w:b/>
      <w:bCs/>
      <w:kern w:val="44"/>
      <w:sz w:val="44"/>
      <w:szCs w:val="44"/>
    </w:rPr>
  </w:style>
  <w:style w:type="character" w:customStyle="1" w:styleId="2Char">
    <w:name w:val="标题 2 Char"/>
    <w:basedOn w:val="a3"/>
    <w:link w:val="2"/>
    <w:uiPriority w:val="9"/>
    <w:semiHidden/>
    <w:rsid w:val="00083B42"/>
    <w:rPr>
      <w:rFonts w:asciiTheme="majorHAnsi" w:eastAsiaTheme="majorEastAsia" w:hAnsiTheme="majorHAnsi" w:cstheme="majorBidi"/>
      <w:b/>
      <w:bCs/>
      <w:kern w:val="2"/>
      <w:sz w:val="32"/>
      <w:szCs w:val="32"/>
    </w:rPr>
  </w:style>
  <w:style w:type="table" w:customStyle="1" w:styleId="11">
    <w:name w:val="网格型1"/>
    <w:basedOn w:val="a4"/>
    <w:next w:val="a9"/>
    <w:uiPriority w:val="39"/>
    <w:qFormat/>
    <w:rsid w:val="00083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735</Words>
  <Characters>4191</Characters>
  <Application>Microsoft Office Word</Application>
  <DocSecurity>0</DocSecurity>
  <Lines>34</Lines>
  <Paragraphs>9</Paragraphs>
  <ScaleCrop>false</ScaleCrop>
  <Company>Microsoft</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王进美</dc:creator>
  <cp:lastModifiedBy>裴新荣</cp:lastModifiedBy>
  <cp:revision>8</cp:revision>
  <cp:lastPrinted>2024-11-08T06:54:00Z</cp:lastPrinted>
  <dcterms:created xsi:type="dcterms:W3CDTF">2025-01-07T06:28:00Z</dcterms:created>
  <dcterms:modified xsi:type="dcterms:W3CDTF">2025-01-20T00:31:00Z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0A99D9C29D2F4392B571E9364D1D380F_13</vt:lpwstr>
  </property>
</Properties>
</file>