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9" w:lineRule="exact"/>
        <w:ind w:right="0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</w:t>
      </w:r>
    </w:p>
    <w:tbl>
      <w:tblPr>
        <w:tblStyle w:val="5"/>
        <w:tblpPr w:leftFromText="180" w:rightFromText="180" w:vertAnchor="text" w:horzAnchor="page" w:tblpX="1636" w:tblpY="598"/>
        <w:tblOverlap w:val="never"/>
        <w:tblW w:w="143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926"/>
        <w:gridCol w:w="1350"/>
        <w:gridCol w:w="2100"/>
        <w:gridCol w:w="544"/>
        <w:gridCol w:w="743"/>
        <w:gridCol w:w="675"/>
        <w:gridCol w:w="621"/>
        <w:gridCol w:w="621"/>
        <w:gridCol w:w="621"/>
        <w:gridCol w:w="621"/>
        <w:gridCol w:w="621"/>
        <w:gridCol w:w="622"/>
        <w:gridCol w:w="621"/>
        <w:gridCol w:w="621"/>
        <w:gridCol w:w="621"/>
        <w:gridCol w:w="621"/>
        <w:gridCol w:w="621"/>
        <w:gridCol w:w="6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43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“糖类抗原测定”等10项检查检验医疗服务价格表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5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372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我市现行价格</w:t>
            </w:r>
          </w:p>
        </w:tc>
        <w:tc>
          <w:tcPr>
            <w:tcW w:w="373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拟调整后公立医疗机构价格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一级及未定级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基层医疗机构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三甲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二甲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二乙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一级及未定级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指各种免疫学方法包括CA-27、CA-29、CA-50、CA-125、CA15-3、CA130、CA19-9、CA24-2、CA72-4等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化学发光法加收27元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糖类抗原测定（化学发光法加收）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糖类抗原测定（CA-27）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糖类抗原测定（CA-29）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糖类抗原测定（CA-50）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糖类抗原测定（CA-125）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糖类抗原测定（CA15-3）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糖类抗原测定（CA130）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糖类抗原测定（CA19-9）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糖类抗原测定（CA24-2）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250404011-10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糖类抗原测定（CA72-4）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每种抗原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癌胚抗原测定（CEA）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化学发光法加收19元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250404001-1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癌胚抗原测定（CEA）（化学发光法加收）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甲胎蛋白测定（AFP）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化学发光法加收19元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12.0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11.0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10.0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9.5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250404002-1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甲胎蛋白测定（AFP）（化学发光法加收）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细胞角蛋白19片段测定（CYFRA21-1）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化学发光法加收19元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250404010-1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细胞角蛋白19片段测定（CYFRA21-1）（化学发光法加收）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血清胃泌素释放肽前体（ProGRP）测定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样本类型：血液。样本采集、签收、处理，定标和质控，检测样本，审核结果，录入实验室信息系统或人工登记，发送报告；按规定处理废弃物；接受临床相关咨询。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化学发光法加收10元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250310057-1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血清胃泌素释放肽前体(ProGRP)测定(化学发光法加收)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神经元特异性烯醇化酶测定（NSE）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化学发光法加收29元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250404009-1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神经元特异性烯醇化酶测定（NSE）（化学发光法加收）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鳞状细胞癌相关抗原测定（SCC）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化学发光法加收29元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250404012-1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鳞状细胞癌相关抗原测定（SCC）（化学发光法加收）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总前列腺特异性抗原测定（TPSA）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化学发光法加收19元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250404005-1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总前列腺特异性抗原测定（TPSA）（化学发光法加收）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游离前列腺特异性抗原测定（FPSA）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化学发光法加收19元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5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250404006-1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游离前列腺特异性抗原测定（FPSA）（化学发光法加收）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250404007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复合前列腺特异性抗原（CPSA）测定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书宋简体" w:hAnsi="方正书宋简体" w:eastAsia="方正书宋简体" w:cs="方正书宋简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</w:tbl>
    <w:p/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xYmQ0NDIyZmJkZDVlOTA3MDZmYTM1ZjNmOGUzYjYifQ=="/>
    <w:docVar w:name="KSO_WPS_MARK_KEY" w:val="80eab9d3-e09c-4637-89e9-83c93a6e6737"/>
  </w:docVars>
  <w:rsids>
    <w:rsidRoot w:val="7A854F98"/>
    <w:rsid w:val="08275909"/>
    <w:rsid w:val="186E7C0E"/>
    <w:rsid w:val="59C817B7"/>
    <w:rsid w:val="5AF37A90"/>
    <w:rsid w:val="7A854F98"/>
    <w:rsid w:val="F75E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简体" w:cs="方正仿宋简体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71"/>
    <w:basedOn w:val="6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8">
    <w:name w:val="font5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1478</Words>
  <Characters>2291</Characters>
  <Lines>0</Lines>
  <Paragraphs>0</Paragraphs>
  <TotalTime>11</TotalTime>
  <ScaleCrop>false</ScaleCrop>
  <LinksUpToDate>false</LinksUpToDate>
  <CharactersWithSpaces>2383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2024-12-18T10:20:00Z</dcterms:created>
  <dc:creator>唐超</dc:creator>
  <cp:lastModifiedBy>user</cp:lastModifiedBy>
  <dcterms:modified xsi:type="dcterms:W3CDTF">2024-12-18T16:04:23Z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10F33943162F47BAA0D30CE3470F5D42</vt:lpwstr>
  </property>
</Properties>
</file>