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120" w:beforeLines="1000"/>
        <w:ind w:firstLine="0" w:firstLineChars="0"/>
        <w:jc w:val="center"/>
        <w:rPr>
          <w:rFonts w:cs="黑体" w:asciiTheme="minorEastAsia" w:hAnsiTheme="minorEastAsia"/>
          <w:b/>
        </w:rPr>
      </w:pPr>
      <w:r>
        <w:rPr>
          <w:rFonts w:cs="微软雅黑" w:asciiTheme="minorEastAsia" w:hAnsiTheme="minorEastAsia"/>
          <w:b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-1143635</wp:posOffset>
            </wp:positionH>
            <wp:positionV relativeFrom="paragraph">
              <wp:posOffset>-900430</wp:posOffset>
            </wp:positionV>
            <wp:extent cx="8028305" cy="3080385"/>
            <wp:effectExtent l="0" t="0" r="10795" b="5715"/>
            <wp:wrapNone/>
            <wp:docPr id="1" name="图片 3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未标题-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028305" cy="3080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624" w:afterLines="200" w:line="480" w:lineRule="auto"/>
        <w:ind w:firstLine="0" w:firstLineChars="0"/>
        <w:jc w:val="center"/>
        <w:rPr>
          <w:rFonts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4"/>
          <w:szCs w:val="44"/>
        </w:rPr>
        <w:t>医疗保障信息平台项目</w:t>
      </w:r>
    </w:p>
    <w:p>
      <w:pPr>
        <w:spacing w:after="624" w:afterLines="200" w:line="480" w:lineRule="auto"/>
        <w:ind w:firstLine="0" w:firstLineChars="0"/>
        <w:jc w:val="center"/>
        <w:rPr>
          <w:rFonts w:ascii="黑体" w:hAnsi="黑体" w:eastAsia="黑体"/>
          <w:b/>
          <w:sz w:val="48"/>
        </w:rPr>
      </w:pPr>
      <w:r>
        <w:rPr>
          <w:rFonts w:hint="eastAsia" w:ascii="黑体" w:hAnsi="黑体" w:eastAsia="黑体"/>
          <w:b/>
          <w:sz w:val="48"/>
          <w:lang w:val="en-US" w:eastAsia="zh-CN"/>
        </w:rPr>
        <w:t>省际联盟体外诊断试剂信息系统-</w:t>
      </w:r>
      <w:r>
        <w:rPr>
          <w:rFonts w:hint="eastAsia" w:ascii="黑体" w:hAnsi="黑体" w:eastAsia="黑体"/>
          <w:b/>
          <w:sz w:val="48"/>
        </w:rPr>
        <w:t>用户使用手册</w:t>
      </w:r>
    </w:p>
    <w:p>
      <w:pPr>
        <w:spacing w:after="624" w:afterLines="200"/>
        <w:ind w:firstLine="0" w:firstLineChars="0"/>
        <w:jc w:val="center"/>
        <w:rPr>
          <w:rFonts w:ascii="黑体" w:hAnsi="黑体" w:eastAsia="黑体"/>
          <w:b/>
          <w:sz w:val="32"/>
          <w:szCs w:val="16"/>
        </w:rPr>
      </w:pPr>
      <w:r>
        <w:rPr>
          <w:rFonts w:hint="eastAsia" w:ascii="黑体" w:hAnsi="黑体" w:eastAsia="黑体"/>
          <w:b/>
          <w:sz w:val="32"/>
          <w:szCs w:val="16"/>
        </w:rPr>
        <w:t>（V1.0）</w:t>
      </w:r>
    </w:p>
    <w:p>
      <w:pPr>
        <w:spacing w:after="624" w:afterLines="200"/>
        <w:ind w:firstLine="0" w:firstLineChars="0"/>
        <w:jc w:val="center"/>
        <w:rPr>
          <w:rFonts w:hint="default" w:ascii="黑体" w:hAnsi="黑体" w:eastAsia="黑体"/>
          <w:b/>
          <w:sz w:val="40"/>
          <w:szCs w:val="40"/>
          <w:highlight w:val="none"/>
          <w:lang w:val="en-US"/>
        </w:rPr>
      </w:pPr>
      <w:r>
        <w:rPr>
          <w:rFonts w:hint="eastAsia" w:ascii="黑体" w:hAnsi="黑体" w:eastAsia="黑体"/>
          <w:b/>
          <w:sz w:val="40"/>
          <w:szCs w:val="40"/>
          <w:highlight w:val="none"/>
          <w:lang w:val="en-US" w:eastAsia="zh-CN"/>
        </w:rPr>
        <w:t>省际联盟体外诊断试剂信息系统</w:t>
      </w:r>
    </w:p>
    <w:p>
      <w:pPr>
        <w:spacing w:after="624" w:afterLines="200"/>
        <w:ind w:firstLine="0" w:firstLineChars="0"/>
        <w:jc w:val="center"/>
        <w:rPr>
          <w:rFonts w:ascii="黑体" w:hAnsi="黑体" w:eastAsia="黑体"/>
          <w:b/>
          <w:sz w:val="40"/>
          <w:szCs w:val="40"/>
        </w:rPr>
      </w:pPr>
    </w:p>
    <w:p>
      <w:pPr>
        <w:spacing w:after="624" w:afterLines="200"/>
        <w:ind w:firstLine="0" w:firstLineChars="0"/>
        <w:jc w:val="center"/>
        <w:rPr>
          <w:rFonts w:ascii="黑体" w:hAnsi="黑体" w:eastAsia="黑体"/>
          <w:b/>
          <w:sz w:val="40"/>
          <w:szCs w:val="40"/>
        </w:rPr>
      </w:pPr>
    </w:p>
    <w:p>
      <w:pPr>
        <w:spacing w:after="624" w:afterLines="200"/>
        <w:ind w:firstLine="0" w:firstLineChars="0"/>
        <w:jc w:val="center"/>
        <w:rPr>
          <w:rFonts w:ascii="黑体" w:hAnsi="黑体" w:eastAsia="黑体"/>
          <w:b/>
          <w:sz w:val="40"/>
          <w:szCs w:val="40"/>
        </w:rPr>
      </w:pPr>
    </w:p>
    <w:p>
      <w:pPr>
        <w:pStyle w:val="43"/>
        <w:rPr>
          <w:rFonts w:hint="eastAsia" w:asciiTheme="minorEastAsia" w:hAnsiTheme="minorEastAsia" w:eastAsiaTheme="minorEastAsia"/>
          <w:bCs/>
          <w:color w:val="auto"/>
          <w:sz w:val="24"/>
          <w:szCs w:val="24"/>
        </w:rPr>
      </w:pPr>
      <w:bookmarkStart w:id="0" w:name="_Date#327175886"/>
    </w:p>
    <w:p>
      <w:pPr>
        <w:pStyle w:val="43"/>
        <w:rPr>
          <w:rFonts w:hint="eastAsia" w:asciiTheme="minorEastAsia" w:hAnsiTheme="minorEastAsia" w:eastAsiaTheme="minorEastAsia"/>
          <w:bCs/>
          <w:color w:val="auto"/>
          <w:sz w:val="24"/>
          <w:szCs w:val="24"/>
        </w:rPr>
      </w:pPr>
    </w:p>
    <w:p>
      <w:pPr>
        <w:pStyle w:val="43"/>
        <w:rPr>
          <w:rFonts w:asciiTheme="minorEastAsia" w:hAnsiTheme="minorEastAsia" w:eastAsiaTheme="minorEastAsia"/>
          <w:bCs/>
          <w:color w:val="auto"/>
          <w:sz w:val="24"/>
          <w:szCs w:val="24"/>
        </w:rPr>
      </w:pPr>
      <w:r>
        <w:rPr>
          <w:rFonts w:hint="eastAsia" w:asciiTheme="minorEastAsia" w:hAnsiTheme="minorEastAsia" w:eastAsiaTheme="minorEastAsia"/>
          <w:bCs/>
          <w:color w:val="auto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/>
          <w:color w:val="auto"/>
          <w:sz w:val="24"/>
          <w:szCs w:val="24"/>
        </w:rPr>
        <w:instrText xml:space="preserve">Time \@ "yyyy年M月d日"</w:instrText>
      </w:r>
      <w:r>
        <w:rPr>
          <w:rFonts w:hint="eastAsia" w:asciiTheme="minorEastAsia" w:hAnsiTheme="minorEastAsia" w:eastAsiaTheme="minorEastAsia"/>
          <w:bCs/>
          <w:color w:val="auto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/>
          <w:bCs/>
          <w:color w:val="auto"/>
          <w:sz w:val="24"/>
          <w:szCs w:val="24"/>
        </w:rPr>
        <w:t>2024年11月29日</w:t>
      </w:r>
      <w:r>
        <w:rPr>
          <w:rFonts w:hint="eastAsia" w:asciiTheme="minorEastAsia" w:hAnsiTheme="minorEastAsia" w:eastAsiaTheme="minorEastAsia"/>
          <w:bCs/>
          <w:color w:val="auto"/>
          <w:sz w:val="24"/>
          <w:szCs w:val="24"/>
        </w:rPr>
        <w:fldChar w:fldCharType="end"/>
      </w:r>
      <w:bookmarkEnd w:id="0"/>
    </w:p>
    <w:p>
      <w:pPr>
        <w:ind w:firstLine="0" w:firstLineChars="0"/>
        <w:jc w:val="center"/>
      </w:pPr>
      <w:r>
        <w:rPr>
          <w:rFonts w:hint="eastAsia"/>
        </w:rPr>
        <w:t>修订记录</w:t>
      </w:r>
    </w:p>
    <w:tbl>
      <w:tblPr>
        <w:tblStyle w:val="33"/>
        <w:tblW w:w="852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900"/>
        <w:gridCol w:w="1930"/>
        <w:gridCol w:w="1468"/>
        <w:gridCol w:w="2582"/>
        <w:gridCol w:w="8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756" w:type="dxa"/>
          </w:tcPr>
          <w:p>
            <w:pPr>
              <w:ind w:firstLine="0" w:firstLineChars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编号</w:t>
            </w:r>
          </w:p>
        </w:tc>
        <w:tc>
          <w:tcPr>
            <w:tcW w:w="900" w:type="dxa"/>
          </w:tcPr>
          <w:p>
            <w:pPr>
              <w:ind w:firstLine="0" w:firstLineChars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版本</w:t>
            </w:r>
          </w:p>
        </w:tc>
        <w:tc>
          <w:tcPr>
            <w:tcW w:w="1930" w:type="dxa"/>
          </w:tcPr>
          <w:p>
            <w:pPr>
              <w:ind w:firstLine="0" w:firstLineChars="0"/>
              <w:jc w:val="center"/>
              <w:rPr>
                <w:rFonts w:asciiTheme="minorEastAsia" w:hAnsiTheme="minorEastAsia"/>
              </w:rPr>
            </w:pPr>
            <w:r>
              <w:t>修改日期</w:t>
            </w:r>
          </w:p>
        </w:tc>
        <w:tc>
          <w:tcPr>
            <w:tcW w:w="1468" w:type="dxa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修改人</w:t>
            </w:r>
          </w:p>
        </w:tc>
        <w:tc>
          <w:tcPr>
            <w:tcW w:w="2582" w:type="dxa"/>
          </w:tcPr>
          <w:p>
            <w:pPr>
              <w:ind w:firstLine="0" w:firstLineChars="0"/>
              <w:jc w:val="center"/>
              <w:rPr>
                <w:rFonts w:asciiTheme="minorEastAsia" w:hAnsiTheme="minorEastAsia"/>
              </w:rPr>
            </w:pPr>
            <w:r>
              <w:t>修改内容</w:t>
            </w:r>
          </w:p>
        </w:tc>
        <w:tc>
          <w:tcPr>
            <w:tcW w:w="885" w:type="dxa"/>
          </w:tcPr>
          <w:p>
            <w:pPr>
              <w:ind w:firstLine="0" w:firstLineChars="0"/>
              <w:jc w:val="center"/>
              <w:rPr>
                <w:rFonts w:asciiTheme="minorEastAsia" w:hAnsiTheme="minorEastAsia"/>
              </w:rPr>
            </w:pPr>
            <w: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" w:type="dxa"/>
          </w:tcPr>
          <w:p>
            <w:pPr>
              <w:ind w:firstLine="0" w:firstLineChars="0"/>
              <w:jc w:val="center"/>
              <w:rPr>
                <w:rFonts w:asciiTheme="minorEastAsia" w:hAnsiTheme="minor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900" w:type="dxa"/>
          </w:tcPr>
          <w:p>
            <w:pPr>
              <w:ind w:firstLine="0" w:firstLineChars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V0.1</w:t>
            </w:r>
          </w:p>
        </w:tc>
        <w:tc>
          <w:tcPr>
            <w:tcW w:w="1930" w:type="dxa"/>
          </w:tcPr>
          <w:p>
            <w:pPr>
              <w:ind w:firstLine="0" w:firstLineChars="0"/>
              <w:jc w:val="center"/>
              <w:rPr>
                <w:rFonts w:hint="default" w:eastAsia="宋体" w:asciiTheme="minorEastAsia" w:hAnsiTheme="minorEastAsia"/>
                <w:lang w:val="en-US" w:eastAsia="zh-CN"/>
              </w:rPr>
            </w:pPr>
            <w:r>
              <w:rPr>
                <w:rFonts w:hint="eastAsia" w:asciiTheme="minorEastAsia" w:hAnsiTheme="minorEastAsia"/>
              </w:rPr>
              <w:t>202</w:t>
            </w:r>
            <w:r>
              <w:rPr>
                <w:rFonts w:hint="eastAsia" w:asciiTheme="minorEastAsia" w:hAnsiTheme="minorEastAsia"/>
                <w:lang w:val="en-US" w:eastAsia="zh-CN"/>
              </w:rPr>
              <w:t>3</w:t>
            </w:r>
            <w:r>
              <w:rPr>
                <w:rFonts w:hint="eastAsia" w:asciiTheme="minorEastAsia" w:hAnsiTheme="minorEastAsia"/>
              </w:rPr>
              <w:t>.0</w:t>
            </w:r>
            <w:r>
              <w:rPr>
                <w:rFonts w:hint="eastAsia" w:asciiTheme="minorEastAsia" w:hAnsiTheme="minorEastAsia"/>
                <w:lang w:val="en-US" w:eastAsia="zh-CN"/>
              </w:rPr>
              <w:t>9</w:t>
            </w:r>
            <w:r>
              <w:rPr>
                <w:rFonts w:hint="eastAsia" w:asciiTheme="minorEastAsia" w:hAnsiTheme="minorEastAsia"/>
              </w:rPr>
              <w:t>.</w:t>
            </w:r>
            <w:r>
              <w:rPr>
                <w:rFonts w:hint="eastAsia" w:asciiTheme="minorEastAsia" w:hAnsiTheme="minorEastAsia"/>
                <w:lang w:val="en-US" w:eastAsia="zh-CN"/>
              </w:rPr>
              <w:t>21</w:t>
            </w:r>
          </w:p>
        </w:tc>
        <w:tc>
          <w:tcPr>
            <w:tcW w:w="1468" w:type="dxa"/>
          </w:tcPr>
          <w:p>
            <w:pPr>
              <w:ind w:firstLine="0" w:firstLineChars="0"/>
              <w:jc w:val="center"/>
              <w:rPr>
                <w:rFonts w:hint="eastAsia" w:eastAsia="宋体" w:asciiTheme="minorEastAsia" w:hAnsiTheme="minorEastAsia"/>
                <w:lang w:eastAsia="zh-CN"/>
              </w:rPr>
            </w:pPr>
            <w:r>
              <w:rPr>
                <w:rFonts w:hint="eastAsia" w:asciiTheme="minorEastAsia" w:hAnsiTheme="minorEastAsia"/>
                <w:lang w:val="en-US" w:eastAsia="zh-CN"/>
              </w:rPr>
              <w:t>李元利</w:t>
            </w:r>
          </w:p>
        </w:tc>
        <w:tc>
          <w:tcPr>
            <w:tcW w:w="2582" w:type="dxa"/>
          </w:tcPr>
          <w:p>
            <w:pPr>
              <w:ind w:firstLine="0" w:firstLineChars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初稿</w:t>
            </w:r>
          </w:p>
        </w:tc>
        <w:tc>
          <w:tcPr>
            <w:tcW w:w="885" w:type="dxa"/>
          </w:tcPr>
          <w:p>
            <w:pPr>
              <w:ind w:firstLine="420"/>
              <w:rPr>
                <w:rFonts w:asciiTheme="minorEastAsia" w:hAnsi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" w:type="dxa"/>
          </w:tcPr>
          <w:p>
            <w:pPr>
              <w:ind w:firstLine="0" w:firstLineChars="0"/>
              <w:jc w:val="center"/>
              <w:rPr>
                <w:rFonts w:hint="eastAsia" w:eastAsia="宋体" w:asciiTheme="minorEastAsia" w:hAnsi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900" w:type="dxa"/>
          </w:tcPr>
          <w:p>
            <w:pPr>
              <w:ind w:firstLine="0" w:firstLineChars="0"/>
              <w:jc w:val="center"/>
              <w:rPr>
                <w:rFonts w:hint="eastAsia" w:eastAsia="宋体" w:asciiTheme="minorEastAsia" w:hAnsiTheme="minorEastAsia"/>
                <w:lang w:eastAsia="zh-CN"/>
              </w:rPr>
            </w:pPr>
            <w:r>
              <w:rPr>
                <w:rFonts w:hint="eastAsia" w:asciiTheme="minorEastAsia" w:hAnsiTheme="minorEastAsia"/>
              </w:rPr>
              <w:t>V0.</w:t>
            </w:r>
            <w:r>
              <w:rPr>
                <w:rFonts w:hint="eastAsia" w:asciiTheme="minorEastAsia" w:hAnsiTheme="minorEastAsia"/>
                <w:lang w:val="en-US" w:eastAsia="zh-CN"/>
              </w:rPr>
              <w:t>2</w:t>
            </w:r>
          </w:p>
        </w:tc>
        <w:tc>
          <w:tcPr>
            <w:tcW w:w="1930" w:type="dxa"/>
          </w:tcPr>
          <w:p>
            <w:pPr>
              <w:ind w:firstLine="0" w:firstLineChars="0"/>
              <w:jc w:val="center"/>
              <w:rPr>
                <w:rFonts w:hint="default" w:eastAsia="宋体" w:asciiTheme="minorEastAsia" w:hAnsiTheme="minorEastAsia"/>
                <w:lang w:val="en-US" w:eastAsia="zh-CN"/>
              </w:rPr>
            </w:pPr>
            <w:r>
              <w:rPr>
                <w:rFonts w:hint="eastAsia" w:asciiTheme="minorEastAsia" w:hAnsiTheme="minorEastAsia"/>
              </w:rPr>
              <w:t>202</w:t>
            </w:r>
            <w:r>
              <w:rPr>
                <w:rFonts w:hint="eastAsia" w:asciiTheme="minorEastAsia" w:hAnsiTheme="minorEastAsia"/>
                <w:lang w:val="en-US" w:eastAsia="zh-CN"/>
              </w:rPr>
              <w:t>4</w:t>
            </w:r>
            <w:r>
              <w:rPr>
                <w:rFonts w:hint="eastAsia" w:asciiTheme="minorEastAsia" w:hAnsiTheme="minorEastAsia"/>
              </w:rPr>
              <w:t>.</w:t>
            </w:r>
            <w:r>
              <w:rPr>
                <w:rFonts w:hint="eastAsia" w:asciiTheme="minorEastAsia" w:hAnsiTheme="minorEastAsia"/>
                <w:lang w:val="en-US" w:eastAsia="zh-CN"/>
              </w:rPr>
              <w:t>11</w:t>
            </w:r>
            <w:r>
              <w:rPr>
                <w:rFonts w:hint="eastAsia" w:asciiTheme="minorEastAsia" w:hAnsiTheme="minorEastAsia"/>
              </w:rPr>
              <w:t>.</w:t>
            </w:r>
            <w:r>
              <w:rPr>
                <w:rFonts w:hint="eastAsia" w:asciiTheme="minorEastAsia" w:hAnsiTheme="minorEastAsia"/>
                <w:lang w:val="en-US" w:eastAsia="zh-CN"/>
              </w:rPr>
              <w:t>25</w:t>
            </w:r>
          </w:p>
        </w:tc>
        <w:tc>
          <w:tcPr>
            <w:tcW w:w="1468" w:type="dxa"/>
          </w:tcPr>
          <w:p>
            <w:pPr>
              <w:ind w:firstLine="0" w:firstLineChars="0"/>
              <w:jc w:val="center"/>
              <w:rPr>
                <w:rFonts w:hint="eastAsia" w:eastAsia="宋体" w:asciiTheme="minorEastAsia" w:hAnsiTheme="minorEastAsia"/>
                <w:lang w:eastAsia="zh-CN"/>
              </w:rPr>
            </w:pPr>
            <w:r>
              <w:rPr>
                <w:rFonts w:hint="eastAsia" w:asciiTheme="minorEastAsia" w:hAnsiTheme="minorEastAsia"/>
                <w:lang w:val="en-US" w:eastAsia="zh-CN"/>
              </w:rPr>
              <w:t>李元利</w:t>
            </w:r>
          </w:p>
        </w:tc>
        <w:tc>
          <w:tcPr>
            <w:tcW w:w="2582" w:type="dxa"/>
          </w:tcPr>
          <w:p>
            <w:pPr>
              <w:ind w:firstLine="0" w:firstLineChars="0"/>
              <w:jc w:val="center"/>
              <w:rPr>
                <w:rFonts w:hint="eastAsia" w:eastAsia="宋体" w:asciiTheme="minorEastAsia" w:hAnsiTheme="minorEastAsia"/>
                <w:lang w:val="en-US" w:eastAsia="zh-CN"/>
              </w:rPr>
            </w:pPr>
            <w:r>
              <w:rPr>
                <w:rFonts w:hint="eastAsia" w:asciiTheme="minorEastAsia" w:hAnsiTheme="minorEastAsia"/>
                <w:lang w:val="en-US" w:eastAsia="zh-CN"/>
              </w:rPr>
              <w:t>修正</w:t>
            </w:r>
          </w:p>
        </w:tc>
        <w:tc>
          <w:tcPr>
            <w:tcW w:w="885" w:type="dxa"/>
          </w:tcPr>
          <w:p>
            <w:pPr>
              <w:ind w:firstLine="420"/>
              <w:rPr>
                <w:rFonts w:asciiTheme="minorEastAsia" w:hAnsi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" w:type="dxa"/>
          </w:tcPr>
          <w:p>
            <w:pPr>
              <w:ind w:firstLine="0" w:firstLineChars="0"/>
              <w:jc w:val="center"/>
            </w:pPr>
          </w:p>
        </w:tc>
        <w:tc>
          <w:tcPr>
            <w:tcW w:w="900" w:type="dxa"/>
          </w:tcPr>
          <w:p>
            <w:pPr>
              <w:ind w:firstLine="0" w:firstLineChars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1930" w:type="dxa"/>
          </w:tcPr>
          <w:p>
            <w:pPr>
              <w:ind w:firstLine="0" w:firstLineChars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1468" w:type="dxa"/>
          </w:tcPr>
          <w:p>
            <w:pPr>
              <w:ind w:firstLine="0" w:firstLineChars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2582" w:type="dxa"/>
          </w:tcPr>
          <w:p>
            <w:pPr>
              <w:ind w:firstLine="0" w:firstLineChars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885" w:type="dxa"/>
          </w:tcPr>
          <w:p>
            <w:pPr>
              <w:ind w:firstLine="420"/>
              <w:rPr>
                <w:rFonts w:asciiTheme="minorEastAsia" w:hAnsi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" w:type="dxa"/>
          </w:tcPr>
          <w:p>
            <w:pPr>
              <w:ind w:firstLine="0" w:firstLineChars="0"/>
              <w:jc w:val="center"/>
            </w:pPr>
          </w:p>
        </w:tc>
        <w:tc>
          <w:tcPr>
            <w:tcW w:w="900" w:type="dxa"/>
          </w:tcPr>
          <w:p>
            <w:pPr>
              <w:ind w:firstLine="0" w:firstLineChars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1930" w:type="dxa"/>
          </w:tcPr>
          <w:p>
            <w:pPr>
              <w:ind w:firstLine="0" w:firstLineChars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1468" w:type="dxa"/>
          </w:tcPr>
          <w:p>
            <w:pPr>
              <w:ind w:firstLine="0" w:firstLineChars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2582" w:type="dxa"/>
          </w:tcPr>
          <w:p>
            <w:pPr>
              <w:ind w:firstLine="0" w:firstLineChars="0"/>
              <w:jc w:val="left"/>
              <w:rPr>
                <w:rFonts w:asciiTheme="minorEastAsia" w:hAnsiTheme="minorEastAsia"/>
              </w:rPr>
            </w:pPr>
          </w:p>
        </w:tc>
        <w:tc>
          <w:tcPr>
            <w:tcW w:w="885" w:type="dxa"/>
          </w:tcPr>
          <w:p>
            <w:pPr>
              <w:ind w:firstLine="420"/>
              <w:rPr>
                <w:rFonts w:asciiTheme="minorEastAsia" w:hAnsi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" w:type="dxa"/>
          </w:tcPr>
          <w:p>
            <w:pPr>
              <w:ind w:firstLine="0" w:firstLineChars="0"/>
              <w:jc w:val="center"/>
            </w:pPr>
          </w:p>
        </w:tc>
        <w:tc>
          <w:tcPr>
            <w:tcW w:w="900" w:type="dxa"/>
          </w:tcPr>
          <w:p>
            <w:pPr>
              <w:ind w:firstLine="0" w:firstLineChars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1930" w:type="dxa"/>
          </w:tcPr>
          <w:p>
            <w:pPr>
              <w:ind w:firstLine="0" w:firstLineChars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1468" w:type="dxa"/>
          </w:tcPr>
          <w:p>
            <w:pPr>
              <w:ind w:firstLine="0" w:firstLineChars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2582" w:type="dxa"/>
          </w:tcPr>
          <w:p>
            <w:pPr>
              <w:ind w:firstLine="0" w:firstLineChars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885" w:type="dxa"/>
          </w:tcPr>
          <w:p>
            <w:pPr>
              <w:ind w:firstLine="420"/>
              <w:rPr>
                <w:rFonts w:asciiTheme="minorEastAsia" w:hAnsi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" w:type="dxa"/>
          </w:tcPr>
          <w:p>
            <w:pPr>
              <w:ind w:firstLine="0" w:firstLineChars="0"/>
              <w:jc w:val="center"/>
            </w:pPr>
          </w:p>
        </w:tc>
        <w:tc>
          <w:tcPr>
            <w:tcW w:w="900" w:type="dxa"/>
          </w:tcPr>
          <w:p>
            <w:pPr>
              <w:ind w:firstLine="0" w:firstLineChars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1930" w:type="dxa"/>
          </w:tcPr>
          <w:p>
            <w:pPr>
              <w:ind w:firstLine="0" w:firstLineChars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1468" w:type="dxa"/>
          </w:tcPr>
          <w:p>
            <w:pPr>
              <w:ind w:firstLine="0" w:firstLineChars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2582" w:type="dxa"/>
          </w:tcPr>
          <w:p>
            <w:pPr>
              <w:ind w:firstLine="0" w:firstLineChars="0"/>
              <w:jc w:val="left"/>
              <w:rPr>
                <w:rFonts w:asciiTheme="minorEastAsia" w:hAnsiTheme="minorEastAsia"/>
              </w:rPr>
            </w:pPr>
          </w:p>
        </w:tc>
        <w:tc>
          <w:tcPr>
            <w:tcW w:w="885" w:type="dxa"/>
          </w:tcPr>
          <w:p>
            <w:pPr>
              <w:ind w:firstLine="420"/>
              <w:rPr>
                <w:rFonts w:asciiTheme="minorEastAsia" w:hAnsi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" w:type="dxa"/>
          </w:tcPr>
          <w:p>
            <w:pPr>
              <w:ind w:firstLine="0" w:firstLineChars="0"/>
              <w:jc w:val="center"/>
            </w:pPr>
          </w:p>
        </w:tc>
        <w:tc>
          <w:tcPr>
            <w:tcW w:w="900" w:type="dxa"/>
          </w:tcPr>
          <w:p>
            <w:pPr>
              <w:ind w:firstLine="0" w:firstLineChars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1930" w:type="dxa"/>
          </w:tcPr>
          <w:p>
            <w:pPr>
              <w:ind w:firstLine="0" w:firstLineChars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1468" w:type="dxa"/>
          </w:tcPr>
          <w:p>
            <w:pPr>
              <w:ind w:firstLine="0" w:firstLineChars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2582" w:type="dxa"/>
          </w:tcPr>
          <w:p>
            <w:pPr>
              <w:ind w:firstLine="0" w:firstLineChars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885" w:type="dxa"/>
          </w:tcPr>
          <w:p>
            <w:pPr>
              <w:ind w:firstLine="420"/>
              <w:rPr>
                <w:rFonts w:asciiTheme="minorEastAsia" w:hAnsi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" w:type="dxa"/>
          </w:tcPr>
          <w:p>
            <w:pPr>
              <w:ind w:firstLine="0" w:firstLineChars="0"/>
              <w:jc w:val="center"/>
            </w:pPr>
          </w:p>
        </w:tc>
        <w:tc>
          <w:tcPr>
            <w:tcW w:w="900" w:type="dxa"/>
          </w:tcPr>
          <w:p>
            <w:pPr>
              <w:ind w:firstLine="0" w:firstLineChars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1930" w:type="dxa"/>
          </w:tcPr>
          <w:p>
            <w:pPr>
              <w:ind w:firstLine="0" w:firstLineChars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1468" w:type="dxa"/>
          </w:tcPr>
          <w:p>
            <w:pPr>
              <w:ind w:firstLine="0" w:firstLineChars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2582" w:type="dxa"/>
          </w:tcPr>
          <w:p>
            <w:pPr>
              <w:ind w:firstLine="0" w:firstLineChars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885" w:type="dxa"/>
          </w:tcPr>
          <w:p>
            <w:pPr>
              <w:ind w:firstLine="420"/>
              <w:rPr>
                <w:rFonts w:asciiTheme="minorEastAsia" w:hAnsiTheme="minorEastAsia"/>
              </w:rPr>
            </w:pPr>
          </w:p>
        </w:tc>
      </w:tr>
    </w:tbl>
    <w:p>
      <w:pPr>
        <w:ind w:firstLine="0" w:firstLineChars="0"/>
      </w:pPr>
    </w:p>
    <w:p>
      <w:pPr>
        <w:widowControl/>
        <w:spacing w:line="240" w:lineRule="auto"/>
        <w:ind w:firstLine="0" w:firstLineChars="0"/>
        <w:jc w:val="left"/>
      </w:pPr>
      <w:r>
        <w:br w:type="page"/>
      </w:r>
    </w:p>
    <w:sdt>
      <w:sdtPr>
        <w:rPr>
          <w:b/>
          <w:bCs/>
          <w:sz w:val="44"/>
          <w:szCs w:val="44"/>
        </w:rPr>
        <w:id w:val="147468637"/>
        <w15:color w:val="DBDBDB"/>
        <w:docPartObj>
          <w:docPartGallery w:val="Table of Contents"/>
          <w:docPartUnique/>
        </w:docPartObj>
      </w:sdtPr>
      <w:sdtEndPr>
        <w:rPr>
          <w:b/>
          <w:bCs/>
          <w:sz w:val="44"/>
          <w:szCs w:val="44"/>
        </w:rPr>
      </w:sdtEndPr>
      <w:sdtContent>
        <w:p>
          <w:pPr>
            <w:ind w:firstLine="0" w:firstLineChars="0"/>
            <w:jc w:val="center"/>
            <w:rPr>
              <w:b/>
              <w:bCs/>
              <w:sz w:val="44"/>
              <w:szCs w:val="44"/>
            </w:rPr>
          </w:pPr>
          <w:r>
            <w:rPr>
              <w:b/>
              <w:bCs/>
              <w:sz w:val="44"/>
              <w:szCs w:val="44"/>
            </w:rPr>
            <w:t>目录</w:t>
          </w:r>
        </w:p>
        <w:p>
          <w:pPr>
            <w:pStyle w:val="24"/>
            <w:tabs>
              <w:tab w:val="right" w:leader="dot" w:pos="8306"/>
              <w:tab w:val="clear" w:pos="8788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_Toc16892 </w:instrText>
          </w:r>
          <w:r>
            <w:fldChar w:fldCharType="separate"/>
          </w:r>
          <w:r>
            <w:rPr>
              <w:rFonts w:hint="eastAsia"/>
            </w:rPr>
            <w:t>第一章 引言</w:t>
          </w:r>
          <w:r>
            <w:tab/>
          </w:r>
          <w:r>
            <w:fldChar w:fldCharType="begin"/>
          </w:r>
          <w:r>
            <w:instrText xml:space="preserve"> PAGEREF _Toc16892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2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_Toc19771 </w:instrText>
          </w:r>
          <w:r>
            <w:fldChar w:fldCharType="separate"/>
          </w:r>
          <w:r>
            <w:rPr>
              <w:rFonts w:hint="eastAsia"/>
            </w:rPr>
            <w:t>1.1. 目的</w:t>
          </w:r>
          <w:r>
            <w:tab/>
          </w:r>
          <w:r>
            <w:fldChar w:fldCharType="begin"/>
          </w:r>
          <w:r>
            <w:instrText xml:space="preserve"> PAGEREF _Toc19771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2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_Toc32409 </w:instrText>
          </w:r>
          <w:r>
            <w:fldChar w:fldCharType="separate"/>
          </w:r>
          <w:r>
            <w:rPr>
              <w:rFonts w:hint="eastAsia"/>
            </w:rPr>
            <w:t>1.2. 项目背景</w:t>
          </w:r>
          <w:r>
            <w:tab/>
          </w:r>
          <w:r>
            <w:fldChar w:fldCharType="begin"/>
          </w:r>
          <w:r>
            <w:instrText xml:space="preserve"> PAGEREF _Toc32409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2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_Toc6169 </w:instrText>
          </w:r>
          <w:r>
            <w:fldChar w:fldCharType="separate"/>
          </w:r>
          <w:r>
            <w:rPr>
              <w:rFonts w:hint="eastAsia"/>
            </w:rPr>
            <w:t>1.3. 术语和缩略语</w:t>
          </w:r>
          <w:r>
            <w:tab/>
          </w:r>
          <w:r>
            <w:fldChar w:fldCharType="begin"/>
          </w:r>
          <w:r>
            <w:instrText xml:space="preserve"> PAGEREF _Toc6169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2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_Toc3581 </w:instrText>
          </w:r>
          <w:r>
            <w:fldChar w:fldCharType="separate"/>
          </w:r>
          <w:r>
            <w:rPr>
              <w:rFonts w:hint="eastAsia"/>
            </w:rPr>
            <w:t>1.4. 参考资料</w:t>
          </w:r>
          <w:r>
            <w:tab/>
          </w:r>
          <w:r>
            <w:fldChar w:fldCharType="begin"/>
          </w:r>
          <w:r>
            <w:instrText xml:space="preserve"> PAGEREF _Toc3581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24"/>
            <w:tabs>
              <w:tab w:val="right" w:leader="dot" w:pos="8306"/>
              <w:tab w:val="clear" w:pos="8788"/>
            </w:tabs>
          </w:pPr>
          <w:r>
            <w:fldChar w:fldCharType="begin"/>
          </w:r>
          <w:r>
            <w:instrText xml:space="preserve"> HYPERLINK \l _Toc17298 </w:instrText>
          </w:r>
          <w:r>
            <w:fldChar w:fldCharType="separate"/>
          </w:r>
          <w:r>
            <w:rPr>
              <w:rFonts w:hint="eastAsia"/>
            </w:rPr>
            <w:t>第二章 操作使用指南</w:t>
          </w:r>
          <w:r>
            <w:tab/>
          </w:r>
          <w:r>
            <w:fldChar w:fldCharType="begin"/>
          </w:r>
          <w:r>
            <w:instrText xml:space="preserve"> PAGEREF _Toc17298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2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_Toc447 </w:instrText>
          </w:r>
          <w:r>
            <w:fldChar w:fldCharType="separate"/>
          </w:r>
          <w:r>
            <w:rPr>
              <w:rFonts w:hint="eastAsia"/>
            </w:rPr>
            <w:t xml:space="preserve">2.1. </w:t>
          </w:r>
          <w:r>
            <w:rPr>
              <w:rFonts w:hint="eastAsia"/>
              <w:lang w:val="en-US" w:eastAsia="zh-CN"/>
            </w:rPr>
            <w:t>用户</w:t>
          </w:r>
          <w:r>
            <w:rPr>
              <w:rFonts w:hint="eastAsia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_Toc447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306"/>
              <w:tab w:val="clear" w:pos="8788"/>
            </w:tabs>
          </w:pPr>
          <w:r>
            <w:fldChar w:fldCharType="begin"/>
          </w:r>
          <w:r>
            <w:instrText xml:space="preserve"> HYPERLINK \l _Toc31845 </w:instrText>
          </w:r>
          <w:r>
            <w:fldChar w:fldCharType="separate"/>
          </w:r>
          <w:r>
            <w:rPr>
              <w:rFonts w:hint="eastAsia"/>
            </w:rPr>
            <w:t>2.1.1. 功能描述</w:t>
          </w:r>
          <w:r>
            <w:tab/>
          </w:r>
          <w:r>
            <w:fldChar w:fldCharType="begin"/>
          </w:r>
          <w:r>
            <w:instrText xml:space="preserve"> PAGEREF _Toc31845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306"/>
              <w:tab w:val="clear" w:pos="8788"/>
            </w:tabs>
          </w:pPr>
          <w:r>
            <w:fldChar w:fldCharType="begin"/>
          </w:r>
          <w:r>
            <w:instrText xml:space="preserve"> HYPERLINK \l _Toc14109 </w:instrText>
          </w:r>
          <w:r>
            <w:fldChar w:fldCharType="separate"/>
          </w:r>
          <w:r>
            <w:rPr>
              <w:rFonts w:hint="eastAsia"/>
            </w:rPr>
            <w:t xml:space="preserve">2.1.2. </w:t>
          </w:r>
          <w:r>
            <w:rPr>
              <w:rFonts w:hint="eastAsia"/>
              <w:lang w:val="en-US" w:eastAsia="zh-CN"/>
            </w:rPr>
            <w:t>用户</w:t>
          </w:r>
          <w:r>
            <w:rPr>
              <w:rFonts w:hint="eastAsia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_Toc14109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24"/>
            <w:tabs>
              <w:tab w:val="right" w:leader="dot" w:pos="8306"/>
              <w:tab w:val="clear" w:pos="8788"/>
            </w:tabs>
          </w:pPr>
          <w:r>
            <w:fldChar w:fldCharType="begin"/>
          </w:r>
          <w:r>
            <w:instrText xml:space="preserve"> HYPERLINK \l _Toc26729 </w:instrText>
          </w:r>
          <w:r>
            <w:fldChar w:fldCharType="separate"/>
          </w:r>
          <w:r>
            <w:rPr>
              <w:rFonts w:hint="eastAsia"/>
            </w:rPr>
            <w:t xml:space="preserve">第三章 </w:t>
          </w:r>
          <w:r>
            <w:rPr>
              <w:rFonts w:hint="eastAsia"/>
              <w:lang w:val="en-US" w:eastAsia="zh-CN"/>
            </w:rPr>
            <w:t>系统管理</w:t>
          </w:r>
          <w:r>
            <w:tab/>
          </w:r>
          <w:r>
            <w:fldChar w:fldCharType="begin"/>
          </w:r>
          <w:r>
            <w:instrText xml:space="preserve"> PAGEREF _Toc26729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_Toc19418 </w:instrText>
          </w:r>
          <w:r>
            <w:fldChar w:fldCharType="separate"/>
          </w:r>
          <w:r>
            <w:rPr>
              <w:rFonts w:hint="eastAsia"/>
            </w:rPr>
            <w:t xml:space="preserve">3.1. </w:t>
          </w:r>
          <w:r>
            <w:rPr>
              <w:rFonts w:hint="eastAsia"/>
              <w:lang w:val="en-US" w:eastAsia="zh-CN"/>
            </w:rPr>
            <w:t>医保管理单位</w:t>
          </w:r>
          <w:r>
            <w:tab/>
          </w:r>
          <w:r>
            <w:fldChar w:fldCharType="begin"/>
          </w:r>
          <w:r>
            <w:instrText xml:space="preserve"> PAGEREF _Toc19418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306"/>
              <w:tab w:val="clear" w:pos="8788"/>
            </w:tabs>
          </w:pPr>
          <w:r>
            <w:fldChar w:fldCharType="begin"/>
          </w:r>
          <w:r>
            <w:instrText xml:space="preserve"> HYPERLINK \l _Toc10356 </w:instrText>
          </w:r>
          <w:r>
            <w:fldChar w:fldCharType="separate"/>
          </w:r>
          <w:r>
            <w:rPr>
              <w:rFonts w:hint="eastAsia"/>
            </w:rPr>
            <w:t xml:space="preserve">3.1.1. </w:t>
          </w:r>
          <w:r>
            <w:rPr>
              <w:rFonts w:hint="eastAsia"/>
              <w:lang w:val="en-US" w:eastAsia="zh-CN"/>
            </w:rPr>
            <w:t>用户管理</w:t>
          </w:r>
          <w:r>
            <w:tab/>
          </w:r>
          <w:r>
            <w:fldChar w:fldCharType="begin"/>
          </w:r>
          <w:r>
            <w:instrText xml:space="preserve"> PAGEREF _Toc10356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306"/>
              <w:tab w:val="clear" w:pos="8788"/>
            </w:tabs>
          </w:pPr>
          <w:r>
            <w:fldChar w:fldCharType="begin"/>
          </w:r>
          <w:r>
            <w:instrText xml:space="preserve"> HYPERLINK \l _Toc30481 </w:instrText>
          </w:r>
          <w:r>
            <w:fldChar w:fldCharType="separate"/>
          </w:r>
          <w:r>
            <w:rPr>
              <w:rFonts w:hint="eastAsia"/>
            </w:rPr>
            <w:t xml:space="preserve">3.1.2. </w:t>
          </w:r>
          <w:r>
            <w:rPr>
              <w:rFonts w:hint="eastAsia"/>
              <w:lang w:val="en-US" w:eastAsia="zh-CN"/>
            </w:rPr>
            <w:t>修改密码</w:t>
          </w:r>
          <w:r>
            <w:tab/>
          </w:r>
          <w:r>
            <w:fldChar w:fldCharType="begin"/>
          </w:r>
          <w:r>
            <w:instrText xml:space="preserve"> PAGEREF _Toc30481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306"/>
              <w:tab w:val="clear" w:pos="8788"/>
            </w:tabs>
          </w:pPr>
          <w:r>
            <w:fldChar w:fldCharType="begin"/>
          </w:r>
          <w:r>
            <w:instrText xml:space="preserve"> HYPERLINK \l _Toc12908 </w:instrText>
          </w:r>
          <w:r>
            <w:fldChar w:fldCharType="separate"/>
          </w:r>
          <w:r>
            <w:rPr>
              <w:rFonts w:hint="eastAsia"/>
            </w:rPr>
            <w:t xml:space="preserve">3.1.3. </w:t>
          </w:r>
          <w:r>
            <w:rPr>
              <w:rFonts w:hint="eastAsia"/>
              <w:lang w:val="en-US" w:eastAsia="zh-CN"/>
            </w:rPr>
            <w:t>退出系统</w:t>
          </w:r>
          <w:r>
            <w:tab/>
          </w:r>
          <w:r>
            <w:fldChar w:fldCharType="begin"/>
          </w:r>
          <w:r>
            <w:instrText xml:space="preserve"> PAGEREF _Toc12908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306"/>
              <w:tab w:val="clear" w:pos="8788"/>
            </w:tabs>
          </w:pPr>
          <w:r>
            <w:fldChar w:fldCharType="begin"/>
          </w:r>
          <w:r>
            <w:instrText xml:space="preserve"> HYPERLINK \l _Toc19830 </w:instrText>
          </w:r>
          <w:r>
            <w:fldChar w:fldCharType="separate"/>
          </w:r>
          <w:r>
            <w:rPr>
              <w:rFonts w:hint="eastAsia"/>
            </w:rPr>
            <w:t xml:space="preserve">3.1.4. </w:t>
          </w:r>
          <w:r>
            <w:rPr>
              <w:rFonts w:hint="eastAsia"/>
              <w:lang w:val="en-US" w:eastAsia="zh-CN"/>
            </w:rPr>
            <w:t>报量项目配置</w:t>
          </w:r>
          <w:r>
            <w:tab/>
          </w:r>
          <w:r>
            <w:fldChar w:fldCharType="begin"/>
          </w:r>
          <w:r>
            <w:instrText xml:space="preserve"> PAGEREF _Toc19830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306"/>
              <w:tab w:val="clear" w:pos="8788"/>
            </w:tabs>
          </w:pPr>
          <w:r>
            <w:fldChar w:fldCharType="begin"/>
          </w:r>
          <w:r>
            <w:instrText xml:space="preserve"> HYPERLINK \l _Toc3313 </w:instrText>
          </w:r>
          <w:r>
            <w:fldChar w:fldCharType="separate"/>
          </w:r>
          <w:r>
            <w:rPr>
              <w:rFonts w:hint="eastAsia"/>
            </w:rPr>
            <w:t xml:space="preserve">3.1.5. </w:t>
          </w:r>
          <w:r>
            <w:rPr>
              <w:rFonts w:hint="eastAsia"/>
              <w:lang w:val="en-US" w:eastAsia="zh-CN"/>
            </w:rPr>
            <w:t>市级报量项目审核</w:t>
          </w:r>
          <w:r>
            <w:tab/>
          </w:r>
          <w:r>
            <w:fldChar w:fldCharType="begin"/>
          </w:r>
          <w:r>
            <w:instrText xml:space="preserve"> PAGEREF _Toc3313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306"/>
              <w:tab w:val="clear" w:pos="8788"/>
            </w:tabs>
          </w:pPr>
          <w:r>
            <w:fldChar w:fldCharType="begin"/>
          </w:r>
          <w:r>
            <w:instrText xml:space="preserve"> HYPERLINK \l _Toc29928 </w:instrText>
          </w:r>
          <w:r>
            <w:fldChar w:fldCharType="separate"/>
          </w:r>
          <w:r>
            <w:rPr>
              <w:rFonts w:hint="eastAsia"/>
            </w:rPr>
            <w:t xml:space="preserve">3.1.6. </w:t>
          </w:r>
          <w:r>
            <w:rPr>
              <w:rFonts w:hint="eastAsia"/>
              <w:lang w:val="en-US" w:eastAsia="zh-CN"/>
            </w:rPr>
            <w:t>省级报量项目审核</w:t>
          </w:r>
          <w:r>
            <w:tab/>
          </w:r>
          <w:r>
            <w:fldChar w:fldCharType="begin"/>
          </w:r>
          <w:r>
            <w:instrText xml:space="preserve"> PAGEREF _Toc29928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306"/>
              <w:tab w:val="clear" w:pos="8788"/>
            </w:tabs>
          </w:pPr>
          <w:r>
            <w:fldChar w:fldCharType="begin"/>
          </w:r>
          <w:r>
            <w:instrText xml:space="preserve"> HYPERLINK \l _Toc319 </w:instrText>
          </w:r>
          <w:r>
            <w:fldChar w:fldCharType="separate"/>
          </w:r>
          <w:r>
            <w:rPr>
              <w:rFonts w:hint="eastAsia"/>
            </w:rPr>
            <w:t xml:space="preserve">3.1.7. </w:t>
          </w:r>
          <w:r>
            <w:rPr>
              <w:rFonts w:hint="eastAsia"/>
              <w:lang w:val="en-US" w:eastAsia="zh-CN"/>
            </w:rPr>
            <w:t>全国报量数据</w:t>
          </w:r>
          <w:r>
            <w:tab/>
          </w:r>
          <w:r>
            <w:fldChar w:fldCharType="begin"/>
          </w:r>
          <w:r>
            <w:instrText xml:space="preserve"> PAGEREF _Toc319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2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_Toc10554 </w:instrText>
          </w:r>
          <w:r>
            <w:fldChar w:fldCharType="separate"/>
          </w:r>
          <w:r>
            <w:rPr>
              <w:rFonts w:hint="eastAsia"/>
            </w:rPr>
            <w:t xml:space="preserve">3.2. </w:t>
          </w:r>
          <w:r>
            <w:rPr>
              <w:rFonts w:hint="eastAsia"/>
              <w:lang w:val="en-US" w:eastAsia="zh-CN"/>
            </w:rPr>
            <w:t>医疗机构</w:t>
          </w:r>
          <w:r>
            <w:tab/>
          </w:r>
          <w:r>
            <w:fldChar w:fldCharType="begin"/>
          </w:r>
          <w:r>
            <w:instrText xml:space="preserve"> PAGEREF _Toc10554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306"/>
              <w:tab w:val="clear" w:pos="8788"/>
            </w:tabs>
          </w:pPr>
          <w:r>
            <w:fldChar w:fldCharType="begin"/>
          </w:r>
          <w:r>
            <w:instrText xml:space="preserve"> HYPERLINK \l _Toc15672 </w:instrText>
          </w:r>
          <w:r>
            <w:fldChar w:fldCharType="separate"/>
          </w:r>
          <w:r>
            <w:rPr>
              <w:rFonts w:hint="eastAsia"/>
            </w:rPr>
            <w:t xml:space="preserve">3.2.1. </w:t>
          </w:r>
          <w:r>
            <w:rPr>
              <w:rFonts w:hint="eastAsia"/>
              <w:lang w:val="en-US" w:eastAsia="zh-CN"/>
            </w:rPr>
            <w:t>报量项目管理</w:t>
          </w:r>
          <w:r>
            <w:tab/>
          </w:r>
          <w:r>
            <w:fldChar w:fldCharType="begin"/>
          </w:r>
          <w:r>
            <w:instrText xml:space="preserve"> PAGEREF _Toc15672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24"/>
            <w:tabs>
              <w:tab w:val="right" w:leader="dot" w:pos="8306"/>
              <w:tab w:val="clear" w:pos="8788"/>
            </w:tabs>
          </w:pPr>
          <w:r>
            <w:fldChar w:fldCharType="begin"/>
          </w:r>
          <w:r>
            <w:instrText xml:space="preserve"> HYPERLINK \l _Toc17565 </w:instrText>
          </w:r>
          <w:r>
            <w:fldChar w:fldCharType="separate"/>
          </w:r>
          <w:r>
            <w:rPr>
              <w:rFonts w:hint="eastAsia"/>
            </w:rPr>
            <w:t xml:space="preserve">第四章 </w:t>
          </w:r>
          <w:r>
            <w:rPr>
              <w:rFonts w:hint="eastAsia"/>
              <w:lang w:val="en-US" w:eastAsia="zh-CN"/>
            </w:rPr>
            <w:t>常见问题解答</w:t>
          </w:r>
          <w:r>
            <w:tab/>
          </w:r>
          <w:r>
            <w:fldChar w:fldCharType="begin"/>
          </w:r>
          <w:r>
            <w:instrText xml:space="preserve"> PAGEREF _Toc17565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ind w:firstLine="420"/>
            <w:sectPr>
              <w:headerReference r:id="rId7" w:type="first"/>
              <w:footerReference r:id="rId10" w:type="first"/>
              <w:headerReference r:id="rId5" w:type="default"/>
              <w:footerReference r:id="rId8" w:type="default"/>
              <w:headerReference r:id="rId6" w:type="even"/>
              <w:footerReference r:id="rId9" w:type="even"/>
              <w:pgSz w:w="11906" w:h="16838"/>
              <w:pgMar w:top="1440" w:right="1800" w:bottom="1440" w:left="1800" w:header="851" w:footer="992" w:gutter="0"/>
              <w:pgNumType w:fmt="upperRoman" w:start="1"/>
              <w:cols w:space="425" w:num="1"/>
              <w:docGrid w:type="lines" w:linePitch="312" w:charSpace="0"/>
            </w:sectPr>
          </w:pPr>
          <w:r>
            <w:fldChar w:fldCharType="end"/>
          </w:r>
        </w:p>
      </w:sdtContent>
    </w:sdt>
    <w:p>
      <w:pPr>
        <w:pStyle w:val="3"/>
        <w:ind w:hanging="432"/>
      </w:pPr>
      <w:bookmarkStart w:id="1" w:name="_Toc50877211"/>
      <w:bookmarkStart w:id="2" w:name="_Toc34402694"/>
      <w:bookmarkStart w:id="3" w:name="_Toc39353691"/>
      <w:bookmarkStart w:id="4" w:name="_Toc16892"/>
      <w:bookmarkStart w:id="5" w:name="_Toc520799909"/>
      <w:bookmarkStart w:id="6" w:name="_Toc27896"/>
      <w:r>
        <w:rPr>
          <w:rFonts w:hint="eastAsia"/>
        </w:rPr>
        <w:t>引言</w:t>
      </w:r>
      <w:bookmarkEnd w:id="1"/>
      <w:bookmarkEnd w:id="2"/>
      <w:bookmarkEnd w:id="3"/>
      <w:bookmarkEnd w:id="4"/>
      <w:bookmarkEnd w:id="5"/>
      <w:bookmarkEnd w:id="6"/>
    </w:p>
    <w:p>
      <w:pPr>
        <w:pStyle w:val="5"/>
        <w:tabs>
          <w:tab w:val="clear" w:pos="576"/>
        </w:tabs>
        <w:ind w:left="785" w:hanging="575"/>
      </w:pPr>
      <w:bookmarkStart w:id="7" w:name="_Toc34402695"/>
      <w:bookmarkStart w:id="8" w:name="_Toc32578"/>
      <w:bookmarkStart w:id="9" w:name="_Toc520799910"/>
      <w:r>
        <w:rPr>
          <w:rFonts w:hint="eastAsia"/>
        </w:rPr>
        <w:t xml:space="preserve"> </w:t>
      </w:r>
      <w:bookmarkStart w:id="10" w:name="_Toc50877212"/>
      <w:bookmarkStart w:id="11" w:name="_Toc35435021"/>
      <w:bookmarkStart w:id="12" w:name="_Toc39353692"/>
      <w:bookmarkStart w:id="13" w:name="_Toc19771"/>
      <w:r>
        <w:rPr>
          <w:rFonts w:hint="eastAsia"/>
        </w:rPr>
        <w:t>目的</w:t>
      </w:r>
      <w:bookmarkEnd w:id="7"/>
      <w:bookmarkEnd w:id="8"/>
      <w:bookmarkEnd w:id="9"/>
      <w:bookmarkEnd w:id="10"/>
      <w:bookmarkEnd w:id="11"/>
      <w:bookmarkEnd w:id="12"/>
      <w:bookmarkEnd w:id="13"/>
    </w:p>
    <w:p>
      <w:pPr>
        <w:pStyle w:val="44"/>
        <w:ind w:firstLine="420"/>
      </w:pPr>
      <w:r>
        <w:rPr>
          <w:rFonts w:hint="eastAsia"/>
        </w:rPr>
        <w:t>该手册是为了方便用户使用</w:t>
      </w:r>
      <w:r>
        <w:rPr>
          <w:rFonts w:hint="eastAsia"/>
          <w:lang w:val="en-US" w:eastAsia="zh-CN"/>
        </w:rPr>
        <w:t>省际联盟体外诊断试剂信息系统</w:t>
      </w:r>
      <w:r>
        <w:rPr>
          <w:rFonts w:hint="eastAsia"/>
        </w:rPr>
        <w:t>，阐明</w:t>
      </w:r>
      <w:r>
        <w:rPr>
          <w:rFonts w:hint="eastAsia"/>
          <w:lang w:val="en-US" w:eastAsia="zh-CN"/>
        </w:rPr>
        <w:t>系统管理、报量项目管理</w:t>
      </w:r>
      <w:r>
        <w:rPr>
          <w:rFonts w:hint="eastAsia"/>
        </w:rPr>
        <w:t>，向用户解释</w:t>
      </w:r>
      <w:r>
        <w:rPr>
          <w:rFonts w:hint="eastAsia"/>
          <w:lang w:val="en-US" w:eastAsia="zh-CN"/>
        </w:rPr>
        <w:t>添加用户、报量项目添加、审核，</w:t>
      </w:r>
      <w:r>
        <w:rPr>
          <w:rFonts w:hint="eastAsia"/>
        </w:rPr>
        <w:t>在必要时作为参考。预期读者为医保单位经办人员、</w:t>
      </w:r>
      <w:r>
        <w:rPr>
          <w:rFonts w:hint="eastAsia"/>
          <w:lang w:val="en-US" w:eastAsia="zh-CN"/>
        </w:rPr>
        <w:t>医院报量</w:t>
      </w:r>
      <w:r>
        <w:rPr>
          <w:rFonts w:hint="eastAsia"/>
        </w:rPr>
        <w:t>人员。</w:t>
      </w:r>
    </w:p>
    <w:p>
      <w:pPr>
        <w:pStyle w:val="5"/>
        <w:tabs>
          <w:tab w:val="clear" w:pos="576"/>
        </w:tabs>
        <w:ind w:left="785" w:hanging="575"/>
      </w:pPr>
      <w:bookmarkStart w:id="14" w:name="_Toc34402696"/>
      <w:bookmarkStart w:id="15" w:name="_Toc23634"/>
      <w:bookmarkStart w:id="16" w:name="_Toc520799911"/>
      <w:r>
        <w:rPr>
          <w:rFonts w:hint="eastAsia"/>
        </w:rPr>
        <w:t xml:space="preserve"> </w:t>
      </w:r>
      <w:bookmarkStart w:id="17" w:name="_Toc39353693"/>
      <w:bookmarkStart w:id="18" w:name="_Toc50877213"/>
      <w:bookmarkStart w:id="19" w:name="_Toc32409"/>
      <w:bookmarkStart w:id="20" w:name="_Toc35435022"/>
      <w:r>
        <w:rPr>
          <w:rFonts w:hint="eastAsia"/>
        </w:rPr>
        <w:t>项目背景</w:t>
      </w:r>
      <w:bookmarkEnd w:id="14"/>
      <w:bookmarkEnd w:id="15"/>
      <w:bookmarkEnd w:id="16"/>
      <w:bookmarkEnd w:id="17"/>
      <w:bookmarkEnd w:id="18"/>
      <w:bookmarkEnd w:id="19"/>
      <w:bookmarkEnd w:id="20"/>
    </w:p>
    <w:p>
      <w:pPr>
        <w:pStyle w:val="44"/>
        <w:ind w:firstLine="420"/>
        <w:jc w:val="both"/>
      </w:pPr>
      <w:r>
        <w:rPr>
          <w:rFonts w:hint="eastAsia"/>
        </w:rPr>
        <w:t>国家医疗保障局以习近平新时代中国特色社会主义思想为指导，按照党中央、国务院的决策部署，面向医疗保障的重点领域和关键环节，持续推进全国医疗保障标准化、智能化和信息化。本项目重点加强顶层设计、统一业务标准、打造基础平台、做好数据汇集、强化协同共享，依托国家基础信息资源，国家统一电子政务网络及数据交换平台，建设全国统一的国家医疗保障信息平台，不断提高国家医保治理能力和服务水平，支撑消解新常态下我国医疗保障领域重点、难点、热点问题，为构建更加公平、更加可持续的医疗保障体系，全面实施医疗保障精准扶贫，积极推进医保与医疗、医药“三医联动”，助力提高医改整体效能和实施健康中国战略提供信息化支撑。</w:t>
      </w:r>
    </w:p>
    <w:p>
      <w:pPr>
        <w:pStyle w:val="44"/>
        <w:ind w:firstLine="420"/>
        <w:jc w:val="both"/>
      </w:pPr>
      <w:r>
        <w:rPr>
          <w:rFonts w:hint="eastAsia"/>
        </w:rPr>
        <w:t>针对医疗保障全民覆盖、需求刚性、主体多元、业务复杂、发展不均衡及在线化服务要求高、专业化治理难度大等特点，国家医疗保障信息平台将致力于消除医疗保障信息化领域数据鸿沟、信息孤岛、技术壁垒、应用烟囱、部门藩篱等信息系统碎片化问题，注重顶层设计、标准引领、数据汇聚、资源整合、服务融合、平台建设及能力输出。</w:t>
      </w:r>
    </w:p>
    <w:p>
      <w:pPr>
        <w:pStyle w:val="44"/>
        <w:ind w:firstLine="420"/>
        <w:jc w:val="both"/>
      </w:pPr>
      <w:r>
        <w:rPr>
          <w:rFonts w:hint="eastAsia"/>
        </w:rPr>
        <w:t>医疗保障信息平台建设内容包括标准规范体系建设、信息资源规划与数据库建设、14个业务系统的建设、基础设施建设以及1个应用支撑子系统的建设。</w:t>
      </w:r>
    </w:p>
    <w:p>
      <w:pPr>
        <w:pStyle w:val="44"/>
        <w:ind w:firstLine="420"/>
        <w:jc w:val="both"/>
      </w:pPr>
      <w:r>
        <w:rPr>
          <w:rFonts w:hint="eastAsia"/>
        </w:rPr>
        <w:t>医疗保障信息平台建成后将为13.6亿全国参保人员、约12万各级医保工作人员、3260个统筹区（包含400个市级+2860县级的统筹区）、366个经办机构（包含32个省级+334个市级）、2900万参保单位企业机构以及全国医院、药店以及试剂和试剂厂家提供支持和服务。</w:t>
      </w:r>
    </w:p>
    <w:p>
      <w:pPr>
        <w:pStyle w:val="5"/>
        <w:tabs>
          <w:tab w:val="clear" w:pos="576"/>
        </w:tabs>
        <w:ind w:left="785" w:hanging="575"/>
      </w:pPr>
      <w:bookmarkStart w:id="21" w:name="_Toc520799912"/>
      <w:bookmarkStart w:id="22" w:name="_Toc32076"/>
      <w:bookmarkStart w:id="23" w:name="_Toc34402697"/>
      <w:bookmarkStart w:id="24" w:name="_Toc35435023"/>
      <w:r>
        <w:rPr>
          <w:rFonts w:hint="eastAsia"/>
        </w:rPr>
        <w:t xml:space="preserve"> </w:t>
      </w:r>
      <w:bookmarkStart w:id="25" w:name="_Toc6169"/>
      <w:bookmarkStart w:id="26" w:name="_Toc39353694"/>
      <w:bookmarkStart w:id="27" w:name="_Toc50877214"/>
      <w:r>
        <w:rPr>
          <w:rFonts w:hint="eastAsia"/>
        </w:rPr>
        <w:t>术语和缩略语</w:t>
      </w:r>
      <w:bookmarkEnd w:id="21"/>
      <w:bookmarkEnd w:id="22"/>
      <w:bookmarkEnd w:id="23"/>
      <w:bookmarkEnd w:id="24"/>
      <w:bookmarkEnd w:id="25"/>
      <w:bookmarkEnd w:id="26"/>
      <w:bookmarkEnd w:id="27"/>
    </w:p>
    <w:p>
      <w:pPr>
        <w:pStyle w:val="5"/>
        <w:tabs>
          <w:tab w:val="clear" w:pos="576"/>
        </w:tabs>
        <w:ind w:left="785" w:hanging="575"/>
      </w:pPr>
      <w:bookmarkStart w:id="28" w:name="_Toc34402698"/>
      <w:bookmarkStart w:id="29" w:name="_Toc22029"/>
      <w:bookmarkStart w:id="30" w:name="_Toc35435024"/>
      <w:bookmarkStart w:id="31" w:name="_Toc520799913"/>
      <w:r>
        <w:rPr>
          <w:rFonts w:hint="eastAsia"/>
        </w:rPr>
        <w:t xml:space="preserve"> </w:t>
      </w:r>
      <w:bookmarkStart w:id="32" w:name="_Toc3581"/>
      <w:bookmarkStart w:id="33" w:name="_Toc50877215"/>
      <w:bookmarkStart w:id="34" w:name="_Toc39353695"/>
      <w:r>
        <w:rPr>
          <w:rFonts w:hint="eastAsia"/>
        </w:rPr>
        <w:t>参考资料</w:t>
      </w:r>
      <w:bookmarkEnd w:id="28"/>
      <w:bookmarkEnd w:id="29"/>
      <w:bookmarkEnd w:id="30"/>
      <w:bookmarkEnd w:id="31"/>
      <w:bookmarkEnd w:id="32"/>
      <w:bookmarkEnd w:id="33"/>
      <w:bookmarkEnd w:id="34"/>
    </w:p>
    <w:p>
      <w:pPr>
        <w:pStyle w:val="31"/>
        <w:spacing w:after="0"/>
        <w:ind w:left="420" w:leftChars="200" w:firstLine="480"/>
      </w:pPr>
      <w:r>
        <w:t>1、</w:t>
      </w:r>
      <w:r>
        <w:rPr>
          <w:rFonts w:hint="eastAsia"/>
        </w:rPr>
        <w:t>《文档标准编制规范》</w:t>
      </w:r>
    </w:p>
    <w:p>
      <w:pPr>
        <w:pStyle w:val="3"/>
        <w:ind w:hanging="432"/>
      </w:pPr>
      <w:bookmarkStart w:id="35" w:name="_Toc50877216"/>
      <w:bookmarkStart w:id="36" w:name="_Toc17298"/>
      <w:bookmarkStart w:id="37" w:name="_Toc39353696"/>
      <w:r>
        <w:rPr>
          <w:rFonts w:hint="eastAsia"/>
        </w:rPr>
        <w:t>操作使用指南</w:t>
      </w:r>
      <w:bookmarkEnd w:id="35"/>
      <w:bookmarkEnd w:id="36"/>
      <w:bookmarkEnd w:id="37"/>
    </w:p>
    <w:p>
      <w:pPr>
        <w:pStyle w:val="5"/>
        <w:tabs>
          <w:tab w:val="clear" w:pos="576"/>
        </w:tabs>
        <w:ind w:left="5" w:leftChars="0" w:hanging="5" w:firstLineChars="0"/>
      </w:pPr>
      <w:bookmarkStart w:id="38" w:name="_Toc50877218"/>
      <w:bookmarkStart w:id="39" w:name="_Toc39336992"/>
      <w:bookmarkStart w:id="40" w:name="_Toc39320144"/>
      <w:bookmarkStart w:id="41" w:name="_Toc39352543"/>
      <w:bookmarkStart w:id="42" w:name="_Toc39352861"/>
      <w:bookmarkStart w:id="43" w:name="_Toc447"/>
      <w:bookmarkStart w:id="44" w:name="_Toc545"/>
      <w:bookmarkStart w:id="45" w:name="_Toc22471"/>
      <w:r>
        <w:rPr>
          <w:rFonts w:hint="eastAsia"/>
          <w:lang w:val="en-US" w:eastAsia="zh-CN"/>
        </w:rPr>
        <w:t>用户</w:t>
      </w:r>
      <w:r>
        <w:rPr>
          <w:rFonts w:hint="eastAsia"/>
        </w:rPr>
        <w:t>登录</w:t>
      </w:r>
      <w:bookmarkEnd w:id="38"/>
      <w:bookmarkEnd w:id="39"/>
      <w:bookmarkEnd w:id="40"/>
      <w:bookmarkEnd w:id="41"/>
      <w:bookmarkEnd w:id="42"/>
      <w:bookmarkEnd w:id="43"/>
    </w:p>
    <w:p>
      <w:pPr>
        <w:pStyle w:val="6"/>
        <w:bidi w:val="0"/>
      </w:pPr>
      <w:bookmarkStart w:id="46" w:name="_Toc39352544"/>
      <w:bookmarkStart w:id="47" w:name="_Toc31845"/>
      <w:bookmarkStart w:id="48" w:name="_Toc50877219"/>
      <w:bookmarkStart w:id="49" w:name="_Toc39336993"/>
      <w:bookmarkStart w:id="50" w:name="_Toc39352862"/>
      <w:r>
        <w:rPr>
          <w:rFonts w:hint="eastAsia"/>
        </w:rPr>
        <w:t>功能描述</w:t>
      </w:r>
      <w:bookmarkEnd w:id="46"/>
      <w:bookmarkEnd w:id="47"/>
      <w:bookmarkEnd w:id="48"/>
      <w:bookmarkEnd w:id="49"/>
      <w:bookmarkEnd w:id="50"/>
    </w:p>
    <w:p>
      <w:pPr>
        <w:ind w:firstLine="420"/>
        <w:rPr>
          <w:szCs w:val="22"/>
        </w:rPr>
      </w:pPr>
      <w:r>
        <w:rPr>
          <w:rFonts w:hint="eastAsia" w:asciiTheme="minorHAnsi" w:hAnsiTheme="minorHAnsi" w:eastAsiaTheme="minorEastAsia" w:cstheme="minorBidi"/>
          <w:kern w:val="2"/>
          <w:szCs w:val="22"/>
        </w:rPr>
        <w:t>平台提供统一登录入口</w:t>
      </w:r>
      <w:r>
        <w:rPr>
          <w:rFonts w:hint="eastAsia" w:asciiTheme="minorHAnsi" w:hAnsiTheme="minorHAnsi" w:eastAsiaTheme="minorEastAsia" w:cstheme="minorBidi"/>
          <w:kern w:val="2"/>
          <w:szCs w:val="22"/>
          <w:lang w:eastAsia="zh-CN"/>
        </w:rPr>
        <w:t>，</w:t>
      </w:r>
      <w:r>
        <w:rPr>
          <w:rFonts w:hint="eastAsia" w:asciiTheme="minorHAnsi" w:hAnsiTheme="minorHAnsi" w:eastAsiaTheme="minorEastAsia" w:cstheme="minorBidi"/>
          <w:kern w:val="2"/>
          <w:szCs w:val="22"/>
        </w:rPr>
        <w:t>实现全国</w:t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试剂报量</w:t>
      </w:r>
      <w:r>
        <w:rPr>
          <w:rFonts w:hint="eastAsia" w:asciiTheme="minorHAnsi" w:hAnsiTheme="minorHAnsi" w:eastAsiaTheme="minorEastAsia" w:cstheme="minorBidi"/>
          <w:kern w:val="2"/>
          <w:szCs w:val="22"/>
        </w:rPr>
        <w:t>系统一体化，对各级医保局工作人员来说，登录一个门户，就能使用功能。实现信息有效的流通，实现有效管理，信息集中管理。</w:t>
      </w:r>
    </w:p>
    <w:p>
      <w:pPr>
        <w:pStyle w:val="6"/>
        <w:bidi w:val="0"/>
      </w:pPr>
      <w:bookmarkStart w:id="51" w:name="_Toc39352863"/>
      <w:bookmarkStart w:id="52" w:name="_Toc50877220"/>
      <w:bookmarkStart w:id="53" w:name="_Toc14109"/>
      <w:bookmarkStart w:id="54" w:name="_Toc39336994"/>
      <w:bookmarkStart w:id="55" w:name="_Toc39352545"/>
      <w:r>
        <w:rPr>
          <w:rFonts w:hint="eastAsia"/>
          <w:lang w:val="en-US" w:eastAsia="zh-CN"/>
        </w:rPr>
        <w:t>用户</w:t>
      </w:r>
      <w:r>
        <w:rPr>
          <w:rFonts w:hint="eastAsia"/>
        </w:rPr>
        <w:t>登录</w:t>
      </w:r>
      <w:bookmarkEnd w:id="51"/>
      <w:bookmarkEnd w:id="52"/>
      <w:bookmarkEnd w:id="53"/>
      <w:bookmarkEnd w:id="54"/>
      <w:bookmarkEnd w:id="55"/>
    </w:p>
    <w:p>
      <w:pPr>
        <w:numPr>
          <w:ilvl w:val="0"/>
          <w:numId w:val="5"/>
        </w:numPr>
        <w:ind w:firstLine="420"/>
        <w:rPr>
          <w:rFonts w:cs="微软雅黑"/>
          <w:color w:val="000000" w:themeColor="text1"/>
          <w:kern w:val="44"/>
          <w14:textFill>
            <w14:solidFill>
              <w14:schemeClr w14:val="tx1"/>
            </w14:solidFill>
          </w14:textFill>
        </w:rPr>
      </w:pPr>
      <w:r>
        <w:rPr>
          <w:rFonts w:cs="微软雅黑"/>
          <w:color w:val="000000" w:themeColor="text1"/>
          <w:kern w:val="44"/>
          <w14:textFill>
            <w14:solidFill>
              <w14:schemeClr w14:val="tx1"/>
            </w14:solidFill>
          </w14:textFill>
        </w:rPr>
        <w:t>使用地址</w:t>
      </w:r>
      <w:r>
        <w:rPr>
          <w:rFonts w:hint="eastAsia" w:cs="微软雅黑"/>
          <w:color w:val="000000" w:themeColor="text1"/>
          <w:kern w:val="44"/>
          <w14:textFill>
            <w14:solidFill>
              <w14:schemeClr w14:val="tx1"/>
            </w14:solidFill>
          </w14:textFill>
        </w:rPr>
        <w:t>：</w:t>
      </w:r>
      <w:r>
        <w:rPr>
          <w:rFonts w:hint="eastAsia" w:cs="微软雅黑"/>
          <w:color w:val="000000" w:themeColor="text1"/>
          <w:kern w:val="44"/>
          <w:u w:val="none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cs="微软雅黑"/>
          <w:color w:val="000000" w:themeColor="text1"/>
          <w:kern w:val="44"/>
          <w:u w:val="none"/>
          <w14:textFill>
            <w14:solidFill>
              <w14:schemeClr w14:val="tx1"/>
            </w14:solidFill>
          </w14:textFill>
        </w:rPr>
        <w:instrText xml:space="preserve"> HYPERLINK "http://sjsb.ahyycg.cn/reporting-quantity" </w:instrText>
      </w:r>
      <w:r>
        <w:rPr>
          <w:rFonts w:hint="eastAsia" w:cs="微软雅黑"/>
          <w:color w:val="000000" w:themeColor="text1"/>
          <w:kern w:val="44"/>
          <w:u w:val="none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35"/>
          <w:rFonts w:hint="eastAsia" w:cs="微软雅黑"/>
          <w:color w:val="000000" w:themeColor="text1"/>
          <w:kern w:val="44"/>
          <w14:textFill>
            <w14:solidFill>
              <w14:schemeClr w14:val="tx1"/>
            </w14:solidFill>
          </w14:textFill>
        </w:rPr>
        <w:t>http://sjsb.ahyycg.cn/reporting-quantity</w:t>
      </w:r>
      <w:r>
        <w:rPr>
          <w:rFonts w:hint="eastAsia" w:cs="微软雅黑"/>
          <w:color w:val="000000" w:themeColor="text1"/>
          <w:kern w:val="44"/>
          <w:u w:val="none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cs="微软雅黑"/>
          <w:color w:val="000000" w:themeColor="text1"/>
          <w:kern w:val="44"/>
          <w:u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cs="微软雅黑"/>
          <w:color w:val="000000" w:themeColor="text1"/>
          <w:kern w:val="44"/>
          <w:u w:val="none"/>
          <w14:textFill>
            <w14:solidFill>
              <w14:schemeClr w14:val="tx1"/>
            </w14:solidFill>
          </w14:textFill>
        </w:rPr>
        <w:t>登录</w:t>
      </w:r>
      <w:r>
        <w:rPr>
          <w:rFonts w:hint="eastAsia" w:cs="微软雅黑"/>
          <w:color w:val="000000" w:themeColor="text1"/>
          <w:kern w:val="44"/>
          <w:u w:val="none"/>
          <w14:textFill>
            <w14:solidFill>
              <w14:schemeClr w14:val="tx1"/>
            </w14:solidFill>
          </w14:textFill>
        </w:rPr>
        <w:t>平台；</w:t>
      </w:r>
    </w:p>
    <w:p>
      <w:pPr>
        <w:numPr>
          <w:ilvl w:val="0"/>
          <w:numId w:val="5"/>
        </w:numPr>
        <w:ind w:firstLine="420"/>
        <w:rPr>
          <w:rFonts w:cs="微软雅黑"/>
        </w:rPr>
      </w:pPr>
      <w:r>
        <w:rPr>
          <w:rFonts w:hint="eastAsia" w:cs="微软雅黑"/>
        </w:rPr>
        <w:t>输入用户名、密码和验证码，点击“登录”进入系统</w:t>
      </w:r>
      <w:r>
        <w:rPr>
          <w:rFonts w:hint="eastAsia" w:cs="微软雅黑"/>
          <w:lang w:eastAsia="zh-CN"/>
        </w:rPr>
        <w:t>；</w:t>
      </w:r>
    </w:p>
    <w:p>
      <w:pPr>
        <w:pStyle w:val="2"/>
        <w:rPr>
          <w:rFonts w:hint="eastAsia" w:cs="微软雅黑"/>
          <w:color w:val="FF0000"/>
          <w:lang w:val="en-US" w:eastAsia="zh-CN"/>
        </w:rPr>
      </w:pPr>
      <w:r>
        <w:rPr>
          <w:rFonts w:hint="eastAsia" w:cs="微软雅黑"/>
          <w:color w:val="FF0000"/>
          <w:lang w:val="en-US" w:eastAsia="zh-CN"/>
        </w:rPr>
        <w:t>注：1、用户初始密码是123456，第一次登录强制修改密码；</w:t>
      </w:r>
    </w:p>
    <w:p>
      <w:pPr>
        <w:pStyle w:val="2"/>
        <w:numPr>
          <w:ilvl w:val="0"/>
          <w:numId w:val="6"/>
        </w:numPr>
        <w:ind w:left="840" w:leftChars="0" w:firstLine="0" w:firstLineChars="0"/>
        <w:rPr>
          <w:color w:val="FF0000"/>
        </w:rPr>
      </w:pPr>
      <w:r>
        <w:rPr>
          <w:rFonts w:hint="eastAsia" w:cs="微软雅黑"/>
          <w:color w:val="FF0000"/>
          <w:lang w:val="en-US" w:eastAsia="zh-CN"/>
        </w:rPr>
        <w:t>各个省级</w:t>
      </w:r>
      <w:r>
        <w:rPr>
          <w:rFonts w:hint="eastAsia" w:asciiTheme="minorHAnsi" w:hAnsiTheme="minorHAnsi" w:eastAsiaTheme="minorEastAsia" w:cstheme="minorBidi"/>
          <w:color w:val="FF0000"/>
          <w:kern w:val="2"/>
          <w:szCs w:val="22"/>
        </w:rPr>
        <w:t>医保局</w:t>
      </w:r>
      <w:r>
        <w:rPr>
          <w:rFonts w:hint="eastAsia" w:cs="微软雅黑"/>
          <w:color w:val="FF0000"/>
          <w:lang w:val="en-US" w:eastAsia="zh-CN"/>
        </w:rPr>
        <w:t>管理员用户、医疗机构用户系统初始化生成；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254885"/>
            <wp:effectExtent l="0" t="0" r="3810" b="5715"/>
            <wp:docPr id="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系统登录页面</w:t>
      </w:r>
    </w:p>
    <w:p>
      <w:pPr>
        <w:numPr>
          <w:ilvl w:val="0"/>
          <w:numId w:val="5"/>
        </w:numPr>
        <w:ind w:firstLine="420"/>
        <w:rPr>
          <w:rFonts w:cs="微软雅黑"/>
        </w:rPr>
      </w:pPr>
      <w:r>
        <w:rPr>
          <w:rFonts w:hint="eastAsia" w:cs="微软雅黑"/>
          <w:lang w:val="en-US" w:eastAsia="zh-CN"/>
        </w:rPr>
        <w:t>输入新密码，点击【确认】</w:t>
      </w:r>
      <w:r>
        <w:rPr>
          <w:rFonts w:hint="eastAsia" w:cs="微软雅黑"/>
          <w:lang w:eastAsia="zh-CN"/>
        </w:rPr>
        <w:t>；</w:t>
      </w:r>
    </w:p>
    <w:p>
      <w:pPr>
        <w:pStyle w:val="2"/>
      </w:pPr>
      <w:r>
        <w:rPr>
          <w:rFonts w:hint="eastAsia" w:cs="微软雅黑"/>
          <w:color w:val="FF0000"/>
          <w:lang w:val="en-US" w:eastAsia="zh-CN"/>
        </w:rPr>
        <w:t>注：1、修改密码后会退出系统，重新登录；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176145"/>
            <wp:effectExtent l="0" t="0" r="3810" b="825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首次登录修改密码</w:t>
      </w:r>
    </w:p>
    <w:p>
      <w:pPr>
        <w:pStyle w:val="3"/>
        <w:bidi w:val="0"/>
        <w:ind w:left="435" w:leftChars="-200" w:hanging="855" w:hangingChars="304"/>
      </w:pPr>
      <w:bookmarkStart w:id="56" w:name="_Toc26729"/>
      <w:r>
        <w:rPr>
          <w:rFonts w:hint="eastAsia"/>
          <w:lang w:val="en-US" w:eastAsia="zh-CN"/>
        </w:rPr>
        <w:t>系统管理</w:t>
      </w:r>
      <w:bookmarkEnd w:id="56"/>
    </w:p>
    <w:p>
      <w:pPr>
        <w:pStyle w:val="5"/>
        <w:tabs>
          <w:tab w:val="left" w:pos="0"/>
          <w:tab w:val="clear" w:pos="576"/>
        </w:tabs>
        <w:bidi w:val="0"/>
        <w:ind w:left="576" w:leftChars="0" w:hanging="576" w:hangingChars="239"/>
      </w:pPr>
      <w:bookmarkStart w:id="57" w:name="_Toc19418"/>
      <w:r>
        <w:rPr>
          <w:rFonts w:hint="eastAsia"/>
          <w:lang w:val="en-US" w:eastAsia="zh-CN"/>
        </w:rPr>
        <w:t>医保管理单位</w:t>
      </w:r>
      <w:bookmarkEnd w:id="57"/>
    </w:p>
    <w:p>
      <w:pPr>
        <w:pStyle w:val="6"/>
        <w:bidi w:val="0"/>
        <w:ind w:left="723" w:leftChars="0" w:hanging="723" w:hangingChars="300"/>
      </w:pPr>
      <w:bookmarkStart w:id="58" w:name="_Toc10356"/>
      <w:r>
        <w:rPr>
          <w:rFonts w:hint="eastAsia"/>
          <w:lang w:val="en-US" w:eastAsia="zh-CN"/>
        </w:rPr>
        <w:t>用户管理</w:t>
      </w:r>
      <w:bookmarkEnd w:id="58"/>
    </w:p>
    <w:p>
      <w:pPr>
        <w:pStyle w:val="7"/>
        <w:bidi w:val="0"/>
      </w:pPr>
      <w:r>
        <w:rPr>
          <w:rFonts w:hint="eastAsia"/>
          <w:lang w:val="en-US" w:eastAsia="zh-CN"/>
        </w:rPr>
        <w:t>功能描述</w:t>
      </w:r>
    </w:p>
    <w:p>
      <w:pPr>
        <w:rPr>
          <w:rFonts w:hint="eastAsia"/>
          <w:lang w:val="en-US" w:eastAsia="zh-CN"/>
        </w:rPr>
      </w:pPr>
      <w:r>
        <w:rPr>
          <w:rFonts w:hint="eastAsia" w:cs="宋体"/>
        </w:rPr>
        <w:t>登录系统后</w:t>
      </w:r>
      <w:r>
        <w:rPr>
          <w:rFonts w:hint="eastAsia" w:cs="宋体"/>
          <w:lang w:eastAsia="zh-CN"/>
        </w:rPr>
        <w:t>，</w:t>
      </w:r>
      <w:r>
        <w:rPr>
          <w:rFonts w:hint="eastAsia" w:cs="宋体"/>
          <w:lang w:val="en-US" w:eastAsia="zh-CN"/>
        </w:rPr>
        <w:t>点击系统管理</w:t>
      </w:r>
      <w:r>
        <w:rPr>
          <w:rFonts w:hint="eastAsia" w:cs="宋体"/>
        </w:rPr>
        <w:t>＞</w:t>
      </w:r>
      <w:r>
        <w:rPr>
          <w:rFonts w:hint="eastAsia" w:cs="宋体"/>
          <w:lang w:val="en-US" w:eastAsia="zh-CN"/>
        </w:rPr>
        <w:t>用户管理</w:t>
      </w:r>
      <w:r>
        <w:rPr>
          <w:rFonts w:hint="eastAsia"/>
          <w:lang w:val="en-US" w:eastAsia="zh-CN"/>
        </w:rPr>
        <w:t>，</w:t>
      </w:r>
      <w:r>
        <w:rPr>
          <w:rFonts w:hint="eastAsia" w:cs="宋体"/>
        </w:rPr>
        <w:t>进入菜单页面，</w:t>
      </w:r>
      <w:r>
        <w:rPr>
          <w:rFonts w:hint="eastAsia" w:cs="宋体"/>
          <w:lang w:val="en-US" w:eastAsia="zh-CN"/>
        </w:rPr>
        <w:t>进行相关操作；</w:t>
      </w:r>
    </w:p>
    <w:p>
      <w:pPr>
        <w:pStyle w:val="7"/>
        <w:bidi w:val="0"/>
        <w:rPr>
          <w:rFonts w:hint="default"/>
          <w:lang w:val="en-US"/>
        </w:rPr>
      </w:pPr>
      <w:r>
        <w:rPr>
          <w:rFonts w:hint="eastAsia"/>
          <w:lang w:val="en-US" w:eastAsia="zh-CN"/>
        </w:rPr>
        <w:t>操作权限</w:t>
      </w:r>
    </w:p>
    <w:p>
      <w:pPr>
        <w:rPr>
          <w:rFonts w:hint="default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用户的添加、编辑、授权、停用、启用、重置密码及查询；</w:t>
      </w:r>
    </w:p>
    <w:p>
      <w:pPr>
        <w:pStyle w:val="7"/>
        <w:bidi w:val="0"/>
      </w:pPr>
      <w:r>
        <w:rPr>
          <w:rFonts w:hint="eastAsia"/>
          <w:lang w:val="en-US" w:eastAsia="zh-CN"/>
        </w:rPr>
        <w:t>操作流程</w:t>
      </w:r>
    </w:p>
    <w:p>
      <w:pPr>
        <w:numPr>
          <w:ilvl w:val="0"/>
          <w:numId w:val="7"/>
        </w:numPr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管理员、省级</w:t>
      </w:r>
      <w:r>
        <w:rPr>
          <w:rFonts w:hint="eastAsia" w:asciiTheme="minorHAnsi" w:hAnsiTheme="minorHAnsi" w:eastAsiaTheme="minorEastAsia" w:cstheme="minorBidi"/>
          <w:kern w:val="2"/>
          <w:szCs w:val="22"/>
        </w:rPr>
        <w:t>医保局</w:t>
      </w:r>
      <w:r>
        <w:rPr>
          <w:rFonts w:hint="eastAsia" w:cs="微软雅黑"/>
          <w:lang w:val="en-US" w:eastAsia="zh-CN"/>
        </w:rPr>
        <w:t>管理员用户登录</w:t>
      </w:r>
      <w:r>
        <w:rPr>
          <w:rFonts w:hint="eastAsia"/>
          <w:lang w:val="en-US" w:eastAsia="zh-CN"/>
        </w:rPr>
        <w:t>省际联盟体外诊断试剂信息系统，点击</w:t>
      </w:r>
      <w:r>
        <w:rPr>
          <w:rFonts w:hint="eastAsia" w:cs="宋体"/>
          <w:lang w:val="en-US" w:eastAsia="zh-CN"/>
        </w:rPr>
        <w:t>系统管理</w:t>
      </w:r>
      <w:r>
        <w:rPr>
          <w:rFonts w:hint="eastAsia" w:cs="宋体"/>
        </w:rPr>
        <w:t>＞</w:t>
      </w:r>
      <w:r>
        <w:rPr>
          <w:rFonts w:hint="eastAsia" w:cs="宋体"/>
          <w:lang w:val="en-US" w:eastAsia="zh-CN"/>
        </w:rPr>
        <w:t>用户管理</w:t>
      </w:r>
      <w:r>
        <w:rPr>
          <w:rFonts w:hint="eastAsia"/>
          <w:lang w:val="en-US" w:eastAsia="zh-CN"/>
        </w:rPr>
        <w:t>，进入用户管理；</w:t>
      </w:r>
    </w:p>
    <w:p>
      <w:pPr>
        <w:pStyle w:val="2"/>
        <w:numPr>
          <w:ilvl w:val="0"/>
          <w:numId w:val="7"/>
        </w:numPr>
        <w:rPr>
          <w:rFonts w:hint="default"/>
          <w:lang w:val="en-US"/>
        </w:rPr>
      </w:pPr>
      <w:r>
        <w:rPr>
          <w:rFonts w:hint="eastAsia"/>
          <w:lang w:val="en-US" w:eastAsia="zh-CN"/>
        </w:rPr>
        <w:t>查询：输入查询条件，点击【查询】；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7960" cy="1176655"/>
            <wp:effectExtent l="0" t="0" r="2540" b="4445"/>
            <wp:docPr id="3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用户管理-查询</w:t>
      </w:r>
    </w:p>
    <w:p>
      <w:pPr>
        <w:pStyle w:val="2"/>
        <w:numPr>
          <w:ilvl w:val="0"/>
          <w:numId w:val="7"/>
        </w:numPr>
        <w:rPr>
          <w:rFonts w:hint="default"/>
          <w:lang w:val="en-US"/>
        </w:rPr>
      </w:pPr>
      <w:r>
        <w:rPr>
          <w:rFonts w:hint="eastAsia"/>
          <w:lang w:val="en-US" w:eastAsia="zh-CN"/>
        </w:rPr>
        <w:t>添加用户：点击【添加】，进入添加用户页面，正常填写用户名、姓名、手机，用户类型为“医保机构”，选择对应的区划，用户类型为“医疗机构”，输入对应的医疗机构名称，点击【确认】；</w:t>
      </w:r>
    </w:p>
    <w:p>
      <w:pPr>
        <w:pStyle w:val="2"/>
        <w:numPr>
          <w:ilvl w:val="0"/>
          <w:numId w:val="0"/>
        </w:numPr>
        <w:ind w:firstLine="420"/>
        <w:rPr>
          <w:rFonts w:hint="eastAsia" w:cs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注：1、各</w:t>
      </w:r>
      <w:r>
        <w:rPr>
          <w:rFonts w:hint="eastAsia" w:cs="微软雅黑"/>
          <w:color w:val="FF0000"/>
          <w:lang w:val="en-US" w:eastAsia="zh-CN"/>
        </w:rPr>
        <w:t>省级</w:t>
      </w:r>
      <w:r>
        <w:rPr>
          <w:rFonts w:hint="eastAsia" w:asciiTheme="minorHAnsi" w:hAnsiTheme="minorHAnsi" w:eastAsiaTheme="minorEastAsia" w:cstheme="minorBidi"/>
          <w:color w:val="FF0000"/>
          <w:kern w:val="2"/>
          <w:szCs w:val="22"/>
        </w:rPr>
        <w:t>医保局</w:t>
      </w:r>
      <w:r>
        <w:rPr>
          <w:rFonts w:hint="eastAsia" w:cs="微软雅黑"/>
          <w:color w:val="FF0000"/>
          <w:lang w:val="en-US" w:eastAsia="zh-CN"/>
        </w:rPr>
        <w:t>管理员需要创建对应的市级</w:t>
      </w:r>
      <w:r>
        <w:rPr>
          <w:rFonts w:hint="eastAsia" w:asciiTheme="minorHAnsi" w:hAnsiTheme="minorHAnsi" w:eastAsiaTheme="minorEastAsia" w:cstheme="minorBidi"/>
          <w:color w:val="FF0000"/>
          <w:kern w:val="2"/>
          <w:szCs w:val="22"/>
        </w:rPr>
        <w:t>医保局</w:t>
      </w:r>
      <w:r>
        <w:rPr>
          <w:rFonts w:hint="eastAsia" w:cs="微软雅黑"/>
          <w:color w:val="FF0000"/>
          <w:lang w:val="en-US" w:eastAsia="zh-CN"/>
        </w:rPr>
        <w:t>管理员，并分配权限；</w:t>
      </w:r>
    </w:p>
    <w:p>
      <w:pPr>
        <w:pStyle w:val="2"/>
        <w:numPr>
          <w:ilvl w:val="0"/>
          <w:numId w:val="0"/>
        </w:numPr>
        <w:ind w:firstLine="420"/>
        <w:rPr>
          <w:rFonts w:hint="default" w:cs="微软雅黑"/>
          <w:color w:val="FF0000"/>
          <w:lang w:val="en-US" w:eastAsia="zh-CN"/>
        </w:rPr>
      </w:pPr>
      <w:r>
        <w:rPr>
          <w:rFonts w:hint="eastAsia" w:cs="微软雅黑"/>
          <w:color w:val="FF0000"/>
          <w:lang w:val="en-US" w:eastAsia="zh-CN"/>
        </w:rPr>
        <w:t xml:space="preserve">    2、医疗机构用户的“所属医疗机构”需要输入对应的机构名称；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6690" cy="2364740"/>
            <wp:effectExtent l="0" t="0" r="3810" b="10160"/>
            <wp:docPr id="4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用户管理-添加管理机构用户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6690" cy="2374900"/>
            <wp:effectExtent l="0" t="0" r="3810" b="0"/>
            <wp:docPr id="4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用户管理-添加医疗机构用户</w:t>
      </w:r>
    </w:p>
    <w:p>
      <w:pPr>
        <w:pStyle w:val="2"/>
        <w:numPr>
          <w:ilvl w:val="0"/>
          <w:numId w:val="7"/>
        </w:numPr>
        <w:rPr>
          <w:rFonts w:hint="default"/>
          <w:lang w:val="en-US"/>
        </w:rPr>
      </w:pPr>
      <w:r>
        <w:rPr>
          <w:rFonts w:hint="eastAsia"/>
          <w:lang w:val="en-US" w:eastAsia="zh-CN"/>
        </w:rPr>
        <w:t>编辑用户：选择用户，点击列表操作栏中【编辑】，进入编辑页面，修改用户信息，点击【确认】；</w:t>
      </w:r>
    </w:p>
    <w:p>
      <w:pPr>
        <w:pStyle w:val="2"/>
        <w:numPr>
          <w:ilvl w:val="0"/>
          <w:numId w:val="0"/>
        </w:numPr>
        <w:rPr>
          <w:rFonts w:hint="default"/>
          <w:color w:val="FF0000"/>
          <w:lang w:val="en-US"/>
        </w:rPr>
      </w:pPr>
      <w:r>
        <w:rPr>
          <w:rFonts w:hint="eastAsia"/>
          <w:color w:val="FF0000"/>
          <w:lang w:val="en-US" w:eastAsia="zh-CN"/>
        </w:rPr>
        <w:t xml:space="preserve">    注：用户名不可修改。</w:t>
      </w:r>
      <w:bookmarkStart w:id="68" w:name="_GoBack"/>
      <w:bookmarkEnd w:id="68"/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73040" cy="2348230"/>
            <wp:effectExtent l="0" t="0" r="10160" b="1270"/>
            <wp:docPr id="4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jc w:val="center"/>
        <w:rPr>
          <w:rFonts w:hint="default"/>
          <w:lang w:val="en-US"/>
        </w:rPr>
      </w:pPr>
      <w:r>
        <w:rPr>
          <w:rFonts w:hint="eastAsia"/>
          <w:lang w:val="en-US" w:eastAsia="zh-CN"/>
        </w:rPr>
        <w:t>用户管理-编辑用户</w:t>
      </w:r>
    </w:p>
    <w:p>
      <w:pPr>
        <w:pStyle w:val="2"/>
        <w:numPr>
          <w:ilvl w:val="0"/>
          <w:numId w:val="7"/>
        </w:numPr>
        <w:rPr>
          <w:rFonts w:hint="default"/>
          <w:lang w:val="en-US"/>
        </w:rPr>
      </w:pPr>
      <w:r>
        <w:rPr>
          <w:rFonts w:hint="eastAsia"/>
          <w:lang w:val="en-US" w:eastAsia="zh-CN"/>
        </w:rPr>
        <w:t>用户授权：选择用户，点击列表操作栏中的【授权】，进入授权页面，勾选对应的权限，点击【确认】；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8595" cy="2369820"/>
            <wp:effectExtent l="0" t="0" r="1905" b="5080"/>
            <wp:docPr id="4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jc w:val="center"/>
        <w:rPr>
          <w:rFonts w:hint="default"/>
          <w:lang w:val="en-US"/>
        </w:rPr>
      </w:pPr>
      <w:r>
        <w:rPr>
          <w:rFonts w:hint="eastAsia"/>
          <w:lang w:val="en-US" w:eastAsia="zh-CN"/>
        </w:rPr>
        <w:t>用户管理-授权</w:t>
      </w:r>
    </w:p>
    <w:p>
      <w:pPr>
        <w:pStyle w:val="2"/>
        <w:numPr>
          <w:ilvl w:val="0"/>
          <w:numId w:val="7"/>
        </w:numPr>
        <w:rPr>
          <w:rFonts w:hint="default"/>
          <w:lang w:val="en-US"/>
        </w:rPr>
      </w:pPr>
      <w:r>
        <w:rPr>
          <w:rFonts w:hint="eastAsia"/>
          <w:lang w:val="en-US" w:eastAsia="zh-CN"/>
        </w:rPr>
        <w:t>停用、启用用户：选择用户，点击列表操作栏中的【停用】或【启用】按钮，点击【确认】；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70500" cy="1765300"/>
            <wp:effectExtent l="0" t="0" r="0" b="0"/>
            <wp:docPr id="4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jc w:val="center"/>
        <w:rPr>
          <w:rFonts w:hint="default"/>
          <w:lang w:val="en-US"/>
        </w:rPr>
      </w:pPr>
      <w:r>
        <w:rPr>
          <w:rFonts w:hint="eastAsia"/>
          <w:lang w:val="en-US" w:eastAsia="zh-CN"/>
        </w:rPr>
        <w:t>用户管理-停用、启用</w:t>
      </w:r>
    </w:p>
    <w:p>
      <w:pPr>
        <w:pStyle w:val="2"/>
        <w:numPr>
          <w:ilvl w:val="0"/>
          <w:numId w:val="7"/>
        </w:numPr>
        <w:rPr>
          <w:rFonts w:hint="default"/>
          <w:lang w:val="en-US"/>
        </w:rPr>
      </w:pPr>
      <w:r>
        <w:rPr>
          <w:rFonts w:hint="eastAsia"/>
          <w:lang w:val="en-US" w:eastAsia="zh-CN"/>
        </w:rPr>
        <w:t xml:space="preserve"> 重置密码：选择用户，点击列表操作栏中的【重置密码】按钮，点击【确认】密码重置为：123456，重置后登录需要修改密码；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6690" cy="1695450"/>
            <wp:effectExtent l="0" t="0" r="3810" b="6350"/>
            <wp:docPr id="4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用户管理-重置密码</w:t>
      </w:r>
    </w:p>
    <w:p>
      <w:pPr>
        <w:pStyle w:val="7"/>
        <w:bidi w:val="0"/>
      </w:pPr>
      <w:r>
        <w:rPr>
          <w:rFonts w:hint="eastAsia"/>
          <w:lang w:val="en-US" w:eastAsia="zh-CN"/>
        </w:rPr>
        <w:t>注意事项</w:t>
      </w:r>
    </w:p>
    <w:p>
      <w:pPr>
        <w:ind w:firstLine="630" w:firstLineChars="300"/>
        <w:rPr>
          <w:rFonts w:hint="eastAsia"/>
        </w:rPr>
      </w:pPr>
      <w:r>
        <w:rPr>
          <w:rFonts w:hint="eastAsia"/>
        </w:rPr>
        <w:t>无</w:t>
      </w:r>
    </w:p>
    <w:p>
      <w:pPr>
        <w:pStyle w:val="6"/>
        <w:bidi w:val="0"/>
        <w:ind w:left="723" w:leftChars="0" w:hanging="723" w:hangingChars="300"/>
      </w:pPr>
      <w:bookmarkStart w:id="59" w:name="_Toc30481"/>
      <w:r>
        <w:rPr>
          <w:rFonts w:hint="eastAsia"/>
          <w:lang w:val="en-US" w:eastAsia="zh-CN"/>
        </w:rPr>
        <w:t>修改密码</w:t>
      </w:r>
      <w:bookmarkEnd w:id="59"/>
    </w:p>
    <w:p>
      <w:pPr>
        <w:pStyle w:val="7"/>
        <w:bidi w:val="0"/>
      </w:pPr>
      <w:r>
        <w:rPr>
          <w:rFonts w:hint="eastAsia"/>
          <w:lang w:val="en-US" w:eastAsia="zh-CN"/>
        </w:rPr>
        <w:t>功能描述</w:t>
      </w:r>
    </w:p>
    <w:p>
      <w:pPr>
        <w:rPr>
          <w:rFonts w:hint="eastAsia"/>
          <w:lang w:val="en-US" w:eastAsia="zh-CN"/>
        </w:rPr>
      </w:pPr>
      <w:r>
        <w:rPr>
          <w:rFonts w:hint="eastAsia" w:cs="宋体"/>
        </w:rPr>
        <w:t>登录系统后</w:t>
      </w:r>
      <w:r>
        <w:rPr>
          <w:rFonts w:hint="eastAsia" w:cs="宋体"/>
          <w:lang w:eastAsia="zh-CN"/>
        </w:rPr>
        <w:t>，</w:t>
      </w:r>
      <w:r>
        <w:rPr>
          <w:rFonts w:hint="eastAsia" w:cs="宋体"/>
          <w:lang w:val="en-US" w:eastAsia="zh-CN"/>
        </w:rPr>
        <w:t>点击右上角的机构名称，进行修改密码；</w:t>
      </w:r>
    </w:p>
    <w:p>
      <w:pPr>
        <w:pStyle w:val="7"/>
        <w:bidi w:val="0"/>
        <w:rPr>
          <w:rFonts w:hint="default"/>
          <w:lang w:val="en-US"/>
        </w:rPr>
      </w:pPr>
      <w:r>
        <w:rPr>
          <w:rFonts w:hint="eastAsia"/>
          <w:lang w:val="en-US" w:eastAsia="zh-CN"/>
        </w:rPr>
        <w:t>操作权限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修改密码；</w:t>
      </w:r>
    </w:p>
    <w:p>
      <w:pPr>
        <w:pStyle w:val="7"/>
        <w:bidi w:val="0"/>
      </w:pPr>
      <w:r>
        <w:rPr>
          <w:rFonts w:hint="eastAsia"/>
          <w:lang w:val="en-US" w:eastAsia="zh-CN"/>
        </w:rPr>
        <w:t>操作流程</w:t>
      </w:r>
    </w:p>
    <w:p>
      <w:pPr>
        <w:pStyle w:val="2"/>
        <w:numPr>
          <w:ilvl w:val="0"/>
          <w:numId w:val="8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 w:cs="微软雅黑"/>
          <w:lang w:val="en-US" w:eastAsia="zh-CN"/>
        </w:rPr>
        <w:t>用户登录</w:t>
      </w:r>
      <w:r>
        <w:rPr>
          <w:rFonts w:hint="eastAsia"/>
          <w:lang w:val="en-US" w:eastAsia="zh-CN"/>
        </w:rPr>
        <w:t>省际联盟体外诊断试剂信息系统，点击右上角的机构名称，弹出“修改密码”；</w:t>
      </w:r>
    </w:p>
    <w:p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306955"/>
            <wp:effectExtent l="0" t="0" r="3810" b="444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弹出修改密码按钮</w:t>
      </w:r>
    </w:p>
    <w:p>
      <w:pPr>
        <w:pStyle w:val="2"/>
        <w:numPr>
          <w:ilvl w:val="0"/>
          <w:numId w:val="8"/>
        </w:numPr>
        <w:ind w:left="0"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点击【修改密码】进入修改密码页面，输入原始密码、新密码、密码确认，点击【确认】；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71135" cy="2353310"/>
            <wp:effectExtent l="0" t="0" r="12065" b="889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修改密码页面</w:t>
      </w:r>
    </w:p>
    <w:p>
      <w:pPr>
        <w:pStyle w:val="7"/>
        <w:bidi w:val="0"/>
      </w:pPr>
      <w:r>
        <w:rPr>
          <w:rFonts w:hint="eastAsia"/>
          <w:lang w:val="en-US" w:eastAsia="zh-CN"/>
        </w:rPr>
        <w:t>注意事项</w:t>
      </w:r>
    </w:p>
    <w:p>
      <w:pPr>
        <w:pStyle w:val="2"/>
        <w:ind w:left="420" w:leftChars="0" w:firstLine="420" w:firstLineChars="0"/>
        <w:rPr>
          <w:rFonts w:hint="eastAsia" w:cs="宋体"/>
          <w:lang w:val="en-US" w:eastAsia="zh-CN"/>
        </w:rPr>
      </w:pPr>
      <w:r>
        <w:rPr>
          <w:rFonts w:hint="eastAsia" w:cs="宋体"/>
          <w:lang w:val="en-US" w:eastAsia="zh-CN"/>
        </w:rPr>
        <w:t>无</w:t>
      </w:r>
    </w:p>
    <w:p>
      <w:pPr>
        <w:pStyle w:val="6"/>
        <w:bidi w:val="0"/>
        <w:ind w:left="723" w:leftChars="0" w:hanging="723" w:hangingChars="300"/>
      </w:pPr>
      <w:bookmarkStart w:id="60" w:name="_Toc12908"/>
      <w:r>
        <w:rPr>
          <w:rFonts w:hint="eastAsia"/>
          <w:lang w:val="en-US" w:eastAsia="zh-CN"/>
        </w:rPr>
        <w:t>退出系统</w:t>
      </w:r>
      <w:bookmarkEnd w:id="60"/>
    </w:p>
    <w:p>
      <w:pPr>
        <w:pStyle w:val="7"/>
        <w:bidi w:val="0"/>
      </w:pPr>
      <w:r>
        <w:rPr>
          <w:rFonts w:hint="eastAsia"/>
          <w:lang w:val="en-US" w:eastAsia="zh-CN"/>
        </w:rPr>
        <w:t>功能描述</w:t>
      </w:r>
    </w:p>
    <w:p>
      <w:pPr>
        <w:rPr>
          <w:rFonts w:hint="eastAsia"/>
          <w:lang w:val="en-US" w:eastAsia="zh-CN"/>
        </w:rPr>
      </w:pPr>
      <w:r>
        <w:rPr>
          <w:rFonts w:hint="eastAsia" w:cs="宋体"/>
        </w:rPr>
        <w:t>登录系统后</w:t>
      </w:r>
      <w:r>
        <w:rPr>
          <w:rFonts w:hint="eastAsia" w:cs="宋体"/>
          <w:lang w:eastAsia="zh-CN"/>
        </w:rPr>
        <w:t>，</w:t>
      </w:r>
      <w:r>
        <w:rPr>
          <w:rFonts w:hint="eastAsia" w:cs="宋体"/>
          <w:lang w:val="en-US" w:eastAsia="zh-CN"/>
        </w:rPr>
        <w:t>点击右上角的机构名称，退出系统；</w:t>
      </w:r>
    </w:p>
    <w:p>
      <w:pPr>
        <w:pStyle w:val="7"/>
        <w:bidi w:val="0"/>
        <w:rPr>
          <w:rFonts w:hint="default"/>
          <w:lang w:val="en-US"/>
        </w:rPr>
      </w:pPr>
      <w:r>
        <w:rPr>
          <w:rFonts w:hint="eastAsia"/>
          <w:lang w:val="en-US" w:eastAsia="zh-CN"/>
        </w:rPr>
        <w:t>操作权限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退出系统；</w:t>
      </w:r>
    </w:p>
    <w:p>
      <w:pPr>
        <w:pStyle w:val="7"/>
        <w:bidi w:val="0"/>
      </w:pPr>
      <w:r>
        <w:rPr>
          <w:rFonts w:hint="eastAsia"/>
          <w:lang w:val="en-US" w:eastAsia="zh-CN"/>
        </w:rPr>
        <w:t>操作流程</w:t>
      </w:r>
    </w:p>
    <w:p>
      <w:pPr>
        <w:pStyle w:val="2"/>
        <w:numPr>
          <w:ilvl w:val="0"/>
          <w:numId w:val="9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 w:cs="微软雅黑"/>
          <w:lang w:val="en-US" w:eastAsia="zh-CN"/>
        </w:rPr>
        <w:t>用户登录</w:t>
      </w:r>
      <w:r>
        <w:rPr>
          <w:rFonts w:hint="eastAsia"/>
          <w:lang w:val="en-US" w:eastAsia="zh-CN"/>
        </w:rPr>
        <w:t>省际联盟体外诊断试剂信息系统，点击右上角的机构名称，弹出“退出登录”；</w:t>
      </w:r>
    </w:p>
    <w:p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306955"/>
            <wp:effectExtent l="0" t="0" r="3810" b="444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弹出退出系统按钮</w:t>
      </w:r>
    </w:p>
    <w:p>
      <w:pPr>
        <w:pStyle w:val="2"/>
        <w:numPr>
          <w:ilvl w:val="0"/>
          <w:numId w:val="9"/>
        </w:numPr>
        <w:ind w:left="0"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点击【退出系统】，确认退出系统；</w:t>
      </w:r>
    </w:p>
    <w:p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225040"/>
            <wp:effectExtent l="0" t="0" r="3810" b="1016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确认退出系统</w:t>
      </w:r>
    </w:p>
    <w:p>
      <w:pPr>
        <w:pStyle w:val="7"/>
        <w:bidi w:val="0"/>
      </w:pPr>
      <w:r>
        <w:rPr>
          <w:rFonts w:hint="eastAsia"/>
          <w:lang w:val="en-US" w:eastAsia="zh-CN"/>
        </w:rPr>
        <w:t>注意事项</w:t>
      </w:r>
    </w:p>
    <w:p>
      <w:pPr>
        <w:pStyle w:val="2"/>
        <w:ind w:left="420" w:leftChars="0" w:firstLine="420" w:firstLineChars="0"/>
        <w:rPr>
          <w:rFonts w:hint="default" w:cs="宋体"/>
          <w:lang w:val="en-US" w:eastAsia="zh-CN"/>
        </w:rPr>
      </w:pPr>
      <w:r>
        <w:rPr>
          <w:rFonts w:hint="eastAsia" w:cs="宋体"/>
          <w:lang w:val="en-US" w:eastAsia="zh-CN"/>
        </w:rPr>
        <w:t>无</w:t>
      </w:r>
    </w:p>
    <w:p>
      <w:pPr>
        <w:pStyle w:val="6"/>
        <w:bidi w:val="0"/>
        <w:ind w:left="723" w:leftChars="0" w:hanging="723" w:hangingChars="300"/>
      </w:pPr>
      <w:bookmarkStart w:id="61" w:name="_Toc19830"/>
      <w:r>
        <w:rPr>
          <w:rFonts w:hint="eastAsia"/>
          <w:lang w:val="en-US" w:eastAsia="zh-CN"/>
        </w:rPr>
        <w:t>报量项目配置</w:t>
      </w:r>
      <w:bookmarkEnd w:id="61"/>
    </w:p>
    <w:p>
      <w:pPr>
        <w:pStyle w:val="7"/>
        <w:bidi w:val="0"/>
      </w:pPr>
      <w:r>
        <w:rPr>
          <w:rFonts w:hint="eastAsia"/>
          <w:lang w:val="en-US" w:eastAsia="zh-CN"/>
        </w:rPr>
        <w:t>功能描述</w:t>
      </w:r>
    </w:p>
    <w:p>
      <w:pPr>
        <w:rPr>
          <w:rFonts w:hint="eastAsia"/>
          <w:lang w:val="en-US" w:eastAsia="zh-CN"/>
        </w:rPr>
      </w:pPr>
      <w:r>
        <w:rPr>
          <w:rFonts w:hint="eastAsia" w:cs="宋体"/>
        </w:rPr>
        <w:t>登录系统后</w:t>
      </w:r>
      <w:r>
        <w:rPr>
          <w:rFonts w:hint="eastAsia" w:cs="宋体"/>
          <w:lang w:eastAsia="zh-CN"/>
        </w:rPr>
        <w:t>，</w:t>
      </w:r>
      <w:r>
        <w:rPr>
          <w:rFonts w:hint="eastAsia" w:cs="宋体"/>
          <w:lang w:val="en-US" w:eastAsia="zh-CN"/>
        </w:rPr>
        <w:t>点击报量项目管理</w:t>
      </w:r>
      <w:r>
        <w:rPr>
          <w:rFonts w:hint="eastAsia" w:cs="宋体"/>
        </w:rPr>
        <w:t>＞</w:t>
      </w:r>
      <w:r>
        <w:rPr>
          <w:rFonts w:hint="eastAsia" w:cs="宋体"/>
          <w:lang w:val="en-US" w:eastAsia="zh-CN"/>
        </w:rPr>
        <w:t>报量项目配置</w:t>
      </w:r>
      <w:r>
        <w:rPr>
          <w:rFonts w:hint="eastAsia"/>
          <w:lang w:val="en-US" w:eastAsia="zh-CN"/>
        </w:rPr>
        <w:t>，</w:t>
      </w:r>
      <w:r>
        <w:rPr>
          <w:rFonts w:hint="eastAsia" w:cs="宋体"/>
        </w:rPr>
        <w:t>进入菜单页面，</w:t>
      </w:r>
      <w:r>
        <w:rPr>
          <w:rFonts w:hint="eastAsia" w:cs="宋体"/>
          <w:lang w:val="en-US" w:eastAsia="zh-CN"/>
        </w:rPr>
        <w:t>进行相关操作；</w:t>
      </w:r>
    </w:p>
    <w:p>
      <w:pPr>
        <w:pStyle w:val="7"/>
        <w:bidi w:val="0"/>
        <w:rPr>
          <w:rFonts w:hint="default"/>
          <w:lang w:val="en-US"/>
        </w:rPr>
      </w:pPr>
      <w:r>
        <w:rPr>
          <w:rFonts w:hint="eastAsia"/>
          <w:lang w:val="en-US" w:eastAsia="zh-CN"/>
        </w:rPr>
        <w:t>操作权限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报量项目的新增、统一配置及查询；</w:t>
      </w:r>
    </w:p>
    <w:p>
      <w:pPr>
        <w:pStyle w:val="7"/>
        <w:bidi w:val="0"/>
      </w:pPr>
      <w:r>
        <w:rPr>
          <w:rFonts w:hint="eastAsia"/>
          <w:lang w:val="en-US" w:eastAsia="zh-CN"/>
        </w:rPr>
        <w:t>操作流程</w:t>
      </w:r>
    </w:p>
    <w:p>
      <w:pPr>
        <w:numPr>
          <w:ilvl w:val="0"/>
          <w:numId w:val="10"/>
        </w:numPr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超级管理员</w:t>
      </w:r>
      <w:r>
        <w:rPr>
          <w:rFonts w:hint="eastAsia" w:cs="微软雅黑"/>
          <w:lang w:val="en-US" w:eastAsia="zh-CN"/>
        </w:rPr>
        <w:t>登录</w:t>
      </w:r>
      <w:r>
        <w:rPr>
          <w:rFonts w:hint="eastAsia"/>
          <w:lang w:val="en-US" w:eastAsia="zh-CN"/>
        </w:rPr>
        <w:t>省际联盟体外诊断试剂信息系统，点击</w:t>
      </w:r>
      <w:r>
        <w:rPr>
          <w:rFonts w:hint="eastAsia" w:cs="宋体"/>
          <w:lang w:val="en-US" w:eastAsia="zh-CN"/>
        </w:rPr>
        <w:t>报量项目管理</w:t>
      </w:r>
      <w:r>
        <w:rPr>
          <w:rFonts w:hint="eastAsia" w:cs="宋体"/>
        </w:rPr>
        <w:t>＞</w:t>
      </w:r>
      <w:r>
        <w:rPr>
          <w:rFonts w:hint="eastAsia" w:cs="宋体"/>
          <w:lang w:val="en-US" w:eastAsia="zh-CN"/>
        </w:rPr>
        <w:t>报量项目配置</w:t>
      </w:r>
      <w:r>
        <w:rPr>
          <w:rFonts w:hint="eastAsia"/>
          <w:lang w:val="en-US" w:eastAsia="zh-CN"/>
        </w:rPr>
        <w:t>，进入报量项目配置；</w:t>
      </w:r>
    </w:p>
    <w:p>
      <w:pPr>
        <w:numPr>
          <w:ilvl w:val="0"/>
          <w:numId w:val="10"/>
        </w:numPr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查询：输入查询条件，点击【查询】；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392680"/>
            <wp:effectExtent l="0" t="0" r="3810" b="7620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报量项目配置-查询</w:t>
      </w:r>
    </w:p>
    <w:p>
      <w:pPr>
        <w:numPr>
          <w:ilvl w:val="0"/>
          <w:numId w:val="10"/>
        </w:numPr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新增项目：点击【新增】，进入新增页面，填写对应的信息，点击【确认】。</w:t>
      </w:r>
    </w:p>
    <w:p>
      <w:pPr>
        <w:pStyle w:val="2"/>
        <w:rPr>
          <w:rFonts w:hint="eastAsia" w:asciiTheme="minorHAnsi" w:hAnsiTheme="minorHAnsi" w:eastAsiaTheme="minorEastAsia" w:cstheme="minorBidi"/>
          <w:color w:val="FF0000"/>
          <w:kern w:val="2"/>
          <w:szCs w:val="22"/>
          <w:lang w:val="en-US" w:eastAsia="zh-CN"/>
        </w:rPr>
      </w:pPr>
      <w:r>
        <w:rPr>
          <w:rFonts w:hint="eastAsia" w:asciiTheme="minorHAnsi" w:hAnsiTheme="minorHAnsi" w:eastAsiaTheme="minorEastAsia" w:cstheme="minorBidi"/>
          <w:color w:val="FF0000"/>
          <w:kern w:val="2"/>
          <w:szCs w:val="22"/>
          <w:lang w:val="en-US" w:eastAsia="zh-CN"/>
        </w:rPr>
        <w:t>注：1、“时间配置”中时间设置请注意列表中的“说明”；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1135" cy="2386330"/>
            <wp:effectExtent l="0" t="0" r="12065" b="127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报量项目配置-新增页面</w:t>
      </w:r>
    </w:p>
    <w:p>
      <w:pPr>
        <w:numPr>
          <w:ilvl w:val="0"/>
          <w:numId w:val="1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修改项目，选择项目，点击【统一配置】，进入修改页面，修改对应的信息，点击【确认】；</w:t>
      </w:r>
    </w:p>
    <w:p>
      <w:pPr>
        <w:pStyle w:val="2"/>
        <w:rPr>
          <w:rFonts w:hint="eastAsia" w:asciiTheme="minorHAnsi" w:hAnsiTheme="minorHAnsi" w:eastAsiaTheme="minorEastAsia" w:cstheme="minorBidi"/>
          <w:color w:val="FF0000"/>
          <w:kern w:val="2"/>
          <w:szCs w:val="22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</w:t>
      </w:r>
      <w:r>
        <w:rPr>
          <w:rFonts w:hint="eastAsia" w:asciiTheme="minorHAnsi" w:hAnsiTheme="minorHAnsi" w:eastAsiaTheme="minorEastAsia" w:cstheme="minorBidi"/>
          <w:color w:val="FF0000"/>
          <w:kern w:val="2"/>
          <w:szCs w:val="22"/>
          <w:lang w:val="en-US" w:eastAsia="zh-CN"/>
        </w:rPr>
        <w:t>1、修改“时间配置”请注意页面的“温馨提示”；</w:t>
      </w:r>
    </w:p>
    <w:p>
      <w:pPr>
        <w:pStyle w:val="2"/>
        <w:rPr>
          <w:rFonts w:hint="default" w:asciiTheme="minorHAnsi" w:hAnsiTheme="minorHAnsi" w:eastAsiaTheme="minorEastAsia" w:cstheme="minorBidi"/>
          <w:color w:val="FF0000"/>
          <w:kern w:val="2"/>
          <w:szCs w:val="22"/>
          <w:lang w:val="en-US" w:eastAsia="zh-CN"/>
        </w:rPr>
      </w:pPr>
      <w:r>
        <w:rPr>
          <w:rFonts w:hint="eastAsia" w:asciiTheme="minorHAnsi" w:hAnsiTheme="minorHAnsi" w:eastAsiaTheme="minorEastAsia" w:cstheme="minorBidi"/>
          <w:color w:val="FF0000"/>
          <w:kern w:val="2"/>
          <w:szCs w:val="22"/>
          <w:lang w:val="en-US" w:eastAsia="zh-CN"/>
        </w:rPr>
        <w:t xml:space="preserve">    2、状态是“执行中”或“已结束”的项目，“需求量阈值”不可以修改；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4310" cy="2408555"/>
            <wp:effectExtent l="0" t="0" r="8890" b="444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报量项目配置-统一配置</w:t>
      </w:r>
    </w:p>
    <w:p>
      <w:pPr>
        <w:pStyle w:val="7"/>
        <w:bidi w:val="0"/>
      </w:pPr>
      <w:r>
        <w:rPr>
          <w:rFonts w:hint="eastAsia"/>
          <w:lang w:val="en-US" w:eastAsia="zh-CN"/>
        </w:rPr>
        <w:t>注意事项</w:t>
      </w:r>
    </w:p>
    <w:p>
      <w:pPr>
        <w:ind w:firstLine="630" w:firstLineChars="300"/>
      </w:pPr>
      <w:r>
        <w:rPr>
          <w:rFonts w:hint="eastAsia"/>
        </w:rPr>
        <w:t xml:space="preserve">无 </w:t>
      </w:r>
    </w:p>
    <w:p>
      <w:pPr>
        <w:pStyle w:val="6"/>
        <w:bidi w:val="0"/>
        <w:ind w:left="723" w:leftChars="0" w:hanging="723" w:hangingChars="300"/>
      </w:pPr>
      <w:bookmarkStart w:id="62" w:name="_Toc3313"/>
      <w:r>
        <w:rPr>
          <w:rFonts w:hint="eastAsia"/>
          <w:lang w:val="en-US" w:eastAsia="zh-CN"/>
        </w:rPr>
        <w:t>市级报量项目审核</w:t>
      </w:r>
      <w:bookmarkEnd w:id="62"/>
    </w:p>
    <w:p>
      <w:pPr>
        <w:pStyle w:val="7"/>
        <w:bidi w:val="0"/>
      </w:pPr>
      <w:r>
        <w:rPr>
          <w:rFonts w:hint="eastAsia"/>
          <w:lang w:val="en-US" w:eastAsia="zh-CN"/>
        </w:rPr>
        <w:t>功能描述</w:t>
      </w:r>
    </w:p>
    <w:p>
      <w:pPr>
        <w:rPr>
          <w:rFonts w:hint="eastAsia"/>
          <w:lang w:val="en-US" w:eastAsia="zh-CN"/>
        </w:rPr>
      </w:pPr>
      <w:r>
        <w:rPr>
          <w:rFonts w:hint="eastAsia" w:cs="宋体"/>
          <w:lang w:val="en-US" w:eastAsia="zh-CN"/>
        </w:rPr>
        <w:t>市级管理员</w:t>
      </w:r>
      <w:r>
        <w:rPr>
          <w:rFonts w:hint="eastAsia" w:cs="宋体"/>
        </w:rPr>
        <w:t>登录系统后</w:t>
      </w:r>
      <w:r>
        <w:rPr>
          <w:rFonts w:hint="eastAsia" w:cs="宋体"/>
          <w:lang w:eastAsia="zh-CN"/>
        </w:rPr>
        <w:t>，</w:t>
      </w:r>
      <w:r>
        <w:rPr>
          <w:rFonts w:hint="eastAsia" w:cs="宋体"/>
          <w:lang w:val="en-US" w:eastAsia="zh-CN"/>
        </w:rPr>
        <w:t>点击报量项目管理</w:t>
      </w:r>
      <w:r>
        <w:rPr>
          <w:rFonts w:hint="eastAsia" w:cs="宋体"/>
        </w:rPr>
        <w:t>＞</w:t>
      </w:r>
      <w:r>
        <w:rPr>
          <w:rFonts w:hint="eastAsia" w:cs="宋体"/>
          <w:lang w:val="en-US" w:eastAsia="zh-CN"/>
        </w:rPr>
        <w:t>报量项目审核</w:t>
      </w:r>
      <w:r>
        <w:rPr>
          <w:rFonts w:hint="eastAsia"/>
          <w:lang w:val="en-US" w:eastAsia="zh-CN"/>
        </w:rPr>
        <w:t>，</w:t>
      </w:r>
      <w:r>
        <w:rPr>
          <w:rFonts w:hint="eastAsia" w:cs="宋体"/>
        </w:rPr>
        <w:t>进入菜单页面，</w:t>
      </w:r>
      <w:r>
        <w:rPr>
          <w:rFonts w:hint="eastAsia" w:cs="宋体"/>
          <w:lang w:val="en-US" w:eastAsia="zh-CN"/>
        </w:rPr>
        <w:t>进行相关操作；</w:t>
      </w:r>
    </w:p>
    <w:p>
      <w:pPr>
        <w:pStyle w:val="7"/>
        <w:bidi w:val="0"/>
        <w:rPr>
          <w:rFonts w:hint="default"/>
          <w:lang w:val="en-US"/>
        </w:rPr>
      </w:pPr>
      <w:r>
        <w:rPr>
          <w:rFonts w:hint="eastAsia"/>
          <w:lang w:val="en-US" w:eastAsia="zh-CN"/>
        </w:rPr>
        <w:t>操作权限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对医疗机构提交的报量数据的审核、取消上报、上报、审核撤回及查询操作；</w:t>
      </w:r>
    </w:p>
    <w:p>
      <w:pPr>
        <w:pStyle w:val="7"/>
        <w:bidi w:val="0"/>
      </w:pPr>
      <w:r>
        <w:rPr>
          <w:rFonts w:hint="eastAsia"/>
          <w:lang w:val="en-US" w:eastAsia="zh-CN"/>
        </w:rPr>
        <w:t>操作流程</w:t>
      </w:r>
    </w:p>
    <w:p>
      <w:pPr>
        <w:numPr>
          <w:ilvl w:val="0"/>
          <w:numId w:val="11"/>
        </w:numPr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市级管理员</w:t>
      </w:r>
      <w:r>
        <w:rPr>
          <w:rFonts w:hint="eastAsia" w:cs="微软雅黑"/>
          <w:lang w:val="en-US" w:eastAsia="zh-CN"/>
        </w:rPr>
        <w:t>登录</w:t>
      </w:r>
      <w:r>
        <w:rPr>
          <w:rFonts w:hint="eastAsia"/>
          <w:lang w:val="en-US" w:eastAsia="zh-CN"/>
        </w:rPr>
        <w:t>省际联盟体外诊断试剂信息系统，点击</w:t>
      </w:r>
      <w:r>
        <w:rPr>
          <w:rFonts w:hint="eastAsia" w:cs="宋体"/>
          <w:lang w:val="en-US" w:eastAsia="zh-CN"/>
        </w:rPr>
        <w:t>报量项目管理</w:t>
      </w:r>
      <w:r>
        <w:rPr>
          <w:rFonts w:hint="eastAsia" w:cs="宋体"/>
        </w:rPr>
        <w:t>＞</w:t>
      </w:r>
      <w:r>
        <w:rPr>
          <w:rFonts w:hint="eastAsia" w:cs="宋体"/>
          <w:lang w:val="en-US" w:eastAsia="zh-CN"/>
        </w:rPr>
        <w:t>报量项目审核</w:t>
      </w:r>
      <w:r>
        <w:rPr>
          <w:rFonts w:hint="eastAsia"/>
          <w:lang w:val="en-US" w:eastAsia="zh-CN"/>
        </w:rPr>
        <w:t>，进入报量项目审核页面；</w:t>
      </w:r>
    </w:p>
    <w:p>
      <w:pPr>
        <w:numPr>
          <w:ilvl w:val="0"/>
          <w:numId w:val="11"/>
        </w:numPr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查询：列表展示区域下所有医院的填报信息，输入查询条件，点击【查询】；</w:t>
      </w:r>
    </w:p>
    <w:p>
      <w:pPr>
        <w:pStyle w:val="2"/>
        <w:ind w:left="0" w:leftChars="0" w:firstLine="420" w:firstLineChars="0"/>
        <w:rPr>
          <w:rFonts w:hint="eastAsia" w:asciiTheme="minorHAnsi" w:hAnsiTheme="minorHAnsi" w:eastAsiaTheme="minorEastAsia" w:cstheme="minorBidi"/>
          <w:color w:val="FF0000"/>
          <w:kern w:val="2"/>
          <w:szCs w:val="22"/>
          <w:lang w:val="en-US" w:eastAsia="zh-CN"/>
        </w:rPr>
      </w:pPr>
      <w:r>
        <w:rPr>
          <w:rFonts w:hint="eastAsia" w:asciiTheme="minorHAnsi" w:hAnsiTheme="minorHAnsi" w:eastAsiaTheme="minorEastAsia" w:cstheme="minorBidi"/>
          <w:color w:val="FF0000"/>
          <w:kern w:val="2"/>
          <w:szCs w:val="22"/>
          <w:lang w:val="en-US" w:eastAsia="zh-CN"/>
        </w:rPr>
        <w:t>注:  1、点击【查询】按钮，才展示数据，默认不展示数据；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1417955"/>
            <wp:effectExtent l="0" t="0" r="3810" b="444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报量项目审核-查询</w:t>
      </w:r>
    </w:p>
    <w:p>
      <w:pPr>
        <w:numPr>
          <w:ilvl w:val="0"/>
          <w:numId w:val="11"/>
        </w:numPr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取消上报：选择对应的医疗机构，点击【取消上报】，确认后，医疗机构修改为无需上报；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3675" cy="1355725"/>
            <wp:effectExtent l="0" t="0" r="9525" b="317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报量项目审核-取消上报</w:t>
      </w:r>
    </w:p>
    <w:p>
      <w:pPr>
        <w:numPr>
          <w:ilvl w:val="0"/>
          <w:numId w:val="11"/>
        </w:numPr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上报：选择对应的医疗机构，点击【上报】，确认后，医疗机构修改为上报；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2880" cy="1297940"/>
            <wp:effectExtent l="0" t="0" r="7620" b="1016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报量项目审核-上报</w:t>
      </w:r>
    </w:p>
    <w:p>
      <w:pPr>
        <w:numPr>
          <w:ilvl w:val="0"/>
          <w:numId w:val="11"/>
        </w:numPr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审核：选择已提交的医疗机构，点击【详情】，在详情页点击【审核】；</w:t>
      </w:r>
    </w:p>
    <w:p>
      <w:pPr>
        <w:pStyle w:val="2"/>
        <w:ind w:left="0" w:leftChars="0" w:firstLine="0" w:firstLineChars="0"/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数据正确选择“审核通过”，数据有误选择“审核不通过”并填写原因。</w:t>
      </w:r>
    </w:p>
    <w:p>
      <w:pPr>
        <w:pStyle w:val="2"/>
        <w:ind w:left="0" w:leftChars="0" w:firstLine="420" w:firstLineChars="0"/>
        <w:rPr>
          <w:rFonts w:hint="eastAsia" w:asciiTheme="minorHAnsi" w:hAnsiTheme="minorHAnsi" w:eastAsiaTheme="minorEastAsia" w:cstheme="minorBidi"/>
          <w:color w:val="FF0000"/>
          <w:kern w:val="2"/>
          <w:szCs w:val="22"/>
          <w:lang w:val="en-US" w:eastAsia="zh-CN"/>
        </w:rPr>
      </w:pPr>
      <w:r>
        <w:rPr>
          <w:rFonts w:hint="eastAsia" w:asciiTheme="minorHAnsi" w:hAnsiTheme="minorHAnsi" w:eastAsiaTheme="minorEastAsia" w:cstheme="minorBidi"/>
          <w:color w:val="FF0000"/>
          <w:kern w:val="2"/>
          <w:szCs w:val="22"/>
          <w:lang w:val="en-US" w:eastAsia="zh-CN"/>
        </w:rPr>
        <w:t>注:  1、审核不通过的数据，对应的医疗机构可以重新填报再提交；</w:t>
      </w:r>
    </w:p>
    <w:p>
      <w:pPr>
        <w:pStyle w:val="2"/>
        <w:ind w:left="0" w:leftChars="0" w:firstLine="420" w:firstLineChars="0"/>
        <w:rPr>
          <w:rFonts w:hint="default" w:asciiTheme="minorHAnsi" w:hAnsiTheme="minorHAnsi" w:eastAsiaTheme="minorEastAsia" w:cstheme="minorBidi"/>
          <w:color w:val="FF0000"/>
          <w:kern w:val="2"/>
          <w:szCs w:val="22"/>
          <w:lang w:val="en-US" w:eastAsia="zh-CN"/>
        </w:rPr>
      </w:pPr>
      <w:r>
        <w:rPr>
          <w:rFonts w:hint="eastAsia" w:asciiTheme="minorHAnsi" w:hAnsiTheme="minorHAnsi" w:eastAsiaTheme="minorEastAsia" w:cstheme="minorBidi"/>
          <w:color w:val="FF0000"/>
          <w:kern w:val="2"/>
          <w:szCs w:val="22"/>
          <w:lang w:val="en-US" w:eastAsia="zh-CN"/>
        </w:rPr>
        <w:t xml:space="preserve">    2、无需上报的医院不需要审核；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2880" cy="1397000"/>
            <wp:effectExtent l="0" t="0" r="762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jc w:val="center"/>
        <w:rPr>
          <w:rFonts w:hint="default"/>
          <w:lang w:val="en-US"/>
        </w:rPr>
      </w:pPr>
      <w:r>
        <w:rPr>
          <w:rFonts w:hint="eastAsia"/>
          <w:lang w:val="en-US" w:eastAsia="zh-CN"/>
        </w:rPr>
        <w:t>报量项目审核-详情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326005"/>
            <wp:effectExtent l="0" t="0" r="3810" b="10795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jc w:val="center"/>
        <w:rPr>
          <w:rFonts w:hint="default"/>
          <w:lang w:val="en-US"/>
        </w:rPr>
      </w:pPr>
      <w:r>
        <w:rPr>
          <w:rFonts w:hint="eastAsia"/>
          <w:lang w:val="en-US" w:eastAsia="zh-CN"/>
        </w:rPr>
        <w:t>报量项目审核-审核</w:t>
      </w:r>
    </w:p>
    <w:p>
      <w:pPr>
        <w:numPr>
          <w:ilvl w:val="0"/>
          <w:numId w:val="11"/>
        </w:numPr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审核撤回：选择已经审核的数据（审核通过或审核不通过），点击【审核撤回】；</w:t>
      </w:r>
    </w:p>
    <w:p>
      <w:pPr>
        <w:pStyle w:val="2"/>
        <w:rPr>
          <w:rFonts w:hint="default" w:asciiTheme="minorHAnsi" w:hAnsiTheme="minorHAnsi" w:eastAsiaTheme="minorEastAsia" w:cstheme="minorBidi"/>
          <w:color w:val="FF0000"/>
          <w:kern w:val="2"/>
          <w:szCs w:val="22"/>
          <w:lang w:val="en-US" w:eastAsia="zh-CN"/>
        </w:rPr>
      </w:pPr>
      <w:r>
        <w:rPr>
          <w:rFonts w:hint="eastAsia" w:asciiTheme="minorHAnsi" w:hAnsiTheme="minorHAnsi" w:eastAsiaTheme="minorEastAsia" w:cstheme="minorBidi"/>
          <w:color w:val="FF0000"/>
          <w:kern w:val="2"/>
          <w:szCs w:val="22"/>
          <w:lang w:val="en-US" w:eastAsia="zh-CN"/>
        </w:rPr>
        <w:t>注：1、“审核撤回”把“审核通过”或”审核不通过”的数据撤回到“已提交”状态，重新审核；</w:t>
      </w:r>
    </w:p>
    <w:p>
      <w:pPr>
        <w:pStyle w:val="2"/>
        <w:ind w:firstLine="840" w:firstLineChars="400"/>
        <w:rPr>
          <w:rFonts w:hint="default"/>
          <w:color w:val="FF0000"/>
          <w:lang w:val="en-US" w:eastAsia="zh-CN"/>
        </w:rPr>
      </w:pPr>
      <w:r>
        <w:rPr>
          <w:rFonts w:hint="eastAsia" w:asciiTheme="minorHAnsi" w:hAnsiTheme="minorHAnsi" w:eastAsiaTheme="minorEastAsia" w:cstheme="minorBidi"/>
          <w:color w:val="FF0000"/>
          <w:kern w:val="2"/>
          <w:szCs w:val="22"/>
          <w:lang w:val="en-US" w:eastAsia="zh-CN"/>
        </w:rPr>
        <w:t>2、当前区域总体数据状态为“待提交”或“上级审核不通过”，才可以对审核数据进行撤回操作；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055" cy="1315085"/>
            <wp:effectExtent l="0" t="0" r="4445" b="571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报量项目审核-审核撤回</w:t>
      </w:r>
    </w:p>
    <w:p>
      <w:pPr>
        <w:numPr>
          <w:ilvl w:val="0"/>
          <w:numId w:val="11"/>
        </w:numPr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提交：点击【提交】，当前市级下的医院报量信息提交到省级；</w:t>
      </w:r>
    </w:p>
    <w:p>
      <w:pPr>
        <w:pStyle w:val="2"/>
        <w:rPr>
          <w:rFonts w:hint="default"/>
          <w:color w:val="FF0000"/>
          <w:lang w:val="en-US" w:eastAsia="zh-CN"/>
        </w:rPr>
      </w:pPr>
      <w:r>
        <w:rPr>
          <w:rFonts w:hint="eastAsia" w:asciiTheme="minorHAnsi" w:hAnsiTheme="minorHAnsi" w:eastAsiaTheme="minorEastAsia" w:cstheme="minorBidi"/>
          <w:color w:val="FF0000"/>
          <w:kern w:val="2"/>
          <w:szCs w:val="22"/>
          <w:lang w:val="en-US" w:eastAsia="zh-CN"/>
        </w:rPr>
        <w:t>注：当前区域下除了无需上报的医疗机构，其他医疗机构业务状态必须是“审核通过”的才可以提交；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3675" cy="1264920"/>
            <wp:effectExtent l="0" t="0" r="9525" b="508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报量项目审核-提交</w:t>
      </w:r>
    </w:p>
    <w:p>
      <w:pPr>
        <w:pStyle w:val="7"/>
        <w:bidi w:val="0"/>
      </w:pPr>
      <w:r>
        <w:rPr>
          <w:rFonts w:hint="eastAsia"/>
          <w:lang w:val="en-US" w:eastAsia="zh-CN"/>
        </w:rPr>
        <w:t>注意事项</w:t>
      </w:r>
    </w:p>
    <w:p>
      <w:pPr>
        <w:ind w:firstLine="630" w:firstLineChars="3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1、操作时请注意页面的红色字体的提示信息。</w:t>
      </w:r>
    </w:p>
    <w:p>
      <w:pPr>
        <w:pStyle w:val="6"/>
        <w:bidi w:val="0"/>
        <w:ind w:left="723" w:leftChars="0" w:hanging="723" w:hangingChars="300"/>
      </w:pPr>
      <w:bookmarkStart w:id="63" w:name="_Toc29928"/>
      <w:r>
        <w:rPr>
          <w:rFonts w:hint="eastAsia"/>
          <w:lang w:val="en-US" w:eastAsia="zh-CN"/>
        </w:rPr>
        <w:t>省级报量项目审核</w:t>
      </w:r>
      <w:bookmarkEnd w:id="63"/>
    </w:p>
    <w:p>
      <w:pPr>
        <w:pStyle w:val="7"/>
        <w:bidi w:val="0"/>
      </w:pPr>
      <w:r>
        <w:rPr>
          <w:rFonts w:hint="eastAsia"/>
          <w:lang w:val="en-US" w:eastAsia="zh-CN"/>
        </w:rPr>
        <w:t>功能描述</w:t>
      </w:r>
    </w:p>
    <w:p>
      <w:pPr>
        <w:rPr>
          <w:rFonts w:hint="eastAsia"/>
          <w:lang w:val="en-US" w:eastAsia="zh-CN"/>
        </w:rPr>
      </w:pPr>
      <w:r>
        <w:rPr>
          <w:rFonts w:hint="eastAsia" w:cs="宋体"/>
          <w:lang w:val="en-US" w:eastAsia="zh-CN"/>
        </w:rPr>
        <w:t>省级管理员</w:t>
      </w:r>
      <w:r>
        <w:rPr>
          <w:rFonts w:hint="eastAsia" w:cs="宋体"/>
        </w:rPr>
        <w:t>登录系统后</w:t>
      </w:r>
      <w:r>
        <w:rPr>
          <w:rFonts w:hint="eastAsia" w:cs="宋体"/>
          <w:lang w:eastAsia="zh-CN"/>
        </w:rPr>
        <w:t>，</w:t>
      </w:r>
      <w:r>
        <w:rPr>
          <w:rFonts w:hint="eastAsia" w:cs="宋体"/>
          <w:lang w:val="en-US" w:eastAsia="zh-CN"/>
        </w:rPr>
        <w:t>点击报量项目管理</w:t>
      </w:r>
      <w:r>
        <w:rPr>
          <w:rFonts w:hint="eastAsia" w:cs="宋体"/>
        </w:rPr>
        <w:t>＞</w:t>
      </w:r>
      <w:r>
        <w:rPr>
          <w:rFonts w:hint="eastAsia" w:cs="宋体"/>
          <w:lang w:val="en-US" w:eastAsia="zh-CN"/>
        </w:rPr>
        <w:t>报量项目审核</w:t>
      </w:r>
      <w:r>
        <w:rPr>
          <w:rFonts w:hint="eastAsia"/>
          <w:lang w:val="en-US" w:eastAsia="zh-CN"/>
        </w:rPr>
        <w:t>，</w:t>
      </w:r>
      <w:r>
        <w:rPr>
          <w:rFonts w:hint="eastAsia" w:cs="宋体"/>
        </w:rPr>
        <w:t>进入菜单页面，</w:t>
      </w:r>
      <w:r>
        <w:rPr>
          <w:rFonts w:hint="eastAsia" w:cs="宋体"/>
          <w:lang w:val="en-US" w:eastAsia="zh-CN"/>
        </w:rPr>
        <w:t>进行相关操作；</w:t>
      </w:r>
    </w:p>
    <w:p>
      <w:pPr>
        <w:pStyle w:val="7"/>
        <w:bidi w:val="0"/>
        <w:rPr>
          <w:rFonts w:hint="default"/>
          <w:lang w:val="en-US"/>
        </w:rPr>
      </w:pPr>
      <w:r>
        <w:rPr>
          <w:rFonts w:hint="eastAsia"/>
          <w:lang w:val="en-US" w:eastAsia="zh-CN"/>
        </w:rPr>
        <w:t>操作权限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市级报量项目的审核、审核撤回、汇总数据导出、查询及省级数据提交；</w:t>
      </w:r>
    </w:p>
    <w:p>
      <w:pPr>
        <w:pStyle w:val="7"/>
        <w:bidi w:val="0"/>
      </w:pPr>
      <w:r>
        <w:rPr>
          <w:rFonts w:hint="eastAsia"/>
          <w:lang w:val="en-US" w:eastAsia="zh-CN"/>
        </w:rPr>
        <w:t>操作流程</w:t>
      </w:r>
    </w:p>
    <w:p>
      <w:pPr>
        <w:numPr>
          <w:ilvl w:val="0"/>
          <w:numId w:val="12"/>
        </w:numPr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省级管理员</w:t>
      </w:r>
      <w:r>
        <w:rPr>
          <w:rFonts w:hint="eastAsia" w:cs="微软雅黑"/>
          <w:lang w:val="en-US" w:eastAsia="zh-CN"/>
        </w:rPr>
        <w:t>登录</w:t>
      </w:r>
      <w:r>
        <w:rPr>
          <w:rFonts w:hint="eastAsia"/>
          <w:lang w:val="en-US" w:eastAsia="zh-CN"/>
        </w:rPr>
        <w:t>省际联盟体外诊断试剂信息系统，点击</w:t>
      </w:r>
      <w:r>
        <w:rPr>
          <w:rFonts w:hint="eastAsia" w:cs="宋体"/>
          <w:lang w:val="en-US" w:eastAsia="zh-CN"/>
        </w:rPr>
        <w:t>报量项目管理</w:t>
      </w:r>
      <w:r>
        <w:rPr>
          <w:rFonts w:hint="eastAsia" w:cs="宋体"/>
        </w:rPr>
        <w:t>＞</w:t>
      </w:r>
      <w:r>
        <w:rPr>
          <w:rFonts w:hint="eastAsia" w:cs="宋体"/>
          <w:lang w:val="en-US" w:eastAsia="zh-CN"/>
        </w:rPr>
        <w:t>报量项目审核</w:t>
      </w:r>
      <w:r>
        <w:rPr>
          <w:rFonts w:hint="eastAsia"/>
          <w:lang w:val="en-US" w:eastAsia="zh-CN"/>
        </w:rPr>
        <w:t>，进入报量项目审核页面；</w:t>
      </w:r>
    </w:p>
    <w:p>
      <w:pPr>
        <w:numPr>
          <w:ilvl w:val="0"/>
          <w:numId w:val="12"/>
        </w:numPr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查询：列表展示省级下各市医疗机构填报信息的汇总，输入查询条件，点击【查询】；</w:t>
      </w:r>
    </w:p>
    <w:p>
      <w:pPr>
        <w:pStyle w:val="2"/>
        <w:ind w:left="0" w:leftChars="0" w:firstLine="420" w:firstLineChars="0"/>
        <w:rPr>
          <w:rFonts w:hint="eastAsia" w:asciiTheme="minorHAnsi" w:hAnsiTheme="minorHAnsi" w:eastAsiaTheme="minorEastAsia" w:cstheme="minorBidi"/>
          <w:color w:val="FF0000"/>
          <w:kern w:val="2"/>
          <w:szCs w:val="22"/>
          <w:lang w:val="en-US" w:eastAsia="zh-CN"/>
        </w:rPr>
      </w:pPr>
      <w:r>
        <w:rPr>
          <w:rFonts w:hint="eastAsia" w:asciiTheme="minorHAnsi" w:hAnsiTheme="minorHAnsi" w:eastAsiaTheme="minorEastAsia" w:cstheme="minorBidi"/>
          <w:color w:val="FF0000"/>
          <w:kern w:val="2"/>
          <w:szCs w:val="22"/>
          <w:lang w:val="en-US" w:eastAsia="zh-CN"/>
        </w:rPr>
        <w:t>注:  1、点击【查询】按钮，才展示数据，默认不展示数据；</w:t>
      </w:r>
    </w:p>
    <w:p>
      <w:pPr>
        <w:pStyle w:val="2"/>
        <w:ind w:left="420" w:leftChars="0"/>
        <w:rPr>
          <w:rFonts w:hint="default"/>
          <w:color w:val="FF0000"/>
          <w:lang w:val="en-US" w:eastAsia="zh-CN"/>
        </w:rPr>
      </w:pPr>
      <w:r>
        <w:rPr>
          <w:rFonts w:hint="eastAsia" w:asciiTheme="minorHAnsi" w:hAnsiTheme="minorHAnsi" w:eastAsiaTheme="minorEastAsia" w:cstheme="minorBidi"/>
          <w:color w:val="FF0000"/>
          <w:kern w:val="2"/>
          <w:szCs w:val="22"/>
          <w:lang w:val="en-US" w:eastAsia="zh-CN"/>
        </w:rPr>
        <w:t>2、列表中“医疗机构数量”、“历史采购量”、“采购需求量”统计医疗机构状态为“审核通过”、“已提交”、“未提交”的汇总数据，无需上报医疗机构数据不汇总。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2880" cy="2292985"/>
            <wp:effectExtent l="0" t="0" r="7620" b="5715"/>
            <wp:docPr id="5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报量项目审核-列表</w:t>
      </w:r>
    </w:p>
    <w:p>
      <w:pPr>
        <w:numPr>
          <w:ilvl w:val="0"/>
          <w:numId w:val="12"/>
        </w:numPr>
        <w:rPr>
          <w:rFonts w:hint="eastAsia" w:asciiTheme="minorHAnsi" w:hAnsiTheme="minorHAnsi" w:eastAsiaTheme="minorEastAsia" w:cstheme="minorBidi"/>
          <w:color w:val="auto"/>
          <w:kern w:val="2"/>
          <w:szCs w:val="22"/>
          <w:lang w:val="en-US" w:eastAsia="zh-CN"/>
        </w:rPr>
      </w:pPr>
      <w:r>
        <w:rPr>
          <w:rFonts w:hint="eastAsia" w:asciiTheme="minorHAnsi" w:hAnsiTheme="minorHAnsi" w:eastAsiaTheme="minorEastAsia" w:cstheme="minorBidi"/>
          <w:color w:val="auto"/>
          <w:kern w:val="2"/>
          <w:szCs w:val="22"/>
          <w:lang w:val="en-US" w:eastAsia="zh-CN"/>
        </w:rPr>
        <w:t>审核：选择“已提交”的数据，点击【详情】，进入审核页面；</w:t>
      </w:r>
    </w:p>
    <w:p>
      <w:pPr>
        <w:numPr>
          <w:numId w:val="0"/>
        </w:numPr>
        <w:ind w:left="420" w:leftChars="0" w:firstLine="210" w:firstLineChars="100"/>
        <w:rPr>
          <w:rFonts w:hint="eastAsia" w:asciiTheme="minorHAnsi" w:hAnsiTheme="minorHAnsi" w:eastAsiaTheme="minorEastAsia" w:cstheme="minorBidi"/>
          <w:color w:val="auto"/>
          <w:kern w:val="2"/>
          <w:szCs w:val="22"/>
          <w:lang w:val="en-US" w:eastAsia="zh-CN"/>
        </w:rPr>
      </w:pPr>
      <w:r>
        <w:rPr>
          <w:rFonts w:hint="eastAsia" w:asciiTheme="minorHAnsi" w:hAnsiTheme="minorHAnsi" w:eastAsiaTheme="minorEastAsia" w:cstheme="minorBidi"/>
          <w:color w:val="auto"/>
          <w:kern w:val="2"/>
          <w:szCs w:val="22"/>
          <w:lang w:val="en-US" w:eastAsia="zh-CN"/>
        </w:rPr>
        <w:t>3.1、在审核页面，点击列表中【详情】查看医疗机构报量详情信息；</w:t>
      </w:r>
    </w:p>
    <w:p>
      <w:pPr>
        <w:numPr>
          <w:numId w:val="0"/>
        </w:numPr>
        <w:ind w:left="220" w:leftChars="0" w:firstLine="409" w:firstLineChars="195"/>
        <w:rPr>
          <w:rFonts w:hint="eastAsia" w:asciiTheme="minorHAnsi" w:hAnsiTheme="minorHAnsi" w:eastAsiaTheme="minorEastAsia" w:cstheme="minorBidi"/>
          <w:color w:val="auto"/>
          <w:kern w:val="2"/>
          <w:szCs w:val="22"/>
          <w:lang w:val="en-US" w:eastAsia="zh-CN"/>
        </w:rPr>
      </w:pPr>
      <w:r>
        <w:rPr>
          <w:rFonts w:hint="eastAsia" w:asciiTheme="minorHAnsi" w:hAnsiTheme="minorHAnsi" w:eastAsiaTheme="minorEastAsia" w:cstheme="minorBidi"/>
          <w:color w:val="auto"/>
          <w:kern w:val="2"/>
          <w:szCs w:val="22"/>
          <w:lang w:val="en-US" w:eastAsia="zh-CN"/>
        </w:rPr>
        <w:t>3.2、在审核页面，点击【审核】按钮，数据正确选择“审核通过”，数据有误选择“审核不通过”并填写原因。</w:t>
      </w:r>
    </w:p>
    <w:p>
      <w:pPr>
        <w:pStyle w:val="2"/>
        <w:ind w:left="0" w:leftChars="0" w:firstLine="0" w:firstLineChars="0"/>
        <w:rPr>
          <w:rFonts w:hint="default" w:asciiTheme="minorHAnsi" w:hAnsiTheme="minorHAnsi" w:eastAsiaTheme="minorEastAsia" w:cstheme="minorBidi"/>
          <w:color w:val="FF0000"/>
          <w:kern w:val="2"/>
          <w:szCs w:val="22"/>
          <w:lang w:val="en-US" w:eastAsia="zh-CN"/>
        </w:rPr>
      </w:pPr>
      <w:r>
        <w:rPr>
          <w:rFonts w:hint="eastAsia" w:asciiTheme="minorHAnsi" w:hAnsiTheme="minorHAnsi" w:eastAsiaTheme="minorEastAsia" w:cstheme="minorBidi"/>
          <w:color w:val="FF0000"/>
          <w:kern w:val="2"/>
          <w:szCs w:val="22"/>
          <w:lang w:val="en-US" w:eastAsia="zh-CN"/>
        </w:rPr>
        <w:t xml:space="preserve">    注:审核不通过的数据，对应的市级可以重新提交；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4785" cy="2129790"/>
            <wp:effectExtent l="0" t="0" r="5715" b="3810"/>
            <wp:docPr id="5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报量项目审核-列表</w:t>
      </w:r>
    </w:p>
    <w:p>
      <w:pPr>
        <w:pStyle w:val="26"/>
        <w:jc w:val="both"/>
      </w:pPr>
      <w:r>
        <w:drawing>
          <wp:inline distT="0" distB="0" distL="114300" distR="114300">
            <wp:extent cx="5271135" cy="1237615"/>
            <wp:effectExtent l="0" t="0" r="12065" b="6985"/>
            <wp:docPr id="5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jc w:val="center"/>
        <w:rPr>
          <w:rFonts w:hint="eastAsia" w:asciiTheme="minorHAnsi" w:hAnsiTheme="minorHAnsi" w:eastAsiaTheme="minorEastAsia" w:cstheme="minorBidi"/>
          <w:color w:val="auto"/>
          <w:kern w:val="2"/>
          <w:szCs w:val="22"/>
          <w:lang w:val="en-US" w:eastAsia="zh-CN"/>
        </w:rPr>
      </w:pPr>
      <w:r>
        <w:rPr>
          <w:rFonts w:hint="eastAsia"/>
          <w:lang w:val="en-US" w:eastAsia="zh-CN"/>
        </w:rPr>
        <w:t>报量项目审核-</w:t>
      </w:r>
      <w:r>
        <w:rPr>
          <w:rFonts w:hint="eastAsia" w:asciiTheme="minorHAnsi" w:hAnsiTheme="minorHAnsi" w:eastAsiaTheme="minorEastAsia" w:cstheme="minorBidi"/>
          <w:color w:val="auto"/>
          <w:kern w:val="2"/>
          <w:szCs w:val="22"/>
          <w:lang w:val="en-US" w:eastAsia="zh-CN"/>
        </w:rPr>
        <w:t>医疗机构报量统计</w:t>
      </w:r>
    </w:p>
    <w:p>
      <w:pPr>
        <w:pStyle w:val="26"/>
        <w:jc w:val="both"/>
      </w:pPr>
      <w:r>
        <w:drawing>
          <wp:inline distT="0" distB="0" distL="114300" distR="114300">
            <wp:extent cx="5266690" cy="2265680"/>
            <wp:effectExtent l="0" t="0" r="3810" b="7620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jc w:val="center"/>
        <w:rPr>
          <w:rFonts w:hint="default" w:asciiTheme="minorHAnsi" w:hAnsiTheme="minorHAnsi" w:eastAsiaTheme="minorEastAsia" w:cstheme="minorBidi"/>
          <w:color w:val="auto"/>
          <w:kern w:val="2"/>
          <w:szCs w:val="22"/>
          <w:lang w:val="en-US" w:eastAsia="zh-CN"/>
        </w:rPr>
      </w:pPr>
      <w:r>
        <w:rPr>
          <w:rFonts w:hint="eastAsia"/>
          <w:lang w:val="en-US" w:eastAsia="zh-CN"/>
        </w:rPr>
        <w:t>报量项目审核-</w:t>
      </w:r>
      <w:r>
        <w:rPr>
          <w:rFonts w:hint="eastAsia" w:asciiTheme="minorHAnsi" w:hAnsiTheme="minorHAnsi" w:eastAsiaTheme="minorEastAsia" w:cstheme="minorBidi"/>
          <w:color w:val="auto"/>
          <w:kern w:val="2"/>
          <w:szCs w:val="22"/>
          <w:lang w:val="en-US" w:eastAsia="zh-CN"/>
        </w:rPr>
        <w:t>医疗机构报量详情</w:t>
      </w:r>
    </w:p>
    <w:p>
      <w:pPr>
        <w:pStyle w:val="26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1682750"/>
            <wp:effectExtent l="0" t="0" r="9525" b="6350"/>
            <wp:docPr id="3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jc w:val="center"/>
        <w:rPr>
          <w:rFonts w:hint="default" w:asciiTheme="minorHAnsi" w:hAnsiTheme="minorHAnsi" w:eastAsiaTheme="minorEastAsia" w:cstheme="minorBidi"/>
          <w:color w:val="auto"/>
          <w:kern w:val="2"/>
          <w:szCs w:val="22"/>
          <w:lang w:val="en-US" w:eastAsia="zh-CN"/>
        </w:rPr>
      </w:pPr>
      <w:r>
        <w:rPr>
          <w:rFonts w:hint="eastAsia"/>
          <w:lang w:val="en-US" w:eastAsia="zh-CN"/>
        </w:rPr>
        <w:t>报量项目审核-审核</w:t>
      </w:r>
    </w:p>
    <w:p>
      <w:pPr>
        <w:numPr>
          <w:ilvl w:val="0"/>
          <w:numId w:val="12"/>
        </w:numPr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审核撤回：选择已经审核的数据（审核通过或审核不通过），点击【审核撤回】；</w:t>
      </w:r>
    </w:p>
    <w:p>
      <w:pPr>
        <w:pStyle w:val="2"/>
        <w:rPr>
          <w:rFonts w:hint="default" w:asciiTheme="minorHAnsi" w:hAnsiTheme="minorHAnsi" w:eastAsiaTheme="minorEastAsia" w:cstheme="minorBidi"/>
          <w:color w:val="FF0000"/>
          <w:kern w:val="2"/>
          <w:szCs w:val="22"/>
          <w:lang w:val="en-US" w:eastAsia="zh-CN"/>
        </w:rPr>
      </w:pPr>
      <w:r>
        <w:rPr>
          <w:rFonts w:hint="eastAsia" w:asciiTheme="minorHAnsi" w:hAnsiTheme="minorHAnsi" w:eastAsiaTheme="minorEastAsia" w:cstheme="minorBidi"/>
          <w:color w:val="FF0000"/>
          <w:kern w:val="2"/>
          <w:szCs w:val="22"/>
          <w:lang w:val="en-US" w:eastAsia="zh-CN"/>
        </w:rPr>
        <w:t>注：1、“审核撤回”把审核过的数据撤回到“已提交”状态，重新审核；</w:t>
      </w:r>
    </w:p>
    <w:p>
      <w:pPr>
        <w:pStyle w:val="2"/>
        <w:ind w:firstLine="840" w:firstLineChars="400"/>
        <w:rPr>
          <w:rFonts w:hint="default"/>
          <w:color w:val="FF0000"/>
          <w:lang w:val="en-US" w:eastAsia="zh-CN"/>
        </w:rPr>
      </w:pPr>
      <w:r>
        <w:rPr>
          <w:rFonts w:hint="eastAsia" w:asciiTheme="minorHAnsi" w:hAnsiTheme="minorHAnsi" w:eastAsiaTheme="minorEastAsia" w:cstheme="minorBidi"/>
          <w:color w:val="FF0000"/>
          <w:kern w:val="2"/>
          <w:szCs w:val="22"/>
          <w:lang w:val="en-US" w:eastAsia="zh-CN"/>
        </w:rPr>
        <w:t>2、当前区域数据状态为“待提交”或“审核不通过”，才可以对已审核数据进行审核撤回操作；</w:t>
      </w:r>
    </w:p>
    <w:p>
      <w:pPr>
        <w:pStyle w:val="2"/>
        <w:ind w:left="0" w:leftChars="0" w:firstLine="420" w:firstLineChars="0"/>
        <w:rPr>
          <w:rFonts w:hint="default" w:asciiTheme="minorHAnsi" w:hAnsiTheme="minorHAnsi" w:eastAsiaTheme="minorEastAsia" w:cstheme="minorBidi"/>
          <w:color w:val="FF0000"/>
          <w:kern w:val="2"/>
          <w:szCs w:val="22"/>
          <w:lang w:val="en-US" w:eastAsia="zh-CN"/>
        </w:rPr>
      </w:pPr>
      <w:r>
        <w:drawing>
          <wp:inline distT="0" distB="0" distL="114300" distR="114300">
            <wp:extent cx="5270500" cy="2146300"/>
            <wp:effectExtent l="0" t="0" r="0" b="0"/>
            <wp:docPr id="5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jc w:val="center"/>
      </w:pPr>
      <w:r>
        <w:rPr>
          <w:rFonts w:hint="eastAsia"/>
          <w:lang w:val="en-US" w:eastAsia="zh-CN"/>
        </w:rPr>
        <w:t>报量项目审核-审核撤回</w:t>
      </w:r>
    </w:p>
    <w:p>
      <w:pPr>
        <w:numPr>
          <w:ilvl w:val="0"/>
          <w:numId w:val="12"/>
        </w:num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HAnsi" w:hAnsiTheme="minorHAnsi" w:eastAsiaTheme="minorEastAsia" w:cstheme="minorBidi"/>
          <w:color w:val="000000" w:themeColor="text1"/>
          <w:kern w:val="2"/>
          <w:szCs w:val="22"/>
          <w:lang w:val="en-US" w:eastAsia="zh-CN"/>
          <w14:textFill>
            <w14:solidFill>
              <w14:schemeClr w14:val="tx1"/>
            </w14:solidFill>
          </w14:textFill>
        </w:rPr>
        <w:t>汇总数据导出：点击【汇总数据导出】，导出的数据在【导出列表】中下载；</w:t>
      </w:r>
    </w:p>
    <w:p>
      <w:pPr>
        <w:pStyle w:val="2"/>
        <w:ind w:left="0" w:leftChars="0" w:firstLine="0" w:firstLine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     注：按注册证汇总导出pdf格式的文件；</w:t>
      </w:r>
    </w:p>
    <w:p>
      <w:pPr>
        <w:numPr>
          <w:ilvl w:val="0"/>
          <w:numId w:val="12"/>
        </w:numPr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下载汇总数据：点击【导出列表】，进入导出列表页面，选择对应数据点击【下载】；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1785620"/>
            <wp:effectExtent l="0" t="0" r="3810" b="5080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报量项目审核-汇总数据下载</w:t>
      </w:r>
    </w:p>
    <w:p>
      <w:pPr>
        <w:numPr>
          <w:ilvl w:val="0"/>
          <w:numId w:val="12"/>
        </w:numPr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提交：点击【提交】，上传盖章的汇总数据,点击【提交】；</w:t>
      </w:r>
    </w:p>
    <w:p>
      <w:pPr>
        <w:pStyle w:val="2"/>
        <w:rPr>
          <w:rFonts w:hint="default"/>
          <w:color w:val="FF0000"/>
          <w:lang w:val="en-US" w:eastAsia="zh-CN"/>
        </w:rPr>
      </w:pPr>
      <w:r>
        <w:rPr>
          <w:rFonts w:hint="eastAsia" w:asciiTheme="minorHAnsi" w:hAnsiTheme="minorHAnsi" w:eastAsiaTheme="minorEastAsia" w:cstheme="minorBidi"/>
          <w:color w:val="FF0000"/>
          <w:kern w:val="2"/>
          <w:szCs w:val="22"/>
          <w:lang w:val="en-US" w:eastAsia="zh-CN"/>
        </w:rPr>
        <w:t>注：当前区域下个市级业务状态必须是“审核通过”的才可以提交；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5420" cy="2359025"/>
            <wp:effectExtent l="0" t="0" r="5080" b="3175"/>
            <wp:docPr id="5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报量项目审核-提交</w:t>
      </w:r>
    </w:p>
    <w:p>
      <w:pPr>
        <w:pStyle w:val="7"/>
        <w:bidi w:val="0"/>
      </w:pPr>
      <w:r>
        <w:rPr>
          <w:rFonts w:hint="eastAsia"/>
          <w:lang w:val="en-US" w:eastAsia="zh-CN"/>
        </w:rPr>
        <w:t>注意事项</w:t>
      </w:r>
    </w:p>
    <w:p>
      <w:pPr>
        <w:ind w:firstLine="630" w:firstLineChars="300"/>
        <w:rPr>
          <w:rFonts w:hint="eastAsia"/>
        </w:rPr>
      </w:pPr>
      <w:r>
        <w:rPr>
          <w:rFonts w:hint="eastAsia"/>
        </w:rPr>
        <w:t xml:space="preserve">无 </w:t>
      </w:r>
    </w:p>
    <w:p>
      <w:pPr>
        <w:pStyle w:val="6"/>
        <w:bidi w:val="0"/>
        <w:ind w:left="723" w:leftChars="0" w:hanging="723" w:hangingChars="300"/>
      </w:pPr>
      <w:bookmarkStart w:id="64" w:name="_Toc319"/>
      <w:r>
        <w:rPr>
          <w:rFonts w:hint="eastAsia"/>
          <w:lang w:val="en-US" w:eastAsia="zh-CN"/>
        </w:rPr>
        <w:t>全国报量数据</w:t>
      </w:r>
      <w:bookmarkEnd w:id="64"/>
    </w:p>
    <w:p>
      <w:pPr>
        <w:pStyle w:val="7"/>
        <w:bidi w:val="0"/>
      </w:pPr>
      <w:r>
        <w:rPr>
          <w:rFonts w:hint="eastAsia"/>
          <w:lang w:val="en-US" w:eastAsia="zh-CN"/>
        </w:rPr>
        <w:t>功能描述</w:t>
      </w:r>
    </w:p>
    <w:p>
      <w:pPr>
        <w:rPr>
          <w:rFonts w:hint="eastAsia"/>
          <w:lang w:val="en-US" w:eastAsia="zh-CN"/>
        </w:rPr>
      </w:pPr>
      <w:r>
        <w:rPr>
          <w:rFonts w:hint="eastAsia" w:cs="宋体"/>
          <w:lang w:val="en-US" w:eastAsia="zh-CN"/>
        </w:rPr>
        <w:t>超级管理员</w:t>
      </w:r>
      <w:r>
        <w:rPr>
          <w:rFonts w:hint="eastAsia" w:cs="宋体"/>
        </w:rPr>
        <w:t>登录系统后</w:t>
      </w:r>
      <w:r>
        <w:rPr>
          <w:rFonts w:hint="eastAsia" w:cs="宋体"/>
          <w:lang w:eastAsia="zh-CN"/>
        </w:rPr>
        <w:t>，</w:t>
      </w:r>
      <w:r>
        <w:rPr>
          <w:rFonts w:hint="eastAsia" w:cs="宋体"/>
          <w:lang w:val="en-US" w:eastAsia="zh-CN"/>
        </w:rPr>
        <w:t>点击报量项目管理</w:t>
      </w:r>
      <w:r>
        <w:rPr>
          <w:rFonts w:hint="eastAsia" w:cs="宋体"/>
        </w:rPr>
        <w:t>＞</w:t>
      </w:r>
      <w:r>
        <w:rPr>
          <w:rFonts w:hint="eastAsia" w:cs="宋体"/>
          <w:lang w:val="en-US" w:eastAsia="zh-CN"/>
        </w:rPr>
        <w:t>全国报量数据</w:t>
      </w:r>
      <w:r>
        <w:rPr>
          <w:rFonts w:hint="eastAsia"/>
          <w:lang w:val="en-US" w:eastAsia="zh-CN"/>
        </w:rPr>
        <w:t>，</w:t>
      </w:r>
      <w:r>
        <w:rPr>
          <w:rFonts w:hint="eastAsia" w:cs="宋体"/>
        </w:rPr>
        <w:t>进入菜单页面，</w:t>
      </w:r>
      <w:r>
        <w:rPr>
          <w:rFonts w:hint="eastAsia" w:cs="宋体"/>
          <w:lang w:val="en-US" w:eastAsia="zh-CN"/>
        </w:rPr>
        <w:t>进行相关操作；</w:t>
      </w:r>
    </w:p>
    <w:p>
      <w:pPr>
        <w:pStyle w:val="7"/>
        <w:bidi w:val="0"/>
        <w:rPr>
          <w:rFonts w:hint="default"/>
          <w:lang w:val="en-US"/>
        </w:rPr>
      </w:pPr>
      <w:r>
        <w:rPr>
          <w:rFonts w:hint="eastAsia"/>
          <w:lang w:val="en-US" w:eastAsia="zh-CN"/>
        </w:rPr>
        <w:t>操作权限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报量项目数据导出、详情、撤回及查询；</w:t>
      </w:r>
    </w:p>
    <w:p>
      <w:pPr>
        <w:pStyle w:val="7"/>
        <w:bidi w:val="0"/>
      </w:pPr>
      <w:r>
        <w:rPr>
          <w:rFonts w:hint="eastAsia"/>
          <w:lang w:val="en-US" w:eastAsia="zh-CN"/>
        </w:rPr>
        <w:t>操作流程</w:t>
      </w:r>
    </w:p>
    <w:p>
      <w:pPr>
        <w:numPr>
          <w:ilvl w:val="0"/>
          <w:numId w:val="13"/>
        </w:numPr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超级管理员</w:t>
      </w:r>
      <w:r>
        <w:rPr>
          <w:rFonts w:hint="eastAsia" w:cs="微软雅黑"/>
          <w:lang w:val="en-US" w:eastAsia="zh-CN"/>
        </w:rPr>
        <w:t>登录</w:t>
      </w:r>
      <w:r>
        <w:rPr>
          <w:rFonts w:hint="eastAsia"/>
          <w:lang w:val="en-US" w:eastAsia="zh-CN"/>
        </w:rPr>
        <w:t>省际联盟体外诊断试剂信息系统，点击</w:t>
      </w:r>
      <w:r>
        <w:rPr>
          <w:rFonts w:hint="eastAsia" w:cs="宋体"/>
          <w:lang w:val="en-US" w:eastAsia="zh-CN"/>
        </w:rPr>
        <w:t>报量项目管理</w:t>
      </w:r>
      <w:r>
        <w:rPr>
          <w:rFonts w:hint="eastAsia" w:cs="宋体"/>
        </w:rPr>
        <w:t>＞</w:t>
      </w:r>
      <w:r>
        <w:rPr>
          <w:rFonts w:hint="eastAsia" w:cs="宋体"/>
          <w:lang w:val="en-US" w:eastAsia="zh-CN"/>
        </w:rPr>
        <w:t>全国报量数据</w:t>
      </w:r>
      <w:r>
        <w:rPr>
          <w:rFonts w:hint="eastAsia"/>
          <w:lang w:val="en-US" w:eastAsia="zh-CN"/>
        </w:rPr>
        <w:t>，进入全国报量数据页面；</w:t>
      </w:r>
    </w:p>
    <w:p>
      <w:pPr>
        <w:numPr>
          <w:ilvl w:val="0"/>
          <w:numId w:val="13"/>
        </w:numPr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查询：列表展示各省填报信息的汇总，输入查询条件，点击【查询】；</w:t>
      </w:r>
    </w:p>
    <w:p>
      <w:pPr>
        <w:pStyle w:val="2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color w:val="FF0000"/>
          <w:kern w:val="2"/>
          <w:szCs w:val="22"/>
          <w:lang w:val="en-US" w:eastAsia="zh-CN"/>
        </w:rPr>
        <w:t>注:  1、点击【查询】按钮，才展示数据，默认不展示数据；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2880" cy="1363980"/>
            <wp:effectExtent l="0" t="0" r="7620" b="762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jc w:val="center"/>
      </w:pPr>
      <w:r>
        <w:rPr>
          <w:rFonts w:hint="eastAsia"/>
          <w:lang w:val="en-US" w:eastAsia="zh-CN"/>
        </w:rPr>
        <w:t>全国报量数据-查询</w:t>
      </w:r>
    </w:p>
    <w:p>
      <w:pPr>
        <w:numPr>
          <w:ilvl w:val="0"/>
          <w:numId w:val="13"/>
        </w:numPr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详情：选择对应省份，点击【详情】进入省级下各市填报信息的汇总列表，查看对应医疗机构需要点击列表中的【详情】按钮；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0500" cy="1193165"/>
            <wp:effectExtent l="0" t="0" r="0" b="635"/>
            <wp:docPr id="3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全国报量数据-详情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1722755"/>
            <wp:effectExtent l="0" t="0" r="3810" b="4445"/>
            <wp:docPr id="3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jc w:val="center"/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</w:pPr>
      <w:r>
        <w:rPr>
          <w:rFonts w:hint="eastAsia"/>
          <w:lang w:val="en-US" w:eastAsia="zh-CN"/>
        </w:rPr>
        <w:t>全国报量数据-</w:t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各市填报汇总</w:t>
      </w:r>
    </w:p>
    <w:p>
      <w:pPr>
        <w:numPr>
          <w:ilvl w:val="0"/>
          <w:numId w:val="13"/>
        </w:numPr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汇总数据导出：点击【汇总数据导出】，文件在导出列表中下载；</w:t>
      </w:r>
    </w:p>
    <w:p>
      <w:pPr>
        <w:pStyle w:val="2"/>
        <w:numPr>
          <w:ilvl w:val="0"/>
          <w:numId w:val="13"/>
        </w:numPr>
        <w:ind w:left="0" w:leftChars="0" w:firstLine="420" w:firstLineChars="200"/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下载汇总数据：点击【导出列表】进入导出列表，下载对应的文件</w:t>
      </w:r>
    </w:p>
    <w:p>
      <w:pPr>
        <w:pStyle w:val="2"/>
        <w:numPr>
          <w:ilvl w:val="0"/>
          <w:numId w:val="0"/>
        </w:numPr>
        <w:ind w:leftChars="200"/>
        <w:rPr>
          <w:rFonts w:hint="default" w:asciiTheme="minorHAnsi" w:hAnsiTheme="minorHAnsi" w:eastAsiaTheme="minorEastAsia" w:cstheme="minorBidi"/>
          <w:color w:val="FF0000"/>
          <w:kern w:val="2"/>
          <w:szCs w:val="22"/>
          <w:lang w:val="en-US" w:eastAsia="zh-CN"/>
        </w:rPr>
      </w:pPr>
      <w:r>
        <w:rPr>
          <w:rFonts w:hint="eastAsia" w:asciiTheme="minorHAnsi" w:hAnsiTheme="minorHAnsi" w:eastAsiaTheme="minorEastAsia" w:cstheme="minorBidi"/>
          <w:color w:val="FF0000"/>
          <w:kern w:val="2"/>
          <w:szCs w:val="22"/>
          <w:lang w:val="en-US" w:eastAsia="zh-CN"/>
        </w:rPr>
        <w:t>注：按省份、大项、小项、生产企业、注册证、上年度采购总数量、下年度采购总数量导出csv文件；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9230" cy="1157605"/>
            <wp:effectExtent l="0" t="0" r="1270" b="10795"/>
            <wp:docPr id="3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全国报量数据-汇总数据导出、下载 </w:t>
      </w:r>
    </w:p>
    <w:p>
      <w:pPr>
        <w:pStyle w:val="7"/>
        <w:bidi w:val="0"/>
      </w:pPr>
      <w:r>
        <w:rPr>
          <w:rFonts w:hint="eastAsia"/>
          <w:lang w:val="en-US" w:eastAsia="zh-CN"/>
        </w:rPr>
        <w:t>注意事项</w:t>
      </w:r>
    </w:p>
    <w:p>
      <w:pPr>
        <w:ind w:firstLine="630" w:firstLineChars="300"/>
        <w:rPr>
          <w:rFonts w:hint="default" w:asciiTheme="minorHAnsi" w:hAnsiTheme="minorHAnsi" w:eastAsiaTheme="minorEastAsia" w:cstheme="minorBidi"/>
          <w:kern w:val="2"/>
          <w:szCs w:val="22"/>
          <w:lang w:val="en-US" w:eastAsia="zh-CN"/>
        </w:rPr>
      </w:pPr>
      <w:r>
        <w:rPr>
          <w:rFonts w:hint="eastAsia"/>
        </w:rPr>
        <w:t xml:space="preserve">无 </w:t>
      </w:r>
    </w:p>
    <w:p>
      <w:pPr>
        <w:pStyle w:val="5"/>
        <w:tabs>
          <w:tab w:val="left" w:pos="0"/>
          <w:tab w:val="clear" w:pos="576"/>
        </w:tabs>
        <w:bidi w:val="0"/>
        <w:ind w:left="576" w:leftChars="0" w:hanging="576" w:hangingChars="239"/>
      </w:pPr>
      <w:bookmarkStart w:id="65" w:name="_Toc10554"/>
      <w:r>
        <w:rPr>
          <w:rFonts w:hint="eastAsia"/>
          <w:lang w:val="en-US" w:eastAsia="zh-CN"/>
        </w:rPr>
        <w:t>医疗机构</w:t>
      </w:r>
      <w:bookmarkEnd w:id="65"/>
    </w:p>
    <w:p>
      <w:pPr>
        <w:pStyle w:val="6"/>
        <w:bidi w:val="0"/>
        <w:ind w:left="723" w:leftChars="0" w:hanging="723" w:hangingChars="300"/>
      </w:pPr>
      <w:bookmarkStart w:id="66" w:name="_Toc15672"/>
      <w:r>
        <w:rPr>
          <w:rFonts w:hint="eastAsia"/>
          <w:lang w:val="en-US" w:eastAsia="zh-CN"/>
        </w:rPr>
        <w:t>报量项目管理</w:t>
      </w:r>
      <w:bookmarkEnd w:id="66"/>
    </w:p>
    <w:p>
      <w:pPr>
        <w:pStyle w:val="7"/>
        <w:bidi w:val="0"/>
      </w:pPr>
      <w:r>
        <w:rPr>
          <w:rFonts w:hint="eastAsia"/>
          <w:lang w:val="en-US" w:eastAsia="zh-CN"/>
        </w:rPr>
        <w:t>功能描述</w:t>
      </w:r>
    </w:p>
    <w:p>
      <w:pPr>
        <w:rPr>
          <w:rFonts w:hint="eastAsia"/>
          <w:lang w:val="en-US" w:eastAsia="zh-CN"/>
        </w:rPr>
      </w:pPr>
      <w:r>
        <w:rPr>
          <w:rFonts w:hint="eastAsia" w:cs="宋体"/>
          <w:lang w:val="en-US" w:eastAsia="zh-CN"/>
        </w:rPr>
        <w:t>医疗机构用户</w:t>
      </w:r>
      <w:r>
        <w:rPr>
          <w:rFonts w:hint="eastAsia" w:cs="宋体"/>
        </w:rPr>
        <w:t>登录系统后</w:t>
      </w:r>
      <w:r>
        <w:rPr>
          <w:rFonts w:hint="eastAsia" w:cs="宋体"/>
          <w:lang w:eastAsia="zh-CN"/>
        </w:rPr>
        <w:t>，</w:t>
      </w:r>
      <w:r>
        <w:rPr>
          <w:rFonts w:hint="eastAsia" w:cs="宋体"/>
          <w:lang w:val="en-US" w:eastAsia="zh-CN"/>
        </w:rPr>
        <w:t>点击报量项目管理</w:t>
      </w:r>
      <w:r>
        <w:rPr>
          <w:rFonts w:hint="eastAsia" w:cs="宋体"/>
        </w:rPr>
        <w:t>＞</w:t>
      </w:r>
      <w:r>
        <w:rPr>
          <w:rFonts w:hint="eastAsia" w:cs="宋体"/>
          <w:lang w:val="en-US" w:eastAsia="zh-CN"/>
        </w:rPr>
        <w:t>报量项目管理</w:t>
      </w:r>
      <w:r>
        <w:rPr>
          <w:rFonts w:hint="eastAsia"/>
          <w:lang w:val="en-US" w:eastAsia="zh-CN"/>
        </w:rPr>
        <w:t>，</w:t>
      </w:r>
      <w:r>
        <w:rPr>
          <w:rFonts w:hint="eastAsia" w:cs="宋体"/>
        </w:rPr>
        <w:t>进入菜单页面，</w:t>
      </w:r>
      <w:r>
        <w:rPr>
          <w:rFonts w:hint="eastAsia" w:cs="宋体"/>
          <w:lang w:val="en-US" w:eastAsia="zh-CN"/>
        </w:rPr>
        <w:t>进行相关操作；</w:t>
      </w:r>
    </w:p>
    <w:p>
      <w:pPr>
        <w:pStyle w:val="7"/>
        <w:bidi w:val="0"/>
        <w:rPr>
          <w:rFonts w:hint="default"/>
          <w:lang w:val="en-US"/>
        </w:rPr>
      </w:pPr>
      <w:r>
        <w:rPr>
          <w:rFonts w:hint="eastAsia"/>
          <w:lang w:val="en-US" w:eastAsia="zh-CN"/>
        </w:rPr>
        <w:t>操作权限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报量项目数据的查询、暂存、提交、承诺书模板下载、填报数据导出及审核状态查看；</w:t>
      </w:r>
    </w:p>
    <w:p>
      <w:pPr>
        <w:pStyle w:val="7"/>
        <w:bidi w:val="0"/>
      </w:pPr>
      <w:r>
        <w:rPr>
          <w:rFonts w:hint="eastAsia"/>
          <w:lang w:val="en-US" w:eastAsia="zh-CN"/>
        </w:rPr>
        <w:t>操作流程</w:t>
      </w:r>
    </w:p>
    <w:p>
      <w:pPr>
        <w:numPr>
          <w:ilvl w:val="0"/>
          <w:numId w:val="14"/>
        </w:numPr>
        <w:rPr>
          <w:rFonts w:hint="default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医疗机构用户登录</w:t>
      </w:r>
      <w:r>
        <w:rPr>
          <w:rFonts w:hint="eastAsia"/>
          <w:lang w:val="en-US" w:eastAsia="zh-CN"/>
        </w:rPr>
        <w:t>省际联盟体外诊断试剂信息系统，点击</w:t>
      </w:r>
      <w:r>
        <w:rPr>
          <w:rFonts w:hint="eastAsia" w:cs="宋体"/>
          <w:lang w:val="en-US" w:eastAsia="zh-CN"/>
        </w:rPr>
        <w:t>报量项目管理</w:t>
      </w:r>
      <w:r>
        <w:rPr>
          <w:rFonts w:hint="eastAsia" w:cs="宋体"/>
        </w:rPr>
        <w:t>＞</w:t>
      </w:r>
      <w:r>
        <w:rPr>
          <w:rFonts w:hint="eastAsia" w:cs="宋体"/>
          <w:lang w:val="en-US" w:eastAsia="zh-CN"/>
        </w:rPr>
        <w:t>报量项目管理</w:t>
      </w:r>
      <w:r>
        <w:rPr>
          <w:rFonts w:hint="eastAsia"/>
          <w:lang w:val="en-US" w:eastAsia="zh-CN"/>
        </w:rPr>
        <w:t>，进入报量项目填报页面；</w:t>
      </w:r>
    </w:p>
    <w:p>
      <w:pPr>
        <w:numPr>
          <w:ilvl w:val="0"/>
          <w:numId w:val="14"/>
        </w:numPr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查询：输入查询条件，点击【查询】；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3675" cy="2320925"/>
            <wp:effectExtent l="0" t="0" r="9525" b="31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jc w:val="center"/>
      </w:pPr>
      <w:r>
        <w:rPr>
          <w:rFonts w:hint="eastAsia"/>
          <w:lang w:val="en-US" w:eastAsia="zh-CN"/>
        </w:rPr>
        <w:t xml:space="preserve">报量项目管理-查询 </w:t>
      </w:r>
    </w:p>
    <w:p>
      <w:pPr>
        <w:numPr>
          <w:ilvl w:val="0"/>
          <w:numId w:val="14"/>
        </w:numPr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暂存：填报对应的数据，翻页前需要点击【暂存】；</w:t>
      </w:r>
    </w:p>
    <w:p>
      <w:pPr>
        <w:pStyle w:val="2"/>
        <w:rPr>
          <w:rFonts w:hint="eastAsia" w:asciiTheme="minorHAnsi" w:hAnsiTheme="minorHAnsi" w:eastAsiaTheme="minorEastAsia" w:cstheme="minorBidi"/>
          <w:color w:val="FF0000"/>
          <w:kern w:val="2"/>
          <w:szCs w:val="22"/>
          <w:lang w:val="en-US" w:eastAsia="zh-CN"/>
        </w:rPr>
      </w:pPr>
      <w:r>
        <w:rPr>
          <w:rFonts w:hint="eastAsia" w:asciiTheme="minorHAnsi" w:hAnsiTheme="minorHAnsi" w:eastAsiaTheme="minorEastAsia" w:cstheme="minorBidi"/>
          <w:color w:val="FF0000"/>
          <w:kern w:val="2"/>
          <w:szCs w:val="22"/>
          <w:lang w:val="en-US" w:eastAsia="zh-CN"/>
        </w:rPr>
        <w:t>注：1、填写“上年度采购总数量”或“下年度采购需求量”，“是否有在用仪器”不能为空；</w:t>
      </w:r>
    </w:p>
    <w:p>
      <w:pPr>
        <w:pStyle w:val="2"/>
        <w:rPr>
          <w:rFonts w:hint="eastAsia" w:asciiTheme="minorHAnsi" w:hAnsiTheme="minorHAnsi" w:eastAsiaTheme="minorEastAsia" w:cstheme="minorBidi"/>
          <w:color w:val="FF0000"/>
          <w:kern w:val="2"/>
          <w:szCs w:val="22"/>
          <w:lang w:val="en-US" w:eastAsia="zh-CN"/>
        </w:rPr>
      </w:pPr>
      <w:r>
        <w:rPr>
          <w:rFonts w:hint="eastAsia" w:asciiTheme="minorHAnsi" w:hAnsiTheme="minorHAnsi" w:eastAsiaTheme="minorEastAsia" w:cstheme="minorBidi"/>
          <w:color w:val="FF0000"/>
          <w:kern w:val="2"/>
          <w:szCs w:val="22"/>
          <w:lang w:val="en-US" w:eastAsia="zh-CN"/>
        </w:rPr>
        <w:t xml:space="preserve">    2、“上年度采购总数量”&gt;0，“是否有在用仪器”不能为“否”；</w:t>
      </w:r>
    </w:p>
    <w:p>
      <w:pPr>
        <w:pStyle w:val="2"/>
        <w:rPr>
          <w:rFonts w:hint="eastAsia" w:asciiTheme="minorHAnsi" w:hAnsiTheme="minorHAnsi" w:eastAsiaTheme="minorEastAsia" w:cstheme="minorBidi"/>
          <w:color w:val="FF0000"/>
          <w:kern w:val="2"/>
          <w:szCs w:val="22"/>
          <w:lang w:val="en-US" w:eastAsia="zh-CN"/>
        </w:rPr>
      </w:pPr>
      <w:r>
        <w:rPr>
          <w:rFonts w:hint="eastAsia" w:asciiTheme="minorHAnsi" w:hAnsiTheme="minorHAnsi" w:eastAsiaTheme="minorEastAsia" w:cstheme="minorBidi"/>
          <w:color w:val="FF0000"/>
          <w:kern w:val="2"/>
          <w:szCs w:val="22"/>
          <w:lang w:val="en-US" w:eastAsia="zh-CN"/>
        </w:rPr>
        <w:t xml:space="preserve">    3、相同注册证下的流水号“是否有在用仪器”要相同；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3675" cy="2436495"/>
            <wp:effectExtent l="0" t="0" r="9525" b="190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报量项目管理-暂存</w:t>
      </w:r>
    </w:p>
    <w:p>
      <w:pPr>
        <w:numPr>
          <w:ilvl w:val="0"/>
          <w:numId w:val="14"/>
        </w:numPr>
        <w:rPr>
          <w:rFonts w:hint="eastAsia" w:asciiTheme="minorHAnsi" w:hAnsiTheme="minorHAnsi" w:eastAsiaTheme="minorEastAsia" w:cstheme="minorBidi"/>
          <w:color w:val="000000" w:themeColor="text1"/>
          <w:kern w:val="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HAnsi" w:hAnsiTheme="minorHAnsi" w:eastAsiaTheme="minorEastAsia" w:cstheme="minorBidi"/>
          <w:color w:val="000000" w:themeColor="text1"/>
          <w:kern w:val="2"/>
          <w:szCs w:val="22"/>
          <w:lang w:val="en-US" w:eastAsia="zh-CN"/>
          <w14:textFill>
            <w14:solidFill>
              <w14:schemeClr w14:val="tx1"/>
            </w14:solidFill>
          </w14:textFill>
        </w:rPr>
        <w:t>承诺书模板：点击【承诺书模板】下载承诺书模板，下载完成后填写信息，转为pdf格式；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282190"/>
            <wp:effectExtent l="0" t="0" r="3810" b="381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报量项目管理-承诺书模板</w:t>
      </w:r>
    </w:p>
    <w:p>
      <w:pPr>
        <w:numPr>
          <w:ilvl w:val="0"/>
          <w:numId w:val="14"/>
        </w:numP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HAnsi" w:hAnsiTheme="minorHAnsi" w:eastAsiaTheme="minorEastAsia" w:cstheme="minorBidi"/>
          <w:color w:val="000000" w:themeColor="text1"/>
          <w:kern w:val="2"/>
          <w:szCs w:val="22"/>
          <w:lang w:val="en-US" w:eastAsia="zh-CN"/>
          <w14:textFill>
            <w14:solidFill>
              <w14:schemeClr w14:val="tx1"/>
            </w14:solidFill>
          </w14:textFill>
        </w:rPr>
        <w:t>填报数据导出：点击【填报数据导出】下载文件，导出的数据按注册证汇总导出，导出的pdf文件需要院长签字、盖章，在提交时上传扫描件；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329180"/>
            <wp:effectExtent l="0" t="0" r="3810" b="762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报量项目管理-填报数据导出</w:t>
      </w:r>
    </w:p>
    <w:p>
      <w:pPr>
        <w:numPr>
          <w:ilvl w:val="0"/>
          <w:numId w:val="14"/>
        </w:numPr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提交：点击【提交】进入提交页面，填写联系人/联系方式、“</w:t>
      </w:r>
      <w:r>
        <w:rPr>
          <w:rFonts w:hint="eastAsia" w:asciiTheme="minorHAnsi" w:hAnsiTheme="minorHAnsi" w:eastAsiaTheme="minorEastAsia" w:cstheme="minorBidi"/>
          <w:color w:val="000000" w:themeColor="text1"/>
          <w:kern w:val="2"/>
          <w:szCs w:val="22"/>
          <w:lang w:val="en-US" w:eastAsia="zh-CN"/>
          <w14:textFill>
            <w14:solidFill>
              <w14:schemeClr w14:val="tx1"/>
            </w14:solidFill>
          </w14:textFill>
        </w:rPr>
        <w:t>是否在用仪器说明文件”、“增降幅说明”、上次承诺书、采购需求量附件，</w:t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点击【确认】提交数据；</w:t>
      </w:r>
    </w:p>
    <w:p>
      <w:pPr>
        <w:pStyle w:val="2"/>
        <w:numPr>
          <w:ilvl w:val="0"/>
          <w:numId w:val="0"/>
        </w:numPr>
        <w:ind w:firstLine="420" w:firstLineChars="200"/>
        <w:rPr>
          <w:rFonts w:hint="eastAsia" w:asciiTheme="minorHAnsi" w:hAnsiTheme="minorHAnsi" w:eastAsiaTheme="minorEastAsia" w:cstheme="minorBidi"/>
          <w:color w:val="FF0000"/>
          <w:kern w:val="2"/>
          <w:szCs w:val="22"/>
          <w:lang w:val="en-US" w:eastAsia="zh-CN"/>
        </w:rPr>
      </w:pPr>
      <w:r>
        <w:rPr>
          <w:rFonts w:hint="eastAsia" w:asciiTheme="minorHAnsi" w:hAnsiTheme="minorHAnsi" w:eastAsiaTheme="minorEastAsia" w:cstheme="minorBidi"/>
          <w:color w:val="FF0000"/>
          <w:kern w:val="2"/>
          <w:szCs w:val="22"/>
          <w:lang w:val="en-US" w:eastAsia="zh-CN"/>
        </w:rPr>
        <w:t>注：1、注册证对应“是否在用仪器”为“否”，需要上传对应说明文件，同一个注册证对应的“是否在用仪器”不能同时存在“是”与“否”；</w:t>
      </w:r>
    </w:p>
    <w:p>
      <w:pPr>
        <w:pStyle w:val="2"/>
        <w:numPr>
          <w:ilvl w:val="0"/>
          <w:numId w:val="0"/>
        </w:numPr>
        <w:ind w:firstLine="630" w:firstLineChars="300"/>
        <w:rPr>
          <w:rFonts w:hint="eastAsia" w:asciiTheme="minorHAnsi" w:hAnsiTheme="minorHAnsi" w:eastAsiaTheme="minorEastAsia" w:cstheme="minorBidi"/>
          <w:color w:val="FF0000"/>
          <w:kern w:val="2"/>
          <w:szCs w:val="22"/>
          <w:lang w:val="en-US" w:eastAsia="zh-CN"/>
        </w:rPr>
      </w:pPr>
      <w:r>
        <w:rPr>
          <w:rFonts w:hint="eastAsia" w:asciiTheme="minorHAnsi" w:hAnsiTheme="minorHAnsi" w:eastAsiaTheme="minorEastAsia" w:cstheme="minorBidi"/>
          <w:color w:val="FF0000"/>
          <w:kern w:val="2"/>
          <w:szCs w:val="22"/>
          <w:lang w:val="en-US" w:eastAsia="zh-CN"/>
        </w:rPr>
        <w:t>2、“是否在用仪器说明文件”、“增降幅说明”存多页情况，当前页填报后需要点击【暂存】按钮，保存当前页填报数据。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4785" cy="2356485"/>
            <wp:effectExtent l="0" t="0" r="5715" b="571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报量项目管理-提交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7960" cy="2414270"/>
            <wp:effectExtent l="0" t="0" r="2540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报量项目管理-提交页面</w:t>
      </w:r>
    </w:p>
    <w:p>
      <w:pPr>
        <w:numPr>
          <w:ilvl w:val="0"/>
          <w:numId w:val="14"/>
        </w:numPr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审核状态查看：点击【审核状态查看】，页面显示数据状态；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3040" cy="2336800"/>
            <wp:effectExtent l="0" t="0" r="10160" b="0"/>
            <wp:docPr id="6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报量项目管理-审核状态查看</w:t>
      </w:r>
    </w:p>
    <w:p>
      <w:pPr>
        <w:numPr>
          <w:ilvl w:val="0"/>
          <w:numId w:val="14"/>
        </w:numPr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目录下载：点击【目录下载】按钮，按流水号下载参与报量的数据；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69820"/>
            <wp:effectExtent l="0" t="0" r="3810" b="508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jc w:val="both"/>
        <w:rPr>
          <w:rFonts w:hint="default"/>
          <w:lang w:val="en-US" w:eastAsia="zh-CN"/>
        </w:rPr>
      </w:pPr>
    </w:p>
    <w:p>
      <w:pPr>
        <w:pStyle w:val="7"/>
        <w:bidi w:val="0"/>
      </w:pPr>
      <w:r>
        <w:rPr>
          <w:rFonts w:hint="eastAsia"/>
          <w:lang w:val="en-US" w:eastAsia="zh-CN"/>
        </w:rPr>
        <w:t>注意事项</w:t>
      </w:r>
    </w:p>
    <w:p>
      <w:pPr>
        <w:ind w:firstLine="630" w:firstLineChars="300"/>
        <w:rPr>
          <w:rFonts w:hint="eastAsia"/>
          <w:lang w:val="en-US" w:eastAsia="zh-CN"/>
        </w:rPr>
      </w:pPr>
      <w:r>
        <w:rPr>
          <w:rFonts w:hint="eastAsia"/>
        </w:rPr>
        <w:t>无</w:t>
      </w:r>
    </w:p>
    <w:bookmarkEnd w:id="44"/>
    <w:bookmarkEnd w:id="45"/>
    <w:p>
      <w:pPr>
        <w:pStyle w:val="3"/>
        <w:bidi w:val="0"/>
      </w:pPr>
      <w:bookmarkStart w:id="67" w:name="_Toc17565"/>
      <w:r>
        <w:rPr>
          <w:rFonts w:hint="eastAsia"/>
          <w:lang w:val="en-US" w:eastAsia="zh-CN"/>
        </w:rPr>
        <w:t>常见问题解答</w:t>
      </w:r>
      <w:bookmarkEnd w:id="67"/>
    </w:p>
    <w:p>
      <w:pPr>
        <w:tabs>
          <w:tab w:val="left" w:pos="0"/>
        </w:tabs>
        <w:ind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  1.</w:t>
      </w:r>
      <w:r>
        <w:rPr>
          <w:rFonts w:hint="eastAsia" w:cs="宋体"/>
          <w:lang w:val="en-US" w:eastAsia="zh-CN"/>
        </w:rPr>
        <w:t>创建医疗机构用户，没有搜索到对应的医疗机构</w:t>
      </w:r>
      <w:r>
        <w:rPr>
          <w:rFonts w:hint="eastAsia" w:ascii="宋体" w:hAnsi="宋体" w:eastAsia="宋体" w:cs="宋体"/>
          <w:lang w:val="en-US" w:eastAsia="zh-CN"/>
        </w:rPr>
        <w:t>怎么办</w:t>
      </w:r>
      <w:r>
        <w:rPr>
          <w:rFonts w:hint="eastAsia" w:ascii="宋体" w:hAnsi="宋体" w:eastAsia="宋体" w:cs="宋体"/>
        </w:rPr>
        <w:t>？</w:t>
      </w:r>
    </w:p>
    <w:p>
      <w:pPr>
        <w:tabs>
          <w:tab w:val="left" w:pos="0"/>
        </w:tabs>
        <w:ind w:firstLine="0" w:firstLineChars="0"/>
        <w:rPr>
          <w:rFonts w:hint="eastAsia" w:ascii="宋体" w:hAnsi="宋体" w:eastAsia="宋体" w:cs="宋体"/>
          <w:lang w:val="en-US"/>
        </w:rPr>
      </w:pPr>
      <w:r>
        <w:rPr>
          <w:rFonts w:hint="eastAsia" w:ascii="宋体" w:hAnsi="宋体" w:eastAsia="宋体" w:cs="宋体"/>
        </w:rPr>
        <w:t xml:space="preserve">  </w:t>
      </w:r>
      <w:r>
        <w:rPr>
          <w:rFonts w:hint="eastAsia" w:ascii="宋体" w:hAnsi="宋体" w:eastAsia="宋体" w:cs="宋体"/>
          <w:b/>
          <w:bCs/>
        </w:rPr>
        <w:t>解答：</w:t>
      </w:r>
      <w:r>
        <w:rPr>
          <w:rFonts w:hint="eastAsia" w:cs="宋体"/>
          <w:b w:val="0"/>
          <w:bCs w:val="0"/>
          <w:lang w:val="en-US" w:eastAsia="zh-CN"/>
        </w:rPr>
        <w:t>需要联系技术人员导入</w:t>
      </w:r>
      <w:r>
        <w:rPr>
          <w:rFonts w:hint="eastAsia" w:cs="宋体"/>
          <w:lang w:val="en-US" w:eastAsia="zh-CN"/>
        </w:rPr>
        <w:t>医疗机构信息，再重新创建用户分配权限</w:t>
      </w:r>
      <w:r>
        <w:rPr>
          <w:rFonts w:hint="eastAsia" w:ascii="宋体" w:hAnsi="宋体" w:eastAsia="宋体" w:cs="宋体"/>
          <w:lang w:val="en-US" w:eastAsia="zh-CN"/>
        </w:rPr>
        <w:t>。</w:t>
      </w:r>
    </w:p>
    <w:p>
      <w:pPr>
        <w:tabs>
          <w:tab w:val="left" w:pos="0"/>
        </w:tabs>
        <w:ind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  </w:t>
      </w:r>
      <w:r>
        <w:rPr>
          <w:rFonts w:hint="eastAsia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.</w:t>
      </w:r>
      <w:r>
        <w:rPr>
          <w:rFonts w:hint="eastAsia" w:cs="宋体"/>
          <w:lang w:val="en-US" w:eastAsia="zh-CN"/>
        </w:rPr>
        <w:t>医疗机构在省本级下，数据如何审核</w:t>
      </w:r>
      <w:r>
        <w:rPr>
          <w:rFonts w:hint="eastAsia" w:ascii="宋体" w:hAnsi="宋体" w:eastAsia="宋体" w:cs="宋体"/>
        </w:rPr>
        <w:t>？</w:t>
      </w:r>
    </w:p>
    <w:p>
      <w:pPr>
        <w:tabs>
          <w:tab w:val="left" w:pos="0"/>
        </w:tabs>
        <w:ind w:firstLine="0" w:firstLineChars="0"/>
      </w:pPr>
      <w:r>
        <w:rPr>
          <w:rFonts w:hint="eastAsia" w:ascii="宋体" w:hAnsi="宋体" w:eastAsia="宋体" w:cs="宋体"/>
        </w:rPr>
        <w:t xml:space="preserve">  </w:t>
      </w:r>
      <w:r>
        <w:rPr>
          <w:rFonts w:hint="eastAsia" w:ascii="宋体" w:hAnsi="宋体" w:eastAsia="宋体" w:cs="宋体"/>
          <w:b/>
          <w:bCs/>
        </w:rPr>
        <w:t>解答：</w:t>
      </w:r>
      <w:r>
        <w:rPr>
          <w:rFonts w:hint="eastAsia" w:cs="宋体"/>
          <w:b w:val="0"/>
          <w:bCs w:val="0"/>
          <w:lang w:val="en-US" w:eastAsia="zh-CN"/>
        </w:rPr>
        <w:t>在用户中需</w:t>
      </w:r>
      <w:r>
        <w:rPr>
          <w:rFonts w:hint="eastAsia" w:cs="宋体"/>
          <w:lang w:val="en-US" w:eastAsia="zh-CN"/>
        </w:rPr>
        <w:t>要创建省本级的账号审核省本级下医疗机构。</w:t>
      </w:r>
    </w:p>
    <w:sectPr>
      <w:footerReference r:id="rId11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PingFang SC">
    <w:altName w:val="宋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ind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46" name="文本框 6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2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IVEqvktAgAAWQ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2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41778363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>
            <w:pPr>
              <w:pStyle w:val="22"/>
              <w:ind w:firstLine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 w:val="0"/>
                <w:bCs w:val="0"/>
                <w:sz w:val="24"/>
                <w:szCs w:val="24"/>
              </w:rPr>
              <w:fldChar w:fldCharType="begin"/>
            </w:r>
            <w:r>
              <w:rPr>
                <w:b w:val="0"/>
                <w:bCs w:val="0"/>
              </w:rPr>
              <w:instrText xml:space="preserve">PAGE</w:instrText>
            </w:r>
            <w:r>
              <w:rPr>
                <w:b w:val="0"/>
                <w:bCs w:val="0"/>
                <w:sz w:val="24"/>
                <w:szCs w:val="24"/>
              </w:rPr>
              <w:fldChar w:fldCharType="separate"/>
            </w:r>
            <w:r>
              <w:rPr>
                <w:b w:val="0"/>
                <w:bCs w:val="0"/>
                <w:lang w:val="zh-CN"/>
              </w:rPr>
              <w:t>2</w:t>
            </w:r>
            <w:r>
              <w:rPr>
                <w:b w:val="0"/>
                <w:bCs w:val="0"/>
                <w:sz w:val="24"/>
                <w:szCs w:val="24"/>
              </w:rPr>
              <w:fldChar w:fldCharType="end"/>
            </w:r>
            <w:r>
              <w:rPr>
                <w:b w:val="0"/>
                <w:bCs w:val="0"/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rFonts w:hint="eastAsia"/>
                <w:lang w:val="en-US" w:eastAsia="zh-CN"/>
              </w:rPr>
              <w:t>20</w:t>
            </w:r>
          </w:p>
        </w:sdtContent>
      </w:sdt>
    </w:sdtContent>
  </w:sdt>
  <w:p>
    <w:pPr>
      <w:pStyle w:val="22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ABE1209"/>
    <w:multiLevelType w:val="multilevel"/>
    <w:tmpl w:val="9ABE1209"/>
    <w:lvl w:ilvl="0" w:tentative="0">
      <w:start w:val="1"/>
      <w:numFmt w:val="chineseCounting"/>
      <w:pStyle w:val="3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5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6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7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8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9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pStyle w:val="10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11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2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>
    <w:nsid w:val="B3180EE4"/>
    <w:multiLevelType w:val="singleLevel"/>
    <w:tmpl w:val="B3180EE4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C64083D3"/>
    <w:multiLevelType w:val="singleLevel"/>
    <w:tmpl w:val="C64083D3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D17E9CDE"/>
    <w:multiLevelType w:val="singleLevel"/>
    <w:tmpl w:val="D17E9CDE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E4A7E5ED"/>
    <w:multiLevelType w:val="singleLevel"/>
    <w:tmpl w:val="E4A7E5ED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EDF6EDAC"/>
    <w:multiLevelType w:val="singleLevel"/>
    <w:tmpl w:val="EDF6EDAC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01F82F49"/>
    <w:multiLevelType w:val="multilevel"/>
    <w:tmpl w:val="01F82F49"/>
    <w:lvl w:ilvl="0" w:tentative="0">
      <w:start w:val="1"/>
      <w:numFmt w:val="decimal"/>
      <w:pStyle w:val="53"/>
      <w:suff w:val="space"/>
      <w:lvlText w:val="图%1"/>
      <w:lvlJc w:val="left"/>
      <w:pPr>
        <w:ind w:left="420" w:hanging="420"/>
      </w:pPr>
      <w:rPr>
        <w:rFonts w:hint="default"/>
        <w:b w:val="0"/>
        <w:bCs w:val="0"/>
        <w:sz w:val="18"/>
        <w:szCs w:val="18"/>
      </w:rPr>
    </w:lvl>
    <w:lvl w:ilvl="1" w:tentative="0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7">
    <w:nsid w:val="1BCE7768"/>
    <w:multiLevelType w:val="multilevel"/>
    <w:tmpl w:val="1BCE7768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0" w:firstLine="0"/>
      </w:pPr>
      <w:rPr>
        <w:rFonts w:hint="eastAsia"/>
        <w:color w:val="auto"/>
      </w:rPr>
    </w:lvl>
    <w:lvl w:ilvl="1" w:tentative="0">
      <w:start w:val="1"/>
      <w:numFmt w:val="decimal"/>
      <w:pStyle w:val="65"/>
      <w:lvlText w:val="%1.%2"/>
      <w:lvlJc w:val="left"/>
      <w:pPr>
        <w:tabs>
          <w:tab w:val="left" w:pos="432"/>
        </w:tabs>
        <w:ind w:left="0" w:firstLine="0"/>
      </w:pPr>
      <w:rPr>
        <w:rFonts w:hint="eastAsia" w:ascii="黑体" w:hAnsi="黑体" w:eastAsia="黑体"/>
        <w:b w:val="0"/>
        <w:lang w:val="en-US"/>
      </w:rPr>
    </w:lvl>
    <w:lvl w:ilvl="2" w:tentative="0">
      <w:start w:val="1"/>
      <w:numFmt w:val="decimal"/>
      <w:lvlText w:val="%1.%2.%3"/>
      <w:lvlJc w:val="left"/>
      <w:pPr>
        <w:tabs>
          <w:tab w:val="left" w:pos="432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lvlText w:val="%1.%2.%3.%4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32"/>
        </w:tabs>
        <w:ind w:left="0" w:firstLine="0"/>
      </w:pPr>
      <w:rPr>
        <w:rFonts w:hint="eastAsia"/>
      </w:rPr>
    </w:lvl>
  </w:abstractNum>
  <w:abstractNum w:abstractNumId="8">
    <w:nsid w:val="1D6BCDFB"/>
    <w:multiLevelType w:val="singleLevel"/>
    <w:tmpl w:val="1D6BCDFB"/>
    <w:lvl w:ilvl="0" w:tentative="0">
      <w:start w:val="2"/>
      <w:numFmt w:val="decimal"/>
      <w:suff w:val="nothing"/>
      <w:lvlText w:val="%1、"/>
      <w:lvlJc w:val="left"/>
      <w:pPr>
        <w:ind w:left="840" w:leftChars="0" w:firstLine="0" w:firstLineChars="0"/>
      </w:pPr>
    </w:lvl>
  </w:abstractNum>
  <w:abstractNum w:abstractNumId="9">
    <w:nsid w:val="327301B8"/>
    <w:multiLevelType w:val="singleLevel"/>
    <w:tmpl w:val="327301B8"/>
    <w:lvl w:ilvl="0" w:tentative="0">
      <w:start w:val="1"/>
      <w:numFmt w:val="decimal"/>
      <w:suff w:val="nothing"/>
      <w:lvlText w:val="%1、"/>
      <w:lvlJc w:val="left"/>
    </w:lvl>
  </w:abstractNum>
  <w:abstractNum w:abstractNumId="10">
    <w:nsid w:val="4C5FFC37"/>
    <w:multiLevelType w:val="multilevel"/>
    <w:tmpl w:val="4C5FFC37"/>
    <w:lvl w:ilvl="0" w:tentative="0">
      <w:start w:val="1"/>
      <w:numFmt w:val="decimal"/>
      <w:pStyle w:val="50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pStyle w:val="51"/>
      <w:suff w:val="space"/>
      <w:lvlText w:val="%1.%2"/>
      <w:lvlJc w:val="left"/>
      <w:pPr>
        <w:ind w:left="1134" w:hanging="1134"/>
      </w:pPr>
      <w:rPr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pStyle w:val="52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pStyle w:val="46"/>
      <w:suff w:val="space"/>
      <w:lvlText w:val="%1.%2.%3.%4"/>
      <w:lvlJc w:val="left"/>
      <w:pPr>
        <w:ind w:left="1701" w:hanging="1134"/>
      </w:pPr>
      <w:rPr>
        <w:rFonts w:hint="default" w:ascii="宋体" w:hAnsi="宋体" w:eastAsia="宋体" w:cs="宋体"/>
        <w:b/>
        <w:bCs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 w:ascii="Arial" w:hAnsi="Arial" w:cs="Arial"/>
        <w:b/>
        <w:bCs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1">
    <w:nsid w:val="4FBD70BE"/>
    <w:multiLevelType w:val="singleLevel"/>
    <w:tmpl w:val="4FBD70BE"/>
    <w:lvl w:ilvl="0" w:tentative="0">
      <w:start w:val="1"/>
      <w:numFmt w:val="decimal"/>
      <w:suff w:val="nothing"/>
      <w:lvlText w:val="%1、"/>
      <w:lvlJc w:val="left"/>
    </w:lvl>
  </w:abstractNum>
  <w:abstractNum w:abstractNumId="12">
    <w:nsid w:val="59F690E5"/>
    <w:multiLevelType w:val="singleLevel"/>
    <w:tmpl w:val="59F690E5"/>
    <w:lvl w:ilvl="0" w:tentative="0">
      <w:start w:val="1"/>
      <w:numFmt w:val="decimal"/>
      <w:suff w:val="nothing"/>
      <w:lvlText w:val="（%1）"/>
      <w:lvlJc w:val="left"/>
    </w:lvl>
  </w:abstractNum>
  <w:abstractNum w:abstractNumId="13">
    <w:nsid w:val="6CC99CB8"/>
    <w:multiLevelType w:val="singleLevel"/>
    <w:tmpl w:val="6CC99CB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0"/>
  </w:num>
  <w:num w:numId="3">
    <w:abstractNumId w:val="6"/>
  </w:num>
  <w:num w:numId="4">
    <w:abstractNumId w:val="7"/>
  </w:num>
  <w:num w:numId="5">
    <w:abstractNumId w:val="12"/>
  </w:num>
  <w:num w:numId="6">
    <w:abstractNumId w:val="8"/>
  </w:num>
  <w:num w:numId="7">
    <w:abstractNumId w:val="11"/>
  </w:num>
  <w:num w:numId="8">
    <w:abstractNumId w:val="3"/>
  </w:num>
  <w:num w:numId="9">
    <w:abstractNumId w:val="1"/>
  </w:num>
  <w:num w:numId="10">
    <w:abstractNumId w:val="4"/>
  </w:num>
  <w:num w:numId="11">
    <w:abstractNumId w:val="5"/>
  </w:num>
  <w:num w:numId="12">
    <w:abstractNumId w:val="9"/>
  </w:num>
  <w:num w:numId="13">
    <w:abstractNumId w:val="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YzMjBiNTNhOGFiZmVkOTMyNzkyNzZmYjEzMjA3YzAifQ=="/>
  </w:docVars>
  <w:rsids>
    <w:rsidRoot w:val="19AA1FCF"/>
    <w:rsid w:val="000042DF"/>
    <w:rsid w:val="00010185"/>
    <w:rsid w:val="00021DF2"/>
    <w:rsid w:val="00021F56"/>
    <w:rsid w:val="000401EC"/>
    <w:rsid w:val="00066C79"/>
    <w:rsid w:val="000B093B"/>
    <w:rsid w:val="000F0788"/>
    <w:rsid w:val="00115E84"/>
    <w:rsid w:val="00163BBD"/>
    <w:rsid w:val="0019206F"/>
    <w:rsid w:val="001B20C8"/>
    <w:rsid w:val="001C19F1"/>
    <w:rsid w:val="001C7F04"/>
    <w:rsid w:val="00203CDA"/>
    <w:rsid w:val="00210A89"/>
    <w:rsid w:val="0021360D"/>
    <w:rsid w:val="00286D11"/>
    <w:rsid w:val="00287ED0"/>
    <w:rsid w:val="002E7FE1"/>
    <w:rsid w:val="002F1313"/>
    <w:rsid w:val="002F36D8"/>
    <w:rsid w:val="002F47CA"/>
    <w:rsid w:val="003306F0"/>
    <w:rsid w:val="00376E16"/>
    <w:rsid w:val="00380B34"/>
    <w:rsid w:val="0039361D"/>
    <w:rsid w:val="003B7603"/>
    <w:rsid w:val="003D4D77"/>
    <w:rsid w:val="003E0633"/>
    <w:rsid w:val="00400715"/>
    <w:rsid w:val="00422A89"/>
    <w:rsid w:val="00435F1D"/>
    <w:rsid w:val="00444DB5"/>
    <w:rsid w:val="004463E3"/>
    <w:rsid w:val="004678F4"/>
    <w:rsid w:val="00473564"/>
    <w:rsid w:val="0048582D"/>
    <w:rsid w:val="004A4750"/>
    <w:rsid w:val="004B2050"/>
    <w:rsid w:val="004B5EFC"/>
    <w:rsid w:val="004C1C40"/>
    <w:rsid w:val="004C1D0C"/>
    <w:rsid w:val="004C5A44"/>
    <w:rsid w:val="004D0FE5"/>
    <w:rsid w:val="004E4648"/>
    <w:rsid w:val="005142A3"/>
    <w:rsid w:val="00527905"/>
    <w:rsid w:val="005803E6"/>
    <w:rsid w:val="00584D58"/>
    <w:rsid w:val="00594057"/>
    <w:rsid w:val="005B2B61"/>
    <w:rsid w:val="005B5C6F"/>
    <w:rsid w:val="005E5B54"/>
    <w:rsid w:val="00615D86"/>
    <w:rsid w:val="00650488"/>
    <w:rsid w:val="006B4908"/>
    <w:rsid w:val="006E30A9"/>
    <w:rsid w:val="0070634C"/>
    <w:rsid w:val="00741488"/>
    <w:rsid w:val="00780AE4"/>
    <w:rsid w:val="007C144E"/>
    <w:rsid w:val="007E3932"/>
    <w:rsid w:val="007E4AEA"/>
    <w:rsid w:val="0080035D"/>
    <w:rsid w:val="008070EA"/>
    <w:rsid w:val="008319DD"/>
    <w:rsid w:val="008572AD"/>
    <w:rsid w:val="00864566"/>
    <w:rsid w:val="008700B9"/>
    <w:rsid w:val="0089074C"/>
    <w:rsid w:val="008A530C"/>
    <w:rsid w:val="00911354"/>
    <w:rsid w:val="0094393E"/>
    <w:rsid w:val="00944052"/>
    <w:rsid w:val="00944ECB"/>
    <w:rsid w:val="0095300A"/>
    <w:rsid w:val="009558F8"/>
    <w:rsid w:val="009C45D7"/>
    <w:rsid w:val="009E0E11"/>
    <w:rsid w:val="009E4743"/>
    <w:rsid w:val="009E4911"/>
    <w:rsid w:val="00A10E10"/>
    <w:rsid w:val="00A124EE"/>
    <w:rsid w:val="00A5068F"/>
    <w:rsid w:val="00A5172C"/>
    <w:rsid w:val="00A83CD9"/>
    <w:rsid w:val="00A85857"/>
    <w:rsid w:val="00A94B84"/>
    <w:rsid w:val="00A962EB"/>
    <w:rsid w:val="00B214B0"/>
    <w:rsid w:val="00B24674"/>
    <w:rsid w:val="00B32F90"/>
    <w:rsid w:val="00B4162F"/>
    <w:rsid w:val="00B75B8E"/>
    <w:rsid w:val="00B86BFD"/>
    <w:rsid w:val="00B92837"/>
    <w:rsid w:val="00BC6695"/>
    <w:rsid w:val="00CB11F5"/>
    <w:rsid w:val="00CD0B62"/>
    <w:rsid w:val="00D010F3"/>
    <w:rsid w:val="00D10F19"/>
    <w:rsid w:val="00D1211A"/>
    <w:rsid w:val="00D1597A"/>
    <w:rsid w:val="00D27BF7"/>
    <w:rsid w:val="00D34B5A"/>
    <w:rsid w:val="00D54B5D"/>
    <w:rsid w:val="00D60E5F"/>
    <w:rsid w:val="00D63634"/>
    <w:rsid w:val="00D766EB"/>
    <w:rsid w:val="00D80013"/>
    <w:rsid w:val="00D80BBA"/>
    <w:rsid w:val="00D83E2A"/>
    <w:rsid w:val="00DA00F0"/>
    <w:rsid w:val="00DB7D4B"/>
    <w:rsid w:val="00DC38EC"/>
    <w:rsid w:val="00DE31D1"/>
    <w:rsid w:val="00E04C3B"/>
    <w:rsid w:val="00E21834"/>
    <w:rsid w:val="00E31086"/>
    <w:rsid w:val="00E37ED1"/>
    <w:rsid w:val="00E76B9F"/>
    <w:rsid w:val="00E82D88"/>
    <w:rsid w:val="00E877BF"/>
    <w:rsid w:val="00E94010"/>
    <w:rsid w:val="00E96775"/>
    <w:rsid w:val="00EA5B11"/>
    <w:rsid w:val="00EB76DB"/>
    <w:rsid w:val="00EB794B"/>
    <w:rsid w:val="00EC75FB"/>
    <w:rsid w:val="00ED404D"/>
    <w:rsid w:val="00ED727D"/>
    <w:rsid w:val="00EE5B6B"/>
    <w:rsid w:val="00F11F5C"/>
    <w:rsid w:val="00F668C5"/>
    <w:rsid w:val="00F72F00"/>
    <w:rsid w:val="00FB3D13"/>
    <w:rsid w:val="00FC0958"/>
    <w:rsid w:val="00FC7F18"/>
    <w:rsid w:val="00FE7275"/>
    <w:rsid w:val="013E52BE"/>
    <w:rsid w:val="017057C2"/>
    <w:rsid w:val="01791B12"/>
    <w:rsid w:val="01BD0D68"/>
    <w:rsid w:val="020C008E"/>
    <w:rsid w:val="038720C2"/>
    <w:rsid w:val="03B55EE7"/>
    <w:rsid w:val="03BE614D"/>
    <w:rsid w:val="03D64F23"/>
    <w:rsid w:val="03E44845"/>
    <w:rsid w:val="0463138C"/>
    <w:rsid w:val="04637E94"/>
    <w:rsid w:val="04811857"/>
    <w:rsid w:val="0491517A"/>
    <w:rsid w:val="05111E85"/>
    <w:rsid w:val="053A2647"/>
    <w:rsid w:val="05A11548"/>
    <w:rsid w:val="05A5776C"/>
    <w:rsid w:val="05E90B00"/>
    <w:rsid w:val="06022474"/>
    <w:rsid w:val="063D29BE"/>
    <w:rsid w:val="068B503A"/>
    <w:rsid w:val="070A435F"/>
    <w:rsid w:val="0716531F"/>
    <w:rsid w:val="0797275A"/>
    <w:rsid w:val="07AB3B7E"/>
    <w:rsid w:val="083251D0"/>
    <w:rsid w:val="08476D97"/>
    <w:rsid w:val="085B7EA7"/>
    <w:rsid w:val="08621EEB"/>
    <w:rsid w:val="08B74E8C"/>
    <w:rsid w:val="091234DC"/>
    <w:rsid w:val="09142B7E"/>
    <w:rsid w:val="0924080A"/>
    <w:rsid w:val="09680291"/>
    <w:rsid w:val="0A794110"/>
    <w:rsid w:val="0A8600DB"/>
    <w:rsid w:val="0A916E3D"/>
    <w:rsid w:val="0AD2642D"/>
    <w:rsid w:val="0ADA61AA"/>
    <w:rsid w:val="0AE977B2"/>
    <w:rsid w:val="0B6F0366"/>
    <w:rsid w:val="0B723F72"/>
    <w:rsid w:val="0BE11AED"/>
    <w:rsid w:val="0C023CDE"/>
    <w:rsid w:val="0C1464BD"/>
    <w:rsid w:val="0C206B7D"/>
    <w:rsid w:val="0C3F093A"/>
    <w:rsid w:val="0C590A5F"/>
    <w:rsid w:val="0C836167"/>
    <w:rsid w:val="0CAF35E5"/>
    <w:rsid w:val="0D107D8E"/>
    <w:rsid w:val="0D525E10"/>
    <w:rsid w:val="0DD6048C"/>
    <w:rsid w:val="0DE80AB1"/>
    <w:rsid w:val="0DFC20D9"/>
    <w:rsid w:val="0E017AC2"/>
    <w:rsid w:val="0E2A02C1"/>
    <w:rsid w:val="0E6F3E7F"/>
    <w:rsid w:val="0E8027DC"/>
    <w:rsid w:val="0EA84EFB"/>
    <w:rsid w:val="0EB529F1"/>
    <w:rsid w:val="0EEF0065"/>
    <w:rsid w:val="0F3D1F95"/>
    <w:rsid w:val="0F851D9D"/>
    <w:rsid w:val="0FAF74D2"/>
    <w:rsid w:val="1121503C"/>
    <w:rsid w:val="11D0732A"/>
    <w:rsid w:val="11E81710"/>
    <w:rsid w:val="124B6DA7"/>
    <w:rsid w:val="12AB2A7A"/>
    <w:rsid w:val="133D7B4D"/>
    <w:rsid w:val="135A2D40"/>
    <w:rsid w:val="136D112D"/>
    <w:rsid w:val="137F2A34"/>
    <w:rsid w:val="13E72483"/>
    <w:rsid w:val="141A7C78"/>
    <w:rsid w:val="148D5F2D"/>
    <w:rsid w:val="149236AA"/>
    <w:rsid w:val="150A2731"/>
    <w:rsid w:val="15F81F61"/>
    <w:rsid w:val="16873D30"/>
    <w:rsid w:val="169923E1"/>
    <w:rsid w:val="169D7F44"/>
    <w:rsid w:val="176E48D7"/>
    <w:rsid w:val="17835782"/>
    <w:rsid w:val="178908F8"/>
    <w:rsid w:val="1789580A"/>
    <w:rsid w:val="178E2D28"/>
    <w:rsid w:val="17943B8F"/>
    <w:rsid w:val="17A74689"/>
    <w:rsid w:val="18146875"/>
    <w:rsid w:val="18A3108A"/>
    <w:rsid w:val="192763CA"/>
    <w:rsid w:val="197426D9"/>
    <w:rsid w:val="19946B70"/>
    <w:rsid w:val="19AA1FCF"/>
    <w:rsid w:val="19AF1652"/>
    <w:rsid w:val="19C27D91"/>
    <w:rsid w:val="19E848AE"/>
    <w:rsid w:val="19F511C9"/>
    <w:rsid w:val="1A035BF8"/>
    <w:rsid w:val="1A0A7B2D"/>
    <w:rsid w:val="1A966FBD"/>
    <w:rsid w:val="1B3133C8"/>
    <w:rsid w:val="1B774610"/>
    <w:rsid w:val="1BE07CCB"/>
    <w:rsid w:val="1C237D92"/>
    <w:rsid w:val="1C27634D"/>
    <w:rsid w:val="1C676B8A"/>
    <w:rsid w:val="1CA54A08"/>
    <w:rsid w:val="1CD34693"/>
    <w:rsid w:val="1CD6156D"/>
    <w:rsid w:val="1CDD29CE"/>
    <w:rsid w:val="1D433594"/>
    <w:rsid w:val="1D6B3DBF"/>
    <w:rsid w:val="1D862AB8"/>
    <w:rsid w:val="1E384307"/>
    <w:rsid w:val="1E911BEF"/>
    <w:rsid w:val="1EA44D1C"/>
    <w:rsid w:val="1ECE2756"/>
    <w:rsid w:val="1EDD54B3"/>
    <w:rsid w:val="1F3516FD"/>
    <w:rsid w:val="1FC27595"/>
    <w:rsid w:val="1FDD3020"/>
    <w:rsid w:val="20043096"/>
    <w:rsid w:val="20AF605A"/>
    <w:rsid w:val="211A6C8A"/>
    <w:rsid w:val="211B3E2F"/>
    <w:rsid w:val="214A0CA5"/>
    <w:rsid w:val="217719F3"/>
    <w:rsid w:val="22A243CB"/>
    <w:rsid w:val="22A6028E"/>
    <w:rsid w:val="22B91715"/>
    <w:rsid w:val="22BF58A6"/>
    <w:rsid w:val="22FC5438"/>
    <w:rsid w:val="231206B9"/>
    <w:rsid w:val="231A141F"/>
    <w:rsid w:val="23440462"/>
    <w:rsid w:val="23637956"/>
    <w:rsid w:val="239E3E35"/>
    <w:rsid w:val="23B337F3"/>
    <w:rsid w:val="23FF0D43"/>
    <w:rsid w:val="240906A0"/>
    <w:rsid w:val="240E7603"/>
    <w:rsid w:val="242F40BB"/>
    <w:rsid w:val="248D63C1"/>
    <w:rsid w:val="24B30C4E"/>
    <w:rsid w:val="25477969"/>
    <w:rsid w:val="255614AE"/>
    <w:rsid w:val="25874182"/>
    <w:rsid w:val="26085E35"/>
    <w:rsid w:val="265826EA"/>
    <w:rsid w:val="268C786C"/>
    <w:rsid w:val="277D12C6"/>
    <w:rsid w:val="278F089F"/>
    <w:rsid w:val="27950DE1"/>
    <w:rsid w:val="27DC40D6"/>
    <w:rsid w:val="28297FB2"/>
    <w:rsid w:val="2897196C"/>
    <w:rsid w:val="28BF2946"/>
    <w:rsid w:val="28C34C96"/>
    <w:rsid w:val="28D01566"/>
    <w:rsid w:val="28E809C3"/>
    <w:rsid w:val="2951362A"/>
    <w:rsid w:val="2984550F"/>
    <w:rsid w:val="29A150FC"/>
    <w:rsid w:val="2A281B9C"/>
    <w:rsid w:val="2A34763F"/>
    <w:rsid w:val="2A996BF4"/>
    <w:rsid w:val="2AA17C60"/>
    <w:rsid w:val="2AC7077B"/>
    <w:rsid w:val="2ACE42F7"/>
    <w:rsid w:val="2B0B1AA1"/>
    <w:rsid w:val="2B116592"/>
    <w:rsid w:val="2B5C74C5"/>
    <w:rsid w:val="2B9B40AD"/>
    <w:rsid w:val="2C9D2DF9"/>
    <w:rsid w:val="2CCB1DF5"/>
    <w:rsid w:val="2CDB45C8"/>
    <w:rsid w:val="2CE86CC7"/>
    <w:rsid w:val="2D306690"/>
    <w:rsid w:val="2D463805"/>
    <w:rsid w:val="2D680386"/>
    <w:rsid w:val="2D7248BF"/>
    <w:rsid w:val="2D740DEB"/>
    <w:rsid w:val="2E0574A3"/>
    <w:rsid w:val="2E2779A0"/>
    <w:rsid w:val="2E400DA5"/>
    <w:rsid w:val="2E686D00"/>
    <w:rsid w:val="2ED334A6"/>
    <w:rsid w:val="2FAA0D63"/>
    <w:rsid w:val="2FFD5337"/>
    <w:rsid w:val="308275EA"/>
    <w:rsid w:val="31174268"/>
    <w:rsid w:val="312E3773"/>
    <w:rsid w:val="31E3141A"/>
    <w:rsid w:val="31F53A13"/>
    <w:rsid w:val="32383537"/>
    <w:rsid w:val="32933D30"/>
    <w:rsid w:val="33A2288F"/>
    <w:rsid w:val="33DA35FD"/>
    <w:rsid w:val="34027487"/>
    <w:rsid w:val="342A28D3"/>
    <w:rsid w:val="344409A5"/>
    <w:rsid w:val="34560E9F"/>
    <w:rsid w:val="34E73EBF"/>
    <w:rsid w:val="34EC697D"/>
    <w:rsid w:val="35181201"/>
    <w:rsid w:val="351E414A"/>
    <w:rsid w:val="358C2805"/>
    <w:rsid w:val="35AA43E2"/>
    <w:rsid w:val="35BC44A7"/>
    <w:rsid w:val="35D817EB"/>
    <w:rsid w:val="36074474"/>
    <w:rsid w:val="3676374D"/>
    <w:rsid w:val="36AB6C2B"/>
    <w:rsid w:val="373457E9"/>
    <w:rsid w:val="37407C00"/>
    <w:rsid w:val="37873F3D"/>
    <w:rsid w:val="3857135C"/>
    <w:rsid w:val="3889031F"/>
    <w:rsid w:val="388F60F7"/>
    <w:rsid w:val="38A128FB"/>
    <w:rsid w:val="38DB7B1C"/>
    <w:rsid w:val="38DD5B6F"/>
    <w:rsid w:val="390E2B03"/>
    <w:rsid w:val="392C149E"/>
    <w:rsid w:val="39475D32"/>
    <w:rsid w:val="395C7DBE"/>
    <w:rsid w:val="39D47B84"/>
    <w:rsid w:val="3A1243AC"/>
    <w:rsid w:val="3A2435A0"/>
    <w:rsid w:val="3AFD61EB"/>
    <w:rsid w:val="3BB00349"/>
    <w:rsid w:val="3C715E15"/>
    <w:rsid w:val="3C90144C"/>
    <w:rsid w:val="3C9E48D2"/>
    <w:rsid w:val="3CB11983"/>
    <w:rsid w:val="3CCD42BC"/>
    <w:rsid w:val="3CE32DE2"/>
    <w:rsid w:val="3D84314C"/>
    <w:rsid w:val="3DC96858"/>
    <w:rsid w:val="3DE83187"/>
    <w:rsid w:val="3E1E429B"/>
    <w:rsid w:val="3E46361E"/>
    <w:rsid w:val="3EA34143"/>
    <w:rsid w:val="3EE3071E"/>
    <w:rsid w:val="3F6C3A6C"/>
    <w:rsid w:val="3F7235C5"/>
    <w:rsid w:val="3F735EC7"/>
    <w:rsid w:val="3F8408B6"/>
    <w:rsid w:val="3FB41EE5"/>
    <w:rsid w:val="3FDB2310"/>
    <w:rsid w:val="3FE41D08"/>
    <w:rsid w:val="4006699D"/>
    <w:rsid w:val="402426A6"/>
    <w:rsid w:val="406700F7"/>
    <w:rsid w:val="4090365D"/>
    <w:rsid w:val="4129321A"/>
    <w:rsid w:val="413640CF"/>
    <w:rsid w:val="414E0138"/>
    <w:rsid w:val="41783875"/>
    <w:rsid w:val="41815E93"/>
    <w:rsid w:val="41866EBB"/>
    <w:rsid w:val="419D4904"/>
    <w:rsid w:val="41CC2DBB"/>
    <w:rsid w:val="41E434D6"/>
    <w:rsid w:val="41F14083"/>
    <w:rsid w:val="429B2E20"/>
    <w:rsid w:val="42AF7B4C"/>
    <w:rsid w:val="42FB00A5"/>
    <w:rsid w:val="433713FC"/>
    <w:rsid w:val="433D2875"/>
    <w:rsid w:val="43C47D83"/>
    <w:rsid w:val="44864D1E"/>
    <w:rsid w:val="44E552D7"/>
    <w:rsid w:val="450709C9"/>
    <w:rsid w:val="451A0DD1"/>
    <w:rsid w:val="456E723F"/>
    <w:rsid w:val="457564F3"/>
    <w:rsid w:val="45B20452"/>
    <w:rsid w:val="46026271"/>
    <w:rsid w:val="466376C7"/>
    <w:rsid w:val="46841401"/>
    <w:rsid w:val="47046B53"/>
    <w:rsid w:val="47145264"/>
    <w:rsid w:val="47411B55"/>
    <w:rsid w:val="476F1900"/>
    <w:rsid w:val="479A3013"/>
    <w:rsid w:val="47CA447F"/>
    <w:rsid w:val="47FF6BD9"/>
    <w:rsid w:val="483C0B9F"/>
    <w:rsid w:val="48E824F1"/>
    <w:rsid w:val="494D4EF3"/>
    <w:rsid w:val="49AF3A7C"/>
    <w:rsid w:val="49E635A2"/>
    <w:rsid w:val="4A523152"/>
    <w:rsid w:val="4AB07663"/>
    <w:rsid w:val="4AD131F0"/>
    <w:rsid w:val="4B2A0FBC"/>
    <w:rsid w:val="4B4A42B2"/>
    <w:rsid w:val="4B4E4FBE"/>
    <w:rsid w:val="4B9647E1"/>
    <w:rsid w:val="4BFE740B"/>
    <w:rsid w:val="4C746F8D"/>
    <w:rsid w:val="4CA92A8F"/>
    <w:rsid w:val="4CC52234"/>
    <w:rsid w:val="4CD07C03"/>
    <w:rsid w:val="4E162E8C"/>
    <w:rsid w:val="4E640DE5"/>
    <w:rsid w:val="4F960D2B"/>
    <w:rsid w:val="4F9F2D63"/>
    <w:rsid w:val="501B0D1D"/>
    <w:rsid w:val="502A587C"/>
    <w:rsid w:val="5039392D"/>
    <w:rsid w:val="50F57C05"/>
    <w:rsid w:val="51A32074"/>
    <w:rsid w:val="51FA77A2"/>
    <w:rsid w:val="5277426B"/>
    <w:rsid w:val="528E52F9"/>
    <w:rsid w:val="52B251D9"/>
    <w:rsid w:val="530812CF"/>
    <w:rsid w:val="530B10A5"/>
    <w:rsid w:val="53646C10"/>
    <w:rsid w:val="5385101B"/>
    <w:rsid w:val="53AB3B57"/>
    <w:rsid w:val="53C75190"/>
    <w:rsid w:val="541224ED"/>
    <w:rsid w:val="54421C2E"/>
    <w:rsid w:val="544C687D"/>
    <w:rsid w:val="552C753D"/>
    <w:rsid w:val="553E74D5"/>
    <w:rsid w:val="567C4958"/>
    <w:rsid w:val="56927CD7"/>
    <w:rsid w:val="569468C9"/>
    <w:rsid w:val="56B0015D"/>
    <w:rsid w:val="56BD1169"/>
    <w:rsid w:val="56CC5371"/>
    <w:rsid w:val="56E07A2A"/>
    <w:rsid w:val="572C5CE0"/>
    <w:rsid w:val="577E4EBB"/>
    <w:rsid w:val="578A3863"/>
    <w:rsid w:val="5790539F"/>
    <w:rsid w:val="57CF6480"/>
    <w:rsid w:val="57F1209E"/>
    <w:rsid w:val="580A5F2D"/>
    <w:rsid w:val="581A5981"/>
    <w:rsid w:val="585C5799"/>
    <w:rsid w:val="590B5F53"/>
    <w:rsid w:val="59BA5570"/>
    <w:rsid w:val="59C775EC"/>
    <w:rsid w:val="59E56ED7"/>
    <w:rsid w:val="5A0031AA"/>
    <w:rsid w:val="5A1210E7"/>
    <w:rsid w:val="5A5266E0"/>
    <w:rsid w:val="5A8A65A2"/>
    <w:rsid w:val="5AD92379"/>
    <w:rsid w:val="5AF007F6"/>
    <w:rsid w:val="5B6D7904"/>
    <w:rsid w:val="5C132B0F"/>
    <w:rsid w:val="5C7E08E8"/>
    <w:rsid w:val="5CAE39B0"/>
    <w:rsid w:val="5CDA0CAA"/>
    <w:rsid w:val="5CE244D1"/>
    <w:rsid w:val="5CF23E04"/>
    <w:rsid w:val="5D275252"/>
    <w:rsid w:val="5D2864AF"/>
    <w:rsid w:val="5D3E68CC"/>
    <w:rsid w:val="5D915BB7"/>
    <w:rsid w:val="5DCD5A99"/>
    <w:rsid w:val="5DDF04F5"/>
    <w:rsid w:val="5DF1439A"/>
    <w:rsid w:val="5E192A8C"/>
    <w:rsid w:val="5E281158"/>
    <w:rsid w:val="5E455DA7"/>
    <w:rsid w:val="5EA66802"/>
    <w:rsid w:val="5EAB3BD6"/>
    <w:rsid w:val="5ECA7EDF"/>
    <w:rsid w:val="5EDF4BE8"/>
    <w:rsid w:val="5F1F578B"/>
    <w:rsid w:val="5F281A76"/>
    <w:rsid w:val="5F3B0525"/>
    <w:rsid w:val="5FA73E07"/>
    <w:rsid w:val="5FBE4354"/>
    <w:rsid w:val="5FCC570C"/>
    <w:rsid w:val="5FF05552"/>
    <w:rsid w:val="603A778D"/>
    <w:rsid w:val="606744CB"/>
    <w:rsid w:val="609F0300"/>
    <w:rsid w:val="60B7220A"/>
    <w:rsid w:val="60D108AB"/>
    <w:rsid w:val="610417D1"/>
    <w:rsid w:val="610E08AA"/>
    <w:rsid w:val="613009FC"/>
    <w:rsid w:val="61A2639E"/>
    <w:rsid w:val="61BA4A70"/>
    <w:rsid w:val="61BC3738"/>
    <w:rsid w:val="623F15C0"/>
    <w:rsid w:val="62FD4C25"/>
    <w:rsid w:val="63281DE4"/>
    <w:rsid w:val="639D2D55"/>
    <w:rsid w:val="63D336DD"/>
    <w:rsid w:val="64721592"/>
    <w:rsid w:val="64ED2600"/>
    <w:rsid w:val="654C39BC"/>
    <w:rsid w:val="65590188"/>
    <w:rsid w:val="65FA31A3"/>
    <w:rsid w:val="66285FC7"/>
    <w:rsid w:val="663969EC"/>
    <w:rsid w:val="66BB6DD6"/>
    <w:rsid w:val="66BC7FA2"/>
    <w:rsid w:val="66E62FEF"/>
    <w:rsid w:val="671351CF"/>
    <w:rsid w:val="671C4B51"/>
    <w:rsid w:val="67766E2D"/>
    <w:rsid w:val="67F45B27"/>
    <w:rsid w:val="67F52D61"/>
    <w:rsid w:val="68194D57"/>
    <w:rsid w:val="68A839E0"/>
    <w:rsid w:val="68AA414B"/>
    <w:rsid w:val="68C8379C"/>
    <w:rsid w:val="68DF390D"/>
    <w:rsid w:val="69103ADB"/>
    <w:rsid w:val="694F0B69"/>
    <w:rsid w:val="695479E2"/>
    <w:rsid w:val="69704AFB"/>
    <w:rsid w:val="6A741900"/>
    <w:rsid w:val="6AA2420C"/>
    <w:rsid w:val="6AF72A1D"/>
    <w:rsid w:val="6B79100E"/>
    <w:rsid w:val="6BA36A55"/>
    <w:rsid w:val="6BF34614"/>
    <w:rsid w:val="6CB33728"/>
    <w:rsid w:val="6CDE55CC"/>
    <w:rsid w:val="6D1574AE"/>
    <w:rsid w:val="6D2A6A64"/>
    <w:rsid w:val="6D435914"/>
    <w:rsid w:val="6D77157D"/>
    <w:rsid w:val="6D84182C"/>
    <w:rsid w:val="6D9D5488"/>
    <w:rsid w:val="6DC23D5F"/>
    <w:rsid w:val="6E73646B"/>
    <w:rsid w:val="6EA1354C"/>
    <w:rsid w:val="6EE97467"/>
    <w:rsid w:val="6EF603DE"/>
    <w:rsid w:val="6F23376B"/>
    <w:rsid w:val="6F7C2EF6"/>
    <w:rsid w:val="6FD7785B"/>
    <w:rsid w:val="70C73A71"/>
    <w:rsid w:val="70CC5136"/>
    <w:rsid w:val="70DE4D67"/>
    <w:rsid w:val="71003CE8"/>
    <w:rsid w:val="711A72AF"/>
    <w:rsid w:val="71724535"/>
    <w:rsid w:val="718C0F76"/>
    <w:rsid w:val="7194588D"/>
    <w:rsid w:val="71FD02C2"/>
    <w:rsid w:val="721E3341"/>
    <w:rsid w:val="72203F91"/>
    <w:rsid w:val="72532713"/>
    <w:rsid w:val="72581B3B"/>
    <w:rsid w:val="72A84EDA"/>
    <w:rsid w:val="73774085"/>
    <w:rsid w:val="73C1222C"/>
    <w:rsid w:val="742546D9"/>
    <w:rsid w:val="747F49EE"/>
    <w:rsid w:val="74AF2DDE"/>
    <w:rsid w:val="74D01DF4"/>
    <w:rsid w:val="751D0FE8"/>
    <w:rsid w:val="753E4550"/>
    <w:rsid w:val="754F612C"/>
    <w:rsid w:val="755D72AA"/>
    <w:rsid w:val="75DF2C45"/>
    <w:rsid w:val="761D6CDC"/>
    <w:rsid w:val="76224F0C"/>
    <w:rsid w:val="762E488F"/>
    <w:rsid w:val="76320B78"/>
    <w:rsid w:val="76361A2E"/>
    <w:rsid w:val="766778E3"/>
    <w:rsid w:val="76953E63"/>
    <w:rsid w:val="76CA4E14"/>
    <w:rsid w:val="76CC0B8C"/>
    <w:rsid w:val="76DA59FC"/>
    <w:rsid w:val="773C2A2B"/>
    <w:rsid w:val="77420431"/>
    <w:rsid w:val="779A6C3A"/>
    <w:rsid w:val="77B10183"/>
    <w:rsid w:val="781643FB"/>
    <w:rsid w:val="786C0B7B"/>
    <w:rsid w:val="78AA3819"/>
    <w:rsid w:val="794434AE"/>
    <w:rsid w:val="795C14B9"/>
    <w:rsid w:val="79D618C2"/>
    <w:rsid w:val="79EE5E47"/>
    <w:rsid w:val="79EE773C"/>
    <w:rsid w:val="7A0D7082"/>
    <w:rsid w:val="7B0D5E20"/>
    <w:rsid w:val="7B614435"/>
    <w:rsid w:val="7B8D0FE9"/>
    <w:rsid w:val="7B915873"/>
    <w:rsid w:val="7B9973D1"/>
    <w:rsid w:val="7C007F71"/>
    <w:rsid w:val="7C5E4D1B"/>
    <w:rsid w:val="7CDB0023"/>
    <w:rsid w:val="7D032939"/>
    <w:rsid w:val="7D5E6306"/>
    <w:rsid w:val="7E0033E2"/>
    <w:rsid w:val="7E5870F0"/>
    <w:rsid w:val="7E835507"/>
    <w:rsid w:val="7ECA0C24"/>
    <w:rsid w:val="7F37494A"/>
    <w:rsid w:val="7F565496"/>
    <w:rsid w:val="7FD57E5B"/>
    <w:rsid w:val="7FF07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nhideWhenUsed="0" w:uiPriority="0" w:semiHidden="0" w:name="Normal Indent"/>
    <w:lsdException w:qFormat="1" w:unhideWhenUsed="0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line="360" w:lineRule="auto"/>
      <w:ind w:firstLine="480" w:firstLineChars="200"/>
      <w:jc w:val="both"/>
    </w:pPr>
    <w:rPr>
      <w:rFonts w:ascii="宋体" w:hAnsi="宋体" w:eastAsia="宋体" w:cs="Times New Roman"/>
      <w:sz w:val="21"/>
      <w:szCs w:val="21"/>
      <w:lang w:val="en-US" w:eastAsia="zh-CN" w:bidi="ar-SA"/>
    </w:rPr>
  </w:style>
  <w:style w:type="paragraph" w:styleId="3">
    <w:name w:val="heading 1"/>
    <w:basedOn w:val="4"/>
    <w:next w:val="1"/>
    <w:link w:val="37"/>
    <w:autoRedefine/>
    <w:qFormat/>
    <w:uiPriority w:val="0"/>
    <w:pPr>
      <w:keepNext/>
      <w:keepLines/>
      <w:numPr>
        <w:ilvl w:val="0"/>
        <w:numId w:val="1"/>
      </w:numPr>
      <w:tabs>
        <w:tab w:val="left" w:pos="432"/>
      </w:tabs>
      <w:spacing w:before="60"/>
      <w:ind w:left="0" w:firstLine="0" w:firstLineChars="0"/>
      <w:jc w:val="left"/>
    </w:pPr>
    <w:rPr>
      <w:rFonts w:ascii="Times New Roman" w:hAnsi="Times New Roman" w:eastAsia="宋体"/>
      <w:bCs/>
      <w:kern w:val="44"/>
      <w:sz w:val="28"/>
      <w:szCs w:val="44"/>
    </w:rPr>
  </w:style>
  <w:style w:type="paragraph" w:styleId="5">
    <w:name w:val="heading 2"/>
    <w:basedOn w:val="1"/>
    <w:next w:val="1"/>
    <w:link w:val="39"/>
    <w:autoRedefine/>
    <w:unhideWhenUsed/>
    <w:qFormat/>
    <w:uiPriority w:val="0"/>
    <w:pPr>
      <w:widowControl/>
      <w:numPr>
        <w:ilvl w:val="1"/>
        <w:numId w:val="1"/>
      </w:numPr>
      <w:tabs>
        <w:tab w:val="left" w:pos="576"/>
      </w:tabs>
      <w:spacing w:before="40" w:after="40"/>
      <w:ind w:left="0" w:firstLine="0" w:firstLineChars="0"/>
      <w:jc w:val="left"/>
      <w:outlineLvl w:val="1"/>
    </w:pPr>
    <w:rPr>
      <w:rFonts w:ascii="宋体" w:hAnsi="宋体" w:eastAsia="宋体"/>
      <w:b/>
      <w:bCs/>
      <w:sz w:val="24"/>
      <w:szCs w:val="32"/>
    </w:rPr>
  </w:style>
  <w:style w:type="paragraph" w:styleId="6">
    <w:name w:val="heading 3"/>
    <w:basedOn w:val="1"/>
    <w:next w:val="1"/>
    <w:link w:val="38"/>
    <w:autoRedefine/>
    <w:unhideWhenUsed/>
    <w:qFormat/>
    <w:uiPriority w:val="0"/>
    <w:pPr>
      <w:numPr>
        <w:ilvl w:val="2"/>
        <w:numId w:val="1"/>
      </w:numPr>
      <w:tabs>
        <w:tab w:val="left" w:pos="578"/>
      </w:tabs>
      <w:ind w:left="0" w:firstLine="0" w:firstLineChars="0"/>
      <w:outlineLvl w:val="2"/>
    </w:pPr>
    <w:rPr>
      <w:rFonts w:ascii="宋体" w:hAnsi="宋体" w:eastAsia="宋体" w:cs="宋体"/>
      <w:b/>
      <w:bCs/>
      <w:sz w:val="24"/>
      <w:szCs w:val="32"/>
    </w:rPr>
  </w:style>
  <w:style w:type="paragraph" w:styleId="7">
    <w:name w:val="heading 4"/>
    <w:basedOn w:val="1"/>
    <w:next w:val="1"/>
    <w:link w:val="40"/>
    <w:autoRedefine/>
    <w:unhideWhenUsed/>
    <w:qFormat/>
    <w:uiPriority w:val="0"/>
    <w:pPr>
      <w:keepNext/>
      <w:keepLines/>
      <w:numPr>
        <w:ilvl w:val="3"/>
        <w:numId w:val="1"/>
      </w:numPr>
      <w:ind w:left="0" w:firstLine="0" w:firstLineChars="0"/>
      <w:outlineLvl w:val="3"/>
    </w:pPr>
    <w:rPr>
      <w:rFonts w:ascii="Arial" w:hAnsi="Arial" w:eastAsia="宋体"/>
      <w:szCs w:val="22"/>
    </w:rPr>
  </w:style>
  <w:style w:type="paragraph" w:styleId="8">
    <w:name w:val="heading 5"/>
    <w:basedOn w:val="1"/>
    <w:next w:val="1"/>
    <w:link w:val="41"/>
    <w:autoRedefine/>
    <w:unhideWhenUsed/>
    <w:qFormat/>
    <w:uiPriority w:val="0"/>
    <w:pPr>
      <w:keepNext/>
      <w:keepLines/>
      <w:numPr>
        <w:ilvl w:val="4"/>
        <w:numId w:val="1"/>
      </w:numPr>
      <w:ind w:firstLine="0" w:firstLineChars="0"/>
      <w:outlineLvl w:val="4"/>
    </w:pPr>
    <w:rPr>
      <w:b/>
      <w:szCs w:val="22"/>
    </w:rPr>
  </w:style>
  <w:style w:type="paragraph" w:styleId="9">
    <w:name w:val="heading 6"/>
    <w:basedOn w:val="1"/>
    <w:next w:val="1"/>
    <w:link w:val="42"/>
    <w:autoRedefine/>
    <w:unhideWhenUsed/>
    <w:qFormat/>
    <w:uiPriority w:val="0"/>
    <w:pPr>
      <w:keepNext/>
      <w:keepLines/>
      <w:numPr>
        <w:ilvl w:val="5"/>
        <w:numId w:val="1"/>
      </w:numPr>
      <w:ind w:firstLine="0" w:firstLineChars="0"/>
      <w:outlineLvl w:val="5"/>
    </w:pPr>
    <w:rPr>
      <w:b/>
      <w:szCs w:val="22"/>
    </w:rPr>
  </w:style>
  <w:style w:type="paragraph" w:styleId="10">
    <w:name w:val="heading 7"/>
    <w:basedOn w:val="1"/>
    <w:next w:val="1"/>
    <w:link w:val="57"/>
    <w:autoRedefine/>
    <w:unhideWhenUsed/>
    <w:qFormat/>
    <w:uiPriority w:val="0"/>
    <w:pPr>
      <w:keepNext/>
      <w:keepLines/>
      <w:widowControl/>
      <w:numPr>
        <w:ilvl w:val="6"/>
        <w:numId w:val="1"/>
      </w:numPr>
      <w:tabs>
        <w:tab w:val="left" w:pos="0"/>
        <w:tab w:val="left" w:pos="432"/>
      </w:tabs>
      <w:ind w:firstLine="0" w:firstLineChars="0"/>
      <w:outlineLvl w:val="6"/>
    </w:pPr>
    <w:rPr>
      <w:b/>
      <w:iCs/>
      <w:color w:val="404040"/>
      <w:szCs w:val="22"/>
      <w:lang w:eastAsia="en-US" w:bidi="en-US"/>
    </w:rPr>
  </w:style>
  <w:style w:type="paragraph" w:styleId="11">
    <w:name w:val="heading 8"/>
    <w:basedOn w:val="1"/>
    <w:next w:val="1"/>
    <w:link w:val="58"/>
    <w:autoRedefine/>
    <w:unhideWhenUsed/>
    <w:qFormat/>
    <w:uiPriority w:val="0"/>
    <w:pPr>
      <w:keepNext/>
      <w:keepLines/>
      <w:numPr>
        <w:ilvl w:val="7"/>
        <w:numId w:val="1"/>
      </w:numPr>
      <w:tabs>
        <w:tab w:val="left" w:pos="432"/>
      </w:tabs>
      <w:ind w:firstLine="0" w:firstLineChars="0"/>
      <w:outlineLvl w:val="7"/>
    </w:pPr>
    <w:rPr>
      <w:b/>
      <w:szCs w:val="22"/>
    </w:rPr>
  </w:style>
  <w:style w:type="paragraph" w:styleId="12">
    <w:name w:val="heading 9"/>
    <w:basedOn w:val="1"/>
    <w:next w:val="1"/>
    <w:link w:val="59"/>
    <w:autoRedefine/>
    <w:unhideWhenUsed/>
    <w:qFormat/>
    <w:uiPriority w:val="0"/>
    <w:pPr>
      <w:keepNext/>
      <w:keepLines/>
      <w:numPr>
        <w:ilvl w:val="8"/>
        <w:numId w:val="1"/>
      </w:numPr>
      <w:tabs>
        <w:tab w:val="left" w:pos="420"/>
      </w:tabs>
      <w:ind w:firstLine="0" w:firstLineChars="0"/>
      <w:outlineLvl w:val="8"/>
    </w:pPr>
    <w:rPr>
      <w:b/>
      <w:szCs w:val="22"/>
    </w:rPr>
  </w:style>
  <w:style w:type="character" w:default="1" w:styleId="34">
    <w:name w:val="Default Paragraph Font"/>
    <w:autoRedefine/>
    <w:semiHidden/>
    <w:unhideWhenUsed/>
    <w:qFormat/>
    <w:uiPriority w:val="1"/>
  </w:style>
  <w:style w:type="table" w:default="1" w:styleId="3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69"/>
    <w:autoRedefine/>
    <w:unhideWhenUsed/>
    <w:qFormat/>
    <w:uiPriority w:val="0"/>
    <w:pPr>
      <w:spacing w:after="120"/>
    </w:pPr>
  </w:style>
  <w:style w:type="paragraph" w:styleId="4">
    <w:name w:val="Title"/>
    <w:basedOn w:val="1"/>
    <w:link w:val="56"/>
    <w:autoRedefine/>
    <w:qFormat/>
    <w:uiPriority w:val="0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13">
    <w:name w:val="toc 7"/>
    <w:basedOn w:val="1"/>
    <w:next w:val="1"/>
    <w:autoRedefine/>
    <w:unhideWhenUsed/>
    <w:qFormat/>
    <w:uiPriority w:val="39"/>
    <w:pPr>
      <w:spacing w:line="240" w:lineRule="auto"/>
      <w:ind w:left="2520" w:leftChars="12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14">
    <w:name w:val="caption"/>
    <w:basedOn w:val="1"/>
    <w:next w:val="1"/>
    <w:link w:val="77"/>
    <w:autoRedefine/>
    <w:unhideWhenUsed/>
    <w:qFormat/>
    <w:uiPriority w:val="35"/>
    <w:pPr>
      <w:ind w:firstLine="0" w:firstLineChars="0"/>
      <w:jc w:val="center"/>
    </w:pPr>
    <w:rPr>
      <w:sz w:val="18"/>
      <w:szCs w:val="22"/>
    </w:rPr>
  </w:style>
  <w:style w:type="paragraph" w:styleId="15">
    <w:name w:val="annotation text"/>
    <w:basedOn w:val="1"/>
    <w:link w:val="76"/>
    <w:autoRedefine/>
    <w:unhideWhenUsed/>
    <w:qFormat/>
    <w:uiPriority w:val="0"/>
    <w:pPr>
      <w:jc w:val="left"/>
    </w:pPr>
  </w:style>
  <w:style w:type="paragraph" w:styleId="16">
    <w:name w:val="Body Text Indent"/>
    <w:basedOn w:val="1"/>
    <w:link w:val="71"/>
    <w:autoRedefine/>
    <w:qFormat/>
    <w:uiPriority w:val="0"/>
    <w:pPr>
      <w:spacing w:after="120"/>
      <w:ind w:left="420" w:leftChars="200"/>
    </w:pPr>
  </w:style>
  <w:style w:type="paragraph" w:styleId="17">
    <w:name w:val="toc 5"/>
    <w:basedOn w:val="1"/>
    <w:next w:val="1"/>
    <w:autoRedefine/>
    <w:unhideWhenUsed/>
    <w:qFormat/>
    <w:uiPriority w:val="39"/>
    <w:pPr>
      <w:spacing w:line="240" w:lineRule="auto"/>
      <w:ind w:left="1680" w:leftChars="8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18">
    <w:name w:val="toc 3"/>
    <w:basedOn w:val="1"/>
    <w:next w:val="1"/>
    <w:autoRedefine/>
    <w:qFormat/>
    <w:uiPriority w:val="39"/>
    <w:pPr>
      <w:tabs>
        <w:tab w:val="right" w:leader="dot" w:pos="8788"/>
      </w:tabs>
      <w:ind w:left="840" w:leftChars="400" w:firstLine="0" w:firstLineChars="0"/>
    </w:pPr>
  </w:style>
  <w:style w:type="paragraph" w:styleId="19">
    <w:name w:val="Plain Text"/>
    <w:basedOn w:val="1"/>
    <w:link w:val="72"/>
    <w:autoRedefine/>
    <w:qFormat/>
    <w:uiPriority w:val="0"/>
    <w:rPr>
      <w:rFonts w:hAnsi="Courier New"/>
      <w:szCs w:val="20"/>
    </w:rPr>
  </w:style>
  <w:style w:type="paragraph" w:styleId="20">
    <w:name w:val="toc 8"/>
    <w:basedOn w:val="1"/>
    <w:next w:val="1"/>
    <w:autoRedefine/>
    <w:unhideWhenUsed/>
    <w:qFormat/>
    <w:uiPriority w:val="39"/>
    <w:pPr>
      <w:spacing w:line="240" w:lineRule="auto"/>
      <w:ind w:left="2940" w:leftChars="14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21">
    <w:name w:val="Balloon Text"/>
    <w:basedOn w:val="1"/>
    <w:link w:val="64"/>
    <w:autoRedefine/>
    <w:qFormat/>
    <w:uiPriority w:val="0"/>
    <w:pPr>
      <w:spacing w:line="240" w:lineRule="auto"/>
    </w:pPr>
    <w:rPr>
      <w:sz w:val="18"/>
      <w:szCs w:val="18"/>
    </w:rPr>
  </w:style>
  <w:style w:type="paragraph" w:styleId="22">
    <w:name w:val="footer"/>
    <w:basedOn w:val="1"/>
    <w:next w:val="18"/>
    <w:link w:val="67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23">
    <w:name w:val="header"/>
    <w:basedOn w:val="1"/>
    <w:link w:val="68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24">
    <w:name w:val="toc 1"/>
    <w:basedOn w:val="1"/>
    <w:next w:val="1"/>
    <w:link w:val="55"/>
    <w:autoRedefine/>
    <w:qFormat/>
    <w:uiPriority w:val="39"/>
    <w:pPr>
      <w:tabs>
        <w:tab w:val="right" w:leader="dot" w:pos="8788"/>
      </w:tabs>
      <w:ind w:firstLine="0" w:firstLineChars="0"/>
    </w:pPr>
  </w:style>
  <w:style w:type="paragraph" w:styleId="25">
    <w:name w:val="toc 4"/>
    <w:basedOn w:val="1"/>
    <w:next w:val="1"/>
    <w:autoRedefine/>
    <w:unhideWhenUsed/>
    <w:qFormat/>
    <w:uiPriority w:val="39"/>
    <w:pPr>
      <w:spacing w:line="240" w:lineRule="auto"/>
      <w:ind w:left="1260" w:leftChars="6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26">
    <w:name w:val="footnote text"/>
    <w:basedOn w:val="1"/>
    <w:link w:val="63"/>
    <w:autoRedefine/>
    <w:qFormat/>
    <w:uiPriority w:val="0"/>
    <w:pPr>
      <w:widowControl/>
      <w:snapToGrid w:val="0"/>
      <w:ind w:firstLine="0" w:firstLineChars="0"/>
      <w:jc w:val="left"/>
    </w:pPr>
    <w:rPr>
      <w:rFonts w:cs="宋体"/>
      <w:sz w:val="18"/>
      <w:szCs w:val="18"/>
    </w:rPr>
  </w:style>
  <w:style w:type="paragraph" w:styleId="27">
    <w:name w:val="toc 6"/>
    <w:basedOn w:val="1"/>
    <w:next w:val="1"/>
    <w:autoRedefine/>
    <w:unhideWhenUsed/>
    <w:qFormat/>
    <w:uiPriority w:val="39"/>
    <w:pPr>
      <w:spacing w:line="240" w:lineRule="auto"/>
      <w:ind w:left="2100" w:leftChars="10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28">
    <w:name w:val="toc 2"/>
    <w:basedOn w:val="1"/>
    <w:next w:val="1"/>
    <w:qFormat/>
    <w:uiPriority w:val="39"/>
    <w:pPr>
      <w:ind w:left="420" w:leftChars="200" w:firstLine="0" w:firstLineChars="0"/>
    </w:pPr>
  </w:style>
  <w:style w:type="paragraph" w:styleId="29">
    <w:name w:val="toc 9"/>
    <w:basedOn w:val="1"/>
    <w:next w:val="1"/>
    <w:unhideWhenUsed/>
    <w:qFormat/>
    <w:uiPriority w:val="39"/>
    <w:pPr>
      <w:spacing w:line="240" w:lineRule="auto"/>
      <w:ind w:left="3360" w:leftChars="16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30">
    <w:name w:val="Normal (Web)"/>
    <w:basedOn w:val="1"/>
    <w:autoRedefine/>
    <w:qFormat/>
    <w:uiPriority w:val="99"/>
    <w:pPr>
      <w:spacing w:beforeAutospacing="1" w:afterAutospacing="1"/>
      <w:jc w:val="left"/>
    </w:pPr>
    <w:rPr>
      <w:sz w:val="24"/>
    </w:rPr>
  </w:style>
  <w:style w:type="paragraph" w:styleId="31">
    <w:name w:val="Body Text First Indent"/>
    <w:basedOn w:val="2"/>
    <w:link w:val="70"/>
    <w:qFormat/>
    <w:uiPriority w:val="0"/>
    <w:pPr>
      <w:ind w:firstLine="420"/>
    </w:pPr>
    <w:rPr>
      <w:sz w:val="24"/>
    </w:rPr>
  </w:style>
  <w:style w:type="table" w:styleId="33">
    <w:name w:val="Table Grid"/>
    <w:basedOn w:val="3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5">
    <w:name w:val="Hyperlink"/>
    <w:basedOn w:val="34"/>
    <w:autoRedefine/>
    <w:qFormat/>
    <w:uiPriority w:val="99"/>
    <w:rPr>
      <w:rFonts w:ascii="宋体" w:hAnsi="宋体" w:eastAsia="宋体"/>
      <w:color w:val="0563C1" w:themeColor="hyperlink"/>
      <w:sz w:val="21"/>
      <w:u w:val="single"/>
      <w14:textFill>
        <w14:solidFill>
          <w14:schemeClr w14:val="hlink"/>
        </w14:solidFill>
      </w14:textFill>
    </w:rPr>
  </w:style>
  <w:style w:type="character" w:styleId="36">
    <w:name w:val="annotation reference"/>
    <w:basedOn w:val="34"/>
    <w:autoRedefine/>
    <w:unhideWhenUsed/>
    <w:qFormat/>
    <w:uiPriority w:val="0"/>
    <w:rPr>
      <w:sz w:val="21"/>
      <w:szCs w:val="21"/>
    </w:rPr>
  </w:style>
  <w:style w:type="character" w:customStyle="1" w:styleId="37">
    <w:name w:val="标题 1 字符"/>
    <w:link w:val="3"/>
    <w:autoRedefine/>
    <w:qFormat/>
    <w:uiPriority w:val="0"/>
    <w:rPr>
      <w:rFonts w:ascii="Times New Roman" w:hAnsi="Times New Roman" w:eastAsia="宋体"/>
      <w:b/>
      <w:bCs/>
      <w:kern w:val="44"/>
      <w:sz w:val="28"/>
      <w:szCs w:val="44"/>
    </w:rPr>
  </w:style>
  <w:style w:type="character" w:customStyle="1" w:styleId="38">
    <w:name w:val="标题 3 字符"/>
    <w:link w:val="6"/>
    <w:qFormat/>
    <w:uiPriority w:val="0"/>
    <w:rPr>
      <w:rFonts w:ascii="宋体" w:hAnsi="宋体" w:eastAsia="宋体" w:cs="宋体"/>
      <w:b/>
      <w:bCs/>
      <w:sz w:val="24"/>
      <w:szCs w:val="32"/>
    </w:rPr>
  </w:style>
  <w:style w:type="character" w:customStyle="1" w:styleId="39">
    <w:name w:val="标题 2 字符"/>
    <w:link w:val="5"/>
    <w:qFormat/>
    <w:uiPriority w:val="0"/>
    <w:rPr>
      <w:rFonts w:ascii="宋体" w:hAnsi="宋体" w:eastAsia="宋体"/>
      <w:b/>
      <w:bCs/>
      <w:sz w:val="24"/>
      <w:szCs w:val="32"/>
    </w:rPr>
  </w:style>
  <w:style w:type="character" w:customStyle="1" w:styleId="40">
    <w:name w:val="标题 4 字符"/>
    <w:basedOn w:val="34"/>
    <w:link w:val="7"/>
    <w:qFormat/>
    <w:uiPriority w:val="0"/>
    <w:rPr>
      <w:rFonts w:ascii="Arial" w:hAnsi="Arial" w:eastAsia="宋体"/>
      <w:sz w:val="21"/>
      <w:szCs w:val="22"/>
    </w:rPr>
  </w:style>
  <w:style w:type="character" w:customStyle="1" w:styleId="41">
    <w:name w:val="标题 5 字符"/>
    <w:basedOn w:val="34"/>
    <w:link w:val="8"/>
    <w:qFormat/>
    <w:uiPriority w:val="0"/>
    <w:rPr>
      <w:rFonts w:ascii="宋体" w:hAnsi="宋体"/>
      <w:b/>
      <w:sz w:val="21"/>
      <w:szCs w:val="22"/>
    </w:rPr>
  </w:style>
  <w:style w:type="character" w:customStyle="1" w:styleId="42">
    <w:name w:val="标题 6 字符"/>
    <w:basedOn w:val="34"/>
    <w:link w:val="9"/>
    <w:qFormat/>
    <w:uiPriority w:val="0"/>
    <w:rPr>
      <w:rFonts w:ascii="宋体" w:hAnsi="宋体"/>
      <w:b/>
      <w:sz w:val="21"/>
      <w:szCs w:val="22"/>
    </w:rPr>
  </w:style>
  <w:style w:type="paragraph" w:customStyle="1" w:styleId="43">
    <w:name w:val="TOC 标题1"/>
    <w:basedOn w:val="1"/>
    <w:next w:val="1"/>
    <w:unhideWhenUsed/>
    <w:qFormat/>
    <w:uiPriority w:val="39"/>
    <w:pPr>
      <w:widowControl/>
      <w:ind w:firstLine="0" w:firstLineChars="0"/>
      <w:jc w:val="center"/>
    </w:pPr>
    <w:rPr>
      <w:rFonts w:asciiTheme="majorHAnsi" w:hAnsiTheme="majorHAnsi" w:cstheme="majorBidi"/>
      <w:color w:val="2E75B6" w:themeColor="accent1" w:themeShade="BF"/>
      <w:sz w:val="30"/>
      <w:szCs w:val="32"/>
    </w:rPr>
  </w:style>
  <w:style w:type="paragraph" w:customStyle="1" w:styleId="44">
    <w:name w:val="文内正文"/>
    <w:basedOn w:val="45"/>
    <w:link w:val="48"/>
    <w:qFormat/>
    <w:uiPriority w:val="0"/>
    <w:pPr>
      <w:widowControl/>
      <w:ind w:firstLine="200"/>
      <w:jc w:val="left"/>
    </w:pPr>
    <w:rPr>
      <w:rFonts w:cs="宋体"/>
      <w:szCs w:val="24"/>
    </w:rPr>
  </w:style>
  <w:style w:type="paragraph" w:styleId="45">
    <w:name w:val="List Paragraph"/>
    <w:basedOn w:val="1"/>
    <w:link w:val="49"/>
    <w:autoRedefine/>
    <w:qFormat/>
    <w:uiPriority w:val="34"/>
    <w:pPr>
      <w:ind w:firstLine="420"/>
    </w:pPr>
  </w:style>
  <w:style w:type="paragraph" w:customStyle="1" w:styleId="46">
    <w:name w:val="文内标题四"/>
    <w:basedOn w:val="47"/>
    <w:link w:val="54"/>
    <w:autoRedefine/>
    <w:qFormat/>
    <w:uiPriority w:val="0"/>
    <w:pPr>
      <w:keepNext w:val="0"/>
      <w:keepLines w:val="0"/>
      <w:numPr>
        <w:ilvl w:val="3"/>
        <w:numId w:val="2"/>
      </w:numPr>
      <w:tabs>
        <w:tab w:val="left" w:pos="727"/>
        <w:tab w:val="left" w:pos="864"/>
      </w:tabs>
      <w:ind w:left="1134"/>
    </w:pPr>
    <w:rPr>
      <w:sz w:val="21"/>
      <w:szCs w:val="21"/>
    </w:rPr>
  </w:style>
  <w:style w:type="paragraph" w:customStyle="1" w:styleId="47">
    <w:name w:val="Section4"/>
    <w:basedOn w:val="7"/>
    <w:autoRedefine/>
    <w:qFormat/>
    <w:uiPriority w:val="0"/>
    <w:pPr>
      <w:numPr>
        <w:ilvl w:val="0"/>
        <w:numId w:val="0"/>
      </w:numPr>
    </w:pPr>
    <w:rPr>
      <w:rFonts w:ascii="Times New Roman" w:hAnsi="Times New Roman"/>
      <w:bCs/>
      <w:sz w:val="30"/>
    </w:rPr>
  </w:style>
  <w:style w:type="character" w:customStyle="1" w:styleId="48">
    <w:name w:val="文内正文 字符"/>
    <w:basedOn w:val="34"/>
    <w:link w:val="44"/>
    <w:autoRedefine/>
    <w:qFormat/>
    <w:uiPriority w:val="0"/>
    <w:rPr>
      <w:rFonts w:ascii="宋体" w:hAnsi="宋体" w:cs="宋体"/>
      <w:sz w:val="21"/>
      <w:szCs w:val="24"/>
    </w:rPr>
  </w:style>
  <w:style w:type="character" w:customStyle="1" w:styleId="49">
    <w:name w:val="列表段落 字符"/>
    <w:link w:val="45"/>
    <w:autoRedefine/>
    <w:qFormat/>
    <w:uiPriority w:val="34"/>
    <w:rPr>
      <w:rFonts w:ascii="宋体" w:hAnsi="宋体"/>
      <w:sz w:val="21"/>
      <w:szCs w:val="21"/>
    </w:rPr>
  </w:style>
  <w:style w:type="paragraph" w:customStyle="1" w:styleId="50">
    <w:name w:val="文内标题一"/>
    <w:basedOn w:val="3"/>
    <w:qFormat/>
    <w:uiPriority w:val="0"/>
    <w:pPr>
      <w:keepNext w:val="0"/>
      <w:keepLines w:val="0"/>
      <w:numPr>
        <w:numId w:val="2"/>
      </w:numPr>
    </w:pPr>
    <w:rPr>
      <w:rFonts w:cstheme="minorBidi"/>
    </w:rPr>
  </w:style>
  <w:style w:type="paragraph" w:customStyle="1" w:styleId="51">
    <w:name w:val="文内标题二"/>
    <w:basedOn w:val="5"/>
    <w:autoRedefine/>
    <w:qFormat/>
    <w:uiPriority w:val="0"/>
    <w:pPr>
      <w:numPr>
        <w:numId w:val="2"/>
      </w:numPr>
    </w:pPr>
    <w:rPr>
      <w:rFonts w:ascii="Times New Roman" w:hAnsi="Times New Roman" w:cstheme="majorBidi"/>
    </w:rPr>
  </w:style>
  <w:style w:type="paragraph" w:customStyle="1" w:styleId="52">
    <w:name w:val="文内标题三"/>
    <w:basedOn w:val="6"/>
    <w:link w:val="82"/>
    <w:autoRedefine/>
    <w:qFormat/>
    <w:uiPriority w:val="0"/>
    <w:pPr>
      <w:numPr>
        <w:numId w:val="2"/>
      </w:numPr>
      <w:tabs>
        <w:tab w:val="left" w:pos="720"/>
      </w:tabs>
      <w:ind w:left="0" w:firstLine="0"/>
    </w:pPr>
    <w:rPr>
      <w:rFonts w:asciiTheme="minorHAnsi" w:hAnsiTheme="minorHAnsi"/>
      <w:sz w:val="21"/>
      <w:szCs w:val="24"/>
    </w:rPr>
  </w:style>
  <w:style w:type="paragraph" w:customStyle="1" w:styleId="53">
    <w:name w:val="图片下标"/>
    <w:basedOn w:val="14"/>
    <w:link w:val="79"/>
    <w:autoRedefine/>
    <w:qFormat/>
    <w:uiPriority w:val="0"/>
    <w:pPr>
      <w:numPr>
        <w:ilvl w:val="0"/>
        <w:numId w:val="3"/>
      </w:numPr>
    </w:pPr>
    <w:rPr>
      <w:szCs w:val="18"/>
    </w:rPr>
  </w:style>
  <w:style w:type="character" w:customStyle="1" w:styleId="54">
    <w:name w:val="文内标题四 Char"/>
    <w:link w:val="46"/>
    <w:autoRedefine/>
    <w:qFormat/>
    <w:uiPriority w:val="0"/>
    <w:rPr>
      <w:b/>
      <w:bCs/>
      <w:sz w:val="21"/>
      <w:szCs w:val="21"/>
    </w:rPr>
  </w:style>
  <w:style w:type="character" w:customStyle="1" w:styleId="55">
    <w:name w:val="TOC 1 字符"/>
    <w:link w:val="24"/>
    <w:autoRedefine/>
    <w:qFormat/>
    <w:uiPriority w:val="0"/>
    <w:rPr>
      <w:rFonts w:ascii="宋体" w:hAnsi="宋体"/>
      <w:sz w:val="21"/>
      <w:szCs w:val="21"/>
    </w:rPr>
  </w:style>
  <w:style w:type="character" w:customStyle="1" w:styleId="56">
    <w:name w:val="标题 字符"/>
    <w:basedOn w:val="34"/>
    <w:link w:val="4"/>
    <w:qFormat/>
    <w:uiPriority w:val="0"/>
    <w:rPr>
      <w:rFonts w:ascii="Arial" w:hAnsi="Arial"/>
      <w:b/>
      <w:sz w:val="32"/>
      <w:szCs w:val="21"/>
    </w:rPr>
  </w:style>
  <w:style w:type="character" w:customStyle="1" w:styleId="57">
    <w:name w:val="标题 7 字符"/>
    <w:link w:val="10"/>
    <w:qFormat/>
    <w:uiPriority w:val="0"/>
    <w:rPr>
      <w:rFonts w:ascii="宋体" w:hAnsi="宋体"/>
      <w:b/>
      <w:iCs/>
      <w:color w:val="404040"/>
      <w:sz w:val="21"/>
      <w:szCs w:val="22"/>
      <w:lang w:eastAsia="en-US" w:bidi="en-US"/>
    </w:rPr>
  </w:style>
  <w:style w:type="character" w:customStyle="1" w:styleId="58">
    <w:name w:val="标题 8 字符"/>
    <w:basedOn w:val="34"/>
    <w:link w:val="11"/>
    <w:qFormat/>
    <w:uiPriority w:val="0"/>
    <w:rPr>
      <w:rFonts w:ascii="宋体" w:hAnsi="宋体"/>
      <w:b/>
      <w:sz w:val="21"/>
      <w:szCs w:val="22"/>
    </w:rPr>
  </w:style>
  <w:style w:type="character" w:customStyle="1" w:styleId="59">
    <w:name w:val="标题 9 字符"/>
    <w:basedOn w:val="34"/>
    <w:link w:val="12"/>
    <w:qFormat/>
    <w:uiPriority w:val="0"/>
    <w:rPr>
      <w:rFonts w:ascii="宋体" w:hAnsi="宋体"/>
      <w:b/>
      <w:sz w:val="21"/>
      <w:szCs w:val="22"/>
    </w:rPr>
  </w:style>
  <w:style w:type="paragraph" w:customStyle="1" w:styleId="60">
    <w:name w:val="表格体"/>
    <w:basedOn w:val="1"/>
    <w:link w:val="61"/>
    <w:qFormat/>
    <w:uiPriority w:val="0"/>
    <w:pPr>
      <w:ind w:firstLine="0" w:firstLineChars="0"/>
      <w:jc w:val="left"/>
    </w:pPr>
    <w:rPr>
      <w:color w:val="000000"/>
      <w:sz w:val="18"/>
      <w:szCs w:val="18"/>
    </w:rPr>
  </w:style>
  <w:style w:type="character" w:customStyle="1" w:styleId="61">
    <w:name w:val="表格体 字符"/>
    <w:link w:val="60"/>
    <w:qFormat/>
    <w:uiPriority w:val="0"/>
    <w:rPr>
      <w:rFonts w:ascii="宋体" w:hAnsi="宋体"/>
      <w:color w:val="000000"/>
      <w:sz w:val="18"/>
      <w:szCs w:val="18"/>
    </w:rPr>
  </w:style>
  <w:style w:type="paragraph" w:customStyle="1" w:styleId="62">
    <w:name w:val="表格文本"/>
    <w:basedOn w:val="1"/>
    <w:qFormat/>
    <w:uiPriority w:val="0"/>
    <w:pPr>
      <w:snapToGrid w:val="0"/>
      <w:ind w:firstLine="0" w:firstLineChars="0"/>
      <w:jc w:val="center"/>
    </w:pPr>
    <w:rPr>
      <w:rFonts w:ascii="Times New Roman" w:hAnsi="Times New Roman"/>
      <w:sz w:val="18"/>
      <w:szCs w:val="24"/>
    </w:rPr>
  </w:style>
  <w:style w:type="character" w:customStyle="1" w:styleId="63">
    <w:name w:val="脚注文本 字符"/>
    <w:basedOn w:val="34"/>
    <w:link w:val="26"/>
    <w:qFormat/>
    <w:uiPriority w:val="0"/>
    <w:rPr>
      <w:rFonts w:ascii="宋体" w:hAnsi="宋体" w:cs="宋体"/>
      <w:sz w:val="18"/>
      <w:szCs w:val="18"/>
    </w:rPr>
  </w:style>
  <w:style w:type="character" w:customStyle="1" w:styleId="64">
    <w:name w:val="批注框文本 字符"/>
    <w:basedOn w:val="34"/>
    <w:link w:val="21"/>
    <w:qFormat/>
    <w:uiPriority w:val="0"/>
    <w:rPr>
      <w:rFonts w:ascii="宋体" w:hAnsi="宋体"/>
      <w:sz w:val="18"/>
      <w:szCs w:val="18"/>
    </w:rPr>
  </w:style>
  <w:style w:type="paragraph" w:customStyle="1" w:styleId="65">
    <w:name w:val="术语2.1"/>
    <w:basedOn w:val="1"/>
    <w:qFormat/>
    <w:uiPriority w:val="0"/>
    <w:pPr>
      <w:keepNext/>
      <w:widowControl/>
      <w:numPr>
        <w:ilvl w:val="1"/>
        <w:numId w:val="4"/>
      </w:numPr>
      <w:ind w:firstLineChars="0"/>
      <w:jc w:val="left"/>
    </w:pPr>
    <w:rPr>
      <w:rFonts w:ascii="黑体" w:eastAsia="黑体" w:cs="宋体"/>
      <w:szCs w:val="24"/>
    </w:rPr>
  </w:style>
  <w:style w:type="paragraph" w:customStyle="1" w:styleId="66">
    <w:name w:val="图样式"/>
    <w:basedOn w:val="1"/>
    <w:qFormat/>
    <w:uiPriority w:val="0"/>
    <w:pPr>
      <w:ind w:left="840" w:hanging="840"/>
      <w:jc w:val="center"/>
    </w:pPr>
    <w:rPr>
      <w:sz w:val="18"/>
      <w:szCs w:val="22"/>
    </w:rPr>
  </w:style>
  <w:style w:type="character" w:customStyle="1" w:styleId="67">
    <w:name w:val="页脚 字符"/>
    <w:basedOn w:val="34"/>
    <w:link w:val="22"/>
    <w:qFormat/>
    <w:uiPriority w:val="99"/>
    <w:rPr>
      <w:rFonts w:ascii="宋体" w:hAnsi="宋体"/>
      <w:sz w:val="18"/>
      <w:szCs w:val="21"/>
    </w:rPr>
  </w:style>
  <w:style w:type="character" w:customStyle="1" w:styleId="68">
    <w:name w:val="页眉 字符"/>
    <w:basedOn w:val="34"/>
    <w:link w:val="23"/>
    <w:qFormat/>
    <w:uiPriority w:val="0"/>
    <w:rPr>
      <w:rFonts w:ascii="宋体" w:hAnsi="宋体"/>
      <w:sz w:val="18"/>
      <w:szCs w:val="21"/>
    </w:rPr>
  </w:style>
  <w:style w:type="character" w:customStyle="1" w:styleId="69">
    <w:name w:val="正文文本 字符"/>
    <w:basedOn w:val="34"/>
    <w:link w:val="2"/>
    <w:qFormat/>
    <w:uiPriority w:val="0"/>
    <w:rPr>
      <w:rFonts w:ascii="宋体" w:hAnsi="宋体"/>
      <w:sz w:val="21"/>
      <w:szCs w:val="21"/>
    </w:rPr>
  </w:style>
  <w:style w:type="character" w:customStyle="1" w:styleId="70">
    <w:name w:val="正文文本首行缩进 字符"/>
    <w:basedOn w:val="69"/>
    <w:link w:val="31"/>
    <w:qFormat/>
    <w:uiPriority w:val="0"/>
    <w:rPr>
      <w:rFonts w:ascii="宋体" w:hAnsi="宋体"/>
      <w:sz w:val="24"/>
      <w:szCs w:val="21"/>
    </w:rPr>
  </w:style>
  <w:style w:type="character" w:customStyle="1" w:styleId="71">
    <w:name w:val="正文文本缩进 字符"/>
    <w:basedOn w:val="34"/>
    <w:link w:val="16"/>
    <w:qFormat/>
    <w:uiPriority w:val="0"/>
    <w:rPr>
      <w:rFonts w:ascii="宋体" w:hAnsi="宋体"/>
      <w:sz w:val="21"/>
      <w:szCs w:val="21"/>
    </w:rPr>
  </w:style>
  <w:style w:type="character" w:customStyle="1" w:styleId="72">
    <w:name w:val="纯文本 字符"/>
    <w:basedOn w:val="34"/>
    <w:link w:val="19"/>
    <w:qFormat/>
    <w:uiPriority w:val="0"/>
    <w:rPr>
      <w:rFonts w:ascii="宋体" w:hAnsi="Courier New"/>
      <w:sz w:val="21"/>
    </w:rPr>
  </w:style>
  <w:style w:type="paragraph" w:customStyle="1" w:styleId="73">
    <w:name w:val="正文内容"/>
    <w:basedOn w:val="1"/>
    <w:qFormat/>
    <w:uiPriority w:val="0"/>
    <w:pPr>
      <w:widowControl/>
      <w:ind w:left="210" w:right="210" w:firstLine="504"/>
      <w:jc w:val="left"/>
    </w:pPr>
    <w:rPr>
      <w:rFonts w:cs="宋体"/>
      <w:spacing w:val="6"/>
      <w:szCs w:val="24"/>
    </w:rPr>
  </w:style>
  <w:style w:type="paragraph" w:customStyle="1" w:styleId="74">
    <w:name w:val="图表内容"/>
    <w:basedOn w:val="1"/>
    <w:qFormat/>
    <w:uiPriority w:val="0"/>
    <w:pPr>
      <w:framePr w:wrap="around" w:vAnchor="text" w:hAnchor="text" w:xAlign="center" w:y="1"/>
      <w:widowControl/>
      <w:spacing w:before="20" w:after="20"/>
      <w:ind w:firstLine="0" w:firstLineChars="0"/>
      <w:jc w:val="center"/>
    </w:pPr>
    <w:rPr>
      <w:rFonts w:cs="宋体"/>
      <w:szCs w:val="20"/>
    </w:rPr>
  </w:style>
  <w:style w:type="character" w:customStyle="1" w:styleId="75">
    <w:name w:val="Unresolved Mention"/>
    <w:basedOn w:val="3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76">
    <w:name w:val="批注文字 字符"/>
    <w:basedOn w:val="34"/>
    <w:link w:val="15"/>
    <w:qFormat/>
    <w:uiPriority w:val="0"/>
    <w:rPr>
      <w:rFonts w:ascii="宋体" w:hAnsi="宋体"/>
      <w:sz w:val="21"/>
      <w:szCs w:val="21"/>
    </w:rPr>
  </w:style>
  <w:style w:type="character" w:customStyle="1" w:styleId="77">
    <w:name w:val="题注 字符"/>
    <w:link w:val="14"/>
    <w:qFormat/>
    <w:uiPriority w:val="35"/>
    <w:rPr>
      <w:rFonts w:ascii="宋体" w:hAnsi="宋体"/>
      <w:sz w:val="18"/>
      <w:szCs w:val="22"/>
    </w:rPr>
  </w:style>
  <w:style w:type="paragraph" w:customStyle="1" w:styleId="78">
    <w:name w:val="列表段落1"/>
    <w:basedOn w:val="1"/>
    <w:qFormat/>
    <w:uiPriority w:val="34"/>
    <w:pPr>
      <w:ind w:firstLine="420"/>
    </w:pPr>
  </w:style>
  <w:style w:type="character" w:customStyle="1" w:styleId="79">
    <w:name w:val="图片下标 字符"/>
    <w:basedOn w:val="77"/>
    <w:link w:val="53"/>
    <w:qFormat/>
    <w:uiPriority w:val="0"/>
    <w:rPr>
      <w:rFonts w:ascii="宋体" w:hAnsi="宋体"/>
      <w:sz w:val="18"/>
      <w:szCs w:val="18"/>
    </w:rPr>
  </w:style>
  <w:style w:type="paragraph" w:customStyle="1" w:styleId="80">
    <w:name w:val="Section7"/>
    <w:basedOn w:val="10"/>
    <w:qFormat/>
    <w:uiPriority w:val="0"/>
    <w:pPr>
      <w:numPr>
        <w:ilvl w:val="0"/>
        <w:numId w:val="0"/>
      </w:numPr>
      <w:tabs>
        <w:tab w:val="left" w:pos="1159"/>
        <w:tab w:val="left" w:pos="1296"/>
        <w:tab w:val="clear" w:pos="432"/>
      </w:tabs>
      <w:spacing w:before="240" w:after="64" w:line="320" w:lineRule="auto"/>
      <w:ind w:left="1296" w:hanging="1296"/>
      <w:jc w:val="left"/>
    </w:pPr>
    <w:rPr>
      <w:rFonts w:cs="宋体"/>
      <w:iCs w:val="0"/>
      <w:color w:val="auto"/>
      <w:szCs w:val="24"/>
      <w:lang w:eastAsia="zh-CN" w:bidi="ar-SA"/>
    </w:rPr>
  </w:style>
  <w:style w:type="paragraph" w:customStyle="1" w:styleId="81">
    <w:name w:val="Section8"/>
    <w:basedOn w:val="11"/>
    <w:qFormat/>
    <w:uiPriority w:val="0"/>
    <w:pPr>
      <w:widowControl/>
      <w:numPr>
        <w:ilvl w:val="0"/>
        <w:numId w:val="0"/>
      </w:numPr>
      <w:tabs>
        <w:tab w:val="left" w:pos="1303"/>
        <w:tab w:val="left" w:pos="1440"/>
        <w:tab w:val="clear" w:pos="432"/>
      </w:tabs>
      <w:spacing w:before="240" w:after="64" w:line="320" w:lineRule="auto"/>
      <w:ind w:left="1440" w:hanging="1440"/>
      <w:jc w:val="left"/>
    </w:pPr>
    <w:rPr>
      <w:rFonts w:ascii="Times New Roman" w:hAnsi="Times New Roman" w:cs="宋体"/>
      <w:bCs/>
      <w:szCs w:val="24"/>
    </w:rPr>
  </w:style>
  <w:style w:type="character" w:customStyle="1" w:styleId="82">
    <w:name w:val="文内标题三 字符"/>
    <w:basedOn w:val="38"/>
    <w:link w:val="52"/>
    <w:qFormat/>
    <w:uiPriority w:val="0"/>
    <w:rPr>
      <w:rFonts w:cs="宋体" w:asciiTheme="minorHAnsi" w:hAnsiTheme="minorHAnsi"/>
      <w:sz w:val="21"/>
      <w:szCs w:val="24"/>
    </w:rPr>
  </w:style>
  <w:style w:type="character" w:customStyle="1" w:styleId="83">
    <w:name w:val="未处理的提及1"/>
    <w:basedOn w:val="34"/>
    <w:unhideWhenUsed/>
    <w:qFormat/>
    <w:uiPriority w:val="99"/>
    <w:rPr>
      <w:color w:val="605E5C"/>
      <w:shd w:val="clear" w:color="auto" w:fill="E1DFDD"/>
    </w:rPr>
  </w:style>
  <w:style w:type="character" w:customStyle="1" w:styleId="84">
    <w:name w:val="未处理的提及2"/>
    <w:basedOn w:val="34"/>
    <w:unhideWhenUsed/>
    <w:qFormat/>
    <w:uiPriority w:val="99"/>
    <w:rPr>
      <w:color w:val="605E5C"/>
      <w:shd w:val="clear" w:color="auto" w:fill="E1DFDD"/>
    </w:rPr>
  </w:style>
  <w:style w:type="paragraph" w:customStyle="1" w:styleId="85">
    <w:name w:val="p1"/>
    <w:basedOn w:val="1"/>
    <w:qFormat/>
    <w:uiPriority w:val="0"/>
    <w:pPr>
      <w:jc w:val="left"/>
    </w:pPr>
    <w:rPr>
      <w:rFonts w:ascii="PingFang SC" w:hAnsi="PingFang SC" w:eastAsia="PingFang SC"/>
      <w:color w:val="121416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8" Type="http://schemas.openxmlformats.org/officeDocument/2006/relationships/fontTable" Target="fontTable.xml"/><Relationship Id="rId57" Type="http://schemas.openxmlformats.org/officeDocument/2006/relationships/numbering" Target="numbering.xml"/><Relationship Id="rId56" Type="http://schemas.openxmlformats.org/officeDocument/2006/relationships/customXml" Target="../customXml/item1.xml"/><Relationship Id="rId55" Type="http://schemas.openxmlformats.org/officeDocument/2006/relationships/image" Target="media/image43.png"/><Relationship Id="rId54" Type="http://schemas.openxmlformats.org/officeDocument/2006/relationships/image" Target="media/image42.png"/><Relationship Id="rId53" Type="http://schemas.openxmlformats.org/officeDocument/2006/relationships/image" Target="media/image41.png"/><Relationship Id="rId52" Type="http://schemas.openxmlformats.org/officeDocument/2006/relationships/image" Target="media/image40.png"/><Relationship Id="rId51" Type="http://schemas.openxmlformats.org/officeDocument/2006/relationships/image" Target="media/image39.png"/><Relationship Id="rId50" Type="http://schemas.openxmlformats.org/officeDocument/2006/relationships/image" Target="media/image38.png"/><Relationship Id="rId5" Type="http://schemas.openxmlformats.org/officeDocument/2006/relationships/header" Target="header1.xml"/><Relationship Id="rId49" Type="http://schemas.openxmlformats.org/officeDocument/2006/relationships/image" Target="media/image37.png"/><Relationship Id="rId48" Type="http://schemas.openxmlformats.org/officeDocument/2006/relationships/image" Target="media/image36.png"/><Relationship Id="rId47" Type="http://schemas.openxmlformats.org/officeDocument/2006/relationships/image" Target="media/image35.png"/><Relationship Id="rId46" Type="http://schemas.openxmlformats.org/officeDocument/2006/relationships/image" Target="media/image34.png"/><Relationship Id="rId45" Type="http://schemas.openxmlformats.org/officeDocument/2006/relationships/image" Target="media/image33.png"/><Relationship Id="rId44" Type="http://schemas.openxmlformats.org/officeDocument/2006/relationships/image" Target="media/image32.png"/><Relationship Id="rId43" Type="http://schemas.openxmlformats.org/officeDocument/2006/relationships/image" Target="media/image31.png"/><Relationship Id="rId42" Type="http://schemas.openxmlformats.org/officeDocument/2006/relationships/image" Target="media/image30.png"/><Relationship Id="rId41" Type="http://schemas.openxmlformats.org/officeDocument/2006/relationships/image" Target="media/image29.png"/><Relationship Id="rId40" Type="http://schemas.openxmlformats.org/officeDocument/2006/relationships/image" Target="media/image28.png"/><Relationship Id="rId4" Type="http://schemas.openxmlformats.org/officeDocument/2006/relationships/endnotes" Target="endnotes.xml"/><Relationship Id="rId39" Type="http://schemas.openxmlformats.org/officeDocument/2006/relationships/image" Target="media/image27.pn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3577</Words>
  <Characters>3940</Characters>
  <Lines>827</Lines>
  <Paragraphs>233</Paragraphs>
  <TotalTime>0</TotalTime>
  <ScaleCrop>false</ScaleCrop>
  <LinksUpToDate>false</LinksUpToDate>
  <CharactersWithSpaces>4215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2022-01-27T05:56:00Z</dcterms:created>
  <dc:creator>admin</dc:creator>
  <cp:lastModifiedBy>李元利</cp:lastModifiedBy>
  <dcterms:modified xsi:type="dcterms:W3CDTF">2024-11-29T08:03:54Z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CD20C5C01F1045B5A03E4AC017F85880_13</vt:lpwstr>
  </property>
</Properties>
</file>