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CESI仿宋-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广东省医疗保障局关于完善医疗保险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相关政策的通知</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（征求意见稿）</w:t>
      </w:r>
    </w:p>
    <w:p>
      <w:pPr>
        <w:rPr>
          <w:rFonts w:hint="default" w:ascii="Times New Roman" w:hAnsi="Times New Roman" w:eastAsia="CESI仿宋-GB2312" w:cs="Times New Roman"/>
          <w:sz w:val="32"/>
          <w:szCs w:val="32"/>
          <w:lang w:eastAsia="zh-CN"/>
        </w:rPr>
      </w:pPr>
    </w:p>
    <w:p>
      <w:pPr>
        <w:rPr>
          <w:rFonts w:hint="eastAsia" w:ascii="Times New Roman" w:hAnsi="Times New Roman" w:eastAsia="CESI仿宋-GB2312" w:cs="Times New Roman"/>
          <w:sz w:val="32"/>
          <w:szCs w:val="32"/>
          <w:lang w:eastAsia="zh-CN"/>
        </w:rPr>
      </w:pPr>
      <w:r>
        <w:rPr>
          <w:rFonts w:hint="eastAsia" w:ascii="Times New Roman" w:hAnsi="Times New Roman" w:eastAsia="CESI仿宋-GB2312" w:cs="Times New Roman"/>
          <w:sz w:val="32"/>
          <w:szCs w:val="32"/>
          <w:lang w:eastAsia="zh-CN"/>
        </w:rPr>
        <w:t>各地级以上市医疗保障局：</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为贯彻</w:t>
      </w:r>
      <w:r>
        <w:rPr>
          <w:rFonts w:hint="eastAsia"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《国务院</w:t>
      </w:r>
      <w:r>
        <w:rPr>
          <w:rFonts w:hint="eastAsia" w:ascii="Times New Roman" w:hAnsi="Times New Roman" w:eastAsia="仿宋_GB2312" w:cs="Times New Roman"/>
          <w:color w:val="auto"/>
          <w:sz w:val="32"/>
          <w:szCs w:val="32"/>
          <w:lang w:eastAsia="zh-CN"/>
        </w:rPr>
        <w:t>办公厅</w:t>
      </w:r>
      <w:r>
        <w:rPr>
          <w:rFonts w:hint="default" w:ascii="Times New Roman" w:hAnsi="Times New Roman" w:eastAsia="CESI仿宋-GB2312" w:cs="Times New Roman"/>
          <w:sz w:val="32"/>
          <w:szCs w:val="32"/>
          <w:lang w:eastAsia="zh-CN"/>
        </w:rPr>
        <w:t>关于健全基本医疗保险参保长效机制的指导意见</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（国办发〔2024〕38号）</w:t>
      </w:r>
      <w:r>
        <w:rPr>
          <w:rFonts w:hint="default" w:ascii="Times New Roman" w:hAnsi="Times New Roman" w:eastAsia="仿宋_GB2312" w:cs="Times New Roman"/>
          <w:color w:val="auto"/>
          <w:sz w:val="32"/>
          <w:szCs w:val="32"/>
        </w:rPr>
        <w:t>精神</w:t>
      </w:r>
      <w:r>
        <w:rPr>
          <w:rFonts w:hint="eastAsia"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color w:val="auto"/>
          <w:sz w:val="32"/>
          <w:szCs w:val="32"/>
        </w:rPr>
        <w:t>基本医疗保险待遇政策，</w:t>
      </w:r>
      <w:r>
        <w:rPr>
          <w:rFonts w:hint="default" w:ascii="Times New Roman" w:hAnsi="Times New Roman" w:eastAsia="仿宋_GB2312" w:cs="Times New Roman"/>
          <w:color w:val="auto"/>
          <w:sz w:val="32"/>
          <w:szCs w:val="32"/>
          <w:highlight w:val="none"/>
          <w:lang w:eastAsia="zh-CN"/>
        </w:rPr>
        <w:t>现就有关事项通知如</w:t>
      </w:r>
      <w:r>
        <w:rPr>
          <w:rFonts w:hint="default" w:ascii="Times New Roman" w:hAnsi="Times New Roman" w:eastAsia="仿宋_GB2312" w:cs="Times New Roman"/>
          <w:color w:val="auto"/>
          <w:sz w:val="32"/>
          <w:szCs w:val="32"/>
          <w:lang w:eastAsia="zh-CN"/>
        </w:rPr>
        <w:t>下：</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一、明确职工医保个人账户家庭共济范围</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职工医保个人账户可用于支付参保人员本人及其近亲属（包括配偶、父母、子女、兄弟姐妹、祖父母、外祖父母、孙子女、外孙子女）符合规定的费用。</w:t>
      </w:r>
    </w:p>
    <w:p>
      <w:pPr>
        <w:ind w:firstLine="640"/>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二、鼓励连续参保</w:t>
      </w:r>
    </w:p>
    <w:p>
      <w:pPr>
        <w:ind w:firstLine="64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自2025年起，对连续参加居民医保满4年的参保人员，之后每连续参保1年，提高大病保险最高支付限额3800元；对当年基金零报销的居民医保参保人员，次年提高大病保险最高支付限额3800元。两项激励额度可累加。连续参保激励和零报销激励累计提高总额不超过所在统筹地区大病保险原封顶线的20%。居民发生大病报销并使用奖励额度后，前期积累的零报销激励额度清零；断保之后再次参保的，连续参保年数重新计算。</w:t>
      </w:r>
    </w:p>
    <w:p>
      <w:pPr>
        <w:ind w:firstLine="640"/>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三、</w:t>
      </w:r>
      <w:r>
        <w:rPr>
          <w:rFonts w:hint="eastAsia" w:ascii="CESI黑体-GB2312" w:hAnsi="CESI黑体-GB2312" w:eastAsia="CESI黑体-GB2312" w:cs="CESI黑体-GB2312"/>
          <w:bCs/>
          <w:sz w:val="32"/>
          <w:szCs w:val="32"/>
          <w:lang w:eastAsia="zh-CN"/>
        </w:rPr>
        <w:t>建立</w:t>
      </w:r>
      <w:r>
        <w:rPr>
          <w:rFonts w:hint="eastAsia" w:ascii="CESI黑体-GB2312" w:hAnsi="CESI黑体-GB2312" w:eastAsia="CESI黑体-GB2312" w:cs="CESI黑体-GB2312"/>
          <w:bCs/>
          <w:sz w:val="32"/>
          <w:szCs w:val="32"/>
        </w:rPr>
        <w:t>待遇等待期调整机制</w:t>
      </w:r>
    </w:p>
    <w:p>
      <w:pPr>
        <w:ind w:firstLine="64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自2025年起，除新生儿等特殊群体外，对未在居民医保集中参保期内参保或未连续参保的人员，设置参保后固定待遇等待期3个月；其中，未连续参保的，每多断保1年，在固定待遇等待期基础上增加变动待遇等待期1个月，参保人员可通过缴费修复变动待遇等待期，每多缴纳1年可减少1个月变动待遇等待期，连续断缴4年及以上的，修复后固定待遇等待期和变动待遇等待期之和原则上不少于6个月。修复等待期的缴费标准按照当年参保地的个人缴费标准。</w:t>
      </w:r>
    </w:p>
    <w:p>
      <w:pPr>
        <w:ind w:firstLine="640"/>
        <w:jc w:val="left"/>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各地要高度重视，切实加强组织领导，健全工作机制，确保政策落实落细。要增强风险防范意识，加强协调配合，做好政策调整风险评估，确保各项措施平稳落地，加大对医保基金违法违规使用问题的整治力度，保障基金运行安全平稳可持续。要加强宣传和政策解读工作，做到家喻户晓，积极正面回应参保群众对待遇享受、断保风险等问题的关切，合理引导社会预期，营造良好氛围。</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lef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bidi w:val="0"/>
        <w:snapToGrid/>
        <w:spacing w:line="240" w:lineRule="auto"/>
        <w:ind w:left="5427" w:leftChars="2432" w:hanging="320" w:hangingChars="1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广东省医疗保障局</w:t>
      </w:r>
      <w:r>
        <w:rPr>
          <w:rFonts w:hint="eastAsia" w:ascii="Times New Roman" w:hAnsi="Times New Roman" w:eastAsia="仿宋_GB2312" w:cs="Times New Roman"/>
          <w:color w:val="auto"/>
          <w:sz w:val="32"/>
          <w:szCs w:val="32"/>
          <w:lang w:val="en-US" w:eastAsia="zh-CN"/>
        </w:rPr>
        <w:t xml:space="preserve">                                       2024年9月 日</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240" w:lineRule="auto"/>
        <w:jc w:val="both"/>
        <w:textAlignment w:val="auto"/>
        <w:rPr>
          <w:rFonts w:hint="default" w:ascii="Times New Roman" w:hAnsi="Times New Roman" w:eastAsia="仿宋_GB2312" w:cs="Times New Roman"/>
          <w:color w:val="auto"/>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37E9801"/>
    <w:rsid w:val="0A5F4491"/>
    <w:rsid w:val="177D8E81"/>
    <w:rsid w:val="2F557CBA"/>
    <w:rsid w:val="39F2F7BC"/>
    <w:rsid w:val="3B3F858F"/>
    <w:rsid w:val="3D6F00F6"/>
    <w:rsid w:val="3FB91223"/>
    <w:rsid w:val="3FDE1C0E"/>
    <w:rsid w:val="3FDEED1D"/>
    <w:rsid w:val="4A1947CF"/>
    <w:rsid w:val="4DD7BF39"/>
    <w:rsid w:val="4FBEBB68"/>
    <w:rsid w:val="5367CA2D"/>
    <w:rsid w:val="5AFBDA4C"/>
    <w:rsid w:val="5DFE2AF0"/>
    <w:rsid w:val="5FEE9E94"/>
    <w:rsid w:val="5FFFCB23"/>
    <w:rsid w:val="6BCF8A26"/>
    <w:rsid w:val="6FF757AC"/>
    <w:rsid w:val="6FFFE971"/>
    <w:rsid w:val="70BD4D76"/>
    <w:rsid w:val="75F7594E"/>
    <w:rsid w:val="75F9F771"/>
    <w:rsid w:val="77387A0B"/>
    <w:rsid w:val="77FFDBA1"/>
    <w:rsid w:val="7BF50E00"/>
    <w:rsid w:val="7EDFED44"/>
    <w:rsid w:val="7F3EDA34"/>
    <w:rsid w:val="7F7FCD12"/>
    <w:rsid w:val="7F9BEFF0"/>
    <w:rsid w:val="7FD910C6"/>
    <w:rsid w:val="BECE2BB4"/>
    <w:rsid w:val="C5FF78BB"/>
    <w:rsid w:val="D77B5807"/>
    <w:rsid w:val="DBFF8E56"/>
    <w:rsid w:val="DFFD5D26"/>
    <w:rsid w:val="DFFE9ED4"/>
    <w:rsid w:val="E51EEA79"/>
    <w:rsid w:val="EEDEE572"/>
    <w:rsid w:val="F5F1B9F7"/>
    <w:rsid w:val="F5FA2111"/>
    <w:rsid w:val="F8FC4A1B"/>
    <w:rsid w:val="FBBF45A7"/>
    <w:rsid w:val="FD471A89"/>
    <w:rsid w:val="FE73E798"/>
    <w:rsid w:val="FEAFCD9E"/>
    <w:rsid w:val="FEFFFDE1"/>
    <w:rsid w:val="FF9FFA48"/>
    <w:rsid w:val="FFB9A03E"/>
    <w:rsid w:val="FFF5ADF5"/>
    <w:rsid w:val="FFFE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2018-07-15T23:11:00Z</dcterms:created>
  <dc:creator>d</dc:creator>
  <cp:lastModifiedBy>贺永伟</cp:lastModifiedBy>
  <cp:lastPrinted>2024-09-24T20:43:00Z</cp:lastPrinted>
  <dcterms:modified xsi:type="dcterms:W3CDTF">2024-09-25T15:18:32Z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ED304E8B6062AB801394E366EF785716</vt:lpwstr>
  </property>
</Properties>
</file>