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83972">
      <w:pPr>
        <w:rPr>
          <w:rFonts w:hint="eastAsia" w:ascii="黑体" w:hAnsi="黑体" w:eastAsia="黑体" w:cs="黑体"/>
          <w:sz w:val="32"/>
          <w:szCs w:val="24"/>
          <w:lang w:val="en-US" w:eastAsia="zh-CN"/>
        </w:rPr>
      </w:pPr>
      <w:bookmarkStart w:id="5" w:name="_GoBack"/>
      <w:bookmarkEnd w:id="5"/>
      <w:r>
        <w:rPr>
          <w:rFonts w:hint="eastAsia" w:ascii="黑体" w:hAnsi="黑体" w:eastAsia="黑体" w:cs="黑体"/>
          <w:sz w:val="32"/>
          <w:szCs w:val="24"/>
          <w:lang w:val="en-US" w:eastAsia="zh-CN"/>
        </w:rPr>
        <w:t>附件</w:t>
      </w:r>
    </w:p>
    <w:p w14:paraId="402C6573">
      <w:pPr>
        <w:keepNext w:val="0"/>
        <w:keepLines w:val="0"/>
        <w:pageBreakBefore w:val="0"/>
        <w:widowControl w:val="0"/>
        <w:kinsoku/>
        <w:wordWrap/>
        <w:overflowPunct/>
        <w:topLinePunct w:val="0"/>
        <w:autoSpaceDE/>
        <w:autoSpaceDN/>
        <w:bidi w:val="0"/>
        <w:adjustRightInd w:val="0"/>
        <w:snapToGrid w:val="0"/>
        <w:spacing w:line="760" w:lineRule="exact"/>
        <w:jc w:val="center"/>
        <w:textAlignment w:val="auto"/>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宁夏回族自治区职业卫生技术服务机构</w:t>
      </w:r>
    </w:p>
    <w:p w14:paraId="09252256">
      <w:pPr>
        <w:keepNext w:val="0"/>
        <w:keepLines w:val="0"/>
        <w:pageBreakBefore w:val="0"/>
        <w:widowControl w:val="0"/>
        <w:kinsoku/>
        <w:wordWrap/>
        <w:overflowPunct/>
        <w:topLinePunct w:val="0"/>
        <w:autoSpaceDE/>
        <w:autoSpaceDN/>
        <w:bidi w:val="0"/>
        <w:adjustRightInd w:val="0"/>
        <w:snapToGrid w:val="0"/>
        <w:spacing w:line="760" w:lineRule="exact"/>
        <w:jc w:val="center"/>
        <w:textAlignment w:val="auto"/>
        <w:rPr>
          <w:rFonts w:hint="eastAsia" w:ascii="方正小标宋简体" w:hAnsi="方正小标宋简体" w:eastAsia="方正小标宋简体" w:cs="方正小标宋简体"/>
          <w:bCs/>
          <w:color w:val="000000"/>
          <w:sz w:val="44"/>
          <w:szCs w:val="44"/>
          <w:lang w:eastAsia="zh-CN"/>
        </w:rPr>
      </w:pPr>
      <w:r>
        <w:rPr>
          <w:rFonts w:hint="eastAsia" w:ascii="方正小标宋简体" w:hAnsi="方正小标宋简体" w:eastAsia="方正小标宋简体" w:cs="方正小标宋简体"/>
          <w:bCs/>
          <w:color w:val="000000"/>
          <w:sz w:val="44"/>
          <w:szCs w:val="44"/>
        </w:rPr>
        <w:t>资质认可</w:t>
      </w:r>
      <w:r>
        <w:rPr>
          <w:rFonts w:hint="eastAsia" w:ascii="方正小标宋简体" w:hAnsi="方正小标宋简体" w:eastAsia="方正小标宋简体" w:cs="方正小标宋简体"/>
          <w:bCs/>
          <w:color w:val="000000"/>
          <w:sz w:val="44"/>
          <w:szCs w:val="44"/>
          <w:lang w:eastAsia="zh-CN"/>
        </w:rPr>
        <w:t>办事指南</w:t>
      </w:r>
    </w:p>
    <w:p w14:paraId="5EE24E3B">
      <w:pPr>
        <w:pStyle w:val="8"/>
        <w:spacing w:line="600" w:lineRule="exact"/>
        <w:ind w:firstLine="640" w:firstLineChars="200"/>
        <w:jc w:val="left"/>
        <w:rPr>
          <w:rFonts w:hint="eastAsia" w:ascii="方正仿宋_GBK" w:hAnsi="方正仿宋_GBK" w:eastAsia="方正仿宋_GBK" w:cs="方正仿宋_GBK"/>
          <w:color w:val="000000"/>
          <w:sz w:val="32"/>
          <w:szCs w:val="32"/>
        </w:rPr>
      </w:pPr>
    </w:p>
    <w:p w14:paraId="3F472D10">
      <w:pPr>
        <w:pStyle w:val="8"/>
        <w:keepNext w:val="0"/>
        <w:keepLines w:val="0"/>
        <w:pageBreakBefore w:val="0"/>
        <w:kinsoku/>
        <w:wordWrap/>
        <w:overflowPunct/>
        <w:topLinePunct w:val="0"/>
        <w:autoSpaceDE/>
        <w:autoSpaceDN/>
        <w:bidi w:val="0"/>
        <w:spacing w:line="590" w:lineRule="exact"/>
        <w:ind w:firstLine="640" w:firstLineChars="200"/>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一、办理事项</w:t>
      </w:r>
    </w:p>
    <w:p w14:paraId="4D10B02F">
      <w:pPr>
        <w:pStyle w:val="8"/>
        <w:keepNext w:val="0"/>
        <w:keepLines w:val="0"/>
        <w:pageBreakBefore w:val="0"/>
        <w:kinsoku/>
        <w:wordWrap/>
        <w:overflowPunct/>
        <w:topLinePunct w:val="0"/>
        <w:autoSpaceDE/>
        <w:autoSpaceDN/>
        <w:bidi w:val="0"/>
        <w:spacing w:line="590" w:lineRule="exact"/>
        <w:ind w:left="0" w:leftChars="0"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职业卫生技术服务机构资质认可以及资质变更、增加业务范围、延续、证书遗失补办申请。</w:t>
      </w:r>
    </w:p>
    <w:p w14:paraId="364ABDDD">
      <w:pPr>
        <w:pStyle w:val="8"/>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二、</w:t>
      </w:r>
      <w:r>
        <w:rPr>
          <w:rFonts w:hint="eastAsia" w:ascii="黑体" w:hAnsi="黑体" w:eastAsia="黑体" w:cs="黑体"/>
          <w:color w:val="000000"/>
          <w:sz w:val="32"/>
          <w:szCs w:val="32"/>
        </w:rPr>
        <w:t>办理依据</w:t>
      </w:r>
    </w:p>
    <w:p w14:paraId="4C7996C5">
      <w:pPr>
        <w:pStyle w:val="8"/>
        <w:keepNext w:val="0"/>
        <w:keepLines w:val="0"/>
        <w:pageBreakBefore w:val="0"/>
        <w:kinsoku/>
        <w:wordWrap/>
        <w:overflowPunct/>
        <w:topLinePunct w:val="0"/>
        <w:autoSpaceDE/>
        <w:autoSpaceDN/>
        <w:bidi w:val="0"/>
        <w:spacing w:line="590" w:lineRule="exact"/>
        <w:ind w:left="0" w:leftChars="0"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（一）《中华人民共和国职业病防治法》</w:t>
      </w:r>
    </w:p>
    <w:p w14:paraId="12032B56">
      <w:pPr>
        <w:pStyle w:val="8"/>
        <w:keepNext w:val="0"/>
        <w:keepLines w:val="0"/>
        <w:pageBreakBefore w:val="0"/>
        <w:kinsoku/>
        <w:wordWrap/>
        <w:overflowPunct/>
        <w:topLinePunct w:val="0"/>
        <w:autoSpaceDE/>
        <w:autoSpaceDN/>
        <w:bidi w:val="0"/>
        <w:spacing w:line="590" w:lineRule="exact"/>
        <w:ind w:left="0" w:leftChars="0"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（二）《中华人民共和国行政许可法》</w:t>
      </w:r>
    </w:p>
    <w:p w14:paraId="326E8B5D">
      <w:pPr>
        <w:pStyle w:val="8"/>
        <w:keepNext w:val="0"/>
        <w:keepLines w:val="0"/>
        <w:pageBreakBefore w:val="0"/>
        <w:kinsoku/>
        <w:wordWrap/>
        <w:overflowPunct/>
        <w:topLinePunct w:val="0"/>
        <w:autoSpaceDE/>
        <w:autoSpaceDN/>
        <w:bidi w:val="0"/>
        <w:spacing w:line="590" w:lineRule="exact"/>
        <w:ind w:left="0" w:leftChars="0" w:firstLine="640" w:firstLineChars="200"/>
        <w:textAlignment w:val="auto"/>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color w:val="000000"/>
          <w:sz w:val="32"/>
          <w:szCs w:val="32"/>
        </w:rPr>
        <w:t>（三）</w:t>
      </w:r>
      <w:r>
        <w:rPr>
          <w:rFonts w:hint="eastAsia" w:ascii="方正仿宋_GBK" w:hAnsi="方正仿宋_GBK" w:eastAsia="方正仿宋_GBK" w:cs="方正仿宋_GBK"/>
          <w:bCs/>
          <w:color w:val="000000"/>
          <w:sz w:val="32"/>
          <w:szCs w:val="32"/>
        </w:rPr>
        <w:t>《职业卫生技术服务机构管理办法》（2020年12月31日国家卫生健康委员会令第4号公布；根据2023年9月28日《国家卫生健康委关于修改〈职业卫生技术服务机构管理办法〉的决定》修订）</w:t>
      </w:r>
    </w:p>
    <w:p w14:paraId="5F2F2762">
      <w:pPr>
        <w:pStyle w:val="8"/>
        <w:keepNext w:val="0"/>
        <w:keepLines w:val="0"/>
        <w:pageBreakBefore w:val="0"/>
        <w:kinsoku/>
        <w:wordWrap/>
        <w:overflowPunct/>
        <w:topLinePunct w:val="0"/>
        <w:autoSpaceDE/>
        <w:autoSpaceDN/>
        <w:bidi w:val="0"/>
        <w:spacing w:line="590" w:lineRule="exact"/>
        <w:ind w:left="0" w:leftChars="0"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Cs/>
          <w:color w:val="000000"/>
          <w:sz w:val="32"/>
          <w:szCs w:val="32"/>
        </w:rPr>
        <w:t>（四）《国家卫生健康委办公厅关于印发职业卫生技术服务机构资质认可程序及技术评审准则的通知》（国卫办职健发〔2024〕11号）</w:t>
      </w:r>
    </w:p>
    <w:p w14:paraId="0EB3B8E6">
      <w:pPr>
        <w:pStyle w:val="8"/>
        <w:keepNext w:val="0"/>
        <w:keepLines w:val="0"/>
        <w:pageBreakBefore w:val="0"/>
        <w:kinsoku/>
        <w:wordWrap/>
        <w:overflowPunct/>
        <w:topLinePunct w:val="0"/>
        <w:autoSpaceDE/>
        <w:autoSpaceDN/>
        <w:bidi w:val="0"/>
        <w:spacing w:line="590" w:lineRule="exact"/>
        <w:ind w:left="0" w:leftChars="0"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三、办理形式</w:t>
      </w:r>
    </w:p>
    <w:p w14:paraId="1C32E62E">
      <w:pPr>
        <w:pStyle w:val="8"/>
        <w:keepNext w:val="0"/>
        <w:keepLines w:val="0"/>
        <w:pageBreakBefore w:val="0"/>
        <w:kinsoku/>
        <w:wordWrap/>
        <w:overflowPunct/>
        <w:topLinePunct w:val="0"/>
        <w:autoSpaceDE/>
        <w:autoSpaceDN/>
        <w:bidi w:val="0"/>
        <w:spacing w:line="590" w:lineRule="exact"/>
        <w:ind w:left="0" w:leftChars="0"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自治区政务服务大厅卫生健康委窗口（以下简称政务服务大厅）或在自治区卫生健康委官网政务服务大厅（以下简称网上大厅）提交所需材料。</w:t>
      </w:r>
    </w:p>
    <w:p w14:paraId="4B126458">
      <w:pPr>
        <w:pStyle w:val="8"/>
        <w:keepNext w:val="0"/>
        <w:keepLines w:val="0"/>
        <w:pageBreakBefore w:val="0"/>
        <w:kinsoku/>
        <w:wordWrap/>
        <w:overflowPunct/>
        <w:topLinePunct w:val="0"/>
        <w:autoSpaceDE/>
        <w:autoSpaceDN/>
        <w:bidi w:val="0"/>
        <w:spacing w:line="590" w:lineRule="exact"/>
        <w:ind w:left="0" w:leftChars="0"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四、受理对象</w:t>
      </w:r>
    </w:p>
    <w:p w14:paraId="0C79B27E">
      <w:pPr>
        <w:pStyle w:val="8"/>
        <w:keepNext w:val="0"/>
        <w:keepLines w:val="0"/>
        <w:pageBreakBefore w:val="0"/>
        <w:kinsoku/>
        <w:wordWrap/>
        <w:overflowPunct/>
        <w:topLinePunct w:val="0"/>
        <w:autoSpaceDE/>
        <w:autoSpaceDN/>
        <w:bidi w:val="0"/>
        <w:spacing w:line="590" w:lineRule="exact"/>
        <w:ind w:left="0" w:leftChars="0"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在宁夏回族自治区辖区内申请职业卫生技术服务机构资质认可及资质变更、增加业务范围、延续、证书遗失补办的企事业法人单位。</w:t>
      </w:r>
    </w:p>
    <w:p w14:paraId="173A4C16">
      <w:pPr>
        <w:pStyle w:val="8"/>
        <w:keepNext w:val="0"/>
        <w:keepLines w:val="0"/>
        <w:pageBreakBefore w:val="0"/>
        <w:kinsoku/>
        <w:wordWrap/>
        <w:overflowPunct/>
        <w:topLinePunct w:val="0"/>
        <w:autoSpaceDE/>
        <w:autoSpaceDN/>
        <w:bidi w:val="0"/>
        <w:spacing w:line="590" w:lineRule="exact"/>
        <w:ind w:left="0" w:leftChars="0"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五、受理条件</w:t>
      </w:r>
    </w:p>
    <w:p w14:paraId="708DC0C0">
      <w:pPr>
        <w:pStyle w:val="8"/>
        <w:keepNext w:val="0"/>
        <w:keepLines w:val="0"/>
        <w:pageBreakBefore w:val="0"/>
        <w:kinsoku/>
        <w:wordWrap/>
        <w:overflowPunct/>
        <w:topLinePunct w:val="0"/>
        <w:autoSpaceDE/>
        <w:autoSpaceDN/>
        <w:bidi w:val="0"/>
        <w:spacing w:line="590" w:lineRule="exact"/>
        <w:ind w:left="0" w:leftChars="0"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（一）能够独立承担民事责任。</w:t>
      </w:r>
    </w:p>
    <w:p w14:paraId="217BC821">
      <w:pPr>
        <w:pStyle w:val="8"/>
        <w:keepNext w:val="0"/>
        <w:keepLines w:val="0"/>
        <w:pageBreakBefore w:val="0"/>
        <w:kinsoku/>
        <w:wordWrap/>
        <w:overflowPunct/>
        <w:topLinePunct w:val="0"/>
        <w:autoSpaceDE/>
        <w:autoSpaceDN/>
        <w:bidi w:val="0"/>
        <w:spacing w:line="590" w:lineRule="exact"/>
        <w:ind w:left="0" w:leftChars="0"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（二）有固定工作场所，实验室、档案室等场所的面积与所申请资质、业务范围相适应。</w:t>
      </w:r>
    </w:p>
    <w:p w14:paraId="054E3839">
      <w:pPr>
        <w:pStyle w:val="8"/>
        <w:keepNext w:val="0"/>
        <w:keepLines w:val="0"/>
        <w:pageBreakBefore w:val="0"/>
        <w:kinsoku/>
        <w:wordWrap/>
        <w:overflowPunct/>
        <w:topLinePunct w:val="0"/>
        <w:autoSpaceDE/>
        <w:autoSpaceDN/>
        <w:bidi w:val="0"/>
        <w:spacing w:line="590" w:lineRule="exact"/>
        <w:ind w:left="0" w:leftChars="0"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（三）具有符合要求的实验室，具备与所申请资质、业务范围相适应的仪器设备。</w:t>
      </w:r>
    </w:p>
    <w:p w14:paraId="2083ECFD">
      <w:pPr>
        <w:pStyle w:val="8"/>
        <w:keepNext w:val="0"/>
        <w:keepLines w:val="0"/>
        <w:pageBreakBefore w:val="0"/>
        <w:kinsoku/>
        <w:wordWrap/>
        <w:overflowPunct/>
        <w:topLinePunct w:val="0"/>
        <w:autoSpaceDE/>
        <w:autoSpaceDN/>
        <w:bidi w:val="0"/>
        <w:spacing w:line="590" w:lineRule="exact"/>
        <w:ind w:left="0" w:leftChars="0"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（四）有健全的内部管理制度和检测评价质量管理体系。</w:t>
      </w:r>
    </w:p>
    <w:p w14:paraId="1AAB6A3A">
      <w:pPr>
        <w:pStyle w:val="8"/>
        <w:keepNext w:val="0"/>
        <w:keepLines w:val="0"/>
        <w:pageBreakBefore w:val="0"/>
        <w:kinsoku/>
        <w:wordWrap/>
        <w:overflowPunct/>
        <w:topLinePunct w:val="0"/>
        <w:autoSpaceDE/>
        <w:autoSpaceDN/>
        <w:bidi w:val="0"/>
        <w:spacing w:line="590" w:lineRule="exact"/>
        <w:ind w:left="0" w:leftChars="0"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（五）具有满足学历、专业、技术职称等要求的专业技术人员，专业技术人员不少于十五名。</w:t>
      </w:r>
    </w:p>
    <w:p w14:paraId="5A3FFA2B">
      <w:pPr>
        <w:pStyle w:val="8"/>
        <w:keepNext w:val="0"/>
        <w:keepLines w:val="0"/>
        <w:pageBreakBefore w:val="0"/>
        <w:kinsoku/>
        <w:wordWrap/>
        <w:overflowPunct/>
        <w:topLinePunct w:val="0"/>
        <w:autoSpaceDE/>
        <w:autoSpaceDN/>
        <w:bidi w:val="0"/>
        <w:spacing w:line="590" w:lineRule="exact"/>
        <w:ind w:left="0" w:leftChars="0"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（六）有专职技术负责人和质量控制负责人。</w:t>
      </w:r>
    </w:p>
    <w:p w14:paraId="28F993BE">
      <w:pPr>
        <w:pStyle w:val="8"/>
        <w:keepNext w:val="0"/>
        <w:keepLines w:val="0"/>
        <w:pageBreakBefore w:val="0"/>
        <w:kinsoku/>
        <w:wordWrap/>
        <w:overflowPunct/>
        <w:topLinePunct w:val="0"/>
        <w:autoSpaceDE/>
        <w:autoSpaceDN/>
        <w:bidi w:val="0"/>
        <w:spacing w:line="590" w:lineRule="exact"/>
        <w:ind w:left="0" w:leftChars="0"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专职技术负责人具有高级专业技术职称和三年以上职业卫生相关工作经验，或者中级专业技术职称和八年以上职业卫生相关工作经验。质量控制负责人具有高级专业技术职称和三年以上相关工作经验，或者中级专业技术职称和五年以上相关工作经验。</w:t>
      </w:r>
    </w:p>
    <w:p w14:paraId="53F934F1">
      <w:pPr>
        <w:pStyle w:val="8"/>
        <w:keepNext w:val="0"/>
        <w:keepLines w:val="0"/>
        <w:pageBreakBefore w:val="0"/>
        <w:kinsoku/>
        <w:wordWrap/>
        <w:overflowPunct/>
        <w:topLinePunct w:val="0"/>
        <w:autoSpaceDE/>
        <w:autoSpaceDN/>
        <w:bidi w:val="0"/>
        <w:spacing w:line="590" w:lineRule="exact"/>
        <w:ind w:left="0" w:leftChars="0"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（七）具有与所申请业务范围相适应的检测、评价能力。</w:t>
      </w:r>
    </w:p>
    <w:p w14:paraId="41E407CC">
      <w:pPr>
        <w:pStyle w:val="8"/>
        <w:keepNext w:val="0"/>
        <w:keepLines w:val="0"/>
        <w:pageBreakBefore w:val="0"/>
        <w:kinsoku/>
        <w:wordWrap/>
        <w:overflowPunct/>
        <w:topLinePunct w:val="0"/>
        <w:autoSpaceDE/>
        <w:autoSpaceDN/>
        <w:bidi w:val="0"/>
        <w:spacing w:line="590" w:lineRule="exact"/>
        <w:ind w:left="0" w:leftChars="0"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（八）截至申请之日五年内无严重违法失信记录。</w:t>
      </w:r>
    </w:p>
    <w:p w14:paraId="294277C8">
      <w:pPr>
        <w:pStyle w:val="8"/>
        <w:keepNext w:val="0"/>
        <w:keepLines w:val="0"/>
        <w:pageBreakBefore w:val="0"/>
        <w:kinsoku/>
        <w:wordWrap/>
        <w:overflowPunct/>
        <w:topLinePunct w:val="0"/>
        <w:autoSpaceDE/>
        <w:autoSpaceDN/>
        <w:bidi w:val="0"/>
        <w:spacing w:line="590" w:lineRule="exact"/>
        <w:ind w:left="0" w:leftChars="0"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（九）正常运行并可以供公众查询信息的网站。</w:t>
      </w:r>
    </w:p>
    <w:p w14:paraId="2867FECA">
      <w:pPr>
        <w:pStyle w:val="8"/>
        <w:keepNext w:val="0"/>
        <w:keepLines w:val="0"/>
        <w:pageBreakBefore w:val="0"/>
        <w:kinsoku/>
        <w:wordWrap/>
        <w:overflowPunct/>
        <w:topLinePunct w:val="0"/>
        <w:autoSpaceDE/>
        <w:autoSpaceDN/>
        <w:bidi w:val="0"/>
        <w:spacing w:line="590" w:lineRule="exact"/>
        <w:ind w:left="0" w:leftChars="0"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（十）法律、行政法规规定的其他条件。</w:t>
      </w:r>
    </w:p>
    <w:p w14:paraId="1B794A3C">
      <w:pPr>
        <w:pStyle w:val="8"/>
        <w:keepNext w:val="0"/>
        <w:keepLines w:val="0"/>
        <w:pageBreakBefore w:val="0"/>
        <w:kinsoku/>
        <w:wordWrap/>
        <w:overflowPunct/>
        <w:topLinePunct w:val="0"/>
        <w:autoSpaceDE/>
        <w:autoSpaceDN/>
        <w:bidi w:val="0"/>
        <w:spacing w:line="590" w:lineRule="exact"/>
        <w:ind w:left="0" w:leftChars="0" w:firstLine="640" w:firstLineChars="200"/>
        <w:textAlignment w:val="auto"/>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职业卫生技术服务机构资质证书被依法取消（或吊销）的，5年内不得再次申请职业卫生技术服务机构资质。</w:t>
      </w:r>
    </w:p>
    <w:p w14:paraId="5D241B56">
      <w:pPr>
        <w:pStyle w:val="8"/>
        <w:keepNext w:val="0"/>
        <w:keepLines w:val="0"/>
        <w:pageBreakBefore w:val="0"/>
        <w:kinsoku/>
        <w:wordWrap/>
        <w:overflowPunct/>
        <w:topLinePunct w:val="0"/>
        <w:autoSpaceDE/>
        <w:autoSpaceDN/>
        <w:bidi w:val="0"/>
        <w:spacing w:line="590" w:lineRule="exact"/>
        <w:ind w:left="0" w:leftChars="0"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六、办理流程</w:t>
      </w:r>
    </w:p>
    <w:p w14:paraId="6BE44303">
      <w:pPr>
        <w:pStyle w:val="8"/>
        <w:keepNext w:val="0"/>
        <w:keepLines w:val="0"/>
        <w:pageBreakBefore w:val="0"/>
        <w:kinsoku/>
        <w:wordWrap/>
        <w:overflowPunct/>
        <w:topLinePunct w:val="0"/>
        <w:autoSpaceDE/>
        <w:autoSpaceDN/>
        <w:bidi w:val="0"/>
        <w:spacing w:line="590" w:lineRule="exact"/>
        <w:ind w:left="0" w:leftChars="0" w:firstLine="64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（一）申请与受理</w:t>
      </w:r>
    </w:p>
    <w:p w14:paraId="130ABAAA">
      <w:pPr>
        <w:pStyle w:val="8"/>
        <w:keepNext w:val="0"/>
        <w:keepLines w:val="0"/>
        <w:pageBreakBefore w:val="0"/>
        <w:kinsoku/>
        <w:wordWrap/>
        <w:overflowPunct/>
        <w:topLinePunct w:val="0"/>
        <w:autoSpaceDE/>
        <w:autoSpaceDN/>
        <w:bidi w:val="0"/>
        <w:spacing w:line="590" w:lineRule="exact"/>
        <w:ind w:left="0" w:leftChars="0"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申请单位网上提交申请材料，同时将纸质版申请材料交到自治区政务服务大厅卫生健康委窗口。政务服务大厅自收到申请材料之日起5个工作日内作出是否受理的决定。对材料齐全，符合规定形式的，予以受理；对材料不齐全或者不符合规定形式的，一次性告知申请单位需要补正的全部内容；决定不予受理的，应当向申请单位书面说明理由。</w:t>
      </w:r>
    </w:p>
    <w:p w14:paraId="6536F1EA">
      <w:pPr>
        <w:pStyle w:val="8"/>
        <w:keepNext w:val="0"/>
        <w:keepLines w:val="0"/>
        <w:pageBreakBefore w:val="0"/>
        <w:kinsoku/>
        <w:wordWrap/>
        <w:overflowPunct/>
        <w:topLinePunct w:val="0"/>
        <w:autoSpaceDE/>
        <w:autoSpaceDN/>
        <w:bidi w:val="0"/>
        <w:spacing w:line="590" w:lineRule="exact"/>
        <w:ind w:left="0" w:leftChars="0" w:firstLine="64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（二）技术评审</w:t>
      </w:r>
    </w:p>
    <w:p w14:paraId="7F861D7C">
      <w:pPr>
        <w:pStyle w:val="8"/>
        <w:keepNext w:val="0"/>
        <w:keepLines w:val="0"/>
        <w:pageBreakBefore w:val="0"/>
        <w:kinsoku/>
        <w:wordWrap/>
        <w:overflowPunct/>
        <w:topLinePunct w:val="0"/>
        <w:autoSpaceDE/>
        <w:autoSpaceDN/>
        <w:bidi w:val="0"/>
        <w:spacing w:line="590" w:lineRule="exact"/>
        <w:ind w:left="0" w:leftChars="0"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auto"/>
          <w:sz w:val="32"/>
          <w:szCs w:val="32"/>
          <w:lang w:eastAsia="zh-CN"/>
        </w:rPr>
        <w:t>自治区卫生健康委</w:t>
      </w:r>
      <w:r>
        <w:rPr>
          <w:rFonts w:hint="eastAsia" w:ascii="方正仿宋_GBK" w:hAnsi="方正仿宋_GBK" w:eastAsia="方正仿宋_GBK" w:cs="方正仿宋_GBK"/>
          <w:color w:val="000000"/>
          <w:sz w:val="32"/>
          <w:szCs w:val="32"/>
        </w:rPr>
        <w:t>委托自治区卫生健康综合服务中心为技术评审单位。自治区卫生健康综合服务中心自收到申请材料之日起5个工作日内，完成申请材料的技术审查。申请材料技术审查通过的，自治区卫生健康综合服务中心组织专家组开展现场技术考核，专家组由自治区卫生健康综合服务中心在</w:t>
      </w:r>
      <w:r>
        <w:rPr>
          <w:rFonts w:hint="eastAsia" w:ascii="仿宋_GB2312" w:hAnsi="宋体" w:eastAsia="仿宋_GB2312" w:cs="仿宋_GB2312"/>
          <w:i w:val="0"/>
          <w:iCs w:val="0"/>
          <w:caps w:val="0"/>
          <w:color w:val="auto"/>
          <w:spacing w:val="0"/>
          <w:kern w:val="0"/>
          <w:sz w:val="32"/>
          <w:szCs w:val="32"/>
          <w:shd w:val="clear" w:color="auto" w:fill="FFFFFF"/>
          <w:lang w:val="en-US" w:eastAsia="zh-CN" w:bidi="ar"/>
        </w:rPr>
        <w:t>宁夏回族自治区</w:t>
      </w:r>
      <w:r>
        <w:rPr>
          <w:rFonts w:hint="default" w:ascii="仿宋_GB2312" w:hAnsi="宋体" w:eastAsia="仿宋_GB2312" w:cs="仿宋_GB2312"/>
          <w:i w:val="0"/>
          <w:iCs w:val="0"/>
          <w:caps w:val="0"/>
          <w:color w:val="auto"/>
          <w:spacing w:val="0"/>
          <w:kern w:val="0"/>
          <w:sz w:val="32"/>
          <w:szCs w:val="32"/>
          <w:shd w:val="clear" w:color="auto" w:fill="FFFFFF"/>
          <w:lang w:val="en-US" w:eastAsia="zh-CN" w:bidi="ar"/>
        </w:rPr>
        <w:t>职业健康专家库</w:t>
      </w:r>
      <w:r>
        <w:rPr>
          <w:rFonts w:hint="eastAsia" w:ascii="方正仿宋_GBK" w:hAnsi="方正仿宋_GBK" w:eastAsia="方正仿宋_GBK" w:cs="方正仿宋_GBK"/>
          <w:color w:val="000000"/>
          <w:sz w:val="32"/>
          <w:szCs w:val="32"/>
        </w:rPr>
        <w:t>中随机抽取，现场技术考核时间不超过10个工作日（不计入办理时限）；申请材料技术审查未通过的，不开展现场技术考核。</w:t>
      </w:r>
    </w:p>
    <w:p w14:paraId="1AEA04DA">
      <w:pPr>
        <w:pStyle w:val="8"/>
        <w:keepNext w:val="0"/>
        <w:keepLines w:val="0"/>
        <w:pageBreakBefore w:val="0"/>
        <w:kinsoku/>
        <w:wordWrap/>
        <w:overflowPunct/>
        <w:topLinePunct w:val="0"/>
        <w:autoSpaceDE/>
        <w:autoSpaceDN/>
        <w:bidi w:val="0"/>
        <w:spacing w:line="590" w:lineRule="exact"/>
        <w:ind w:left="0" w:leftChars="0" w:firstLine="64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（三）报批和认可</w:t>
      </w:r>
    </w:p>
    <w:p w14:paraId="4ABB7CC3">
      <w:pPr>
        <w:pStyle w:val="8"/>
        <w:keepNext w:val="0"/>
        <w:keepLines w:val="0"/>
        <w:pageBreakBefore w:val="0"/>
        <w:kinsoku/>
        <w:wordWrap/>
        <w:overflowPunct/>
        <w:topLinePunct w:val="0"/>
        <w:autoSpaceDE/>
        <w:autoSpaceDN/>
        <w:bidi w:val="0"/>
        <w:spacing w:line="590" w:lineRule="exact"/>
        <w:ind w:left="0" w:leftChars="0"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政务服务大厅根据自治区卫生健康综合服务中心报送的技术评审报告及结论，作出资质认可决定。决定予以认可的，应当自作出决定之日起</w:t>
      </w:r>
      <w:r>
        <w:rPr>
          <w:rFonts w:hint="eastAsia" w:ascii="方正仿宋_GBK" w:hAnsi="方正仿宋_GBK" w:eastAsia="方正仿宋_GBK" w:cs="方正仿宋_GBK"/>
          <w:color w:val="000000"/>
          <w:sz w:val="32"/>
          <w:szCs w:val="32"/>
          <w:lang w:val="en-US" w:eastAsia="zh-CN"/>
        </w:rPr>
        <w:t>10</w:t>
      </w:r>
      <w:r>
        <w:rPr>
          <w:rFonts w:hint="eastAsia" w:ascii="方正仿宋_GBK" w:hAnsi="方正仿宋_GBK" w:eastAsia="方正仿宋_GBK" w:cs="方正仿宋_GBK"/>
          <w:color w:val="000000"/>
          <w:sz w:val="32"/>
          <w:szCs w:val="32"/>
        </w:rPr>
        <w:t>个工作日内向申请单位颁发《职业卫生技术服务机构资质证书》；决定不予认可的，向申请单位说明理由，出具不予许可决定书。</w:t>
      </w:r>
    </w:p>
    <w:p w14:paraId="1549D4D2">
      <w:pPr>
        <w:pStyle w:val="8"/>
        <w:keepNext w:val="0"/>
        <w:keepLines w:val="0"/>
        <w:pageBreakBefore w:val="0"/>
        <w:kinsoku/>
        <w:wordWrap/>
        <w:overflowPunct/>
        <w:topLinePunct w:val="0"/>
        <w:autoSpaceDE/>
        <w:autoSpaceDN/>
        <w:bidi w:val="0"/>
        <w:spacing w:line="590" w:lineRule="exact"/>
        <w:ind w:left="0" w:leftChars="0" w:firstLine="640" w:firstLineChars="200"/>
        <w:textAlignment w:val="auto"/>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详细办理流程见附件。</w:t>
      </w:r>
    </w:p>
    <w:p w14:paraId="03FCB829">
      <w:pPr>
        <w:pStyle w:val="8"/>
        <w:keepNext w:val="0"/>
        <w:keepLines w:val="0"/>
        <w:pageBreakBefore w:val="0"/>
        <w:kinsoku/>
        <w:wordWrap/>
        <w:overflowPunct/>
        <w:topLinePunct w:val="0"/>
        <w:autoSpaceDE/>
        <w:autoSpaceDN/>
        <w:bidi w:val="0"/>
        <w:spacing w:line="590" w:lineRule="exact"/>
        <w:ind w:left="0" w:leftChars="0"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七、办理时限</w:t>
      </w:r>
    </w:p>
    <w:p w14:paraId="214BB44D">
      <w:pPr>
        <w:pStyle w:val="8"/>
        <w:keepNext w:val="0"/>
        <w:keepLines w:val="0"/>
        <w:pageBreakBefore w:val="0"/>
        <w:kinsoku/>
        <w:wordWrap/>
        <w:overflowPunct/>
        <w:topLinePunct w:val="0"/>
        <w:autoSpaceDE/>
        <w:autoSpaceDN/>
        <w:bidi w:val="0"/>
        <w:spacing w:line="590" w:lineRule="exact"/>
        <w:ind w:left="0" w:leftChars="0"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20</w:t>
      </w:r>
      <w:r>
        <w:rPr>
          <w:rFonts w:hint="eastAsia" w:ascii="方正仿宋_GBK" w:hAnsi="方正仿宋_GBK" w:eastAsia="方正仿宋_GBK" w:cs="方正仿宋_GBK"/>
          <w:color w:val="000000"/>
          <w:sz w:val="32"/>
          <w:szCs w:val="32"/>
        </w:rPr>
        <w:t>个工作日（专家现场技术考核时间不计入办理时限）。</w:t>
      </w:r>
    </w:p>
    <w:p w14:paraId="3490C478">
      <w:pPr>
        <w:pStyle w:val="8"/>
        <w:keepNext w:val="0"/>
        <w:keepLines w:val="0"/>
        <w:pageBreakBefore w:val="0"/>
        <w:kinsoku/>
        <w:wordWrap/>
        <w:overflowPunct/>
        <w:topLinePunct w:val="0"/>
        <w:autoSpaceDE/>
        <w:autoSpaceDN/>
        <w:bidi w:val="0"/>
        <w:spacing w:line="590" w:lineRule="exact"/>
        <w:ind w:left="0" w:leftChars="0"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八、收费标准</w:t>
      </w:r>
    </w:p>
    <w:p w14:paraId="02E22FB9">
      <w:pPr>
        <w:pStyle w:val="8"/>
        <w:keepNext w:val="0"/>
        <w:keepLines w:val="0"/>
        <w:pageBreakBefore w:val="0"/>
        <w:kinsoku/>
        <w:wordWrap/>
        <w:overflowPunct/>
        <w:topLinePunct w:val="0"/>
        <w:autoSpaceDE/>
        <w:autoSpaceDN/>
        <w:bidi w:val="0"/>
        <w:spacing w:line="590" w:lineRule="exact"/>
        <w:ind w:left="0" w:leftChars="0"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不收费。</w:t>
      </w:r>
    </w:p>
    <w:p w14:paraId="3BEDA04E">
      <w:pPr>
        <w:pStyle w:val="8"/>
        <w:keepNext w:val="0"/>
        <w:keepLines w:val="0"/>
        <w:pageBreakBefore w:val="0"/>
        <w:kinsoku/>
        <w:wordWrap/>
        <w:overflowPunct/>
        <w:topLinePunct w:val="0"/>
        <w:autoSpaceDE/>
        <w:autoSpaceDN/>
        <w:bidi w:val="0"/>
        <w:spacing w:line="590" w:lineRule="exact"/>
        <w:ind w:left="0" w:leftChars="0"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九、咨询方式</w:t>
      </w:r>
    </w:p>
    <w:p w14:paraId="50D0F5BB">
      <w:pPr>
        <w:pStyle w:val="8"/>
        <w:keepNext w:val="0"/>
        <w:keepLines w:val="0"/>
        <w:pageBreakBefore w:val="0"/>
        <w:kinsoku/>
        <w:wordWrap/>
        <w:overflowPunct/>
        <w:topLinePunct w:val="0"/>
        <w:autoSpaceDE/>
        <w:autoSpaceDN/>
        <w:bidi w:val="0"/>
        <w:spacing w:line="590" w:lineRule="exact"/>
        <w:ind w:left="0" w:leftChars="0"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自治区政务服务大厅卫生健康委窗口</w:t>
      </w:r>
    </w:p>
    <w:p w14:paraId="0353D71F">
      <w:pPr>
        <w:pStyle w:val="8"/>
        <w:keepNext w:val="0"/>
        <w:keepLines w:val="0"/>
        <w:pageBreakBefore w:val="0"/>
        <w:kinsoku/>
        <w:wordWrap/>
        <w:overflowPunct/>
        <w:topLinePunct w:val="0"/>
        <w:autoSpaceDE/>
        <w:autoSpaceDN/>
        <w:bidi w:val="0"/>
        <w:spacing w:line="590" w:lineRule="exact"/>
        <w:ind w:left="0" w:leftChars="0"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咨询电话：0951-6982686  6982687</w:t>
      </w:r>
    </w:p>
    <w:p w14:paraId="63979CF7">
      <w:pPr>
        <w:pStyle w:val="8"/>
        <w:keepNext w:val="0"/>
        <w:keepLines w:val="0"/>
        <w:pageBreakBefore w:val="0"/>
        <w:kinsoku/>
        <w:wordWrap/>
        <w:overflowPunct/>
        <w:topLinePunct w:val="0"/>
        <w:autoSpaceDE/>
        <w:autoSpaceDN/>
        <w:bidi w:val="0"/>
        <w:spacing w:line="590" w:lineRule="exact"/>
        <w:ind w:left="0" w:leftChars="0"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地址：银川市兴庆区文化西街106号</w:t>
      </w:r>
    </w:p>
    <w:p w14:paraId="1E4AB6E2">
      <w:pPr>
        <w:pStyle w:val="8"/>
        <w:keepNext w:val="0"/>
        <w:keepLines w:val="0"/>
        <w:pageBreakBefore w:val="0"/>
        <w:kinsoku/>
        <w:wordWrap/>
        <w:overflowPunct/>
        <w:topLinePunct w:val="0"/>
        <w:autoSpaceDE/>
        <w:autoSpaceDN/>
        <w:bidi w:val="0"/>
        <w:spacing w:line="590" w:lineRule="exact"/>
        <w:ind w:left="0" w:leftChars="0"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十、办理时间</w:t>
      </w:r>
    </w:p>
    <w:p w14:paraId="23460828">
      <w:pPr>
        <w:pStyle w:val="8"/>
        <w:keepNext w:val="0"/>
        <w:keepLines w:val="0"/>
        <w:pageBreakBefore w:val="0"/>
        <w:kinsoku/>
        <w:wordWrap/>
        <w:overflowPunct/>
        <w:topLinePunct w:val="0"/>
        <w:autoSpaceDE/>
        <w:autoSpaceDN/>
        <w:bidi w:val="0"/>
        <w:spacing w:line="590" w:lineRule="exact"/>
        <w:ind w:left="0" w:leftChars="0" w:firstLine="640" w:firstLineChars="200"/>
        <w:textAlignment w:val="auto"/>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color w:val="000000"/>
          <w:sz w:val="32"/>
          <w:szCs w:val="32"/>
        </w:rPr>
        <w:t>周一至周五，上午9：00—12：00，下午14：30—17：30（每年10月1日—次年4月30日，下午14：00—17：00）；周六、周日及法定节假日不对外办理业务（预约服务除外）。</w:t>
      </w:r>
    </w:p>
    <w:p w14:paraId="36DB2072">
      <w:pPr>
        <w:pStyle w:val="8"/>
        <w:keepNext w:val="0"/>
        <w:keepLines w:val="0"/>
        <w:pageBreakBefore w:val="0"/>
        <w:kinsoku/>
        <w:wordWrap/>
        <w:overflowPunct/>
        <w:topLinePunct w:val="0"/>
        <w:autoSpaceDE/>
        <w:autoSpaceDN/>
        <w:bidi w:val="0"/>
        <w:spacing w:line="590" w:lineRule="exact"/>
        <w:ind w:left="0" w:leftChars="0" w:firstLine="640" w:firstLineChars="200"/>
        <w:textAlignment w:val="auto"/>
        <w:rPr>
          <w:rFonts w:hint="eastAsia" w:ascii="方正仿宋_GBK" w:hAnsi="方正仿宋_GBK" w:eastAsia="方正仿宋_GBK" w:cs="方正仿宋_GBK"/>
          <w:color w:val="000000"/>
          <w:sz w:val="32"/>
          <w:szCs w:val="32"/>
        </w:rPr>
      </w:pPr>
    </w:p>
    <w:p w14:paraId="32CE7F8A">
      <w:pPr>
        <w:pStyle w:val="8"/>
        <w:keepNext w:val="0"/>
        <w:keepLines w:val="0"/>
        <w:pageBreakBefore w:val="0"/>
        <w:kinsoku/>
        <w:wordWrap/>
        <w:overflowPunct/>
        <w:topLinePunct w:val="0"/>
        <w:autoSpaceDE/>
        <w:autoSpaceDN/>
        <w:bidi w:val="0"/>
        <w:spacing w:line="590" w:lineRule="exact"/>
        <w:ind w:left="0" w:leftChars="0" w:firstLine="640" w:firstLineChars="200"/>
        <w:textAlignment w:val="auto"/>
        <w:rPr>
          <w:rFonts w:hint="eastAsia" w:ascii="方正仿宋_GBK" w:hAnsi="方正仿宋_GBK" w:eastAsia="方正仿宋_GBK" w:cs="方正仿宋_GBK"/>
          <w:color w:val="000000"/>
          <w:spacing w:val="-17"/>
          <w:sz w:val="32"/>
          <w:szCs w:val="32"/>
        </w:rPr>
      </w:pPr>
      <w:r>
        <w:rPr>
          <w:rFonts w:hint="eastAsia" w:ascii="方正仿宋_GBK" w:hAnsi="方正仿宋_GBK" w:eastAsia="方正仿宋_GBK" w:cs="方正仿宋_GBK"/>
          <w:color w:val="000000"/>
          <w:sz w:val="32"/>
          <w:szCs w:val="32"/>
        </w:rPr>
        <w:t>附件：</w:t>
      </w:r>
      <w:r>
        <w:rPr>
          <w:rFonts w:hint="eastAsia" w:ascii="方正仿宋_GBK" w:hAnsi="方正仿宋_GBK" w:eastAsia="方正仿宋_GBK" w:cs="方正仿宋_GBK"/>
          <w:color w:val="000000"/>
          <w:spacing w:val="-17"/>
          <w:sz w:val="32"/>
          <w:szCs w:val="32"/>
        </w:rPr>
        <w:t>宁夏回族自治区职业卫生技术服务机构资质认可办理流程</w:t>
      </w:r>
    </w:p>
    <w:p w14:paraId="678C78A5">
      <w:pPr>
        <w:pStyle w:val="8"/>
        <w:keepNext w:val="0"/>
        <w:keepLines w:val="0"/>
        <w:pageBreakBefore w:val="0"/>
        <w:widowControl w:val="0"/>
        <w:kinsoku/>
        <w:wordWrap/>
        <w:overflowPunct/>
        <w:topLinePunct w:val="0"/>
        <w:autoSpaceDE/>
        <w:autoSpaceDN/>
        <w:bidi w:val="0"/>
        <w:adjustRightInd/>
        <w:snapToGrid/>
        <w:spacing w:line="760" w:lineRule="exact"/>
        <w:textAlignment w:val="auto"/>
        <w:outlineLvl w:val="1"/>
        <w:rPr>
          <w:rFonts w:ascii="黑体" w:hAnsi="黑体" w:eastAsia="黑体"/>
          <w:color w:val="000000"/>
          <w:sz w:val="32"/>
          <w:szCs w:val="32"/>
        </w:rPr>
      </w:pPr>
      <w:r>
        <w:rPr>
          <w:color w:val="000000"/>
        </w:rPr>
        <w:br w:type="page"/>
      </w:r>
      <w:r>
        <w:rPr>
          <w:rFonts w:hint="eastAsia" w:ascii="黑体" w:hAnsi="黑体" w:eastAsia="黑体"/>
          <w:color w:val="000000"/>
          <w:sz w:val="32"/>
          <w:szCs w:val="32"/>
        </w:rPr>
        <w:t>附件</w:t>
      </w:r>
    </w:p>
    <w:p w14:paraId="568BDAC6">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color w:val="000000"/>
          <w:spacing w:val="0"/>
          <w:sz w:val="44"/>
          <w:szCs w:val="40"/>
        </w:rPr>
      </w:pPr>
      <w:r>
        <w:rPr>
          <w:rFonts w:hint="eastAsia" w:ascii="方正小标宋简体" w:hAnsi="方正小标宋简体" w:eastAsia="方正小标宋简体" w:cs="方正小标宋简体"/>
          <w:color w:val="000000"/>
          <w:spacing w:val="0"/>
          <w:sz w:val="44"/>
          <w:szCs w:val="40"/>
        </w:rPr>
        <w:t>宁夏回族自治区职业卫生技术服务机构</w:t>
      </w:r>
    </w:p>
    <w:p w14:paraId="5D17EDF4">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color w:val="000000"/>
          <w:spacing w:val="24"/>
          <w:sz w:val="44"/>
          <w:szCs w:val="40"/>
        </w:rPr>
      </w:pPr>
      <w:r>
        <w:rPr>
          <w:rFonts w:hint="eastAsia" w:ascii="方正小标宋简体" w:hAnsi="方正小标宋简体" w:eastAsia="方正小标宋简体" w:cs="方正小标宋简体"/>
          <w:color w:val="000000"/>
          <w:spacing w:val="0"/>
          <w:sz w:val="44"/>
          <w:szCs w:val="40"/>
        </w:rPr>
        <w:t>资质认可办理流程</w:t>
      </w:r>
    </w:p>
    <w:p w14:paraId="7655A0CB">
      <w:pPr>
        <w:pStyle w:val="4"/>
        <w:spacing w:line="580" w:lineRule="exact"/>
        <w:ind w:firstLine="640"/>
        <w:rPr>
          <w:color w:val="000000"/>
          <w:szCs w:val="20"/>
        </w:rPr>
      </w:pPr>
    </w:p>
    <w:p w14:paraId="66898A63">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黑体" w:hAnsi="黑体" w:eastAsia="黑体" w:cs="黑体"/>
          <w:color w:val="000000"/>
          <w:szCs w:val="20"/>
        </w:rPr>
      </w:pPr>
      <w:r>
        <w:rPr>
          <w:rFonts w:hint="eastAsia" w:ascii="黑体" w:hAnsi="黑体" w:eastAsia="黑体" w:cs="黑体"/>
          <w:color w:val="000000"/>
          <w:szCs w:val="20"/>
        </w:rPr>
        <w:t>一、申请前准备</w:t>
      </w:r>
    </w:p>
    <w:p w14:paraId="137C80D1">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20"/>
        </w:rPr>
      </w:pPr>
      <w:r>
        <w:rPr>
          <w:rFonts w:hint="eastAsia" w:ascii="方正仿宋_GBK" w:hAnsi="方正仿宋_GBK" w:eastAsia="方正仿宋_GBK" w:cs="方正仿宋_GBK"/>
          <w:color w:val="000000"/>
          <w:szCs w:val="20"/>
        </w:rPr>
        <w:t>根据《职业卫生技术服务机构管理办法》《自治区卫生健康委关于“证照分离”改革全覆盖试点事项清单落实措施的公告》等要求，申请职业卫生技术服务机构资质的单位（以下简称申请单位）在资质认可申请前，应对照《职业卫生技术服务机构资质认可</w:t>
      </w:r>
      <w:r>
        <w:rPr>
          <w:rFonts w:hint="eastAsia" w:ascii="方正仿宋_GBK" w:hAnsi="方正仿宋_GBK" w:eastAsia="方正仿宋_GBK" w:cs="方正仿宋_GBK"/>
          <w:color w:val="000000"/>
          <w:szCs w:val="20"/>
          <w:lang w:eastAsia="zh-CN"/>
        </w:rPr>
        <w:t>技术</w:t>
      </w:r>
      <w:r>
        <w:rPr>
          <w:rFonts w:hint="eastAsia" w:ascii="方正仿宋_GBK" w:hAnsi="方正仿宋_GBK" w:eastAsia="方正仿宋_GBK" w:cs="方正仿宋_GBK"/>
          <w:color w:val="000000"/>
          <w:szCs w:val="20"/>
        </w:rPr>
        <w:t>评审准则》，做好组织机构、人员、工作场所、仪器设备标准物质、技术服务能力及质量管理体系的准备工作，其中专业技术人员应为参加宁夏回族自治区卫生健康委组织的专业技术人员集中理论考试并合格的人员。</w:t>
      </w:r>
    </w:p>
    <w:p w14:paraId="6A390950">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20"/>
        </w:rPr>
      </w:pPr>
      <w:r>
        <w:rPr>
          <w:rFonts w:hint="eastAsia" w:ascii="方正仿宋_GBK" w:hAnsi="方正仿宋_GBK" w:eastAsia="方正仿宋_GBK" w:cs="方正仿宋_GBK"/>
          <w:color w:val="000000"/>
          <w:szCs w:val="20"/>
        </w:rPr>
        <w:t>申请单位根据申请类别，准备申请材料。申请材料的具体要求详见附录1.1。</w:t>
      </w:r>
    </w:p>
    <w:p w14:paraId="10CFFB65">
      <w:pPr>
        <w:pStyle w:val="8"/>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（一）资质认可申请需提交的材料：</w:t>
      </w:r>
    </w:p>
    <w:p w14:paraId="74E22E8B">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20"/>
        </w:rPr>
      </w:pPr>
      <w:r>
        <w:rPr>
          <w:rFonts w:hint="eastAsia" w:ascii="方正仿宋_GBK" w:hAnsi="方正仿宋_GBK" w:eastAsia="方正仿宋_GBK" w:cs="方正仿宋_GBK"/>
          <w:color w:val="000000"/>
          <w:szCs w:val="20"/>
        </w:rPr>
        <w:t>1. 法定代表人（或主要负责人）签署的《职业卫生技术服务机构资质认可申请表》（见附录1.2）及以下材料；</w:t>
      </w:r>
    </w:p>
    <w:p w14:paraId="48A5DC25">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20"/>
        </w:rPr>
      </w:pPr>
      <w:r>
        <w:rPr>
          <w:rFonts w:hint="eastAsia" w:ascii="方正仿宋_GBK" w:hAnsi="方正仿宋_GBK" w:eastAsia="方正仿宋_GBK" w:cs="方正仿宋_GBK"/>
          <w:color w:val="000000"/>
          <w:szCs w:val="20"/>
        </w:rPr>
        <w:t>2. 法定代表人（或主要负责人）签署的知悉承担职业卫生技术服务的法律责任、义务、权利和风险的承诺书（见附录1.3）；</w:t>
      </w:r>
    </w:p>
    <w:p w14:paraId="1FC8E4FC">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20"/>
        </w:rPr>
      </w:pPr>
      <w:r>
        <w:rPr>
          <w:rFonts w:hint="eastAsia" w:ascii="方正仿宋_GBK" w:hAnsi="方正仿宋_GBK" w:eastAsia="方正仿宋_GBK" w:cs="方正仿宋_GBK"/>
          <w:color w:val="000000"/>
          <w:szCs w:val="20"/>
        </w:rPr>
        <w:t>3. 营业执照或者其他法人资格证明（复印件）；</w:t>
      </w:r>
    </w:p>
    <w:p w14:paraId="067478A3">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20"/>
        </w:rPr>
      </w:pPr>
      <w:r>
        <w:rPr>
          <w:rFonts w:hint="eastAsia" w:ascii="方正仿宋_GBK" w:hAnsi="方正仿宋_GBK" w:eastAsia="方正仿宋_GBK" w:cs="方正仿宋_GBK"/>
          <w:color w:val="000000"/>
          <w:szCs w:val="20"/>
        </w:rPr>
        <w:t>4. 正常运行并可以供公众查询机构信息的网站首页打印件；</w:t>
      </w:r>
    </w:p>
    <w:p w14:paraId="312BD742">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20"/>
        </w:rPr>
      </w:pPr>
      <w:r>
        <w:rPr>
          <w:rFonts w:hint="eastAsia" w:ascii="方正仿宋_GBK" w:hAnsi="方正仿宋_GBK" w:eastAsia="方正仿宋_GBK" w:cs="方正仿宋_GBK"/>
          <w:color w:val="000000"/>
          <w:szCs w:val="20"/>
        </w:rPr>
        <w:t>5. 工作场所产权证明或者租赁合同（复印件）；</w:t>
      </w:r>
    </w:p>
    <w:p w14:paraId="06EB7EEA">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20"/>
        </w:rPr>
      </w:pPr>
      <w:r>
        <w:rPr>
          <w:rFonts w:hint="eastAsia" w:ascii="方正仿宋_GBK" w:hAnsi="方正仿宋_GBK" w:eastAsia="方正仿宋_GBK" w:cs="方正仿宋_GBK"/>
          <w:color w:val="000000"/>
          <w:szCs w:val="20"/>
        </w:rPr>
        <w:t>6. 专业技术人员名单及相关证明资料（复印件）；</w:t>
      </w:r>
    </w:p>
    <w:p w14:paraId="27F378F5">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20"/>
        </w:rPr>
      </w:pPr>
      <w:r>
        <w:rPr>
          <w:rFonts w:hint="eastAsia" w:ascii="方正仿宋_GBK" w:hAnsi="方正仿宋_GBK" w:eastAsia="方正仿宋_GBK" w:cs="方正仿宋_GBK"/>
          <w:color w:val="000000"/>
          <w:szCs w:val="20"/>
        </w:rPr>
        <w:t>7. 仪器设备资料；</w:t>
      </w:r>
    </w:p>
    <w:p w14:paraId="618573E1">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20"/>
        </w:rPr>
      </w:pPr>
      <w:r>
        <w:rPr>
          <w:rFonts w:hint="eastAsia" w:ascii="方正仿宋_GBK" w:hAnsi="方正仿宋_GBK" w:eastAsia="方正仿宋_GBK" w:cs="方正仿宋_GBK"/>
          <w:color w:val="000000"/>
          <w:szCs w:val="20"/>
        </w:rPr>
        <w:t>8. 工作场所布局与面积示意图（复印件）；</w:t>
      </w:r>
    </w:p>
    <w:p w14:paraId="3EB58D2C">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20"/>
        </w:rPr>
      </w:pPr>
      <w:r>
        <w:rPr>
          <w:rFonts w:hint="eastAsia" w:ascii="方正仿宋_GBK" w:hAnsi="方正仿宋_GBK" w:eastAsia="方正仿宋_GBK" w:cs="方正仿宋_GBK"/>
          <w:color w:val="000000"/>
          <w:szCs w:val="20"/>
        </w:rPr>
        <w:t>9. 能够证明具有相应业务能力的其他材料。</w:t>
      </w:r>
    </w:p>
    <w:p w14:paraId="1686D3CA">
      <w:pPr>
        <w:pStyle w:val="8"/>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（二）资质变更申请需提交的材料：</w:t>
      </w:r>
    </w:p>
    <w:p w14:paraId="2A2E184E">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20"/>
        </w:rPr>
      </w:pPr>
      <w:r>
        <w:rPr>
          <w:rFonts w:hint="eastAsia" w:ascii="方正仿宋_GBK" w:hAnsi="方正仿宋_GBK" w:eastAsia="方正仿宋_GBK" w:cs="方正仿宋_GBK"/>
          <w:color w:val="000000"/>
          <w:szCs w:val="20"/>
        </w:rPr>
        <w:t>1. 法定代表人（或主要负责人）签署的《职业卫生技术服务机构资质变更申请表》（见附录1.4）及以下材料；</w:t>
      </w:r>
    </w:p>
    <w:p w14:paraId="1A426A6F">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20"/>
        </w:rPr>
      </w:pPr>
      <w:r>
        <w:rPr>
          <w:rFonts w:hint="eastAsia" w:ascii="方正仿宋_GBK" w:hAnsi="方正仿宋_GBK" w:eastAsia="方正仿宋_GBK" w:cs="方正仿宋_GBK"/>
          <w:color w:val="000000"/>
          <w:szCs w:val="20"/>
        </w:rPr>
        <w:t>2. 《职业卫生技术服务机构资质证书》正、副本（复印件）；</w:t>
      </w:r>
    </w:p>
    <w:p w14:paraId="5B166898">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20"/>
        </w:rPr>
      </w:pPr>
      <w:r>
        <w:rPr>
          <w:rFonts w:hint="eastAsia" w:ascii="方正仿宋_GBK" w:hAnsi="方正仿宋_GBK" w:eastAsia="方正仿宋_GBK" w:cs="方正仿宋_GBK"/>
          <w:color w:val="000000"/>
          <w:szCs w:val="20"/>
        </w:rPr>
        <w:t>3. 营业执照或者其他法人资格证明（复印件）；</w:t>
      </w:r>
    </w:p>
    <w:p w14:paraId="5AF8959B">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20"/>
        </w:rPr>
      </w:pPr>
      <w:r>
        <w:rPr>
          <w:rFonts w:hint="eastAsia" w:ascii="方正仿宋_GBK" w:hAnsi="方正仿宋_GBK" w:eastAsia="方正仿宋_GBK" w:cs="方正仿宋_GBK"/>
          <w:color w:val="000000"/>
          <w:szCs w:val="20"/>
        </w:rPr>
        <w:t>4. 法定代表人（或主要负责人）签署的知悉承担职业卫生技术服务的法律责任、义务、权利和风险的承诺书；</w:t>
      </w:r>
    </w:p>
    <w:p w14:paraId="4B9948B1">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20"/>
        </w:rPr>
      </w:pPr>
      <w:r>
        <w:rPr>
          <w:rFonts w:hint="eastAsia" w:ascii="方正仿宋_GBK" w:hAnsi="方正仿宋_GBK" w:eastAsia="方正仿宋_GBK" w:cs="方正仿宋_GBK"/>
          <w:color w:val="000000"/>
          <w:szCs w:val="20"/>
        </w:rPr>
        <w:t>5. 申请实验室地址、机构合并等重大变更的，还应按照资质认可申请所需材料第4～9项要求提交申请材料；</w:t>
      </w:r>
    </w:p>
    <w:p w14:paraId="0A621054">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20"/>
        </w:rPr>
      </w:pPr>
      <w:r>
        <w:rPr>
          <w:rFonts w:hint="eastAsia" w:ascii="方正仿宋_GBK" w:hAnsi="方正仿宋_GBK" w:eastAsia="方正仿宋_GBK" w:cs="方正仿宋_GBK"/>
          <w:color w:val="000000"/>
          <w:szCs w:val="20"/>
        </w:rPr>
        <w:t>6. 申请变更机构名称、注册地址或法定代表人（或主要负责人）的，如未发生单位类型、隶属关系、资质条件等重大变化，还应提交承诺书（见附录1.5）并加盖公章；</w:t>
      </w:r>
    </w:p>
    <w:p w14:paraId="34B16241">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bCs/>
          <w:color w:val="000000"/>
          <w:szCs w:val="20"/>
        </w:rPr>
      </w:pPr>
      <w:r>
        <w:rPr>
          <w:rFonts w:hint="eastAsia" w:ascii="方正仿宋_GBK" w:hAnsi="方正仿宋_GBK" w:eastAsia="方正仿宋_GBK" w:cs="方正仿宋_GBK"/>
          <w:bCs/>
          <w:color w:val="000000"/>
          <w:szCs w:val="20"/>
        </w:rPr>
        <w:t>7. 批准的检测项目依据的标准由新发布标准代替的，仅需提交落实新发布检测标准相关要求的承诺书（附录1.6</w:t>
      </w:r>
      <w:bookmarkStart w:id="0" w:name="_Hlk169187159"/>
      <w:r>
        <w:rPr>
          <w:rFonts w:hint="eastAsia" w:ascii="方正仿宋_GBK" w:hAnsi="方正仿宋_GBK" w:eastAsia="方正仿宋_GBK" w:cs="方正仿宋_GBK"/>
          <w:bCs/>
          <w:color w:val="000000"/>
          <w:szCs w:val="20"/>
        </w:rPr>
        <w:t>）及检测方法验证的相关书面材料。如果新旧版本检测标准的检验检测原理或方法技术参数未发生明显变化、未涉及关键仪器设备或检测设施变化、检验检测机构现有检测能力已达到变更后新版标准规定要求等无实质性变更的，仅需提交落实新发布检测标准相关要求的承诺书，不需要提交检测方法验证的相关书面材料</w:t>
      </w:r>
      <w:bookmarkEnd w:id="0"/>
      <w:r>
        <w:rPr>
          <w:rFonts w:hint="eastAsia" w:ascii="方正仿宋_GBK" w:hAnsi="方正仿宋_GBK" w:eastAsia="方正仿宋_GBK" w:cs="方正仿宋_GBK"/>
          <w:bCs/>
          <w:color w:val="000000"/>
          <w:szCs w:val="20"/>
        </w:rPr>
        <w:t>。</w:t>
      </w:r>
    </w:p>
    <w:p w14:paraId="39117B13">
      <w:pPr>
        <w:pStyle w:val="8"/>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（三）增加业务范围申请需提交的材料：</w:t>
      </w:r>
    </w:p>
    <w:p w14:paraId="311D5B67">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20"/>
        </w:rPr>
      </w:pPr>
      <w:r>
        <w:rPr>
          <w:rFonts w:hint="eastAsia" w:ascii="方正仿宋_GBK" w:hAnsi="方正仿宋_GBK" w:eastAsia="方正仿宋_GBK" w:cs="方正仿宋_GBK"/>
          <w:color w:val="000000"/>
          <w:szCs w:val="20"/>
        </w:rPr>
        <w:t>1. 法定代表人（或主要负责人）签署的《职业卫生技术服务机构增加业务范围申请表》（见附录1.7）及以下材料；</w:t>
      </w:r>
    </w:p>
    <w:p w14:paraId="5CDC47D7">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20"/>
        </w:rPr>
      </w:pPr>
      <w:r>
        <w:rPr>
          <w:rFonts w:hint="eastAsia" w:ascii="方正仿宋_GBK" w:hAnsi="方正仿宋_GBK" w:eastAsia="方正仿宋_GBK" w:cs="方正仿宋_GBK"/>
          <w:color w:val="000000"/>
          <w:szCs w:val="20"/>
        </w:rPr>
        <w:t>2. 《职业卫生技术服务机构资质证书》正、副本（复印件，须取得现有资质一年以上）；</w:t>
      </w:r>
    </w:p>
    <w:p w14:paraId="1E616499">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20"/>
        </w:rPr>
      </w:pPr>
      <w:r>
        <w:rPr>
          <w:rFonts w:hint="eastAsia" w:ascii="方正仿宋_GBK" w:hAnsi="方正仿宋_GBK" w:eastAsia="方正仿宋_GBK" w:cs="方正仿宋_GBK"/>
          <w:color w:val="000000"/>
          <w:szCs w:val="20"/>
        </w:rPr>
        <w:t>3. 申请增加业务范围所涉及行业工程技术人员名单及相关证明材料（按附录1.1相关要求）；</w:t>
      </w:r>
    </w:p>
    <w:p w14:paraId="004BE0E9">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20"/>
        </w:rPr>
      </w:pPr>
      <w:r>
        <w:rPr>
          <w:rFonts w:hint="eastAsia" w:ascii="方正仿宋_GBK" w:hAnsi="方正仿宋_GBK" w:eastAsia="方正仿宋_GBK" w:cs="方正仿宋_GBK"/>
          <w:color w:val="000000"/>
          <w:szCs w:val="20"/>
        </w:rPr>
        <w:t>4. 申请增加业务范围（或检测能力）所涉及的仪器设备清单（按附录1.1相关要求）及其购置凭证（复印件）；</w:t>
      </w:r>
    </w:p>
    <w:p w14:paraId="3C2283A6">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20"/>
        </w:rPr>
      </w:pPr>
      <w:r>
        <w:rPr>
          <w:rFonts w:hint="eastAsia" w:ascii="方正仿宋_GBK" w:hAnsi="方正仿宋_GBK" w:eastAsia="方正仿宋_GBK" w:cs="方正仿宋_GBK"/>
          <w:color w:val="000000"/>
          <w:szCs w:val="20"/>
        </w:rPr>
        <w:t>5. 申请增加业务范围所涉及的检测项目清单（按照附录1.1相关要求）；</w:t>
      </w:r>
    </w:p>
    <w:p w14:paraId="2A4193E8">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20"/>
        </w:rPr>
      </w:pPr>
      <w:r>
        <w:rPr>
          <w:rFonts w:hint="eastAsia" w:ascii="方正仿宋_GBK" w:hAnsi="方正仿宋_GBK" w:eastAsia="方正仿宋_GBK" w:cs="方正仿宋_GBK"/>
          <w:color w:val="000000"/>
          <w:szCs w:val="20"/>
        </w:rPr>
        <w:t xml:space="preserve">6. </w:t>
      </w:r>
      <w:bookmarkStart w:id="1" w:name="_Hlk79055302"/>
      <w:r>
        <w:rPr>
          <w:rFonts w:hint="eastAsia" w:ascii="方正仿宋_GBK" w:hAnsi="方正仿宋_GBK" w:eastAsia="方正仿宋_GBK" w:cs="方正仿宋_GBK"/>
          <w:color w:val="000000"/>
          <w:szCs w:val="20"/>
        </w:rPr>
        <w:t>申请增加业务范围相关技术服务报告、原始记录和过程材料（申请增加的每项业务范围须提交</w:t>
      </w:r>
      <w:r>
        <w:rPr>
          <w:rFonts w:hint="eastAsia" w:ascii="方正仿宋_GBK" w:hAnsi="方正仿宋_GBK" w:eastAsia="方正仿宋_GBK" w:cs="方正仿宋_GBK"/>
          <w:color w:val="000000"/>
          <w:szCs w:val="20"/>
          <w:lang w:eastAsia="zh-CN"/>
        </w:rPr>
        <w:t>至少中型</w:t>
      </w:r>
      <w:r>
        <w:rPr>
          <w:rFonts w:hint="eastAsia" w:ascii="方正仿宋_GBK" w:hAnsi="方正仿宋_GBK" w:eastAsia="方正仿宋_GBK" w:cs="方正仿宋_GBK"/>
          <w:color w:val="000000"/>
          <w:szCs w:val="20"/>
        </w:rPr>
        <w:t>工业企业的两份模拟检测报告和两份模拟现状评价报告）；</w:t>
      </w:r>
    </w:p>
    <w:p w14:paraId="5DB66436">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20"/>
        </w:rPr>
      </w:pPr>
      <w:r>
        <w:rPr>
          <w:rFonts w:hint="eastAsia" w:ascii="方正仿宋_GBK" w:hAnsi="方正仿宋_GBK" w:eastAsia="方正仿宋_GBK" w:cs="方正仿宋_GBK"/>
          <w:color w:val="000000"/>
          <w:szCs w:val="20"/>
        </w:rPr>
        <w:t>7. 申请增加检测项目的，须提交上述材料1、4、5（仅涉及申请增加实验室检测能力项目）及应用报告清单。</w:t>
      </w:r>
      <w:bookmarkEnd w:id="1"/>
    </w:p>
    <w:p w14:paraId="6CFC7DD9">
      <w:pPr>
        <w:pStyle w:val="8"/>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（四）资质延续申请需提交的材料：</w:t>
      </w:r>
    </w:p>
    <w:p w14:paraId="30D59C10">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20"/>
        </w:rPr>
      </w:pPr>
      <w:r>
        <w:rPr>
          <w:rFonts w:hint="eastAsia" w:ascii="方正仿宋_GBK" w:hAnsi="方正仿宋_GBK" w:eastAsia="方正仿宋_GBK" w:cs="方正仿宋_GBK"/>
          <w:color w:val="000000"/>
          <w:szCs w:val="20"/>
        </w:rPr>
        <w:t>1. 法定代表人（或主要负责人）签署的《职业卫生技术服务机构资质延续申请表》（见附录1.8）及以下材料；</w:t>
      </w:r>
    </w:p>
    <w:p w14:paraId="34D54D96">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20"/>
        </w:rPr>
      </w:pPr>
      <w:r>
        <w:rPr>
          <w:rFonts w:hint="eastAsia" w:ascii="方正仿宋_GBK" w:hAnsi="方正仿宋_GBK" w:eastAsia="方正仿宋_GBK" w:cs="方正仿宋_GBK"/>
          <w:color w:val="000000"/>
          <w:szCs w:val="20"/>
        </w:rPr>
        <w:t>2. 法定代表人或者主要负责人签署的知悉承担职业卫生技术服务的法律责任、义务、权利和风险的承诺书（见附录1.3）；</w:t>
      </w:r>
    </w:p>
    <w:p w14:paraId="50634631">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20"/>
        </w:rPr>
      </w:pPr>
      <w:r>
        <w:rPr>
          <w:rFonts w:hint="eastAsia" w:ascii="方正仿宋_GBK" w:hAnsi="方正仿宋_GBK" w:eastAsia="方正仿宋_GBK" w:cs="方正仿宋_GBK"/>
          <w:color w:val="000000"/>
          <w:szCs w:val="20"/>
        </w:rPr>
        <w:t>3. 《职业卫生技术服务机构资质证书》正、副本（复印件）；</w:t>
      </w:r>
    </w:p>
    <w:p w14:paraId="5E4B0334">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20"/>
        </w:rPr>
      </w:pPr>
      <w:r>
        <w:rPr>
          <w:rFonts w:hint="eastAsia" w:ascii="方正仿宋_GBK" w:hAnsi="方正仿宋_GBK" w:eastAsia="方正仿宋_GBK" w:cs="方正仿宋_GBK"/>
          <w:color w:val="000000"/>
          <w:szCs w:val="20"/>
        </w:rPr>
        <w:t>4. 营业执照或其他法人资格证明（复印件）；</w:t>
      </w:r>
    </w:p>
    <w:p w14:paraId="3E0627CB">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20"/>
        </w:rPr>
      </w:pPr>
      <w:r>
        <w:rPr>
          <w:rFonts w:hint="eastAsia" w:ascii="方正仿宋_GBK" w:hAnsi="方正仿宋_GBK" w:eastAsia="方正仿宋_GBK" w:cs="方正仿宋_GBK"/>
          <w:color w:val="000000"/>
          <w:szCs w:val="20"/>
        </w:rPr>
        <w:t>5. 正常运行并可以供公众查询机构信息的网站首页打印件；</w:t>
      </w:r>
    </w:p>
    <w:p w14:paraId="63A0A714">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20"/>
        </w:rPr>
      </w:pPr>
      <w:r>
        <w:rPr>
          <w:rFonts w:hint="eastAsia" w:ascii="方正仿宋_GBK" w:hAnsi="方正仿宋_GBK" w:eastAsia="方正仿宋_GBK" w:cs="方正仿宋_GBK"/>
          <w:color w:val="000000"/>
          <w:szCs w:val="20"/>
        </w:rPr>
        <w:t>6. 工作场所产权证明或者租赁合同（复印件）；</w:t>
      </w:r>
    </w:p>
    <w:p w14:paraId="7F7EEE98">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20"/>
        </w:rPr>
      </w:pPr>
      <w:r>
        <w:rPr>
          <w:rFonts w:hint="eastAsia" w:ascii="方正仿宋_GBK" w:hAnsi="方正仿宋_GBK" w:eastAsia="方正仿宋_GBK" w:cs="方正仿宋_GBK"/>
          <w:color w:val="000000"/>
          <w:szCs w:val="20"/>
        </w:rPr>
        <w:t>7. 专业技术人员名单及相关证明材料（复印件）；</w:t>
      </w:r>
    </w:p>
    <w:p w14:paraId="79810BF5">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20"/>
        </w:rPr>
      </w:pPr>
      <w:r>
        <w:rPr>
          <w:rFonts w:hint="eastAsia" w:ascii="方正仿宋_GBK" w:hAnsi="方正仿宋_GBK" w:eastAsia="方正仿宋_GBK" w:cs="方正仿宋_GBK"/>
          <w:color w:val="000000"/>
          <w:szCs w:val="20"/>
        </w:rPr>
        <w:t>8. 工作场所布局与面积示意图；</w:t>
      </w:r>
    </w:p>
    <w:p w14:paraId="251E64A2">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20"/>
        </w:rPr>
      </w:pPr>
      <w:r>
        <w:rPr>
          <w:rFonts w:hint="eastAsia" w:ascii="方正仿宋_GBK" w:hAnsi="方正仿宋_GBK" w:eastAsia="方正仿宋_GBK" w:cs="方正仿宋_GBK"/>
          <w:color w:val="000000"/>
          <w:szCs w:val="20"/>
        </w:rPr>
        <w:t>9. 仪器设备清单、仪器设备配置对比表；</w:t>
      </w:r>
    </w:p>
    <w:p w14:paraId="24E68478">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20"/>
        </w:rPr>
      </w:pPr>
      <w:r>
        <w:rPr>
          <w:rFonts w:hint="eastAsia" w:ascii="方正仿宋_GBK" w:hAnsi="方正仿宋_GBK" w:eastAsia="方正仿宋_GBK" w:cs="方正仿宋_GBK"/>
          <w:color w:val="000000"/>
          <w:szCs w:val="20"/>
        </w:rPr>
        <w:t>10. 能够证明具有相应业务能力的其他材料。</w:t>
      </w:r>
    </w:p>
    <w:p w14:paraId="5083D167">
      <w:pPr>
        <w:pStyle w:val="8"/>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（五）资质证书遗失补办申请需提交的材料：</w:t>
      </w:r>
    </w:p>
    <w:p w14:paraId="11C16ECA">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20"/>
        </w:rPr>
      </w:pPr>
      <w:r>
        <w:rPr>
          <w:rFonts w:hint="eastAsia" w:ascii="方正仿宋_GBK" w:hAnsi="方正仿宋_GBK" w:eastAsia="方正仿宋_GBK" w:cs="方正仿宋_GBK"/>
          <w:color w:val="000000"/>
          <w:szCs w:val="20"/>
        </w:rPr>
        <w:t>1. 法定代表人（或主要负责人）签署的《职业卫生技术服务机构资质证书遗失补办申请表》（见附录1.9）；</w:t>
      </w:r>
    </w:p>
    <w:p w14:paraId="38657994">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20"/>
        </w:rPr>
      </w:pPr>
      <w:r>
        <w:rPr>
          <w:rFonts w:hint="eastAsia" w:ascii="方正仿宋_GBK" w:hAnsi="方正仿宋_GBK" w:eastAsia="方正仿宋_GBK" w:cs="方正仿宋_GBK"/>
          <w:color w:val="000000"/>
          <w:szCs w:val="20"/>
        </w:rPr>
        <w:t>2. 企业法人营业执照（企业法人）或事业单位法人证书（事业法人）等证明材料（复印件）。</w:t>
      </w:r>
    </w:p>
    <w:p w14:paraId="214D9F2B">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黑体" w:hAnsi="黑体" w:eastAsia="黑体" w:cs="黑体"/>
          <w:color w:val="000000"/>
          <w:szCs w:val="20"/>
        </w:rPr>
      </w:pPr>
      <w:r>
        <w:rPr>
          <w:rFonts w:hint="eastAsia" w:ascii="黑体" w:hAnsi="黑体" w:eastAsia="黑体" w:cs="黑体"/>
          <w:color w:val="000000"/>
          <w:szCs w:val="20"/>
        </w:rPr>
        <w:t>二、申请与受理</w:t>
      </w:r>
    </w:p>
    <w:p w14:paraId="63F0EACE">
      <w:pPr>
        <w:pStyle w:val="8"/>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（一）资质认可</w:t>
      </w:r>
    </w:p>
    <w:p w14:paraId="711ECC6D">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20"/>
        </w:rPr>
      </w:pPr>
      <w:r>
        <w:rPr>
          <w:rFonts w:hint="eastAsia" w:ascii="方正仿宋_GBK" w:hAnsi="方正仿宋_GBK" w:eastAsia="方正仿宋_GBK" w:cs="方正仿宋_GBK"/>
          <w:color w:val="000000"/>
          <w:szCs w:val="20"/>
        </w:rPr>
        <w:t>申请单位在</w:t>
      </w:r>
      <w:r>
        <w:rPr>
          <w:rFonts w:hint="eastAsia" w:ascii="方正仿宋_GBK" w:hAnsi="方正仿宋_GBK" w:eastAsia="方正仿宋_GBK" w:cs="方正仿宋_GBK"/>
          <w:bCs/>
          <w:color w:val="000000"/>
          <w:szCs w:val="32"/>
        </w:rPr>
        <w:t>自治区政务服务大厅卫生健康委窗口</w:t>
      </w:r>
      <w:r>
        <w:rPr>
          <w:rFonts w:hint="eastAsia" w:ascii="方正仿宋_GBK" w:hAnsi="方正仿宋_GBK" w:eastAsia="方正仿宋_GBK" w:cs="方正仿宋_GBK"/>
          <w:color w:val="000000"/>
          <w:szCs w:val="20"/>
        </w:rPr>
        <w:t>（以下简称</w:t>
      </w:r>
      <w:r>
        <w:rPr>
          <w:rFonts w:hint="eastAsia" w:ascii="方正仿宋_GBK" w:hAnsi="方正仿宋_GBK" w:eastAsia="方正仿宋_GBK" w:cs="方正仿宋_GBK"/>
          <w:bCs/>
          <w:color w:val="000000"/>
          <w:szCs w:val="32"/>
        </w:rPr>
        <w:t>政务服务大厅</w:t>
      </w:r>
      <w:r>
        <w:rPr>
          <w:rFonts w:hint="eastAsia" w:ascii="方正仿宋_GBK" w:hAnsi="方正仿宋_GBK" w:eastAsia="方正仿宋_GBK" w:cs="方正仿宋_GBK"/>
          <w:color w:val="000000"/>
          <w:szCs w:val="20"/>
        </w:rPr>
        <w:t>）提交申请材料。</w:t>
      </w:r>
      <w:r>
        <w:rPr>
          <w:rFonts w:hint="eastAsia" w:ascii="方正仿宋_GBK" w:hAnsi="方正仿宋_GBK" w:eastAsia="方正仿宋_GBK" w:cs="方正仿宋_GBK"/>
          <w:bCs/>
          <w:color w:val="000000"/>
          <w:szCs w:val="32"/>
        </w:rPr>
        <w:t>自治区政务服务大厅</w:t>
      </w:r>
      <w:r>
        <w:rPr>
          <w:rFonts w:hint="eastAsia" w:ascii="方正仿宋_GBK" w:hAnsi="方正仿宋_GBK" w:eastAsia="方正仿宋_GBK" w:cs="方正仿宋_GBK"/>
          <w:color w:val="000000"/>
          <w:szCs w:val="20"/>
        </w:rPr>
        <w:t>自收到申请材料之日起5个工作日内作出是否受理的决定。对材料齐全，符合规定形式的，应当予以受理，并出具申请受理单（见附录1.10）；对材料不齐全或者不符合规定形式的，在5个工作日内一次性告知申请单位需要补正的全部内容，出具申请材料补正通知单（见附录1.11）；决定不予受理的，应当向申请单位书面说明理由，并出具申请不予受理单（见附录1.12）。</w:t>
      </w:r>
    </w:p>
    <w:p w14:paraId="4D33981B">
      <w:pPr>
        <w:pStyle w:val="8"/>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（二）资质变更</w:t>
      </w:r>
    </w:p>
    <w:p w14:paraId="65C1FE1A">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20"/>
        </w:rPr>
      </w:pPr>
      <w:r>
        <w:rPr>
          <w:rFonts w:hint="eastAsia" w:ascii="方正仿宋_GBK" w:hAnsi="方正仿宋_GBK" w:eastAsia="方正仿宋_GBK" w:cs="方正仿宋_GBK"/>
          <w:color w:val="000000"/>
          <w:szCs w:val="20"/>
        </w:rPr>
        <w:t>职业卫生技术服务机构的名称、法定代表人（或主要负责人）、注册地址、实验室地址、合并等发生变更的，申请单位应自完成变更之日起30日内向</w:t>
      </w:r>
      <w:r>
        <w:rPr>
          <w:rFonts w:hint="eastAsia" w:ascii="方正仿宋_GBK" w:hAnsi="方正仿宋_GBK" w:eastAsia="方正仿宋_GBK" w:cs="方正仿宋_GBK"/>
          <w:bCs/>
          <w:color w:val="000000"/>
          <w:szCs w:val="32"/>
        </w:rPr>
        <w:t>自治区政务服务大厅</w:t>
      </w:r>
      <w:r>
        <w:rPr>
          <w:rFonts w:hint="eastAsia" w:ascii="方正仿宋_GBK" w:hAnsi="方正仿宋_GBK" w:eastAsia="方正仿宋_GBK" w:cs="方正仿宋_GBK"/>
          <w:color w:val="000000"/>
          <w:szCs w:val="20"/>
        </w:rPr>
        <w:t>申请办理资质变更手续，并提交相关申请材料，受理程序同资质申请。申请单位办理资质变更手续期间，应暂停相关技术服务。</w:t>
      </w:r>
    </w:p>
    <w:p w14:paraId="3D8A24D9">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bCs/>
          <w:color w:val="000000"/>
          <w:szCs w:val="20"/>
        </w:rPr>
      </w:pPr>
      <w:r>
        <w:rPr>
          <w:rFonts w:hint="eastAsia" w:ascii="方正仿宋_GBK" w:hAnsi="方正仿宋_GBK" w:eastAsia="方正仿宋_GBK" w:cs="方正仿宋_GBK"/>
          <w:bCs/>
          <w:color w:val="000000"/>
          <w:szCs w:val="20"/>
        </w:rPr>
        <w:t>批准的检测项目依据的标准由新发布标准代替的，申请单位应在新标准施行日期30日前向</w:t>
      </w:r>
      <w:r>
        <w:rPr>
          <w:rFonts w:hint="eastAsia" w:ascii="方正仿宋_GBK" w:hAnsi="方正仿宋_GBK" w:eastAsia="方正仿宋_GBK" w:cs="方正仿宋_GBK"/>
          <w:color w:val="000000"/>
          <w:szCs w:val="32"/>
        </w:rPr>
        <w:t>自治区政务服务大厅</w:t>
      </w:r>
      <w:r>
        <w:rPr>
          <w:rFonts w:hint="eastAsia" w:ascii="方正仿宋_GBK" w:hAnsi="方正仿宋_GBK" w:eastAsia="方正仿宋_GBK" w:cs="方正仿宋_GBK"/>
          <w:bCs/>
          <w:color w:val="000000"/>
          <w:szCs w:val="20"/>
        </w:rPr>
        <w:t>提交相关书面材料，同时在本单位网站上公开书面承诺。未按规定申请变更的，应按增加业务范围（检测能力）进行申请。</w:t>
      </w:r>
    </w:p>
    <w:p w14:paraId="6BD73856">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20"/>
        </w:rPr>
      </w:pPr>
      <w:r>
        <w:rPr>
          <w:rFonts w:hint="eastAsia" w:ascii="方正仿宋_GBK" w:hAnsi="方正仿宋_GBK" w:eastAsia="方正仿宋_GBK" w:cs="方正仿宋_GBK"/>
          <w:color w:val="000000"/>
          <w:szCs w:val="20"/>
        </w:rPr>
        <w:t>职业卫生技术服务机构分立的，应重新申请职业卫生技术服务机构资质认可。在申请资质认可期间，不得开展相关技术服务活动。</w:t>
      </w:r>
    </w:p>
    <w:p w14:paraId="69A6F476">
      <w:pPr>
        <w:pStyle w:val="8"/>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（三）增加业务范围</w:t>
      </w:r>
    </w:p>
    <w:p w14:paraId="2B879868">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20"/>
        </w:rPr>
      </w:pPr>
      <w:r>
        <w:rPr>
          <w:rFonts w:hint="eastAsia" w:ascii="方正仿宋_GBK" w:hAnsi="方正仿宋_GBK" w:eastAsia="方正仿宋_GBK" w:cs="方正仿宋_GBK"/>
          <w:color w:val="000000"/>
          <w:szCs w:val="20"/>
        </w:rPr>
        <w:t>取得资质一年以上，需要增加业务范围（包括检测能力）的，申请单位应向资质认可机关提交相关申请材料，受理程序同资质申请。</w:t>
      </w:r>
    </w:p>
    <w:p w14:paraId="3A8A11B0">
      <w:pPr>
        <w:pStyle w:val="8"/>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（四）资质延续</w:t>
      </w:r>
    </w:p>
    <w:p w14:paraId="4B20CF4B">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20"/>
        </w:rPr>
      </w:pPr>
      <w:r>
        <w:rPr>
          <w:rFonts w:hint="eastAsia" w:ascii="方正仿宋_GBK" w:hAnsi="方正仿宋_GBK" w:eastAsia="方正仿宋_GBK" w:cs="方正仿宋_GBK"/>
          <w:color w:val="000000"/>
          <w:szCs w:val="20"/>
        </w:rPr>
        <w:t>资质证书有效期届满需要延续的，申请单位应在有效期届满3个月前向资质认可机关提交相关申请材料，受理程序同资质申请。</w:t>
      </w:r>
    </w:p>
    <w:p w14:paraId="24A691B5">
      <w:pPr>
        <w:pStyle w:val="8"/>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三、技术评审受理要求</w:t>
      </w:r>
    </w:p>
    <w:p w14:paraId="78EDC11B">
      <w:pPr>
        <w:pStyle w:val="8"/>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 w:val="32"/>
          <w:szCs w:val="20"/>
        </w:rPr>
      </w:pPr>
      <w:r>
        <w:rPr>
          <w:rFonts w:hint="eastAsia" w:ascii="方正仿宋_GBK" w:hAnsi="方正仿宋_GBK" w:eastAsia="方正仿宋_GBK" w:cs="方正仿宋_GBK"/>
          <w:bCs/>
          <w:color w:val="000000"/>
          <w:sz w:val="32"/>
          <w:szCs w:val="32"/>
        </w:rPr>
        <w:t>自治区</w:t>
      </w:r>
      <w:r>
        <w:rPr>
          <w:rFonts w:hint="eastAsia" w:ascii="方正仿宋_GBK" w:hAnsi="方正仿宋_GBK" w:eastAsia="方正仿宋_GBK" w:cs="方正仿宋_GBK"/>
          <w:bCs/>
          <w:color w:val="000000"/>
          <w:sz w:val="32"/>
          <w:szCs w:val="32"/>
          <w:lang w:eastAsia="zh-CN"/>
        </w:rPr>
        <w:t>卫生健康委</w:t>
      </w:r>
      <w:r>
        <w:rPr>
          <w:rFonts w:hint="eastAsia" w:ascii="方正仿宋_GBK" w:hAnsi="方正仿宋_GBK" w:eastAsia="方正仿宋_GBK" w:cs="方正仿宋_GBK"/>
          <w:color w:val="000000"/>
          <w:sz w:val="32"/>
          <w:szCs w:val="20"/>
        </w:rPr>
        <w:t>委托</w:t>
      </w:r>
      <w:r>
        <w:rPr>
          <w:rFonts w:hint="eastAsia" w:ascii="方正仿宋_GBK" w:hAnsi="方正仿宋_GBK" w:eastAsia="方正仿宋_GBK" w:cs="方正仿宋_GBK"/>
          <w:bCs/>
          <w:color w:val="000000"/>
          <w:sz w:val="32"/>
          <w:szCs w:val="32"/>
        </w:rPr>
        <w:t>自治区卫生健康综合服务中心</w:t>
      </w:r>
      <w:r>
        <w:rPr>
          <w:rFonts w:hint="eastAsia" w:ascii="方正仿宋_GBK" w:hAnsi="方正仿宋_GBK" w:eastAsia="方正仿宋_GBK" w:cs="方正仿宋_GBK"/>
          <w:color w:val="000000"/>
          <w:sz w:val="32"/>
          <w:szCs w:val="20"/>
        </w:rPr>
        <w:t>承担职业卫生技术服务机构资质认可技术评审工作。技术评审包括申请材料技术审查和现场技术考核。技术评审工作不收取任何费用。</w:t>
      </w:r>
    </w:p>
    <w:p w14:paraId="63D2FC03">
      <w:pPr>
        <w:pStyle w:val="8"/>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（一）资质认可</w:t>
      </w:r>
    </w:p>
    <w:p w14:paraId="23B18E00">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20"/>
        </w:rPr>
      </w:pPr>
      <w:r>
        <w:rPr>
          <w:rFonts w:hint="eastAsia" w:ascii="方正仿宋_GBK" w:hAnsi="方正仿宋_GBK" w:eastAsia="方正仿宋_GBK" w:cs="方正仿宋_GBK"/>
          <w:bCs/>
          <w:color w:val="000000"/>
          <w:szCs w:val="32"/>
        </w:rPr>
        <w:t>自治区卫生健康综合服务中心</w:t>
      </w:r>
      <w:r>
        <w:rPr>
          <w:rFonts w:hint="eastAsia" w:ascii="方正仿宋_GBK" w:hAnsi="方正仿宋_GBK" w:eastAsia="方正仿宋_GBK" w:cs="方正仿宋_GBK"/>
          <w:color w:val="000000"/>
          <w:szCs w:val="20"/>
        </w:rPr>
        <w:t>自收到申请材料之日起5个工作日内，完成申请材料的技术审查，并作出技术审查结论。申请材料技术审查通过的，</w:t>
      </w:r>
      <w:r>
        <w:rPr>
          <w:rFonts w:hint="eastAsia" w:ascii="方正仿宋_GBK" w:hAnsi="方正仿宋_GBK" w:eastAsia="方正仿宋_GBK" w:cs="方正仿宋_GBK"/>
          <w:bCs/>
          <w:color w:val="000000"/>
          <w:szCs w:val="32"/>
        </w:rPr>
        <w:t>自治区卫生健康综合服务中心</w:t>
      </w:r>
      <w:r>
        <w:rPr>
          <w:rFonts w:hint="eastAsia" w:ascii="方正仿宋_GBK" w:hAnsi="方正仿宋_GBK" w:eastAsia="方正仿宋_GBK" w:cs="方正仿宋_GBK"/>
          <w:color w:val="000000"/>
          <w:szCs w:val="20"/>
        </w:rPr>
        <w:t>根据申请类别，随机抽取3~7名专家（应为单数）组成现场技术考核专家组开展现场技术考核，现场技术考核时间不超过10个工作日（不计入认可办理时限），政务服务大厅适时指派人员对现场技术考核的规范性、客观性和公正性进行监察；申请材料技术审查未通过的，不开展现场技术考核。</w:t>
      </w:r>
    </w:p>
    <w:p w14:paraId="0DD1F5D6">
      <w:pPr>
        <w:pStyle w:val="8"/>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（二）资质变更</w:t>
      </w:r>
    </w:p>
    <w:p w14:paraId="717B4A58">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20"/>
        </w:rPr>
      </w:pPr>
      <w:r>
        <w:rPr>
          <w:rFonts w:hint="eastAsia" w:ascii="方正仿宋_GBK" w:hAnsi="方正仿宋_GBK" w:eastAsia="方正仿宋_GBK" w:cs="方正仿宋_GBK"/>
          <w:color w:val="000000"/>
          <w:szCs w:val="20"/>
        </w:rPr>
        <w:t>申请变更机构名称、注册地址或法定代表人（或主要负责人），且没有发生单位类型、隶属关系、资质条件等重大变化的，</w:t>
      </w:r>
      <w:r>
        <w:rPr>
          <w:rFonts w:hint="eastAsia" w:ascii="方正仿宋_GBK" w:hAnsi="方正仿宋_GBK" w:eastAsia="方正仿宋_GBK" w:cs="方正仿宋_GBK"/>
          <w:bCs/>
          <w:color w:val="000000"/>
          <w:szCs w:val="32"/>
        </w:rPr>
        <w:t>自治区卫生健康综合服务中心</w:t>
      </w:r>
      <w:r>
        <w:rPr>
          <w:rFonts w:hint="eastAsia" w:ascii="方正仿宋_GBK" w:hAnsi="方正仿宋_GBK" w:eastAsia="方正仿宋_GBK" w:cs="方正仿宋_GBK"/>
          <w:color w:val="000000"/>
          <w:szCs w:val="20"/>
        </w:rPr>
        <w:t>组织对申请单位提交的申请材料进行技术审查；如发生重大变化，</w:t>
      </w:r>
      <w:r>
        <w:rPr>
          <w:rFonts w:hint="eastAsia" w:ascii="方正仿宋_GBK" w:hAnsi="方正仿宋_GBK" w:eastAsia="方正仿宋_GBK" w:cs="方正仿宋_GBK"/>
          <w:bCs/>
          <w:color w:val="000000"/>
          <w:szCs w:val="32"/>
        </w:rPr>
        <w:t>自治区卫生健康综合服务中心</w:t>
      </w:r>
      <w:r>
        <w:rPr>
          <w:rFonts w:hint="eastAsia" w:ascii="方正仿宋_GBK" w:hAnsi="方正仿宋_GBK" w:eastAsia="方正仿宋_GBK" w:cs="方正仿宋_GBK"/>
          <w:color w:val="000000"/>
          <w:szCs w:val="20"/>
        </w:rPr>
        <w:t>组织专家（一般为3名）进行现场技术考核。</w:t>
      </w:r>
    </w:p>
    <w:p w14:paraId="5EB25D05">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20"/>
        </w:rPr>
      </w:pPr>
      <w:r>
        <w:rPr>
          <w:rFonts w:hint="eastAsia" w:ascii="方正仿宋_GBK" w:hAnsi="方正仿宋_GBK" w:eastAsia="方正仿宋_GBK" w:cs="方正仿宋_GBK"/>
          <w:color w:val="000000"/>
          <w:szCs w:val="20"/>
        </w:rPr>
        <w:t>申请变更实验室地址的，</w:t>
      </w:r>
      <w:r>
        <w:rPr>
          <w:rFonts w:hint="eastAsia" w:ascii="方正仿宋_GBK" w:hAnsi="方正仿宋_GBK" w:eastAsia="方正仿宋_GBK" w:cs="方正仿宋_GBK"/>
          <w:bCs/>
          <w:color w:val="000000"/>
          <w:szCs w:val="32"/>
        </w:rPr>
        <w:t>自治区卫生健康综合服务中心</w:t>
      </w:r>
      <w:r>
        <w:rPr>
          <w:rFonts w:hint="eastAsia" w:ascii="方正仿宋_GBK" w:hAnsi="方正仿宋_GBK" w:eastAsia="方正仿宋_GBK" w:cs="方正仿宋_GBK"/>
          <w:color w:val="000000"/>
          <w:szCs w:val="20"/>
        </w:rPr>
        <w:t>组织专家（一般为3名）对职业卫生技术服务机构进行申请材料审查及工作场所、仪器设备等现场技术考核。</w:t>
      </w:r>
    </w:p>
    <w:p w14:paraId="6965EE92">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20"/>
        </w:rPr>
      </w:pPr>
      <w:r>
        <w:rPr>
          <w:rFonts w:hint="eastAsia" w:ascii="方正仿宋_GBK" w:hAnsi="方正仿宋_GBK" w:eastAsia="方正仿宋_GBK" w:cs="方正仿宋_GBK"/>
          <w:color w:val="000000"/>
          <w:szCs w:val="20"/>
        </w:rPr>
        <w:t>因机构合并申请资质变更的，</w:t>
      </w:r>
      <w:r>
        <w:rPr>
          <w:rFonts w:hint="eastAsia" w:ascii="方正仿宋_GBK" w:hAnsi="方正仿宋_GBK" w:eastAsia="方正仿宋_GBK" w:cs="方正仿宋_GBK"/>
          <w:bCs/>
          <w:color w:val="000000"/>
          <w:szCs w:val="32"/>
        </w:rPr>
        <w:t>自治区卫生健康综合服务中心</w:t>
      </w:r>
      <w:r>
        <w:rPr>
          <w:rFonts w:hint="eastAsia" w:ascii="方正仿宋_GBK" w:hAnsi="方正仿宋_GBK" w:eastAsia="方正仿宋_GBK" w:cs="方正仿宋_GBK"/>
          <w:color w:val="000000"/>
          <w:szCs w:val="20"/>
        </w:rPr>
        <w:t>组织专家（一般为5名或7名）对职业卫生技术服务机构的申请材料及组织机构、人员、工作场所、仪器设备等进行技术评审。</w:t>
      </w:r>
    </w:p>
    <w:p w14:paraId="5DA7802E">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20"/>
        </w:rPr>
      </w:pPr>
      <w:r>
        <w:rPr>
          <w:rFonts w:hint="eastAsia" w:ascii="方正仿宋_GBK" w:hAnsi="方正仿宋_GBK" w:eastAsia="方正仿宋_GBK" w:cs="方正仿宋_GBK"/>
          <w:color w:val="000000"/>
          <w:szCs w:val="20"/>
        </w:rPr>
        <w:t>批准的检测项目依据的标准由新发布标准代替的，政务服务大厅自收到承诺书之日起6个月内，组织对申请单位承诺内容是否属实进行现场核查，现场核查可以与评估检查、资质延续或资质变更等工作相结合；</w:t>
      </w:r>
      <w:r>
        <w:rPr>
          <w:rFonts w:hint="eastAsia" w:ascii="方正仿宋_GBK" w:hAnsi="方正仿宋_GBK" w:eastAsia="方正仿宋_GBK" w:cs="方正仿宋_GBK"/>
          <w:bCs/>
          <w:color w:val="000000"/>
          <w:szCs w:val="20"/>
        </w:rPr>
        <w:t>新旧版本检测标准的检验检测原理或方法技术参数未发生明显变化、未涉及关键仪器设备或检测设施变化、检验检测机构现有检测能力已达到变更后新版标准规定要求等无实质性变更的，不开展现场核查。</w:t>
      </w:r>
    </w:p>
    <w:p w14:paraId="4EB677D3">
      <w:pPr>
        <w:pStyle w:val="8"/>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（三）增加业务范围</w:t>
      </w:r>
    </w:p>
    <w:p w14:paraId="1A522149">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20"/>
        </w:rPr>
      </w:pPr>
      <w:r>
        <w:rPr>
          <w:rFonts w:hint="eastAsia" w:ascii="方正仿宋_GBK" w:hAnsi="方正仿宋_GBK" w:eastAsia="方正仿宋_GBK" w:cs="方正仿宋_GBK"/>
          <w:bCs/>
          <w:color w:val="000000"/>
          <w:szCs w:val="32"/>
        </w:rPr>
        <w:t>自治区卫生健康综合服务中心</w:t>
      </w:r>
      <w:r>
        <w:rPr>
          <w:rFonts w:hint="eastAsia" w:ascii="方正仿宋_GBK" w:hAnsi="方正仿宋_GBK" w:eastAsia="方正仿宋_GBK" w:cs="方正仿宋_GBK"/>
          <w:color w:val="000000"/>
          <w:szCs w:val="20"/>
        </w:rPr>
        <w:t>组织专家（一般为3名）进行申请材料审查和现场技术考核。</w:t>
      </w:r>
      <w:r>
        <w:rPr>
          <w:rFonts w:hint="eastAsia" w:ascii="方正仿宋_GBK" w:hAnsi="方正仿宋_GBK" w:eastAsia="方正仿宋_GBK" w:cs="方正仿宋_GBK"/>
          <w:bCs/>
          <w:color w:val="000000"/>
          <w:szCs w:val="32"/>
        </w:rPr>
        <w:t>自治区卫生健康综合服务中心</w:t>
      </w:r>
      <w:r>
        <w:rPr>
          <w:rFonts w:hint="eastAsia" w:ascii="方正仿宋_GBK" w:hAnsi="方正仿宋_GBK" w:eastAsia="方正仿宋_GBK" w:cs="方正仿宋_GBK"/>
          <w:color w:val="000000"/>
          <w:szCs w:val="20"/>
        </w:rPr>
        <w:t>根据实际情况可对现场技术考核流程、时间、内容进行优化。</w:t>
      </w:r>
    </w:p>
    <w:p w14:paraId="1502E718">
      <w:pPr>
        <w:pStyle w:val="8"/>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（四）资质延续</w:t>
      </w:r>
    </w:p>
    <w:p w14:paraId="24C19E1F">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20"/>
        </w:rPr>
      </w:pPr>
      <w:r>
        <w:rPr>
          <w:rFonts w:hint="eastAsia" w:ascii="方正仿宋_GBK" w:hAnsi="方正仿宋_GBK" w:eastAsia="方正仿宋_GBK" w:cs="方正仿宋_GBK"/>
          <w:color w:val="000000"/>
          <w:szCs w:val="20"/>
        </w:rPr>
        <w:t>资质延续的技术评审参照资质认可流程进行。</w:t>
      </w:r>
    </w:p>
    <w:p w14:paraId="25C2FB02">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b/>
          <w:bCs/>
          <w:color w:val="000000"/>
          <w:szCs w:val="20"/>
        </w:rPr>
      </w:pPr>
      <w:r>
        <w:rPr>
          <w:rFonts w:hint="eastAsia" w:ascii="方正仿宋_GBK" w:hAnsi="方正仿宋_GBK" w:eastAsia="方正仿宋_GBK" w:cs="方正仿宋_GBK"/>
          <w:color w:val="000000"/>
          <w:szCs w:val="20"/>
        </w:rPr>
        <w:t>申请单位在上一个资质周期内，连续参加国家或自治区卫生健康委组织的职业卫生技术服务机构实验室检测能力验证（比对或考核），或放射卫生γ核素、</w:t>
      </w:r>
      <w:r>
        <w:rPr>
          <w:rFonts w:hint="eastAsia" w:ascii="方正仿宋_GBK" w:hAnsi="方正仿宋_GBK" w:eastAsia="方正仿宋_GBK" w:cs="方正仿宋_GBK"/>
          <w:bCs/>
          <w:color w:val="000000"/>
          <w:szCs w:val="20"/>
        </w:rPr>
        <w:t>水中总放分析实验室检测能力验证</w:t>
      </w:r>
      <w:r>
        <w:rPr>
          <w:rFonts w:hint="eastAsia" w:ascii="方正仿宋_GBK" w:hAnsi="方正仿宋_GBK" w:eastAsia="方正仿宋_GBK" w:cs="方正仿宋_GBK"/>
          <w:color w:val="000000"/>
          <w:szCs w:val="20"/>
        </w:rPr>
        <w:t>（比对或考核），且每次综合评估结果为“优秀”或“合格”的，可分别免于第一类业务范围、第二类业务范围相应检测项目现场技术考核的盲样考核。</w:t>
      </w:r>
    </w:p>
    <w:p w14:paraId="2C04ADC4">
      <w:pPr>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黑体" w:hAnsi="黑体" w:eastAsia="黑体" w:cs="黑体"/>
          <w:bCs/>
          <w:color w:val="000000"/>
          <w:sz w:val="32"/>
          <w:szCs w:val="32"/>
        </w:rPr>
      </w:pPr>
      <w:r>
        <w:rPr>
          <w:rFonts w:hint="eastAsia" w:ascii="黑体" w:hAnsi="黑体" w:eastAsia="黑体" w:cs="黑体"/>
          <w:bCs/>
          <w:color w:val="000000"/>
          <w:sz w:val="32"/>
          <w:szCs w:val="32"/>
        </w:rPr>
        <w:t>四、技术评审工作流程</w:t>
      </w:r>
    </w:p>
    <w:p w14:paraId="4D125241">
      <w:pPr>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楷体" w:hAnsi="楷体" w:eastAsia="楷体" w:cs="楷体"/>
          <w:bCs/>
          <w:color w:val="000000"/>
          <w:sz w:val="32"/>
          <w:szCs w:val="32"/>
        </w:rPr>
      </w:pPr>
      <w:r>
        <w:rPr>
          <w:rFonts w:hint="eastAsia" w:ascii="楷体" w:hAnsi="楷体" w:eastAsia="楷体" w:cs="楷体"/>
          <w:bCs/>
          <w:color w:val="000000"/>
          <w:sz w:val="32"/>
          <w:szCs w:val="32"/>
        </w:rPr>
        <w:t>（一）申请材料技术审查</w:t>
      </w:r>
    </w:p>
    <w:p w14:paraId="0BC8C054">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20"/>
        </w:rPr>
      </w:pPr>
      <w:r>
        <w:rPr>
          <w:rFonts w:hint="eastAsia" w:ascii="方正仿宋_GBK" w:hAnsi="方正仿宋_GBK" w:eastAsia="方正仿宋_GBK" w:cs="方正仿宋_GBK"/>
          <w:bCs/>
          <w:color w:val="000000"/>
          <w:szCs w:val="32"/>
        </w:rPr>
        <w:t>自治区卫生健康综合服务中心</w:t>
      </w:r>
      <w:r>
        <w:rPr>
          <w:rFonts w:hint="eastAsia" w:ascii="方正仿宋_GBK" w:hAnsi="方正仿宋_GBK" w:eastAsia="方正仿宋_GBK" w:cs="方正仿宋_GBK"/>
          <w:color w:val="000000"/>
          <w:szCs w:val="20"/>
        </w:rPr>
        <w:t>组织对申请材料进行技术审查，作出技术审查结论，并出具申请材料技术审查意见。</w:t>
      </w:r>
    </w:p>
    <w:p w14:paraId="56B21D8B">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20"/>
        </w:rPr>
      </w:pPr>
      <w:r>
        <w:rPr>
          <w:rFonts w:hint="eastAsia" w:ascii="方正仿宋_GBK" w:hAnsi="方正仿宋_GBK" w:eastAsia="方正仿宋_GBK" w:cs="方正仿宋_GBK"/>
          <w:color w:val="000000"/>
          <w:szCs w:val="20"/>
        </w:rPr>
        <w:t>申请材料技术审查结论为“通过”的，</w:t>
      </w:r>
      <w:r>
        <w:rPr>
          <w:rFonts w:hint="eastAsia" w:ascii="方正仿宋_GBK" w:hAnsi="方正仿宋_GBK" w:eastAsia="方正仿宋_GBK" w:cs="方正仿宋_GBK"/>
          <w:bCs/>
          <w:color w:val="000000"/>
          <w:szCs w:val="32"/>
        </w:rPr>
        <w:t>自治区卫生健康综合服务中心</w:t>
      </w:r>
      <w:r>
        <w:rPr>
          <w:rFonts w:hint="eastAsia" w:ascii="方正仿宋_GBK" w:hAnsi="方正仿宋_GBK" w:eastAsia="方正仿宋_GBK" w:cs="方正仿宋_GBK"/>
          <w:color w:val="000000"/>
          <w:szCs w:val="20"/>
        </w:rPr>
        <w:t>继续开展现场技术考核，并提前3日将现场技术考核时间和注意事项等通知申请单位；结论为“不通过”的，不开展现场技术考核。</w:t>
      </w:r>
    </w:p>
    <w:p w14:paraId="207AF397">
      <w:pPr>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楷体" w:hAnsi="楷体" w:eastAsia="楷体" w:cs="楷体"/>
          <w:bCs/>
          <w:color w:val="000000"/>
          <w:sz w:val="32"/>
          <w:szCs w:val="32"/>
        </w:rPr>
      </w:pPr>
      <w:r>
        <w:rPr>
          <w:rFonts w:hint="eastAsia" w:ascii="楷体" w:hAnsi="楷体" w:eastAsia="楷体" w:cs="楷体"/>
          <w:bCs/>
          <w:color w:val="000000"/>
          <w:sz w:val="32"/>
          <w:szCs w:val="32"/>
        </w:rPr>
        <w:t>（二）现场技术考核</w:t>
      </w:r>
    </w:p>
    <w:p w14:paraId="2820015D">
      <w:pPr>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1.</w:t>
      </w:r>
      <w:r>
        <w:rPr>
          <w:rFonts w:hint="eastAsia" w:ascii="方正仿宋_GBK" w:hAnsi="方正仿宋_GBK" w:eastAsia="方正仿宋_GBK" w:cs="方正仿宋_GBK"/>
          <w:b/>
          <w:bCs/>
          <w:color w:val="000000"/>
          <w:sz w:val="32"/>
          <w:szCs w:val="32"/>
          <w:lang w:val="en-US" w:eastAsia="zh-CN"/>
        </w:rPr>
        <w:t xml:space="preserve"> </w:t>
      </w:r>
      <w:r>
        <w:rPr>
          <w:rFonts w:hint="eastAsia" w:ascii="方正仿宋_GBK" w:hAnsi="方正仿宋_GBK" w:eastAsia="方正仿宋_GBK" w:cs="方正仿宋_GBK"/>
          <w:b/>
          <w:bCs/>
          <w:color w:val="000000"/>
          <w:sz w:val="32"/>
          <w:szCs w:val="32"/>
        </w:rPr>
        <w:t>专业技术人员考核</w:t>
      </w:r>
    </w:p>
    <w:p w14:paraId="21DF1BB7">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20"/>
        </w:rPr>
      </w:pPr>
      <w:r>
        <w:rPr>
          <w:rFonts w:hint="eastAsia" w:ascii="方正仿宋_GBK" w:hAnsi="方正仿宋_GBK" w:eastAsia="方正仿宋_GBK" w:cs="方正仿宋_GBK"/>
          <w:color w:val="000000"/>
          <w:szCs w:val="20"/>
        </w:rPr>
        <w:t>根据《职业卫生技术服务机构管理办法》（2023年修订）和《国家卫生健康委办公厅关于印发职业健康和公共卫生监督领域“证照分离”改革措施的通知》（国卫办法规发〔2021〕13号）的要求，自治区卫生健康委每年至少组织一次专业技术人员（含已取得资质机构申请</w:t>
      </w:r>
      <w:r>
        <w:rPr>
          <w:rFonts w:hint="eastAsia" w:ascii="方正仿宋_GBK" w:hAnsi="方正仿宋_GBK" w:eastAsia="方正仿宋_GBK" w:cs="方正仿宋_GBK"/>
          <w:bCs/>
          <w:color w:val="000000"/>
          <w:szCs w:val="32"/>
        </w:rPr>
        <w:t>技术负责人、质量控制负责人、授权签字人考</w:t>
      </w:r>
      <w:r>
        <w:rPr>
          <w:rFonts w:hint="eastAsia" w:ascii="方正仿宋_GBK" w:hAnsi="方正仿宋_GBK" w:eastAsia="方正仿宋_GBK" w:cs="方正仿宋_GBK"/>
          <w:color w:val="000000"/>
          <w:szCs w:val="20"/>
        </w:rPr>
        <w:t>核的）集中理论考试。考试内容按照《职业卫生技术服务机构专业技术人员考核评估大纲》，</w:t>
      </w:r>
      <w:r>
        <w:rPr>
          <w:rFonts w:hint="eastAsia" w:ascii="方正仿宋_GBK" w:hAnsi="方正仿宋_GBK" w:eastAsia="方正仿宋_GBK" w:cs="方正仿宋_GBK"/>
          <w:bCs/>
          <w:color w:val="000000"/>
          <w:szCs w:val="20"/>
        </w:rPr>
        <w:t>考试题型为单选题、多选题和判断题，</w:t>
      </w:r>
      <w:r>
        <w:rPr>
          <w:rFonts w:hint="eastAsia" w:ascii="方正仿宋_GBK" w:hAnsi="方正仿宋_GBK" w:eastAsia="方正仿宋_GBK" w:cs="方正仿宋_GBK"/>
          <w:color w:val="000000"/>
          <w:szCs w:val="20"/>
        </w:rPr>
        <w:t>考试时间90分钟，满分100分，60分以上（注：以上包括本数）为合格。</w:t>
      </w:r>
    </w:p>
    <w:p w14:paraId="6F722427">
      <w:pPr>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2.</w:t>
      </w:r>
      <w:r>
        <w:rPr>
          <w:rFonts w:hint="eastAsia" w:ascii="方正仿宋_GBK" w:hAnsi="方正仿宋_GBK" w:eastAsia="方正仿宋_GBK" w:cs="方正仿宋_GBK"/>
          <w:b/>
          <w:bCs/>
          <w:color w:val="000000"/>
          <w:sz w:val="32"/>
          <w:szCs w:val="32"/>
          <w:lang w:val="en-US" w:eastAsia="zh-CN"/>
        </w:rPr>
        <w:t xml:space="preserve"> </w:t>
      </w:r>
      <w:r>
        <w:rPr>
          <w:rFonts w:hint="eastAsia" w:ascii="方正仿宋_GBK" w:hAnsi="方正仿宋_GBK" w:eastAsia="方正仿宋_GBK" w:cs="方正仿宋_GBK"/>
          <w:b/>
          <w:bCs/>
          <w:color w:val="000000"/>
          <w:sz w:val="32"/>
          <w:szCs w:val="32"/>
        </w:rPr>
        <w:t>现场技术考核前准备</w:t>
      </w:r>
    </w:p>
    <w:p w14:paraId="7A8C041C">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b/>
          <w:bCs/>
          <w:color w:val="000000"/>
          <w:szCs w:val="20"/>
        </w:rPr>
      </w:pPr>
      <w:r>
        <w:rPr>
          <w:rFonts w:hint="eastAsia" w:ascii="方正仿宋_GBK" w:hAnsi="方正仿宋_GBK" w:eastAsia="方正仿宋_GBK" w:cs="方正仿宋_GBK"/>
          <w:b/>
          <w:bCs/>
          <w:color w:val="000000"/>
          <w:szCs w:val="20"/>
        </w:rPr>
        <w:t>（1）考核专家组抽取</w:t>
      </w:r>
    </w:p>
    <w:p w14:paraId="5F9CC1BA">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20"/>
        </w:rPr>
      </w:pPr>
      <w:r>
        <w:rPr>
          <w:rFonts w:hint="eastAsia" w:ascii="方正仿宋_GBK" w:hAnsi="方正仿宋_GBK" w:eastAsia="方正仿宋_GBK" w:cs="方正仿宋_GBK"/>
          <w:bCs/>
          <w:color w:val="000000"/>
          <w:szCs w:val="32"/>
        </w:rPr>
        <w:t>自治区卫生健康综合服务中心</w:t>
      </w:r>
      <w:r>
        <w:rPr>
          <w:rFonts w:hint="eastAsia" w:ascii="方正仿宋_GBK" w:hAnsi="方正仿宋_GBK" w:eastAsia="方正仿宋_GBK" w:cs="方正仿宋_GBK"/>
          <w:color w:val="000000"/>
          <w:szCs w:val="20"/>
        </w:rPr>
        <w:t>根据申请类别从宁夏回族自治区职业健康专家库中随机抽取相关专业的3~7名专家（应为单数），组成现场技术考核专家组。专家组人员构成应当满足现场技术考核工作的需要，由检测、评价、质量管理等方面的专家组成。</w:t>
      </w:r>
      <w:r>
        <w:rPr>
          <w:rFonts w:hint="eastAsia" w:ascii="方正仿宋_GBK" w:hAnsi="方正仿宋_GBK" w:eastAsia="方正仿宋_GBK" w:cs="方正仿宋_GBK"/>
          <w:bCs/>
          <w:color w:val="000000"/>
          <w:szCs w:val="20"/>
        </w:rPr>
        <w:t>专家组组长由专家组选出</w:t>
      </w:r>
      <w:r>
        <w:rPr>
          <w:rFonts w:hint="eastAsia" w:ascii="方正仿宋_GBK" w:hAnsi="方正仿宋_GBK" w:eastAsia="方正仿宋_GBK" w:cs="方正仿宋_GBK"/>
          <w:color w:val="000000"/>
          <w:szCs w:val="20"/>
        </w:rPr>
        <w:t>，专家组组长对现场技术考核的技术工作负总责，专家按分工对所承担的考核任务负责。</w:t>
      </w:r>
    </w:p>
    <w:p w14:paraId="3EBA3005">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20"/>
        </w:rPr>
      </w:pPr>
      <w:r>
        <w:rPr>
          <w:rFonts w:hint="eastAsia" w:ascii="方正仿宋_GBK" w:hAnsi="方正仿宋_GBK" w:eastAsia="方正仿宋_GBK" w:cs="方正仿宋_GBK"/>
          <w:color w:val="000000"/>
          <w:szCs w:val="20"/>
        </w:rPr>
        <w:t>现场技术考核的时间一般不超过10个工作日。</w:t>
      </w:r>
      <w:r>
        <w:rPr>
          <w:rFonts w:hint="eastAsia" w:ascii="方正仿宋_GBK" w:hAnsi="方正仿宋_GBK" w:eastAsia="方正仿宋_GBK" w:cs="方正仿宋_GBK"/>
          <w:bCs/>
          <w:color w:val="000000"/>
          <w:szCs w:val="32"/>
        </w:rPr>
        <w:t>自治区卫生健康综合服务中心</w:t>
      </w:r>
      <w:r>
        <w:rPr>
          <w:rFonts w:hint="eastAsia" w:ascii="方正仿宋_GBK" w:hAnsi="方正仿宋_GBK" w:eastAsia="方正仿宋_GBK" w:cs="方正仿宋_GBK"/>
          <w:color w:val="000000"/>
          <w:szCs w:val="20"/>
        </w:rPr>
        <w:t>应当制定现场技术考核计划，备齐现场技术考核所需的考核盲样、资料和表格。</w:t>
      </w:r>
      <w:r>
        <w:rPr>
          <w:rFonts w:hint="eastAsia" w:ascii="方正仿宋_GBK" w:hAnsi="方正仿宋_GBK" w:eastAsia="方正仿宋_GBK" w:cs="方正仿宋_GBK"/>
          <w:bCs/>
          <w:color w:val="000000"/>
          <w:szCs w:val="32"/>
        </w:rPr>
        <w:t>自治区卫生健康综合服务中心</w:t>
      </w:r>
      <w:r>
        <w:rPr>
          <w:rFonts w:hint="eastAsia" w:ascii="方正仿宋_GBK" w:hAnsi="方正仿宋_GBK" w:eastAsia="方正仿宋_GBK" w:cs="方正仿宋_GBK"/>
          <w:color w:val="000000"/>
          <w:szCs w:val="20"/>
        </w:rPr>
        <w:t>、专家组应当对考核盲样、资料严格保密。</w:t>
      </w:r>
    </w:p>
    <w:p w14:paraId="0816B102">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20"/>
        </w:rPr>
      </w:pPr>
      <w:r>
        <w:rPr>
          <w:rFonts w:hint="eastAsia" w:ascii="方正仿宋_GBK" w:hAnsi="方正仿宋_GBK" w:eastAsia="方正仿宋_GBK" w:cs="方正仿宋_GBK"/>
          <w:bCs/>
          <w:color w:val="000000"/>
          <w:szCs w:val="32"/>
        </w:rPr>
        <w:t>自治区卫生健康综合服务中心</w:t>
      </w:r>
      <w:r>
        <w:rPr>
          <w:rFonts w:hint="eastAsia" w:ascii="方正仿宋_GBK" w:hAnsi="方正仿宋_GBK" w:eastAsia="方正仿宋_GBK" w:cs="方正仿宋_GBK"/>
          <w:color w:val="000000"/>
          <w:szCs w:val="20"/>
        </w:rPr>
        <w:t>应当安排工作人员协助专家组做好现场技术考核，负责现场技术考核的协调、联络等工作。</w:t>
      </w:r>
    </w:p>
    <w:p w14:paraId="5BDD1676">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bCs/>
          <w:color w:val="000000"/>
          <w:szCs w:val="32"/>
        </w:rPr>
        <w:t>自治区卫生健康综合服务中心</w:t>
      </w:r>
      <w:r>
        <w:rPr>
          <w:rFonts w:hint="eastAsia" w:ascii="方正仿宋_GBK" w:hAnsi="方正仿宋_GBK" w:eastAsia="方正仿宋_GBK" w:cs="方正仿宋_GBK"/>
          <w:color w:val="000000"/>
          <w:szCs w:val="32"/>
        </w:rPr>
        <w:t>适时指派人员对现场技术考核的规范性、客观性和公正性进行监察，并对各专家在现场技术考核过程中的工作态度、依据评审准则、执行廉政纪律等情况进行评判，监察员有权纠正考核过程中不规范、不公正等行为。</w:t>
      </w:r>
    </w:p>
    <w:p w14:paraId="74E459E3">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b/>
          <w:bCs/>
          <w:color w:val="000000"/>
          <w:szCs w:val="32"/>
        </w:rPr>
      </w:pPr>
      <w:r>
        <w:rPr>
          <w:rFonts w:hint="eastAsia" w:ascii="方正仿宋_GBK" w:hAnsi="方正仿宋_GBK" w:eastAsia="方正仿宋_GBK" w:cs="方正仿宋_GBK"/>
          <w:b/>
          <w:bCs/>
          <w:color w:val="000000"/>
          <w:szCs w:val="32"/>
        </w:rPr>
        <w:t>（2）考核预备会议</w:t>
      </w:r>
    </w:p>
    <w:p w14:paraId="4AB2233A">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现场技术考核前，</w:t>
      </w:r>
      <w:r>
        <w:rPr>
          <w:rFonts w:hint="eastAsia" w:ascii="方正仿宋_GBK" w:hAnsi="方正仿宋_GBK" w:eastAsia="方正仿宋_GBK" w:cs="方正仿宋_GBK"/>
          <w:bCs/>
          <w:color w:val="000000"/>
          <w:szCs w:val="32"/>
        </w:rPr>
        <w:t>自治区卫生健康综合服务中心</w:t>
      </w:r>
      <w:r>
        <w:rPr>
          <w:rFonts w:hint="eastAsia" w:ascii="方正仿宋_GBK" w:hAnsi="方正仿宋_GBK" w:eastAsia="方正仿宋_GBK" w:cs="方正仿宋_GBK"/>
          <w:color w:val="000000"/>
          <w:szCs w:val="32"/>
        </w:rPr>
        <w:t>应当组织召开全体专家组成员及监察员参加的预备会，会议内容包括：</w:t>
      </w:r>
    </w:p>
    <w:p w14:paraId="47DE7C0F">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lang w:eastAsia="zh-CN"/>
        </w:rPr>
        <w:t>①</w:t>
      </w:r>
      <w:r>
        <w:rPr>
          <w:rFonts w:hint="eastAsia" w:ascii="方正仿宋_GBK" w:hAnsi="方正仿宋_GBK" w:eastAsia="方正仿宋_GBK" w:cs="方正仿宋_GBK"/>
          <w:color w:val="000000"/>
          <w:szCs w:val="32"/>
        </w:rPr>
        <w:t>工作人员宣布现场技术考核专家组组长及成员名单；</w:t>
      </w:r>
    </w:p>
    <w:p w14:paraId="20996598">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lang w:eastAsia="zh-CN"/>
        </w:rPr>
        <w:t>②</w:t>
      </w:r>
      <w:r>
        <w:rPr>
          <w:rFonts w:hint="eastAsia" w:ascii="方正仿宋_GBK" w:hAnsi="方正仿宋_GBK" w:eastAsia="方正仿宋_GBK" w:cs="方正仿宋_GBK"/>
          <w:color w:val="000000"/>
          <w:szCs w:val="32"/>
        </w:rPr>
        <w:t>工作人员介绍申请单位的申请材料技术审查情况；</w:t>
      </w:r>
    </w:p>
    <w:p w14:paraId="05A45B90">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lang w:eastAsia="zh-CN"/>
        </w:rPr>
        <w:t>③</w:t>
      </w:r>
      <w:r>
        <w:rPr>
          <w:rFonts w:hint="eastAsia" w:ascii="方正仿宋_GBK" w:hAnsi="方正仿宋_GBK" w:eastAsia="方正仿宋_GBK" w:cs="方正仿宋_GBK"/>
          <w:color w:val="000000"/>
          <w:szCs w:val="32"/>
        </w:rPr>
        <w:t>组长提出现场技术考核工作的公正、客观、保密等要求，专家组全体成员签署保密和公正性声明、廉政纪律承诺书；</w:t>
      </w:r>
    </w:p>
    <w:p w14:paraId="0E6110F2">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lang w:eastAsia="zh-CN"/>
        </w:rPr>
        <w:t>④</w:t>
      </w:r>
      <w:r>
        <w:rPr>
          <w:rFonts w:hint="eastAsia" w:ascii="方正仿宋_GBK" w:hAnsi="方正仿宋_GBK" w:eastAsia="方正仿宋_GBK" w:cs="方正仿宋_GBK"/>
          <w:color w:val="000000"/>
          <w:szCs w:val="32"/>
        </w:rPr>
        <w:t>组长确定专家组成员分工和职责；</w:t>
      </w:r>
    </w:p>
    <w:p w14:paraId="124A86C9">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lang w:eastAsia="zh-CN"/>
        </w:rPr>
        <w:t>⑤</w:t>
      </w:r>
      <w:r>
        <w:rPr>
          <w:rFonts w:hint="eastAsia" w:ascii="方正仿宋_GBK" w:hAnsi="方正仿宋_GBK" w:eastAsia="方正仿宋_GBK" w:cs="方正仿宋_GBK"/>
          <w:color w:val="000000"/>
          <w:szCs w:val="32"/>
        </w:rPr>
        <w:t>监察员提出现场技术考核工作的规范、廉政等要求。</w:t>
      </w:r>
    </w:p>
    <w:p w14:paraId="6B68FB02">
      <w:pPr>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3. 现场技术考核</w:t>
      </w:r>
    </w:p>
    <w:p w14:paraId="52084291">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专家组按照职业卫生技术服务机构资质认可技术评审准则，对申请单位进行现场技术考核。</w:t>
      </w:r>
    </w:p>
    <w:p w14:paraId="1861C11E">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b/>
          <w:bCs/>
          <w:color w:val="000000"/>
          <w:szCs w:val="32"/>
        </w:rPr>
      </w:pPr>
      <w:r>
        <w:rPr>
          <w:rFonts w:hint="eastAsia" w:ascii="方正仿宋_GBK" w:hAnsi="方正仿宋_GBK" w:eastAsia="方正仿宋_GBK" w:cs="方正仿宋_GBK"/>
          <w:b/>
          <w:bCs/>
          <w:color w:val="000000"/>
          <w:szCs w:val="32"/>
        </w:rPr>
        <w:t>（1）关键岗位人员及相关专业技术人员考核及盲样考核</w:t>
      </w:r>
    </w:p>
    <w:p w14:paraId="65AF5FFD">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20"/>
          <w:lang w:eastAsia="zh-CN"/>
        </w:rPr>
        <w:t>①</w:t>
      </w:r>
      <w:r>
        <w:rPr>
          <w:rFonts w:hint="eastAsia" w:ascii="方正仿宋_GBK" w:hAnsi="方正仿宋_GBK" w:eastAsia="方正仿宋_GBK" w:cs="方正仿宋_GBK"/>
          <w:bCs/>
          <w:color w:val="000000"/>
          <w:szCs w:val="32"/>
        </w:rPr>
        <w:t>自治区卫生健康综合服务中心</w:t>
      </w:r>
      <w:r>
        <w:rPr>
          <w:rFonts w:hint="eastAsia" w:ascii="方正仿宋_GBK" w:hAnsi="方正仿宋_GBK" w:eastAsia="方正仿宋_GBK" w:cs="方正仿宋_GBK"/>
          <w:color w:val="000000"/>
          <w:szCs w:val="20"/>
        </w:rPr>
        <w:t>工作人员应提前抵达申请单位，交接盲样，并组织申请单位</w:t>
      </w:r>
      <w:r>
        <w:rPr>
          <w:rFonts w:hint="eastAsia" w:ascii="方正仿宋_GBK" w:hAnsi="方正仿宋_GBK" w:eastAsia="方正仿宋_GBK" w:cs="方正仿宋_GBK"/>
          <w:bCs/>
          <w:color w:val="000000"/>
          <w:szCs w:val="32"/>
        </w:rPr>
        <w:t>技术负责人、质量控制负责人、授权签字人</w:t>
      </w:r>
      <w:r>
        <w:rPr>
          <w:rFonts w:hint="eastAsia" w:ascii="方正仿宋_GBK" w:hAnsi="方正仿宋_GBK" w:eastAsia="方正仿宋_GBK" w:cs="方正仿宋_GBK"/>
          <w:color w:val="000000"/>
          <w:szCs w:val="32"/>
        </w:rPr>
        <w:t>、评价人员、职业卫生工程人员进行书面理论考试。</w:t>
      </w:r>
    </w:p>
    <w:p w14:paraId="7CA8DEBB">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lang w:eastAsia="zh-CN"/>
        </w:rPr>
        <w:t>②</w:t>
      </w:r>
      <w:r>
        <w:rPr>
          <w:rFonts w:hint="eastAsia" w:ascii="方正仿宋_GBK" w:hAnsi="方正仿宋_GBK" w:eastAsia="方正仿宋_GBK" w:cs="方正仿宋_GBK"/>
          <w:color w:val="000000"/>
          <w:szCs w:val="32"/>
        </w:rPr>
        <w:t>考核盲样。</w:t>
      </w:r>
      <w:r>
        <w:rPr>
          <w:rFonts w:hint="eastAsia" w:ascii="方正仿宋_GBK" w:hAnsi="方正仿宋_GBK" w:eastAsia="方正仿宋_GBK" w:cs="方正仿宋_GBK"/>
          <w:bCs/>
          <w:color w:val="000000"/>
          <w:szCs w:val="32"/>
        </w:rPr>
        <w:t>自治区卫生健康综合服务中心</w:t>
      </w:r>
      <w:r>
        <w:rPr>
          <w:rFonts w:hint="eastAsia" w:ascii="方正仿宋_GBK" w:hAnsi="方正仿宋_GBK" w:eastAsia="方正仿宋_GBK" w:cs="方正仿宋_GBK"/>
          <w:color w:val="000000"/>
          <w:szCs w:val="32"/>
        </w:rPr>
        <w:t>应根据申请单位申请的检测项目，确定盲样种类及数量。盲样种类：根据申请的业务范围，可考核金属类、非金属类、有机类、粉尘类（含游离二氧化硅测定）和γ核素分析等样品。申请第一类业务范围的，盲样考核应覆盖主要检测方法和仪器设备，考核项目数一般为5~10项，</w:t>
      </w:r>
      <w:r>
        <w:rPr>
          <w:rFonts w:hint="eastAsia" w:ascii="方正仿宋_GBK" w:hAnsi="方正仿宋_GBK" w:eastAsia="方正仿宋_GBK" w:cs="方正仿宋_GBK"/>
          <w:bCs/>
          <w:color w:val="000000"/>
          <w:szCs w:val="32"/>
        </w:rPr>
        <w:t>其中粉尘类（含游离二氧化硅测定）为必选项目</w:t>
      </w:r>
      <w:r>
        <w:rPr>
          <w:rFonts w:hint="eastAsia" w:ascii="方正仿宋_GBK" w:hAnsi="方正仿宋_GBK" w:eastAsia="方正仿宋_GBK" w:cs="方正仿宋_GBK"/>
          <w:color w:val="000000"/>
          <w:szCs w:val="32"/>
        </w:rPr>
        <w:t>；申请第二类核设施业务范围的，考核γ核素分析盲样。实验室专家应监督盲样检测过程。申请单位应独立完成盲样检测，并在48小时内提交检测报告及相关原始记录。</w:t>
      </w:r>
    </w:p>
    <w:p w14:paraId="3508DA69">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各类资质申请需要盲样考核的，均需提供全过程的操作视频，其中盲样前处理的全过程须包含每个样品清晰标签和操作人员不戴口罩正面视频，供专家现场技术考核时查验。</w:t>
      </w:r>
    </w:p>
    <w:p w14:paraId="62B4F637">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资质认可（新证）首次现场技术考核不合格，再次申请资质认可的，</w:t>
      </w:r>
      <w:r>
        <w:rPr>
          <w:rFonts w:hint="eastAsia" w:ascii="方正仿宋_GBK" w:hAnsi="方正仿宋_GBK" w:eastAsia="方正仿宋_GBK" w:cs="方正仿宋_GBK"/>
          <w:bCs/>
          <w:color w:val="000000"/>
          <w:szCs w:val="32"/>
        </w:rPr>
        <w:t>自治区卫生健康综合服务中心</w:t>
      </w:r>
      <w:r>
        <w:rPr>
          <w:rFonts w:hint="eastAsia" w:ascii="方正仿宋_GBK" w:hAnsi="方正仿宋_GBK" w:eastAsia="方正仿宋_GBK" w:cs="方正仿宋_GBK"/>
          <w:color w:val="000000"/>
          <w:szCs w:val="32"/>
        </w:rPr>
        <w:t>指定工作人员通知申请单位领取盲样及作业指导书，双方核对盲样完整性并填写盲样交接单。申请单位开始做盲样前，需将所有盲样拍照片发送</w:t>
      </w:r>
      <w:r>
        <w:rPr>
          <w:rFonts w:hint="eastAsia" w:ascii="方正仿宋_GBK" w:hAnsi="方正仿宋_GBK" w:eastAsia="方正仿宋_GBK" w:cs="方正仿宋_GBK"/>
          <w:bCs/>
          <w:color w:val="000000"/>
          <w:szCs w:val="32"/>
        </w:rPr>
        <w:t>自治区卫生健康综合服务中心</w:t>
      </w:r>
      <w:r>
        <w:rPr>
          <w:rFonts w:hint="eastAsia" w:ascii="方正仿宋_GBK" w:hAnsi="方正仿宋_GBK" w:eastAsia="方正仿宋_GBK" w:cs="方正仿宋_GBK"/>
          <w:color w:val="000000"/>
          <w:szCs w:val="32"/>
        </w:rPr>
        <w:t>指定工作人员。申请单位应在48</w:t>
      </w:r>
      <w:r>
        <w:rPr>
          <w:rFonts w:hint="eastAsia" w:ascii="方正仿宋_GBK" w:hAnsi="方正仿宋_GBK" w:eastAsia="方正仿宋_GBK" w:cs="方正仿宋_GBK"/>
          <w:color w:val="000000"/>
          <w:szCs w:val="32"/>
          <w:lang w:eastAsia="zh-CN"/>
        </w:rPr>
        <w:t>小时</w:t>
      </w:r>
      <w:r>
        <w:rPr>
          <w:rFonts w:hint="eastAsia" w:ascii="方正仿宋_GBK" w:hAnsi="方正仿宋_GBK" w:eastAsia="方正仿宋_GBK" w:cs="方正仿宋_GBK"/>
          <w:color w:val="000000"/>
          <w:szCs w:val="32"/>
        </w:rPr>
        <w:t>内向</w:t>
      </w:r>
      <w:r>
        <w:rPr>
          <w:rFonts w:hint="eastAsia" w:ascii="方正仿宋_GBK" w:hAnsi="方正仿宋_GBK" w:eastAsia="方正仿宋_GBK" w:cs="方正仿宋_GBK"/>
          <w:bCs/>
          <w:color w:val="000000"/>
          <w:szCs w:val="32"/>
        </w:rPr>
        <w:t>自治区卫生健康综合服务中心</w:t>
      </w:r>
      <w:r>
        <w:rPr>
          <w:rFonts w:hint="eastAsia" w:ascii="方正仿宋_GBK" w:hAnsi="方正仿宋_GBK" w:eastAsia="方正仿宋_GBK" w:cs="方正仿宋_GBK"/>
          <w:color w:val="000000"/>
          <w:szCs w:val="32"/>
        </w:rPr>
        <w:t>指定工作人员提交盖章的盲样考核结果PDF版。</w:t>
      </w:r>
    </w:p>
    <w:p w14:paraId="1A6282D7">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盲样考核结果判定结果为不合格的，不再继续开展现场技术考核，考核结论为不通过；盲样考核判定结果为合格的，</w:t>
      </w:r>
      <w:r>
        <w:rPr>
          <w:rFonts w:hint="eastAsia" w:ascii="方正仿宋_GBK" w:hAnsi="方正仿宋_GBK" w:eastAsia="方正仿宋_GBK" w:cs="方正仿宋_GBK"/>
          <w:bCs/>
          <w:color w:val="000000"/>
          <w:szCs w:val="32"/>
        </w:rPr>
        <w:t>自治区卫生健康综合服务中心</w:t>
      </w:r>
      <w:r>
        <w:rPr>
          <w:rFonts w:hint="eastAsia" w:ascii="方正仿宋_GBK" w:hAnsi="方正仿宋_GBK" w:eastAsia="方正仿宋_GBK" w:cs="方正仿宋_GBK"/>
          <w:color w:val="000000"/>
          <w:szCs w:val="32"/>
        </w:rPr>
        <w:t>组织专家继续开展现场技术考核，专家组需现场查验被评审单位盲样实验视频全过程及相关原始记录后作出盲样结果综合评价，综合评价不合格的，现场技术考核结论为不通过。</w:t>
      </w:r>
    </w:p>
    <w:p w14:paraId="7E767C3E">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b/>
          <w:bCs/>
          <w:color w:val="000000"/>
          <w:szCs w:val="32"/>
        </w:rPr>
        <w:t>（2）首次会议。</w:t>
      </w:r>
      <w:r>
        <w:rPr>
          <w:rFonts w:hint="eastAsia" w:ascii="方正仿宋_GBK" w:hAnsi="方正仿宋_GBK" w:eastAsia="方正仿宋_GBK" w:cs="方正仿宋_GBK"/>
          <w:color w:val="000000"/>
          <w:szCs w:val="32"/>
        </w:rPr>
        <w:t>参加会议人员包括专家组成员、监察员、工作人员、申请单位法定代表人（或主要负责人）及技术负责人、质量控制负责人、授权签字人、其他专业技术人员。会议由专家组组长主持，会议程序及内容如下：</w:t>
      </w:r>
    </w:p>
    <w:p w14:paraId="5378D281">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lang w:eastAsia="zh-CN"/>
        </w:rPr>
        <w:t>①</w:t>
      </w:r>
      <w:r>
        <w:rPr>
          <w:rFonts w:hint="eastAsia" w:ascii="方正仿宋_GBK" w:hAnsi="方正仿宋_GBK" w:eastAsia="方正仿宋_GBK" w:cs="方正仿宋_GBK"/>
          <w:color w:val="000000"/>
          <w:szCs w:val="32"/>
        </w:rPr>
        <w:t>技术评审单位工作人员介绍专家组组长和成员；</w:t>
      </w:r>
    </w:p>
    <w:p w14:paraId="50162012">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lang w:eastAsia="zh-CN"/>
        </w:rPr>
        <w:t>②</w:t>
      </w:r>
      <w:r>
        <w:rPr>
          <w:rFonts w:hint="eastAsia" w:ascii="方正仿宋_GBK" w:hAnsi="方正仿宋_GBK" w:eastAsia="方正仿宋_GBK" w:cs="方正仿宋_GBK"/>
          <w:color w:val="000000"/>
          <w:szCs w:val="32"/>
        </w:rPr>
        <w:t>专家组组长介绍现场技术考核的目的、范围、依据及考核原则和判定标准等，介绍现场技术考核分工、日程安排，宣读保密和公正性声明；</w:t>
      </w:r>
    </w:p>
    <w:p w14:paraId="1509F5D9">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lang w:eastAsia="zh-CN"/>
        </w:rPr>
        <w:t>③</w:t>
      </w:r>
      <w:r>
        <w:rPr>
          <w:rFonts w:hint="eastAsia" w:ascii="方正仿宋_GBK" w:hAnsi="方正仿宋_GBK" w:eastAsia="方正仿宋_GBK" w:cs="方正仿宋_GBK"/>
          <w:color w:val="000000"/>
          <w:szCs w:val="32"/>
        </w:rPr>
        <w:t>申请单位法定代表人（或主要负责人）宣读承诺书；</w:t>
      </w:r>
    </w:p>
    <w:p w14:paraId="775B9D91">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lang w:eastAsia="zh-CN"/>
        </w:rPr>
        <w:t>④</w:t>
      </w:r>
      <w:r>
        <w:rPr>
          <w:rFonts w:hint="eastAsia" w:ascii="方正仿宋_GBK" w:hAnsi="方正仿宋_GBK" w:eastAsia="方正仿宋_GBK" w:cs="方正仿宋_GBK"/>
          <w:color w:val="000000"/>
          <w:szCs w:val="32"/>
        </w:rPr>
        <w:t>申请单位对照技术评审准则汇报机构资质条件、内部管理和技术服务能力等情况；</w:t>
      </w:r>
    </w:p>
    <w:p w14:paraId="7548538A">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lang w:eastAsia="zh-CN"/>
        </w:rPr>
        <w:t>⑤</w:t>
      </w:r>
      <w:r>
        <w:rPr>
          <w:rFonts w:hint="eastAsia" w:ascii="方正仿宋_GBK" w:hAnsi="方正仿宋_GBK" w:eastAsia="方正仿宋_GBK" w:cs="方正仿宋_GBK"/>
          <w:color w:val="000000"/>
          <w:szCs w:val="32"/>
        </w:rPr>
        <w:t>确定申请单位现场技术考核配合人员；</w:t>
      </w:r>
    </w:p>
    <w:p w14:paraId="4FF32D9F">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lang w:eastAsia="zh-CN"/>
        </w:rPr>
        <w:t>⑥</w:t>
      </w:r>
      <w:r>
        <w:rPr>
          <w:rFonts w:hint="eastAsia" w:ascii="方正仿宋_GBK" w:hAnsi="方正仿宋_GBK" w:eastAsia="方正仿宋_GBK" w:cs="方正仿宋_GBK"/>
          <w:color w:val="000000"/>
          <w:szCs w:val="32"/>
        </w:rPr>
        <w:t>确定现场技术考核意见反馈和末次会议的时间。</w:t>
      </w:r>
    </w:p>
    <w:p w14:paraId="25396651">
      <w:pPr>
        <w:keepNext w:val="0"/>
        <w:keepLines w:val="0"/>
        <w:pageBreakBefore w:val="0"/>
        <w:widowControl/>
        <w:kinsoku/>
        <w:wordWrap/>
        <w:overflowPunct/>
        <w:topLinePunct w:val="0"/>
        <w:autoSpaceDE/>
        <w:autoSpaceDN/>
        <w:bidi w:val="0"/>
        <w:adjustRightInd w:val="0"/>
        <w:snapToGrid w:val="0"/>
        <w:spacing w:line="576" w:lineRule="exact"/>
        <w:ind w:left="0" w:firstLine="640" w:firstLineChars="200"/>
        <w:textAlignment w:val="auto"/>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
          <w:bCs/>
          <w:color w:val="000000"/>
          <w:sz w:val="32"/>
          <w:szCs w:val="32"/>
        </w:rPr>
        <w:t>（3）审查资料。</w:t>
      </w:r>
      <w:r>
        <w:rPr>
          <w:rFonts w:hint="eastAsia" w:ascii="方正仿宋_GBK" w:hAnsi="方正仿宋_GBK" w:eastAsia="方正仿宋_GBK" w:cs="方正仿宋_GBK"/>
          <w:color w:val="000000"/>
          <w:sz w:val="32"/>
          <w:szCs w:val="32"/>
        </w:rPr>
        <w:t>主要</w:t>
      </w:r>
      <w:r>
        <w:rPr>
          <w:rFonts w:hint="eastAsia" w:ascii="方正仿宋_GBK" w:hAnsi="方正仿宋_GBK" w:eastAsia="方正仿宋_GBK" w:cs="方正仿宋_GBK"/>
          <w:bCs/>
          <w:color w:val="000000"/>
          <w:sz w:val="32"/>
          <w:szCs w:val="32"/>
        </w:rPr>
        <w:t>内容包括：</w:t>
      </w:r>
    </w:p>
    <w:p w14:paraId="768A4E49">
      <w:pPr>
        <w:keepNext w:val="0"/>
        <w:keepLines w:val="0"/>
        <w:pageBreakBefore w:val="0"/>
        <w:widowControl/>
        <w:kinsoku/>
        <w:wordWrap/>
        <w:overflowPunct/>
        <w:topLinePunct w:val="0"/>
        <w:autoSpaceDE/>
        <w:autoSpaceDN/>
        <w:bidi w:val="0"/>
        <w:adjustRightInd w:val="0"/>
        <w:snapToGrid w:val="0"/>
        <w:spacing w:line="576" w:lineRule="exact"/>
        <w:ind w:left="0"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cs="方正仿宋_GBK"/>
          <w:color w:val="000000"/>
          <w:sz w:val="32"/>
          <w:szCs w:val="32"/>
          <w:lang w:eastAsia="zh-CN"/>
        </w:rPr>
        <w:t>①</w:t>
      </w:r>
      <w:r>
        <w:rPr>
          <w:rFonts w:hint="eastAsia" w:ascii="方正仿宋_GBK" w:hAnsi="方正仿宋_GBK" w:eastAsia="方正仿宋_GBK" w:cs="方正仿宋_GBK"/>
          <w:color w:val="000000"/>
          <w:sz w:val="32"/>
          <w:szCs w:val="32"/>
        </w:rPr>
        <w:t>申请单位的营业执照或其他法人资格证明材料；</w:t>
      </w:r>
    </w:p>
    <w:p w14:paraId="7A3D7D89">
      <w:pPr>
        <w:keepNext w:val="0"/>
        <w:keepLines w:val="0"/>
        <w:pageBreakBefore w:val="0"/>
        <w:widowControl/>
        <w:kinsoku/>
        <w:wordWrap/>
        <w:overflowPunct/>
        <w:topLinePunct w:val="0"/>
        <w:autoSpaceDE/>
        <w:autoSpaceDN/>
        <w:bidi w:val="0"/>
        <w:adjustRightInd w:val="0"/>
        <w:snapToGrid w:val="0"/>
        <w:spacing w:line="576" w:lineRule="exact"/>
        <w:ind w:left="0"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cs="方正仿宋_GBK"/>
          <w:color w:val="000000"/>
          <w:sz w:val="32"/>
          <w:szCs w:val="32"/>
          <w:lang w:eastAsia="zh-CN"/>
        </w:rPr>
        <w:t>②</w:t>
      </w:r>
      <w:r>
        <w:rPr>
          <w:rFonts w:hint="eastAsia" w:ascii="方正仿宋_GBK" w:hAnsi="方正仿宋_GBK" w:eastAsia="方正仿宋_GBK" w:cs="方正仿宋_GBK"/>
          <w:color w:val="000000"/>
          <w:sz w:val="32"/>
          <w:szCs w:val="32"/>
        </w:rPr>
        <w:t>工作场所产权证明或房屋租赁合同；</w:t>
      </w:r>
    </w:p>
    <w:p w14:paraId="53A0FAC1">
      <w:pPr>
        <w:keepNext w:val="0"/>
        <w:keepLines w:val="0"/>
        <w:pageBreakBefore w:val="0"/>
        <w:widowControl/>
        <w:kinsoku/>
        <w:wordWrap/>
        <w:overflowPunct/>
        <w:topLinePunct w:val="0"/>
        <w:autoSpaceDE/>
        <w:autoSpaceDN/>
        <w:bidi w:val="0"/>
        <w:adjustRightInd w:val="0"/>
        <w:snapToGrid w:val="0"/>
        <w:spacing w:line="576" w:lineRule="exact"/>
        <w:ind w:left="0"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cs="方正仿宋_GBK"/>
          <w:color w:val="000000"/>
          <w:sz w:val="32"/>
          <w:szCs w:val="32"/>
          <w:lang w:eastAsia="zh-CN"/>
        </w:rPr>
        <w:t>③</w:t>
      </w:r>
      <w:r>
        <w:rPr>
          <w:rFonts w:hint="eastAsia" w:ascii="方正仿宋_GBK" w:hAnsi="方正仿宋_GBK" w:eastAsia="方正仿宋_GBK" w:cs="方正仿宋_GBK"/>
          <w:color w:val="000000"/>
          <w:sz w:val="32"/>
          <w:szCs w:val="32"/>
        </w:rPr>
        <w:t>相关部门设置和负责人任命文件；</w:t>
      </w:r>
    </w:p>
    <w:p w14:paraId="29BA94F2">
      <w:pPr>
        <w:keepNext w:val="0"/>
        <w:keepLines w:val="0"/>
        <w:pageBreakBefore w:val="0"/>
        <w:widowControl/>
        <w:kinsoku/>
        <w:wordWrap/>
        <w:overflowPunct/>
        <w:topLinePunct w:val="0"/>
        <w:autoSpaceDE/>
        <w:autoSpaceDN/>
        <w:bidi w:val="0"/>
        <w:adjustRightInd w:val="0"/>
        <w:snapToGrid w:val="0"/>
        <w:spacing w:line="576" w:lineRule="exact"/>
        <w:ind w:left="0"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cs="方正仿宋_GBK"/>
          <w:color w:val="000000"/>
          <w:sz w:val="32"/>
          <w:szCs w:val="32"/>
          <w:lang w:eastAsia="zh-CN"/>
        </w:rPr>
        <w:t>④</w:t>
      </w:r>
      <w:r>
        <w:rPr>
          <w:rFonts w:hint="eastAsia" w:ascii="方正仿宋_GBK" w:hAnsi="方正仿宋_GBK" w:eastAsia="方正仿宋_GBK" w:cs="方正仿宋_GBK"/>
          <w:color w:val="000000"/>
          <w:sz w:val="32"/>
          <w:szCs w:val="32"/>
        </w:rPr>
        <w:t>法定代表人（或主要负责人）及技术负责人、质量控制负责人、授权签字人、其他专业技术人员的名单、劳动关系证明材料、专业技术职称证书和任命文件等材料；</w:t>
      </w:r>
    </w:p>
    <w:p w14:paraId="22880437">
      <w:pPr>
        <w:keepNext w:val="0"/>
        <w:keepLines w:val="0"/>
        <w:pageBreakBefore w:val="0"/>
        <w:widowControl/>
        <w:kinsoku/>
        <w:wordWrap/>
        <w:overflowPunct/>
        <w:topLinePunct w:val="0"/>
        <w:autoSpaceDE/>
        <w:autoSpaceDN/>
        <w:bidi w:val="0"/>
        <w:adjustRightInd w:val="0"/>
        <w:snapToGrid w:val="0"/>
        <w:spacing w:line="576" w:lineRule="exact"/>
        <w:ind w:left="0"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cs="方正仿宋_GBK"/>
          <w:color w:val="000000"/>
          <w:sz w:val="32"/>
          <w:szCs w:val="32"/>
          <w:lang w:eastAsia="zh-CN"/>
        </w:rPr>
        <w:t>⑤</w:t>
      </w:r>
      <w:r>
        <w:rPr>
          <w:rFonts w:hint="eastAsia" w:ascii="方正仿宋_GBK" w:hAnsi="方正仿宋_GBK" w:eastAsia="方正仿宋_GBK" w:cs="方正仿宋_GBK"/>
          <w:color w:val="000000"/>
          <w:sz w:val="32"/>
          <w:szCs w:val="32"/>
        </w:rPr>
        <w:t>专业技术人员培训档案材料；</w:t>
      </w:r>
    </w:p>
    <w:p w14:paraId="5749001C">
      <w:pPr>
        <w:keepNext w:val="0"/>
        <w:keepLines w:val="0"/>
        <w:pageBreakBefore w:val="0"/>
        <w:widowControl/>
        <w:tabs>
          <w:tab w:val="left" w:pos="425"/>
        </w:tabs>
        <w:kinsoku/>
        <w:wordWrap/>
        <w:overflowPunct/>
        <w:topLinePunct w:val="0"/>
        <w:autoSpaceDE/>
        <w:autoSpaceDN/>
        <w:bidi w:val="0"/>
        <w:adjustRightInd w:val="0"/>
        <w:snapToGrid w:val="0"/>
        <w:spacing w:line="576" w:lineRule="exact"/>
        <w:ind w:left="0"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cs="方正仿宋_GBK"/>
          <w:color w:val="000000"/>
          <w:sz w:val="32"/>
          <w:szCs w:val="32"/>
          <w:lang w:eastAsia="zh-CN"/>
        </w:rPr>
        <w:t>⑥</w:t>
      </w:r>
      <w:r>
        <w:rPr>
          <w:rFonts w:hint="eastAsia" w:ascii="方正仿宋_GBK" w:hAnsi="方正仿宋_GBK" w:eastAsia="方正仿宋_GBK" w:cs="方正仿宋_GBK"/>
          <w:color w:val="000000"/>
          <w:sz w:val="32"/>
          <w:szCs w:val="32"/>
        </w:rPr>
        <w:t>质量管理体系文件及过程管理材料；</w:t>
      </w:r>
    </w:p>
    <w:p w14:paraId="6968A0C3">
      <w:pPr>
        <w:keepNext w:val="0"/>
        <w:keepLines w:val="0"/>
        <w:pageBreakBefore w:val="0"/>
        <w:widowControl/>
        <w:kinsoku/>
        <w:wordWrap/>
        <w:overflowPunct/>
        <w:topLinePunct w:val="0"/>
        <w:autoSpaceDE/>
        <w:autoSpaceDN/>
        <w:bidi w:val="0"/>
        <w:adjustRightInd w:val="0"/>
        <w:snapToGrid w:val="0"/>
        <w:spacing w:line="576" w:lineRule="exact"/>
        <w:ind w:left="0"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cs="方正仿宋_GBK"/>
          <w:color w:val="000000"/>
          <w:sz w:val="32"/>
          <w:szCs w:val="32"/>
          <w:lang w:eastAsia="zh-CN"/>
        </w:rPr>
        <w:t>⑦</w:t>
      </w:r>
      <w:r>
        <w:rPr>
          <w:rFonts w:hint="eastAsia" w:ascii="方正仿宋_GBK" w:hAnsi="方正仿宋_GBK" w:eastAsia="方正仿宋_GBK" w:cs="方正仿宋_GBK"/>
          <w:color w:val="000000"/>
          <w:sz w:val="32"/>
          <w:szCs w:val="32"/>
        </w:rPr>
        <w:t>仪器设备的购置凭证、验收材料、检定或校准证书、期间核查记录、维护记录、现场检测设备的出入库记录和其他有关档案材料；</w:t>
      </w:r>
    </w:p>
    <w:p w14:paraId="5572E25A">
      <w:pPr>
        <w:keepNext w:val="0"/>
        <w:keepLines w:val="0"/>
        <w:pageBreakBefore w:val="0"/>
        <w:widowControl/>
        <w:kinsoku/>
        <w:wordWrap/>
        <w:overflowPunct/>
        <w:topLinePunct w:val="0"/>
        <w:autoSpaceDE/>
        <w:autoSpaceDN/>
        <w:bidi w:val="0"/>
        <w:adjustRightInd w:val="0"/>
        <w:snapToGrid w:val="0"/>
        <w:spacing w:line="576" w:lineRule="exact"/>
        <w:ind w:left="0"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cs="方正仿宋_GBK"/>
          <w:color w:val="000000"/>
          <w:sz w:val="32"/>
          <w:szCs w:val="32"/>
          <w:lang w:eastAsia="zh-CN"/>
        </w:rPr>
        <w:t>⑧</w:t>
      </w:r>
      <w:r>
        <w:rPr>
          <w:rFonts w:hint="eastAsia" w:ascii="方正仿宋_GBK" w:hAnsi="方正仿宋_GBK" w:eastAsia="方正仿宋_GBK" w:cs="方正仿宋_GBK"/>
          <w:color w:val="000000"/>
          <w:sz w:val="32"/>
          <w:szCs w:val="32"/>
        </w:rPr>
        <w:t>标准物质和溯源标准的购置、期间核查、使用、配制等相关原始记录；</w:t>
      </w:r>
    </w:p>
    <w:p w14:paraId="3231B697">
      <w:pPr>
        <w:keepNext w:val="0"/>
        <w:keepLines w:val="0"/>
        <w:pageBreakBefore w:val="0"/>
        <w:widowControl/>
        <w:kinsoku/>
        <w:wordWrap/>
        <w:overflowPunct/>
        <w:topLinePunct w:val="0"/>
        <w:autoSpaceDE/>
        <w:autoSpaceDN/>
        <w:bidi w:val="0"/>
        <w:adjustRightInd w:val="0"/>
        <w:snapToGrid w:val="0"/>
        <w:spacing w:line="576" w:lineRule="exact"/>
        <w:ind w:left="0"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cs="方正仿宋_GBK"/>
          <w:color w:val="000000"/>
          <w:sz w:val="32"/>
          <w:szCs w:val="32"/>
          <w:lang w:eastAsia="zh-CN"/>
        </w:rPr>
        <w:t>⑨</w:t>
      </w:r>
      <w:r>
        <w:rPr>
          <w:rFonts w:hint="eastAsia" w:ascii="方正仿宋_GBK" w:hAnsi="方正仿宋_GBK" w:eastAsia="方正仿宋_GBK" w:cs="方正仿宋_GBK"/>
          <w:color w:val="000000"/>
          <w:sz w:val="32"/>
          <w:szCs w:val="32"/>
        </w:rPr>
        <w:t>耗材和试剂购置验收材料和相关记录，以及购置、配制、储存、使用和处置等过程的记录及管理要求；</w:t>
      </w:r>
    </w:p>
    <w:p w14:paraId="737331D8">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lang w:eastAsia="zh-CN"/>
        </w:rPr>
        <w:t>⑩</w:t>
      </w:r>
      <w:r>
        <w:rPr>
          <w:rFonts w:hint="eastAsia" w:ascii="方正仿宋_GBK" w:hAnsi="方正仿宋_GBK" w:eastAsia="方正仿宋_GBK" w:cs="方正仿宋_GBK"/>
          <w:color w:val="000000"/>
          <w:szCs w:val="32"/>
        </w:rPr>
        <w:t>职业卫生技术服务报告或模拟报告、原始记录及过程控制材料。</w:t>
      </w:r>
    </w:p>
    <w:p w14:paraId="2BDA9892">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b/>
          <w:bCs/>
          <w:color w:val="000000"/>
          <w:szCs w:val="32"/>
        </w:rPr>
        <w:t>（4）勘查实验室等工作场所。</w:t>
      </w:r>
      <w:r>
        <w:rPr>
          <w:rFonts w:hint="eastAsia" w:ascii="方正仿宋_GBK" w:hAnsi="方正仿宋_GBK" w:eastAsia="方正仿宋_GBK" w:cs="方正仿宋_GBK"/>
          <w:color w:val="000000"/>
          <w:szCs w:val="32"/>
        </w:rPr>
        <w:t>主要内容包括：</w:t>
      </w:r>
    </w:p>
    <w:p w14:paraId="28FDAE4D">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lang w:eastAsia="zh-CN"/>
        </w:rPr>
        <w:t>①</w:t>
      </w:r>
      <w:r>
        <w:rPr>
          <w:rFonts w:hint="eastAsia" w:ascii="方正仿宋_GBK" w:hAnsi="方正仿宋_GBK" w:eastAsia="方正仿宋_GBK" w:cs="方正仿宋_GBK"/>
          <w:color w:val="000000"/>
          <w:szCs w:val="32"/>
        </w:rPr>
        <w:t>设备、设施、仪器、仪表等种类、数量、性能情况和运行状态；</w:t>
      </w:r>
    </w:p>
    <w:p w14:paraId="1CE6671F">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lang w:eastAsia="zh-CN"/>
        </w:rPr>
        <w:t>②</w:t>
      </w:r>
      <w:r>
        <w:rPr>
          <w:rFonts w:hint="eastAsia" w:ascii="方正仿宋_GBK" w:hAnsi="方正仿宋_GBK" w:eastAsia="方正仿宋_GBK" w:cs="方正仿宋_GBK"/>
          <w:color w:val="000000"/>
          <w:szCs w:val="32"/>
        </w:rPr>
        <w:t>仪器设备放置、标识、检定或校准、期间核查、维护和使用；</w:t>
      </w:r>
    </w:p>
    <w:p w14:paraId="3C0B2673">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lang w:eastAsia="zh-CN"/>
        </w:rPr>
        <w:t>③</w:t>
      </w:r>
      <w:r>
        <w:rPr>
          <w:rFonts w:hint="eastAsia" w:ascii="方正仿宋_GBK" w:hAnsi="方正仿宋_GBK" w:eastAsia="方正仿宋_GBK" w:cs="方正仿宋_GBK"/>
          <w:color w:val="000000"/>
          <w:szCs w:val="32"/>
        </w:rPr>
        <w:t>实验室等工作场所的布局、环境、警示标识、通风、喷淋洗眼设施和安全卫生要求与管理等情况；</w:t>
      </w:r>
    </w:p>
    <w:p w14:paraId="6064EEEC">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lang w:eastAsia="zh-CN"/>
        </w:rPr>
        <w:t>④</w:t>
      </w:r>
      <w:r>
        <w:rPr>
          <w:rFonts w:hint="eastAsia" w:ascii="方正仿宋_GBK" w:hAnsi="方正仿宋_GBK" w:eastAsia="方正仿宋_GBK" w:cs="方正仿宋_GBK"/>
          <w:color w:val="000000"/>
          <w:szCs w:val="32"/>
        </w:rPr>
        <w:t>检测样品的交接、存放、测量、处置等过程记录和管理要求。</w:t>
      </w:r>
    </w:p>
    <w:p w14:paraId="3402FF5A">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b/>
          <w:bCs/>
          <w:color w:val="000000"/>
          <w:szCs w:val="32"/>
        </w:rPr>
      </w:pPr>
      <w:r>
        <w:rPr>
          <w:rFonts w:hint="eastAsia" w:ascii="方正仿宋_GBK" w:hAnsi="方正仿宋_GBK" w:eastAsia="方正仿宋_GBK" w:cs="方正仿宋_GBK"/>
          <w:b/>
          <w:bCs/>
          <w:color w:val="000000"/>
          <w:szCs w:val="32"/>
        </w:rPr>
        <w:t>（5）专业技术人员操作技能考核</w:t>
      </w:r>
    </w:p>
    <w:p w14:paraId="11BAA9DC">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依据考核评估大纲和考试题库，对评价人员及从事现场采样、现场检测的检测人员进行现场采样及检测操作技能考核；对仅从事实验室检测分析的检测人员开展实验室检测分析操作技能考核，检测评价人员应独立完成考核；对职业卫生工程技术人员进行实际操作能力考核，职业卫生工程技术人员应独立完成考核。</w:t>
      </w:r>
    </w:p>
    <w:p w14:paraId="61C82999">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 xml:space="preserve">第一类业务范围检验检测能力操作技能现场试验要求： </w:t>
      </w:r>
    </w:p>
    <w:p w14:paraId="00570120">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lang w:eastAsia="zh-CN"/>
        </w:rPr>
        <w:t>①</w:t>
      </w:r>
      <w:r>
        <w:rPr>
          <w:rFonts w:hint="eastAsia" w:ascii="方正仿宋_GBK" w:hAnsi="方正仿宋_GBK" w:eastAsia="方正仿宋_GBK" w:cs="方正仿宋_GBK"/>
          <w:color w:val="000000"/>
          <w:szCs w:val="32"/>
        </w:rPr>
        <w:t>资质认可（新证）或增加检测项目的，第一类业务范围的所有参数必须逐一确认，并100%开展现场试验，现场试验以盲样考核、加标回收试验、人员比对、仪器比对、方法比对、见证试验、操作演示、常规试验等方式进行考核，其中盲样考核、加标回收试验、人员比对、仪器比对、方法比对等重点考核参数覆盖应大于15%，并选择主要性能及代表性技术参数，所选项目应覆盖不同领域、不同设备、不同原理的方法、不同人员。重点考核参数需提供</w:t>
      </w:r>
      <w:r>
        <w:rPr>
          <w:rFonts w:hint="eastAsia" w:ascii="方正仿宋_GBK" w:hAnsi="方正仿宋_GBK" w:eastAsia="方正仿宋_GBK" w:cs="方正仿宋_GBK"/>
          <w:color w:val="000000"/>
          <w:szCs w:val="32"/>
          <w:lang w:eastAsia="zh-CN"/>
        </w:rPr>
        <w:t>原始记录</w:t>
      </w:r>
      <w:r>
        <w:rPr>
          <w:rFonts w:hint="eastAsia" w:ascii="方正仿宋_GBK" w:hAnsi="方正仿宋_GBK" w:eastAsia="方正仿宋_GBK" w:cs="方正仿宋_GBK"/>
          <w:color w:val="000000"/>
          <w:szCs w:val="32"/>
        </w:rPr>
        <w:t>和检测报告，其余仅需提供原始记录。</w:t>
      </w:r>
    </w:p>
    <w:p w14:paraId="56243F99">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lang w:eastAsia="zh-CN"/>
        </w:rPr>
        <w:t>②</w:t>
      </w:r>
      <w:r>
        <w:rPr>
          <w:rFonts w:hint="eastAsia" w:ascii="方正仿宋_GBK" w:hAnsi="方正仿宋_GBK" w:eastAsia="方正仿宋_GBK" w:cs="方正仿宋_GBK"/>
          <w:color w:val="000000"/>
          <w:szCs w:val="32"/>
        </w:rPr>
        <w:t>资质延续的，选择不少于50%参数开展现场试验，重点考核参数覆盖应大于总申请项目的15%，现场试验和重点考核方式按照新申请资质进行。</w:t>
      </w:r>
    </w:p>
    <w:p w14:paraId="44F708D1">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lang w:eastAsia="zh-CN"/>
        </w:rPr>
        <w:t>③</w:t>
      </w:r>
      <w:r>
        <w:rPr>
          <w:rFonts w:hint="eastAsia" w:ascii="方正仿宋_GBK" w:hAnsi="方正仿宋_GBK" w:eastAsia="方正仿宋_GBK" w:cs="方正仿宋_GBK"/>
          <w:color w:val="000000"/>
          <w:szCs w:val="32"/>
        </w:rPr>
        <w:t>实验室地址发生变更的，已获认定的地址搬迁到另一个地址，申请第一类业务范围的选取30%的参数进行现场试验，重点考核参数覆盖应大于总申请项目的15%，现场试验和重点考核方式按照新申请资质进行。</w:t>
      </w:r>
    </w:p>
    <w:p w14:paraId="3FEEF232">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第二类业务范围检验检测能力操作技能现场试验要求：申请第二类业务范围检测项目的均须开展现场考核，其中申请水池贮源型γ辐照放射防护检测的，需进行水中总放考核；申请伴生放射性矿放射防护检测和非密封放射性物质放射防护检测的，需进行γ核素考核；申请核动力厂和其他反应堆放</w:t>
      </w:r>
      <w:r>
        <w:rPr>
          <w:rFonts w:hint="eastAsia" w:ascii="方正仿宋_GBK" w:hAnsi="方正仿宋_GBK" w:eastAsia="方正仿宋_GBK" w:cs="方正仿宋_GBK"/>
          <w:color w:val="000000"/>
          <w:szCs w:val="32"/>
          <w:lang w:eastAsia="zh-CN"/>
        </w:rPr>
        <w:t>射防护检测</w:t>
      </w:r>
      <w:r>
        <w:rPr>
          <w:rFonts w:hint="eastAsia" w:ascii="方正仿宋_GBK" w:hAnsi="方正仿宋_GBK" w:eastAsia="方正仿宋_GBK" w:cs="方正仿宋_GBK"/>
          <w:color w:val="000000"/>
          <w:szCs w:val="32"/>
        </w:rPr>
        <w:t>的，需进行水中氚考核。</w:t>
      </w:r>
    </w:p>
    <w:p w14:paraId="0B338AB3">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b/>
          <w:bCs/>
          <w:color w:val="000000"/>
          <w:szCs w:val="32"/>
        </w:rPr>
      </w:pPr>
      <w:r>
        <w:rPr>
          <w:rFonts w:hint="eastAsia" w:ascii="方正仿宋_GBK" w:hAnsi="方正仿宋_GBK" w:eastAsia="方正仿宋_GBK" w:cs="方正仿宋_GBK"/>
          <w:b/>
          <w:bCs/>
          <w:color w:val="000000"/>
          <w:szCs w:val="32"/>
        </w:rPr>
        <w:t>（6）检测方法建立情况审核</w:t>
      </w:r>
    </w:p>
    <w:p w14:paraId="4D1A19D6">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专家对申请单位职业病危害因素检测方法建立的内容、过程、结论和记录等进行审核。</w:t>
      </w:r>
    </w:p>
    <w:p w14:paraId="1C9A5A36">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检测方法建立要求：申请单位应编制检测方法验证、确认或论证程序，规范开展检测方法验证、确认或论证，详细记录每项检测方法建立的内容、过程和结论，并规范出具检测应用报告。采用国家、国外、行业、团体标准检测方法，应进行方法验证；采用文献提出的检测方法，应对方法进行确认；采用实验室自行研究制定的检测方法，应对样品采集和检测技术指标进行研究，编写研究报告，并经至少3名国家级或省级职业卫生检测专家进行审核论证。</w:t>
      </w:r>
    </w:p>
    <w:p w14:paraId="67DCBE94">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b/>
          <w:bCs/>
          <w:color w:val="000000"/>
          <w:szCs w:val="32"/>
        </w:rPr>
      </w:pPr>
      <w:r>
        <w:rPr>
          <w:rFonts w:hint="eastAsia" w:ascii="方正仿宋_GBK" w:hAnsi="方正仿宋_GBK" w:eastAsia="方正仿宋_GBK" w:cs="方正仿宋_GBK"/>
          <w:b/>
          <w:bCs/>
          <w:color w:val="000000"/>
          <w:szCs w:val="32"/>
        </w:rPr>
        <w:t>（7）检测项目能力认定</w:t>
      </w:r>
    </w:p>
    <w:p w14:paraId="5C6886EB">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专家通过盲样考核、检测操作技能考核、审核检测方法建立材料、检测能力验证（比对或考核）结果等方式，对申请单位申请的检测项目进行综合能力认定。参加能力验证和能力比对结果合格项目可作为检测项目能力确认的依据；已取得检验检测机构资质认定（CMA）或中国合格评定国家认可委员会实验室认可（CNAS）的有效期内的检测项目，可作为检测项目能力确认的依据。</w:t>
      </w:r>
    </w:p>
    <w:p w14:paraId="79EB2E30">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b/>
          <w:bCs/>
          <w:color w:val="000000"/>
          <w:szCs w:val="32"/>
        </w:rPr>
      </w:pPr>
      <w:r>
        <w:rPr>
          <w:rFonts w:hint="eastAsia" w:ascii="方正仿宋_GBK" w:hAnsi="方正仿宋_GBK" w:eastAsia="方正仿宋_GBK" w:cs="方正仿宋_GBK"/>
          <w:b/>
          <w:bCs/>
          <w:color w:val="000000"/>
          <w:szCs w:val="32"/>
        </w:rPr>
        <w:t>（8）评价能力审核认定</w:t>
      </w:r>
    </w:p>
    <w:p w14:paraId="0B16D23F">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申请的每项业务范围，专家根据职业病危害评价考核结果及申请单位提供的模拟评价报告对工程分析、职业病危害因素识别、危害程度与健康影响评价、职业病危害防护设施评价、措施建议和评价结论等方面评价能力进行审核认定。</w:t>
      </w:r>
    </w:p>
    <w:p w14:paraId="075B7E3E">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b/>
          <w:bCs/>
          <w:color w:val="000000"/>
          <w:szCs w:val="32"/>
        </w:rPr>
        <w:t>（9）审核认定资质业务范围。</w:t>
      </w:r>
      <w:r>
        <w:rPr>
          <w:rFonts w:hint="eastAsia" w:ascii="方正仿宋_GBK" w:hAnsi="方正仿宋_GBK" w:eastAsia="方正仿宋_GBK" w:cs="方正仿宋_GBK"/>
          <w:color w:val="000000"/>
          <w:szCs w:val="32"/>
        </w:rPr>
        <w:t>专家审核认定申请单位是否满足所申请资质业务范围要求的职业病危害检测、评价能力，认定其资质业务范围。</w:t>
      </w:r>
    </w:p>
    <w:p w14:paraId="11C6E23B">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b/>
          <w:bCs/>
          <w:color w:val="000000"/>
          <w:szCs w:val="32"/>
        </w:rPr>
      </w:pPr>
      <w:r>
        <w:rPr>
          <w:rFonts w:hint="eastAsia" w:ascii="方正仿宋_GBK" w:hAnsi="方正仿宋_GBK" w:eastAsia="方正仿宋_GBK" w:cs="方正仿宋_GBK"/>
          <w:b/>
          <w:bCs/>
          <w:color w:val="000000"/>
          <w:szCs w:val="32"/>
        </w:rPr>
        <w:t>（10）召开专家意见汇总会议</w:t>
      </w:r>
    </w:p>
    <w:p w14:paraId="2C7750B1">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参加会议的人员包括专家组成员、工作人员及监察员。</w:t>
      </w:r>
    </w:p>
    <w:p w14:paraId="0C1143D5">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会议由专家组组长主持，会议程序及内容如下：</w:t>
      </w:r>
    </w:p>
    <w:p w14:paraId="68F8E25D">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lang w:eastAsia="zh-CN"/>
        </w:rPr>
        <w:t>①</w:t>
      </w:r>
      <w:r>
        <w:rPr>
          <w:rFonts w:hint="eastAsia" w:ascii="方正仿宋_GBK" w:hAnsi="方正仿宋_GBK" w:eastAsia="方正仿宋_GBK" w:cs="方正仿宋_GBK"/>
          <w:color w:val="000000"/>
          <w:szCs w:val="32"/>
        </w:rPr>
        <w:t>现场技术考核专家按照考核工作分工分别报告考核情况，提出考核意见；</w:t>
      </w:r>
    </w:p>
    <w:p w14:paraId="5B4DF653">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lang w:eastAsia="zh-CN"/>
        </w:rPr>
        <w:t>②</w:t>
      </w:r>
      <w:r>
        <w:rPr>
          <w:rFonts w:hint="eastAsia" w:ascii="方正仿宋_GBK" w:hAnsi="方正仿宋_GBK" w:eastAsia="方正仿宋_GBK" w:cs="方正仿宋_GBK"/>
          <w:color w:val="000000"/>
          <w:szCs w:val="32"/>
        </w:rPr>
        <w:t>编制现场技术考核报告；</w:t>
      </w:r>
    </w:p>
    <w:p w14:paraId="071792CA">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lang w:eastAsia="zh-CN"/>
        </w:rPr>
        <w:t>③</w:t>
      </w:r>
      <w:r>
        <w:rPr>
          <w:rFonts w:hint="eastAsia" w:ascii="方正仿宋_GBK" w:hAnsi="方正仿宋_GBK" w:eastAsia="方正仿宋_GBK" w:cs="方正仿宋_GBK"/>
          <w:color w:val="000000"/>
          <w:szCs w:val="32"/>
        </w:rPr>
        <w:t>作出现场技术考核结论。</w:t>
      </w:r>
    </w:p>
    <w:p w14:paraId="0B81F27B">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现场技术考核结论分为“通过”和“不通过”。</w:t>
      </w:r>
    </w:p>
    <w:p w14:paraId="0CEA27B8">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b/>
          <w:bCs/>
          <w:color w:val="000000"/>
          <w:szCs w:val="32"/>
        </w:rPr>
      </w:pPr>
      <w:r>
        <w:rPr>
          <w:rFonts w:hint="eastAsia" w:ascii="方正仿宋_GBK" w:hAnsi="方正仿宋_GBK" w:eastAsia="方正仿宋_GBK" w:cs="方正仿宋_GBK"/>
          <w:b/>
          <w:bCs/>
          <w:color w:val="000000"/>
          <w:szCs w:val="32"/>
        </w:rPr>
        <w:t>（11）召开末次会议</w:t>
      </w:r>
    </w:p>
    <w:p w14:paraId="290E3F42">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参加会议的人员包括专家组成员、工作人员、监察员和申请单位法定代表人（或主要负责人）、技术负责人、质量控制负责人、授权签字人及其他专业技术人员。会议由专家组组长主持，会议程序及内容如下：</w:t>
      </w:r>
    </w:p>
    <w:p w14:paraId="5F1E4BF4">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lang w:eastAsia="zh-CN"/>
        </w:rPr>
        <w:t>①</w:t>
      </w:r>
      <w:r>
        <w:rPr>
          <w:rFonts w:hint="eastAsia" w:ascii="方正仿宋_GBK" w:hAnsi="方正仿宋_GBK" w:eastAsia="方正仿宋_GBK" w:cs="方正仿宋_GBK"/>
          <w:color w:val="000000"/>
          <w:szCs w:val="32"/>
        </w:rPr>
        <w:t>专家组反馈现场技术考核意见。</w:t>
      </w:r>
    </w:p>
    <w:p w14:paraId="4EFA765D">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lang w:eastAsia="zh-CN"/>
        </w:rPr>
        <w:t>②</w:t>
      </w:r>
      <w:r>
        <w:rPr>
          <w:rFonts w:hint="eastAsia" w:ascii="方正仿宋_GBK" w:hAnsi="方正仿宋_GBK" w:eastAsia="方正仿宋_GBK" w:cs="方正仿宋_GBK"/>
          <w:color w:val="000000"/>
          <w:szCs w:val="32"/>
        </w:rPr>
        <w:t>专家组组长通报现场技术考核工作总体情况；</w:t>
      </w:r>
    </w:p>
    <w:p w14:paraId="49B91B73">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lang w:eastAsia="zh-CN"/>
        </w:rPr>
        <w:t>③</w:t>
      </w:r>
      <w:r>
        <w:rPr>
          <w:rFonts w:hint="eastAsia" w:ascii="方正仿宋_GBK" w:hAnsi="方正仿宋_GBK" w:eastAsia="方正仿宋_GBK" w:cs="方正仿宋_GBK"/>
          <w:color w:val="000000"/>
          <w:szCs w:val="32"/>
        </w:rPr>
        <w:t>专家组组长宣读现场技术考核结论；</w:t>
      </w:r>
    </w:p>
    <w:p w14:paraId="6E3A113E">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lang w:eastAsia="zh-CN"/>
        </w:rPr>
        <w:t>④</w:t>
      </w:r>
      <w:r>
        <w:rPr>
          <w:rFonts w:hint="eastAsia" w:ascii="方正仿宋_GBK" w:hAnsi="方正仿宋_GBK" w:eastAsia="方正仿宋_GBK" w:cs="方正仿宋_GBK"/>
          <w:color w:val="000000"/>
          <w:szCs w:val="32"/>
        </w:rPr>
        <w:t>监察员反馈现场技术考核规范性、公正性及廉政纪律执行等情况；</w:t>
      </w:r>
    </w:p>
    <w:p w14:paraId="0E36920B">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lang w:eastAsia="zh-CN"/>
        </w:rPr>
        <w:t>⑤</w:t>
      </w:r>
      <w:r>
        <w:rPr>
          <w:rFonts w:hint="eastAsia" w:ascii="方正仿宋_GBK" w:hAnsi="方正仿宋_GBK" w:eastAsia="方正仿宋_GBK" w:cs="方正仿宋_GBK"/>
          <w:color w:val="000000"/>
          <w:szCs w:val="32"/>
        </w:rPr>
        <w:t>申请单位法定代表人（或主要负责人）表态发言。</w:t>
      </w:r>
    </w:p>
    <w:p w14:paraId="0907B477">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b/>
          <w:bCs/>
          <w:color w:val="000000"/>
          <w:szCs w:val="32"/>
        </w:rPr>
      </w:pPr>
      <w:r>
        <w:rPr>
          <w:rFonts w:hint="eastAsia" w:ascii="方正仿宋_GBK" w:hAnsi="方正仿宋_GBK" w:eastAsia="方正仿宋_GBK" w:cs="方正仿宋_GBK"/>
          <w:b/>
          <w:bCs/>
          <w:color w:val="000000"/>
          <w:szCs w:val="32"/>
        </w:rPr>
        <w:t>4.</w:t>
      </w:r>
      <w:r>
        <w:rPr>
          <w:rFonts w:hint="eastAsia" w:ascii="方正仿宋_GBK" w:hAnsi="方正仿宋_GBK" w:eastAsia="方正仿宋_GBK" w:cs="方正仿宋_GBK"/>
          <w:b/>
          <w:bCs/>
          <w:color w:val="000000"/>
          <w:szCs w:val="32"/>
          <w:lang w:val="en-US" w:eastAsia="zh-CN"/>
        </w:rPr>
        <w:t xml:space="preserve"> </w:t>
      </w:r>
      <w:r>
        <w:rPr>
          <w:rFonts w:hint="eastAsia" w:ascii="方正仿宋_GBK" w:hAnsi="方正仿宋_GBK" w:eastAsia="方正仿宋_GBK" w:cs="方正仿宋_GBK"/>
          <w:b/>
          <w:bCs/>
          <w:color w:val="000000"/>
          <w:szCs w:val="32"/>
        </w:rPr>
        <w:t>考核资料归档</w:t>
      </w:r>
    </w:p>
    <w:p w14:paraId="64FB0886">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现场技术考核结束后，工作人员应收集考核原始记录、现场技术考核报告及有关资料，并核对考核资料的完整性。</w:t>
      </w:r>
    </w:p>
    <w:p w14:paraId="263E8161">
      <w:pPr>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黑体" w:hAnsi="黑体" w:eastAsia="黑体" w:cs="黑体"/>
          <w:bCs/>
          <w:color w:val="000000"/>
          <w:sz w:val="32"/>
          <w:szCs w:val="32"/>
        </w:rPr>
      </w:pPr>
      <w:r>
        <w:rPr>
          <w:rFonts w:hint="eastAsia" w:ascii="黑体" w:hAnsi="黑体" w:eastAsia="黑体" w:cs="黑体"/>
          <w:bCs/>
          <w:color w:val="000000"/>
          <w:sz w:val="32"/>
          <w:szCs w:val="32"/>
        </w:rPr>
        <w:t>五、报批和认可</w:t>
      </w:r>
    </w:p>
    <w:p w14:paraId="55298816">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政务服务大厅根据</w:t>
      </w:r>
      <w:r>
        <w:rPr>
          <w:rFonts w:hint="eastAsia" w:ascii="方正仿宋_GBK" w:hAnsi="方正仿宋_GBK" w:eastAsia="方正仿宋_GBK" w:cs="方正仿宋_GBK"/>
          <w:bCs/>
          <w:color w:val="000000"/>
          <w:szCs w:val="32"/>
        </w:rPr>
        <w:t>自治区卫生健康综合服务中心</w:t>
      </w:r>
      <w:r>
        <w:rPr>
          <w:rFonts w:hint="eastAsia" w:ascii="方正仿宋_GBK" w:hAnsi="方正仿宋_GBK" w:eastAsia="方正仿宋_GBK" w:cs="方正仿宋_GBK"/>
          <w:color w:val="000000"/>
          <w:szCs w:val="32"/>
        </w:rPr>
        <w:t>报送的技术评审报告及结论，作出资质认可决定，政务服务大厅向申请单位颁发纸质或电子《职业卫生技术服务机构资质证书》（样式见附录1.13），电子证书由申请单位从</w:t>
      </w:r>
      <w:r>
        <w:rPr>
          <w:rFonts w:hint="eastAsia" w:ascii="方正仿宋_GBK" w:hAnsi="方正仿宋_GBK" w:eastAsia="方正仿宋_GBK" w:cs="方正仿宋_GBK"/>
          <w:bCs/>
          <w:color w:val="000000"/>
          <w:szCs w:val="32"/>
        </w:rPr>
        <w:t>自治区卫生健康委网站</w:t>
      </w:r>
      <w:r>
        <w:rPr>
          <w:rFonts w:hint="eastAsia" w:ascii="方正仿宋_GBK" w:hAnsi="方正仿宋_GBK" w:eastAsia="方正仿宋_GBK" w:cs="方正仿宋_GBK"/>
          <w:color w:val="000000"/>
          <w:szCs w:val="32"/>
        </w:rPr>
        <w:t>自行下载存档备查；决定不予认可的，向申请单位说明理由，出具不予许可决定书（见附录1.14）。</w:t>
      </w:r>
    </w:p>
    <w:p w14:paraId="10A559BE">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bCs/>
          <w:color w:val="000000"/>
          <w:szCs w:val="32"/>
        </w:rPr>
        <w:t>政务服务大厅</w:t>
      </w:r>
      <w:r>
        <w:rPr>
          <w:rFonts w:hint="eastAsia" w:ascii="方正仿宋_GBK" w:hAnsi="方正仿宋_GBK" w:eastAsia="方正仿宋_GBK" w:cs="方正仿宋_GBK"/>
          <w:color w:val="000000"/>
          <w:szCs w:val="32"/>
        </w:rPr>
        <w:t>对取得职业卫生技术服务机构资质的单位进行网上公示，并在自作出资质认可决定之日起15个工作日内，</w:t>
      </w:r>
      <w:r>
        <w:rPr>
          <w:rFonts w:hint="eastAsia" w:ascii="方正仿宋_GBK" w:hAnsi="方正仿宋_GBK" w:eastAsia="方正仿宋_GBK" w:cs="方正仿宋_GBK"/>
          <w:color w:val="000000"/>
          <w:szCs w:val="32"/>
          <w:lang w:eastAsia="zh-CN"/>
        </w:rPr>
        <w:t>登录国家</w:t>
      </w:r>
      <w:r>
        <w:rPr>
          <w:rFonts w:hint="eastAsia" w:ascii="方正仿宋_GBK" w:hAnsi="方正仿宋_GBK" w:eastAsia="方正仿宋_GBK" w:cs="方正仿宋_GBK"/>
          <w:color w:val="000000"/>
          <w:szCs w:val="32"/>
        </w:rPr>
        <w:t>卫生健康委职业卫生技术服务机构管理信息系统填报资质认可信息。</w:t>
      </w:r>
    </w:p>
    <w:p w14:paraId="35C3EF34">
      <w:pPr>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黑体" w:hAnsi="黑体" w:eastAsia="黑体" w:cs="黑体"/>
          <w:bCs/>
          <w:color w:val="000000"/>
          <w:sz w:val="32"/>
          <w:szCs w:val="32"/>
        </w:rPr>
      </w:pPr>
      <w:r>
        <w:rPr>
          <w:rFonts w:hint="eastAsia" w:ascii="黑体" w:hAnsi="黑体" w:eastAsia="黑体" w:cs="黑体"/>
          <w:bCs/>
          <w:color w:val="000000"/>
          <w:sz w:val="32"/>
          <w:szCs w:val="32"/>
        </w:rPr>
        <w:t>六、其他</w:t>
      </w:r>
    </w:p>
    <w:p w14:paraId="3A7707A1">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20"/>
        </w:rPr>
      </w:pPr>
      <w:r>
        <w:rPr>
          <w:rFonts w:hint="eastAsia" w:ascii="方正仿宋_GBK" w:hAnsi="方正仿宋_GBK" w:eastAsia="方正仿宋_GBK" w:cs="方正仿宋_GBK"/>
          <w:color w:val="000000"/>
          <w:szCs w:val="20"/>
        </w:rPr>
        <w:t>申请单位（包括申请资质以及延续、变更、增加业务范围）隐瞒有关情况或者提供虚假材料的，政务服务大厅不予受理或者不予行政许可，申请单位在1年内不得再次申请职业卫生技术服务机构资质。职业卫生技术服务机构资质证书被依法取消（或吊销）的，5年内不得再次申请职业卫生技术服务机构资质。</w:t>
      </w:r>
    </w:p>
    <w:p w14:paraId="225E97D9">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20"/>
        </w:rPr>
      </w:pPr>
      <w:r>
        <w:rPr>
          <w:rFonts w:hint="eastAsia" w:ascii="方正仿宋_GBK" w:hAnsi="方正仿宋_GBK" w:eastAsia="方正仿宋_GBK" w:cs="方正仿宋_GBK"/>
          <w:color w:val="000000"/>
          <w:szCs w:val="20"/>
        </w:rPr>
        <w:t>在职业卫生技术服务机构资质认可（以及延续、变更、增加业务范围）的技术评审中，专家组或技术评审单位如发现职业卫生技术服务机构在技术服务活动中涉嫌违法违规的，应及时向政务服务大厅报告。</w:t>
      </w:r>
    </w:p>
    <w:p w14:paraId="611C4342">
      <w:pPr>
        <w:pStyle w:val="4"/>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_GBK" w:hAnsi="方正仿宋_GBK" w:eastAsia="方正仿宋_GBK" w:cs="方正仿宋_GBK"/>
          <w:color w:val="000000"/>
          <w:szCs w:val="20"/>
        </w:rPr>
      </w:pPr>
      <w:r>
        <w:rPr>
          <w:rFonts w:hint="eastAsia" w:ascii="方正仿宋_GBK" w:hAnsi="方正仿宋_GBK" w:eastAsia="方正仿宋_GBK" w:cs="方正仿宋_GBK"/>
          <w:bCs/>
          <w:color w:val="000000"/>
          <w:szCs w:val="32"/>
        </w:rPr>
        <w:t>自治区卫生健康综合服务中心</w:t>
      </w:r>
      <w:r>
        <w:rPr>
          <w:rFonts w:hint="eastAsia" w:ascii="方正仿宋_GBK" w:hAnsi="方正仿宋_GBK" w:eastAsia="方正仿宋_GBK" w:cs="方正仿宋_GBK"/>
          <w:color w:val="000000"/>
          <w:szCs w:val="20"/>
        </w:rPr>
        <w:t>工作人员和技术评审专家应按照《职业卫生技术服务机构管理办法》等法律法规规范性文件要求开展资质认可工作，在工作过程中要严格遵守廉洁从业规定，切实履行保密职责和义务，防范和杜绝违法违规行为的发生。</w:t>
      </w:r>
    </w:p>
    <w:p w14:paraId="3327D045">
      <w:pPr>
        <w:pStyle w:val="8"/>
        <w:spacing w:line="580" w:lineRule="exact"/>
        <w:outlineLvl w:val="1"/>
        <w:rPr>
          <w:rFonts w:ascii="方正仿宋_GBK" w:eastAsia="方正仿宋_GBK"/>
          <w:color w:val="000000"/>
          <w:sz w:val="32"/>
          <w:szCs w:val="32"/>
        </w:rPr>
      </w:pPr>
    </w:p>
    <w:p w14:paraId="7A022031">
      <w:pPr>
        <w:pStyle w:val="8"/>
        <w:spacing w:line="580" w:lineRule="exact"/>
        <w:outlineLvl w:val="1"/>
        <w:rPr>
          <w:rFonts w:hint="eastAsia" w:ascii="黑体" w:hAnsi="黑体" w:eastAsia="黑体" w:cs="黑体"/>
          <w:color w:val="000000"/>
          <w:sz w:val="32"/>
          <w:szCs w:val="32"/>
        </w:rPr>
        <w:sectPr>
          <w:pgSz w:w="11906" w:h="16838"/>
          <w:pgMar w:top="2098" w:right="1474" w:bottom="1984" w:left="1587" w:header="720" w:footer="964" w:gutter="0"/>
          <w:pgNumType w:fmt="decimal"/>
          <w:cols w:space="720" w:num="1"/>
          <w:docGrid w:type="lines" w:linePitch="590" w:charSpace="117"/>
        </w:sectPr>
      </w:pPr>
    </w:p>
    <w:p w14:paraId="7FC39C04">
      <w:pPr>
        <w:pStyle w:val="8"/>
        <w:spacing w:line="580" w:lineRule="exact"/>
        <w:outlineLvl w:val="1"/>
        <w:rPr>
          <w:rFonts w:hint="eastAsia" w:ascii="黑体" w:hAnsi="黑体" w:eastAsia="黑体" w:cs="黑体"/>
          <w:color w:val="000000"/>
          <w:sz w:val="32"/>
          <w:szCs w:val="32"/>
        </w:rPr>
      </w:pPr>
      <w:r>
        <w:rPr>
          <w:rFonts w:hint="eastAsia" w:ascii="黑体" w:hAnsi="黑体" w:eastAsia="黑体" w:cs="黑体"/>
          <w:color w:val="000000"/>
          <w:sz w:val="32"/>
          <w:szCs w:val="32"/>
        </w:rPr>
        <w:t>附录1</w:t>
      </w:r>
    </w:p>
    <w:p w14:paraId="218D720C">
      <w:pPr>
        <w:pStyle w:val="8"/>
        <w:keepNext w:val="0"/>
        <w:keepLines w:val="0"/>
        <w:pageBreakBefore w:val="0"/>
        <w:widowControl w:val="0"/>
        <w:kinsoku/>
        <w:wordWrap/>
        <w:overflowPunct/>
        <w:topLinePunct w:val="0"/>
        <w:autoSpaceDE/>
        <w:autoSpaceDN/>
        <w:bidi w:val="0"/>
        <w:adjustRightInd/>
        <w:snapToGrid/>
        <w:spacing w:line="760" w:lineRule="exact"/>
        <w:ind w:firstLine="0" w:firstLineChars="0"/>
        <w:jc w:val="center"/>
        <w:textAlignment w:val="auto"/>
        <w:outlineLvl w:val="1"/>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职业卫生技术服务机构资质</w:t>
      </w:r>
    </w:p>
    <w:p w14:paraId="250C0E3B">
      <w:pPr>
        <w:pStyle w:val="8"/>
        <w:keepNext w:val="0"/>
        <w:keepLines w:val="0"/>
        <w:pageBreakBefore w:val="0"/>
        <w:widowControl w:val="0"/>
        <w:kinsoku/>
        <w:wordWrap/>
        <w:overflowPunct/>
        <w:topLinePunct w:val="0"/>
        <w:autoSpaceDE/>
        <w:autoSpaceDN/>
        <w:bidi w:val="0"/>
        <w:adjustRightInd/>
        <w:snapToGrid/>
        <w:spacing w:line="760" w:lineRule="exact"/>
        <w:ind w:firstLine="0" w:firstLineChars="0"/>
        <w:jc w:val="center"/>
        <w:textAlignment w:val="auto"/>
        <w:outlineLvl w:val="1"/>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认可申请相关文书要求</w:t>
      </w:r>
    </w:p>
    <w:p w14:paraId="55CBB515">
      <w:pPr>
        <w:pStyle w:val="8"/>
        <w:spacing w:line="580" w:lineRule="exact"/>
        <w:ind w:firstLine="640" w:firstLineChars="200"/>
        <w:jc w:val="center"/>
        <w:outlineLvl w:val="1"/>
        <w:rPr>
          <w:rFonts w:hint="eastAsia" w:ascii="方正小标宋_GBK" w:hAnsi="方正小标宋_GBK" w:eastAsia="方正小标宋_GBK" w:cs="方正小标宋_GBK"/>
          <w:color w:val="000000"/>
          <w:sz w:val="32"/>
          <w:szCs w:val="32"/>
        </w:rPr>
      </w:pPr>
    </w:p>
    <w:p w14:paraId="0413B99D">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hint="eastAsia" w:ascii="方正仿宋_GBK" w:hAnsi="方正仿宋_GBK" w:eastAsia="方正仿宋_GBK" w:cs="方正仿宋_GBK"/>
          <w:color w:val="000000"/>
          <w:sz w:val="32"/>
          <w:szCs w:val="32"/>
        </w:rPr>
        <w:t>根据</w:t>
      </w:r>
      <w:r>
        <w:rPr>
          <w:rFonts w:hint="eastAsia" w:ascii="方正仿宋_GBK" w:eastAsia="方正仿宋_GBK"/>
          <w:color w:val="000000"/>
          <w:sz w:val="32"/>
          <w:szCs w:val="32"/>
        </w:rPr>
        <w:t>《中华人民共和国行政许可法》《职业卫生技术服务机构管理办法》（2</w:t>
      </w:r>
      <w:r>
        <w:rPr>
          <w:rFonts w:ascii="方正仿宋_GBK" w:eastAsia="方正仿宋_GBK"/>
          <w:color w:val="000000"/>
          <w:sz w:val="32"/>
          <w:szCs w:val="32"/>
        </w:rPr>
        <w:t>020</w:t>
      </w:r>
      <w:r>
        <w:rPr>
          <w:rFonts w:hint="eastAsia" w:ascii="方正仿宋_GBK" w:eastAsia="方正仿宋_GBK"/>
          <w:color w:val="000000"/>
          <w:sz w:val="32"/>
          <w:szCs w:val="32"/>
        </w:rPr>
        <w:t>年1</w:t>
      </w:r>
      <w:r>
        <w:rPr>
          <w:rFonts w:ascii="方正仿宋_GBK" w:eastAsia="方正仿宋_GBK"/>
          <w:color w:val="000000"/>
          <w:sz w:val="32"/>
          <w:szCs w:val="32"/>
        </w:rPr>
        <w:t>2</w:t>
      </w:r>
      <w:r>
        <w:rPr>
          <w:rFonts w:hint="eastAsia" w:ascii="方正仿宋_GBK" w:eastAsia="方正仿宋_GBK"/>
          <w:color w:val="000000"/>
          <w:sz w:val="32"/>
          <w:szCs w:val="32"/>
        </w:rPr>
        <w:t>月3</w:t>
      </w:r>
      <w:r>
        <w:rPr>
          <w:rFonts w:ascii="方正仿宋_GBK" w:eastAsia="方正仿宋_GBK"/>
          <w:color w:val="000000"/>
          <w:sz w:val="32"/>
          <w:szCs w:val="32"/>
        </w:rPr>
        <w:t>1</w:t>
      </w:r>
      <w:r>
        <w:rPr>
          <w:rFonts w:hint="eastAsia" w:ascii="方正仿宋_GBK" w:eastAsia="方正仿宋_GBK"/>
          <w:color w:val="000000"/>
          <w:sz w:val="32"/>
          <w:szCs w:val="32"/>
        </w:rPr>
        <w:t>日国家卫生健康委员会令第4号公布，根据2</w:t>
      </w:r>
      <w:r>
        <w:rPr>
          <w:rFonts w:ascii="方正仿宋_GBK" w:eastAsia="方正仿宋_GBK"/>
          <w:color w:val="000000"/>
          <w:sz w:val="32"/>
          <w:szCs w:val="32"/>
        </w:rPr>
        <w:t>023</w:t>
      </w:r>
      <w:r>
        <w:rPr>
          <w:rFonts w:hint="eastAsia" w:ascii="方正仿宋_GBK" w:eastAsia="方正仿宋_GBK"/>
          <w:color w:val="000000"/>
          <w:sz w:val="32"/>
          <w:szCs w:val="32"/>
        </w:rPr>
        <w:t>年9月2</w:t>
      </w:r>
      <w:r>
        <w:rPr>
          <w:rFonts w:ascii="方正仿宋_GBK" w:eastAsia="方正仿宋_GBK"/>
          <w:color w:val="000000"/>
          <w:sz w:val="32"/>
          <w:szCs w:val="32"/>
        </w:rPr>
        <w:t>8</w:t>
      </w:r>
      <w:r>
        <w:rPr>
          <w:rFonts w:hint="eastAsia" w:ascii="方正仿宋_GBK" w:eastAsia="方正仿宋_GBK"/>
          <w:color w:val="000000"/>
          <w:sz w:val="32"/>
          <w:szCs w:val="32"/>
        </w:rPr>
        <w:t>日《国家卫生健康委关于修改〈职业卫生技术服务机构管理办法〉的决定》修订）、《国家卫生健康委办公厅关于印发职业卫生技术服务机构资质认可程序及技术评审准则的通知》（国卫办职健发〔2024〕11号）等规定要求，为优化资质认可网上申请服务，提高行政审批工作效能，我委明确职业卫生技术服务机构资质认可申请相关文书的要求，具体见附录1.1～1.1</w:t>
      </w:r>
      <w:r>
        <w:rPr>
          <w:rFonts w:ascii="方正仿宋_GBK" w:eastAsia="方正仿宋_GBK"/>
          <w:color w:val="000000"/>
          <w:sz w:val="32"/>
          <w:szCs w:val="32"/>
        </w:rPr>
        <w:t>4</w:t>
      </w:r>
      <w:r>
        <w:rPr>
          <w:rFonts w:hint="eastAsia" w:ascii="方正仿宋_GBK" w:eastAsia="方正仿宋_GBK"/>
          <w:color w:val="000000"/>
          <w:sz w:val="32"/>
          <w:szCs w:val="32"/>
        </w:rPr>
        <w:t>。</w:t>
      </w:r>
    </w:p>
    <w:p w14:paraId="151D1170">
      <w:pPr>
        <w:pStyle w:val="8"/>
        <w:spacing w:line="580" w:lineRule="exact"/>
        <w:outlineLvl w:val="1"/>
        <w:rPr>
          <w:rFonts w:hint="eastAsia" w:ascii="方正仿宋_GBK" w:eastAsia="方正仿宋_GBK"/>
          <w:color w:val="000000"/>
          <w:sz w:val="32"/>
          <w:szCs w:val="32"/>
        </w:rPr>
      </w:pPr>
      <w:r>
        <w:rPr>
          <w:color w:val="000000"/>
        </w:rPr>
        <w:br w:type="page"/>
      </w:r>
      <w:r>
        <w:rPr>
          <w:rFonts w:hint="eastAsia" w:ascii="黑体" w:hAnsi="黑体" w:eastAsia="黑体" w:cs="黑体"/>
          <w:color w:val="000000"/>
          <w:sz w:val="32"/>
          <w:szCs w:val="32"/>
        </w:rPr>
        <w:t>附录1.1</w:t>
      </w:r>
    </w:p>
    <w:p w14:paraId="06E1C843">
      <w:pPr>
        <w:pStyle w:val="8"/>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申请材料具体要求</w:t>
      </w:r>
    </w:p>
    <w:p w14:paraId="5026C2D6">
      <w:pPr>
        <w:pStyle w:val="8"/>
        <w:spacing w:line="560" w:lineRule="exact"/>
        <w:ind w:firstLine="720"/>
        <w:rPr>
          <w:color w:val="000000"/>
          <w:sz w:val="36"/>
          <w:szCs w:val="36"/>
        </w:rPr>
      </w:pPr>
    </w:p>
    <w:p w14:paraId="320607D0">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一、总体要求</w:t>
      </w:r>
    </w:p>
    <w:p w14:paraId="56E40DBA">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（一）申请材料应合法、完整、规范，真实、有效</w:t>
      </w:r>
      <w:r>
        <w:rPr>
          <w:rFonts w:hint="eastAsia" w:ascii="方正仿宋_GBK" w:hAnsi="方正仿宋_GBK" w:eastAsia="方正仿宋_GBK" w:cs="方正仿宋_GBK"/>
          <w:color w:val="000000"/>
          <w:sz w:val="32"/>
          <w:szCs w:val="32"/>
          <w:lang w:eastAsia="zh-CN"/>
        </w:rPr>
        <w:t>；</w:t>
      </w:r>
    </w:p>
    <w:p w14:paraId="42C7A99B">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（二）要求提交材料为复印件或影印件的，均应在复印件上写明“与原件一致”，并加盖单位公章，纸质版需胶装。</w:t>
      </w:r>
    </w:p>
    <w:p w14:paraId="14990AE8">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网上提交申请表，且所有材料均在网上上传的，除营业执照或者其他法人资格证明、网站首页打印件、工作场所产权证明或者租赁合同、工作场所布局与面积示意图以及相关人员职称证书、学历证书、学位证书、劳动关系、社保证明等需要彩色扫描件上传外，其他申请材料均要先把word格式转为PDF后进行上传；同时将所有申请材料纸质版（胶装）邮寄至自治区政务服务大厅卫生健康委窗口，并在纸质材料首页注明“已在网上申请”字样。</w:t>
      </w:r>
    </w:p>
    <w:p w14:paraId="12B90BBD">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（四）网上提交申请表，其他申请材料网上报送有困难的，可以将所有申请材料纸质版（胶装）和电子版</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U盘）邮寄或报送到</w:t>
      </w:r>
      <w:r>
        <w:rPr>
          <w:rFonts w:hint="eastAsia" w:ascii="方正仿宋_GBK" w:hAnsi="方正仿宋_GBK" w:eastAsia="方正仿宋_GBK" w:cs="方正仿宋_GBK"/>
          <w:color w:val="000000"/>
          <w:sz w:val="32"/>
          <w:szCs w:val="32"/>
          <w:lang w:eastAsia="zh-CN"/>
        </w:rPr>
        <w:t>自治区</w:t>
      </w:r>
      <w:r>
        <w:rPr>
          <w:rFonts w:hint="eastAsia" w:ascii="方正仿宋_GBK" w:hAnsi="方正仿宋_GBK" w:eastAsia="方正仿宋_GBK" w:cs="方正仿宋_GBK"/>
          <w:color w:val="000000"/>
          <w:sz w:val="32"/>
          <w:szCs w:val="32"/>
        </w:rPr>
        <w:t>政务服务大厅卫生健康委窗口，并在纸质材料封面注明“已在网上申请”字样。</w:t>
      </w:r>
    </w:p>
    <w:p w14:paraId="207A564E">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二、具体要求</w:t>
      </w:r>
    </w:p>
    <w:p w14:paraId="7143C863">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rPr>
      </w:pPr>
      <w:bookmarkStart w:id="2" w:name="_Hlk66192523"/>
      <w:r>
        <w:rPr>
          <w:rFonts w:hint="eastAsia" w:ascii="楷体" w:hAnsi="楷体" w:eastAsia="楷体" w:cs="楷体"/>
          <w:color w:val="000000"/>
          <w:sz w:val="32"/>
          <w:szCs w:val="32"/>
        </w:rPr>
        <w:t>（一）申请表</w:t>
      </w:r>
    </w:p>
    <w:p w14:paraId="7CE718B5">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申请单位应按照申请表（附录1.2、附录1.4、附录1.7-1.9）的填表要求逐项规范填写</w:t>
      </w:r>
      <w:r>
        <w:rPr>
          <w:rFonts w:hint="eastAsia" w:ascii="方正仿宋_GBK" w:hAnsi="方正仿宋_GBK" w:eastAsia="方正仿宋_GBK" w:cs="方正仿宋_GBK"/>
          <w:bCs/>
          <w:color w:val="000000"/>
          <w:sz w:val="32"/>
          <w:szCs w:val="32"/>
        </w:rPr>
        <w:t>（其中实验室地址要具体到楼号、楼层）</w:t>
      </w:r>
      <w:r>
        <w:rPr>
          <w:rFonts w:hint="eastAsia" w:ascii="方正仿宋_GBK" w:hAnsi="方正仿宋_GBK" w:eastAsia="方正仿宋_GBK" w:cs="方正仿宋_GBK"/>
          <w:color w:val="000000"/>
          <w:sz w:val="32"/>
          <w:szCs w:val="32"/>
        </w:rPr>
        <w:t>，经法定代表人（或主要负责人）签字确认，并加盖申请单位公章。</w:t>
      </w:r>
    </w:p>
    <w:p w14:paraId="015A1808">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（二）申请单位法定代表人或主要负责人承诺书</w:t>
      </w:r>
    </w:p>
    <w:p w14:paraId="1EEB9A56">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申请单位法定代表人（或主要负责人）应按照“申请单位法定代表人或主要负责人承诺书”样式（附录1.3）要求，出具是否知悉承担职业卫生技术服务的法律责任、义务、权利和风险的承诺书。</w:t>
      </w:r>
    </w:p>
    <w:p w14:paraId="6B8FCA67">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（三）营业执照或其他法人资格证明材料（复印件）</w:t>
      </w:r>
    </w:p>
    <w:p w14:paraId="07D8CA7E">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申请单位应提交企业法人营业执照（企业法人）或事业单位法人证书（事业法人）等证明材料。</w:t>
      </w:r>
    </w:p>
    <w:p w14:paraId="45001977">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（四）供公众查询机构信息的网站首页打印件</w:t>
      </w:r>
    </w:p>
    <w:p w14:paraId="0DECE7E6">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正常运行并可以供公众查询机构信息的网站首页打印件。</w:t>
      </w:r>
    </w:p>
    <w:p w14:paraId="74C367C8">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（五）工作场所产权证明或者租赁合同</w:t>
      </w:r>
    </w:p>
    <w:p w14:paraId="294C68B2">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提交工作场所产权证明或者租赁合同的复印件。</w:t>
      </w:r>
    </w:p>
    <w:p w14:paraId="6EC73DD8">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（六）专业技术人员名单及相关证明资料</w:t>
      </w:r>
    </w:p>
    <w:p w14:paraId="4E85502B">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 提交专业技术人员名单（表1），包括姓名、性别、出生年月、学历、所学专业、职务/职称、岗位、工作年限等。</w:t>
      </w:r>
    </w:p>
    <w:p w14:paraId="2E35EF2B">
      <w:pPr>
        <w:pStyle w:val="8"/>
        <w:spacing w:line="560" w:lineRule="exact"/>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表1 专业知识理论考试合格的专业技术人员名单</w:t>
      </w:r>
    </w:p>
    <w:tbl>
      <w:tblPr>
        <w:tblStyle w:val="6"/>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6"/>
        <w:gridCol w:w="702"/>
        <w:gridCol w:w="665"/>
        <w:gridCol w:w="665"/>
        <w:gridCol w:w="665"/>
        <w:gridCol w:w="665"/>
        <w:gridCol w:w="665"/>
        <w:gridCol w:w="665"/>
        <w:gridCol w:w="665"/>
        <w:gridCol w:w="665"/>
        <w:gridCol w:w="1034"/>
        <w:gridCol w:w="1108"/>
        <w:gridCol w:w="1108"/>
      </w:tblGrid>
      <w:tr w14:paraId="72317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noWrap w:val="0"/>
            <w:vAlign w:val="center"/>
          </w:tcPr>
          <w:p w14:paraId="5F3566A2">
            <w:pPr>
              <w:spacing w:line="0" w:lineRule="atLeast"/>
              <w:jc w:val="center"/>
              <w:rPr>
                <w:rFonts w:hint="eastAsia" w:ascii="方正仿宋_GBK" w:hAnsi="方正仿宋_GBK" w:eastAsia="方正仿宋_GBK" w:cs="方正仿宋_GBK"/>
                <w:b/>
                <w:bCs/>
                <w:color w:val="000000"/>
                <w:sz w:val="18"/>
                <w:szCs w:val="20"/>
              </w:rPr>
            </w:pPr>
            <w:r>
              <w:rPr>
                <w:rFonts w:hint="eastAsia" w:ascii="方正仿宋_GBK" w:hAnsi="方正仿宋_GBK" w:eastAsia="方正仿宋_GBK" w:cs="方正仿宋_GBK"/>
                <w:b/>
                <w:bCs/>
                <w:color w:val="000000"/>
                <w:sz w:val="18"/>
                <w:szCs w:val="20"/>
              </w:rPr>
              <w:t>序号</w:t>
            </w:r>
          </w:p>
        </w:tc>
        <w:tc>
          <w:tcPr>
            <w:tcW w:w="702" w:type="dxa"/>
            <w:noWrap w:val="0"/>
            <w:vAlign w:val="center"/>
          </w:tcPr>
          <w:p w14:paraId="1B3EEAF8">
            <w:pPr>
              <w:spacing w:line="0" w:lineRule="atLeast"/>
              <w:jc w:val="center"/>
              <w:rPr>
                <w:rFonts w:hint="eastAsia" w:ascii="方正仿宋_GBK" w:hAnsi="方正仿宋_GBK" w:eastAsia="方正仿宋_GBK" w:cs="方正仿宋_GBK"/>
                <w:b/>
                <w:bCs/>
                <w:color w:val="000000"/>
                <w:sz w:val="18"/>
                <w:szCs w:val="20"/>
              </w:rPr>
            </w:pPr>
            <w:r>
              <w:rPr>
                <w:rFonts w:hint="eastAsia" w:ascii="方正仿宋_GBK" w:hAnsi="方正仿宋_GBK" w:eastAsia="方正仿宋_GBK" w:cs="方正仿宋_GBK"/>
                <w:b/>
                <w:bCs/>
                <w:color w:val="000000"/>
                <w:sz w:val="18"/>
                <w:szCs w:val="20"/>
              </w:rPr>
              <w:t>姓名</w:t>
            </w:r>
          </w:p>
        </w:tc>
        <w:tc>
          <w:tcPr>
            <w:tcW w:w="665" w:type="dxa"/>
            <w:noWrap w:val="0"/>
            <w:vAlign w:val="center"/>
          </w:tcPr>
          <w:p w14:paraId="502CE3DE">
            <w:pPr>
              <w:spacing w:line="0" w:lineRule="atLeast"/>
              <w:jc w:val="center"/>
              <w:rPr>
                <w:rFonts w:hint="eastAsia" w:ascii="方正仿宋_GBK" w:hAnsi="方正仿宋_GBK" w:eastAsia="方正仿宋_GBK" w:cs="方正仿宋_GBK"/>
                <w:b/>
                <w:bCs/>
                <w:color w:val="000000"/>
                <w:sz w:val="18"/>
                <w:szCs w:val="20"/>
              </w:rPr>
            </w:pPr>
            <w:r>
              <w:rPr>
                <w:rFonts w:hint="eastAsia" w:ascii="方正仿宋_GBK" w:hAnsi="方正仿宋_GBK" w:eastAsia="方正仿宋_GBK" w:cs="方正仿宋_GBK"/>
                <w:b/>
                <w:bCs/>
                <w:color w:val="000000"/>
                <w:sz w:val="18"/>
                <w:szCs w:val="20"/>
              </w:rPr>
              <w:t>身份证号</w:t>
            </w:r>
          </w:p>
        </w:tc>
        <w:tc>
          <w:tcPr>
            <w:tcW w:w="665" w:type="dxa"/>
            <w:noWrap w:val="0"/>
            <w:vAlign w:val="center"/>
          </w:tcPr>
          <w:p w14:paraId="5BA97415">
            <w:pPr>
              <w:spacing w:line="0" w:lineRule="atLeast"/>
              <w:jc w:val="center"/>
              <w:rPr>
                <w:rFonts w:hint="eastAsia" w:ascii="方正仿宋_GBK" w:hAnsi="方正仿宋_GBK" w:eastAsia="方正仿宋_GBK" w:cs="方正仿宋_GBK"/>
                <w:b/>
                <w:bCs/>
                <w:color w:val="000000"/>
                <w:sz w:val="18"/>
                <w:szCs w:val="20"/>
              </w:rPr>
            </w:pPr>
            <w:r>
              <w:rPr>
                <w:rFonts w:hint="eastAsia" w:ascii="方正仿宋_GBK" w:hAnsi="方正仿宋_GBK" w:eastAsia="方正仿宋_GBK" w:cs="方正仿宋_GBK"/>
                <w:b/>
                <w:bCs/>
                <w:color w:val="000000"/>
                <w:sz w:val="18"/>
                <w:szCs w:val="20"/>
              </w:rPr>
              <w:t>性别</w:t>
            </w:r>
          </w:p>
        </w:tc>
        <w:tc>
          <w:tcPr>
            <w:tcW w:w="665" w:type="dxa"/>
            <w:noWrap w:val="0"/>
            <w:vAlign w:val="center"/>
          </w:tcPr>
          <w:p w14:paraId="652A35FC">
            <w:pPr>
              <w:spacing w:line="0" w:lineRule="atLeast"/>
              <w:jc w:val="center"/>
              <w:rPr>
                <w:rFonts w:hint="eastAsia" w:ascii="方正仿宋_GBK" w:hAnsi="方正仿宋_GBK" w:eastAsia="方正仿宋_GBK" w:cs="方正仿宋_GBK"/>
                <w:b/>
                <w:bCs/>
                <w:color w:val="000000"/>
                <w:sz w:val="18"/>
                <w:szCs w:val="20"/>
              </w:rPr>
            </w:pPr>
            <w:r>
              <w:rPr>
                <w:rFonts w:hint="eastAsia" w:ascii="方正仿宋_GBK" w:hAnsi="方正仿宋_GBK" w:eastAsia="方正仿宋_GBK" w:cs="方正仿宋_GBK"/>
                <w:b/>
                <w:bCs/>
                <w:color w:val="000000"/>
                <w:sz w:val="18"/>
                <w:szCs w:val="20"/>
              </w:rPr>
              <w:t>出生年月</w:t>
            </w:r>
          </w:p>
        </w:tc>
        <w:tc>
          <w:tcPr>
            <w:tcW w:w="665" w:type="dxa"/>
            <w:noWrap w:val="0"/>
            <w:vAlign w:val="center"/>
          </w:tcPr>
          <w:p w14:paraId="07691D12">
            <w:pPr>
              <w:spacing w:line="0" w:lineRule="atLeast"/>
              <w:jc w:val="center"/>
              <w:rPr>
                <w:rFonts w:hint="eastAsia" w:ascii="方正仿宋_GBK" w:hAnsi="方正仿宋_GBK" w:eastAsia="方正仿宋_GBK" w:cs="方正仿宋_GBK"/>
                <w:b/>
                <w:bCs/>
                <w:color w:val="000000"/>
                <w:sz w:val="18"/>
                <w:szCs w:val="20"/>
              </w:rPr>
            </w:pPr>
            <w:r>
              <w:rPr>
                <w:rFonts w:hint="eastAsia" w:ascii="方正仿宋_GBK" w:hAnsi="方正仿宋_GBK" w:eastAsia="方正仿宋_GBK" w:cs="方正仿宋_GBK"/>
                <w:b/>
                <w:bCs/>
                <w:color w:val="000000"/>
                <w:sz w:val="18"/>
                <w:szCs w:val="20"/>
              </w:rPr>
              <w:t>学历</w:t>
            </w:r>
          </w:p>
        </w:tc>
        <w:tc>
          <w:tcPr>
            <w:tcW w:w="665" w:type="dxa"/>
            <w:noWrap w:val="0"/>
            <w:vAlign w:val="center"/>
          </w:tcPr>
          <w:p w14:paraId="007E2768">
            <w:pPr>
              <w:spacing w:line="0" w:lineRule="atLeast"/>
              <w:jc w:val="center"/>
              <w:rPr>
                <w:rFonts w:hint="eastAsia" w:ascii="方正仿宋_GBK" w:hAnsi="方正仿宋_GBK" w:eastAsia="方正仿宋_GBK" w:cs="方正仿宋_GBK"/>
                <w:b/>
                <w:bCs/>
                <w:color w:val="000000"/>
                <w:sz w:val="18"/>
                <w:szCs w:val="20"/>
              </w:rPr>
            </w:pPr>
            <w:r>
              <w:rPr>
                <w:rFonts w:hint="eastAsia" w:ascii="方正仿宋_GBK" w:hAnsi="方正仿宋_GBK" w:eastAsia="方正仿宋_GBK" w:cs="方正仿宋_GBK"/>
                <w:b/>
                <w:bCs/>
                <w:color w:val="000000"/>
                <w:sz w:val="18"/>
                <w:szCs w:val="20"/>
              </w:rPr>
              <w:t>所学专业</w:t>
            </w:r>
          </w:p>
        </w:tc>
        <w:tc>
          <w:tcPr>
            <w:tcW w:w="665" w:type="dxa"/>
            <w:noWrap w:val="0"/>
            <w:vAlign w:val="center"/>
          </w:tcPr>
          <w:p w14:paraId="599EAA10">
            <w:pPr>
              <w:spacing w:line="0" w:lineRule="atLeast"/>
              <w:jc w:val="center"/>
              <w:rPr>
                <w:rFonts w:hint="eastAsia" w:ascii="方正仿宋_GBK" w:hAnsi="方正仿宋_GBK" w:eastAsia="方正仿宋_GBK" w:cs="方正仿宋_GBK"/>
                <w:b/>
                <w:bCs/>
                <w:color w:val="000000"/>
                <w:sz w:val="18"/>
                <w:szCs w:val="20"/>
              </w:rPr>
            </w:pPr>
            <w:r>
              <w:rPr>
                <w:rFonts w:hint="eastAsia" w:ascii="方正仿宋_GBK" w:hAnsi="方正仿宋_GBK" w:eastAsia="方正仿宋_GBK" w:cs="方正仿宋_GBK"/>
                <w:b/>
                <w:bCs/>
                <w:color w:val="000000"/>
                <w:sz w:val="18"/>
                <w:szCs w:val="20"/>
              </w:rPr>
              <w:t>职称/职务</w:t>
            </w:r>
          </w:p>
        </w:tc>
        <w:tc>
          <w:tcPr>
            <w:tcW w:w="665" w:type="dxa"/>
            <w:noWrap w:val="0"/>
            <w:vAlign w:val="center"/>
          </w:tcPr>
          <w:p w14:paraId="254E3EDD">
            <w:pPr>
              <w:spacing w:line="0" w:lineRule="atLeast"/>
              <w:jc w:val="center"/>
              <w:rPr>
                <w:rFonts w:hint="eastAsia" w:ascii="方正仿宋_GBK" w:hAnsi="方正仿宋_GBK" w:eastAsia="方正仿宋_GBK" w:cs="方正仿宋_GBK"/>
                <w:b/>
                <w:bCs/>
                <w:color w:val="000000"/>
                <w:sz w:val="18"/>
                <w:szCs w:val="20"/>
              </w:rPr>
            </w:pPr>
            <w:r>
              <w:rPr>
                <w:rFonts w:hint="eastAsia" w:ascii="方正仿宋_GBK" w:hAnsi="方正仿宋_GBK" w:eastAsia="方正仿宋_GBK" w:cs="方正仿宋_GBK"/>
                <w:b/>
                <w:bCs/>
                <w:color w:val="000000"/>
                <w:sz w:val="18"/>
                <w:szCs w:val="20"/>
              </w:rPr>
              <w:t>岗位</w:t>
            </w:r>
          </w:p>
        </w:tc>
        <w:tc>
          <w:tcPr>
            <w:tcW w:w="665" w:type="dxa"/>
            <w:noWrap w:val="0"/>
            <w:vAlign w:val="center"/>
          </w:tcPr>
          <w:p w14:paraId="4BBBE0E0">
            <w:pPr>
              <w:spacing w:line="0" w:lineRule="atLeast"/>
              <w:jc w:val="center"/>
              <w:rPr>
                <w:rFonts w:hint="eastAsia" w:ascii="方正仿宋_GBK" w:hAnsi="方正仿宋_GBK" w:eastAsia="方正仿宋_GBK" w:cs="方正仿宋_GBK"/>
                <w:b/>
                <w:bCs/>
                <w:color w:val="000000"/>
                <w:sz w:val="18"/>
                <w:szCs w:val="20"/>
              </w:rPr>
            </w:pPr>
            <w:r>
              <w:rPr>
                <w:rFonts w:hint="eastAsia" w:ascii="方正仿宋_GBK" w:hAnsi="方正仿宋_GBK" w:eastAsia="方正仿宋_GBK" w:cs="方正仿宋_GBK"/>
                <w:b/>
                <w:bCs/>
                <w:color w:val="000000"/>
                <w:sz w:val="18"/>
                <w:szCs w:val="20"/>
              </w:rPr>
              <w:t>工作年限</w:t>
            </w:r>
          </w:p>
        </w:tc>
        <w:tc>
          <w:tcPr>
            <w:tcW w:w="1034" w:type="dxa"/>
            <w:noWrap w:val="0"/>
            <w:vAlign w:val="center"/>
          </w:tcPr>
          <w:p w14:paraId="5F926CB6">
            <w:pPr>
              <w:spacing w:line="0" w:lineRule="atLeast"/>
              <w:jc w:val="center"/>
              <w:rPr>
                <w:rFonts w:hint="eastAsia" w:ascii="方正仿宋_GBK" w:hAnsi="方正仿宋_GBK" w:eastAsia="方正仿宋_GBK" w:cs="方正仿宋_GBK"/>
                <w:b/>
                <w:bCs/>
                <w:color w:val="000000"/>
                <w:sz w:val="18"/>
                <w:szCs w:val="20"/>
              </w:rPr>
            </w:pPr>
            <w:r>
              <w:rPr>
                <w:rFonts w:hint="eastAsia" w:ascii="方正仿宋_GBK" w:hAnsi="方正仿宋_GBK" w:eastAsia="方正仿宋_GBK" w:cs="方正仿宋_GBK"/>
                <w:b/>
                <w:bCs/>
                <w:color w:val="000000"/>
                <w:sz w:val="18"/>
                <w:szCs w:val="20"/>
              </w:rPr>
              <w:t>培训情况</w:t>
            </w:r>
          </w:p>
        </w:tc>
        <w:tc>
          <w:tcPr>
            <w:tcW w:w="1108" w:type="dxa"/>
            <w:noWrap w:val="0"/>
            <w:vAlign w:val="center"/>
          </w:tcPr>
          <w:p w14:paraId="19B7C135">
            <w:pPr>
              <w:spacing w:line="0" w:lineRule="atLeast"/>
              <w:jc w:val="center"/>
              <w:rPr>
                <w:rFonts w:hint="eastAsia" w:ascii="方正仿宋_GBK" w:hAnsi="方正仿宋_GBK" w:eastAsia="方正仿宋_GBK" w:cs="方正仿宋_GBK"/>
                <w:b/>
                <w:bCs/>
                <w:color w:val="000000"/>
                <w:sz w:val="18"/>
                <w:szCs w:val="20"/>
              </w:rPr>
            </w:pPr>
            <w:r>
              <w:rPr>
                <w:rFonts w:hint="eastAsia" w:ascii="方正仿宋_GBK" w:hAnsi="方正仿宋_GBK" w:eastAsia="方正仿宋_GBK" w:cs="方正仿宋_GBK"/>
                <w:b/>
                <w:bCs/>
                <w:color w:val="000000"/>
                <w:sz w:val="18"/>
                <w:szCs w:val="20"/>
              </w:rPr>
              <w:t>社保号</w:t>
            </w:r>
          </w:p>
          <w:p w14:paraId="47147D12">
            <w:pPr>
              <w:spacing w:line="0" w:lineRule="atLeast"/>
              <w:jc w:val="center"/>
              <w:rPr>
                <w:rFonts w:hint="eastAsia" w:ascii="方正仿宋_GBK" w:hAnsi="方正仿宋_GBK" w:eastAsia="方正仿宋_GBK" w:cs="方正仿宋_GBK"/>
                <w:b/>
                <w:bCs/>
                <w:color w:val="000000"/>
                <w:sz w:val="18"/>
                <w:szCs w:val="20"/>
              </w:rPr>
            </w:pPr>
            <w:r>
              <w:rPr>
                <w:rFonts w:hint="eastAsia" w:ascii="方正仿宋_GBK" w:hAnsi="方正仿宋_GBK" w:eastAsia="方正仿宋_GBK" w:cs="方正仿宋_GBK"/>
                <w:b/>
                <w:bCs/>
                <w:color w:val="000000"/>
                <w:sz w:val="18"/>
                <w:szCs w:val="20"/>
              </w:rPr>
              <w:t>（公积金）</w:t>
            </w:r>
          </w:p>
        </w:tc>
        <w:tc>
          <w:tcPr>
            <w:tcW w:w="1108" w:type="dxa"/>
            <w:noWrap w:val="0"/>
            <w:vAlign w:val="top"/>
          </w:tcPr>
          <w:p w14:paraId="15819D9C">
            <w:pPr>
              <w:spacing w:line="0" w:lineRule="atLeast"/>
              <w:jc w:val="center"/>
              <w:rPr>
                <w:rFonts w:hint="eastAsia" w:ascii="方正仿宋_GBK" w:hAnsi="方正仿宋_GBK" w:eastAsia="方正仿宋_GBK" w:cs="方正仿宋_GBK"/>
                <w:b/>
                <w:bCs/>
                <w:color w:val="000000"/>
                <w:sz w:val="18"/>
                <w:szCs w:val="20"/>
              </w:rPr>
            </w:pPr>
            <w:r>
              <w:rPr>
                <w:rFonts w:hint="eastAsia" w:ascii="方正仿宋_GBK" w:hAnsi="方正仿宋_GBK" w:eastAsia="方正仿宋_GBK" w:cs="方正仿宋_GBK"/>
                <w:b/>
                <w:bCs/>
                <w:color w:val="000000"/>
                <w:sz w:val="18"/>
                <w:szCs w:val="20"/>
              </w:rPr>
              <w:t>本人签字</w:t>
            </w:r>
          </w:p>
        </w:tc>
      </w:tr>
      <w:tr w14:paraId="52EA9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noWrap w:val="0"/>
            <w:vAlign w:val="center"/>
          </w:tcPr>
          <w:p w14:paraId="5B80B496">
            <w:pPr>
              <w:spacing w:line="0" w:lineRule="atLeast"/>
              <w:jc w:val="center"/>
              <w:rPr>
                <w:rFonts w:hint="eastAsia" w:ascii="方正仿宋_GBK" w:hAnsi="方正仿宋_GBK" w:eastAsia="方正仿宋_GBK" w:cs="方正仿宋_GBK"/>
                <w:color w:val="000000"/>
                <w:sz w:val="18"/>
                <w:szCs w:val="20"/>
              </w:rPr>
            </w:pPr>
            <w:r>
              <w:rPr>
                <w:rFonts w:hint="eastAsia" w:ascii="方正仿宋_GBK" w:hAnsi="方正仿宋_GBK" w:eastAsia="方正仿宋_GBK" w:cs="方正仿宋_GBK"/>
                <w:color w:val="000000"/>
                <w:sz w:val="18"/>
                <w:szCs w:val="20"/>
              </w:rPr>
              <w:t>1</w:t>
            </w:r>
          </w:p>
        </w:tc>
        <w:tc>
          <w:tcPr>
            <w:tcW w:w="702" w:type="dxa"/>
            <w:noWrap w:val="0"/>
            <w:vAlign w:val="center"/>
          </w:tcPr>
          <w:p w14:paraId="24192211">
            <w:pPr>
              <w:spacing w:line="0" w:lineRule="atLeast"/>
              <w:jc w:val="center"/>
              <w:rPr>
                <w:rFonts w:hint="eastAsia" w:ascii="方正仿宋_GBK" w:hAnsi="方正仿宋_GBK" w:eastAsia="方正仿宋_GBK" w:cs="方正仿宋_GBK"/>
                <w:color w:val="000000"/>
                <w:sz w:val="18"/>
                <w:szCs w:val="20"/>
              </w:rPr>
            </w:pPr>
            <w:r>
              <w:rPr>
                <w:rFonts w:hint="eastAsia" w:ascii="方正仿宋_GBK" w:hAnsi="方正仿宋_GBK" w:eastAsia="方正仿宋_GBK" w:cs="方正仿宋_GBK"/>
                <w:color w:val="000000"/>
                <w:sz w:val="18"/>
                <w:szCs w:val="20"/>
              </w:rPr>
              <w:t>……</w:t>
            </w:r>
          </w:p>
        </w:tc>
        <w:tc>
          <w:tcPr>
            <w:tcW w:w="665" w:type="dxa"/>
            <w:noWrap w:val="0"/>
            <w:vAlign w:val="center"/>
          </w:tcPr>
          <w:p w14:paraId="5FE992F7">
            <w:pPr>
              <w:spacing w:line="0" w:lineRule="atLeast"/>
              <w:jc w:val="center"/>
              <w:rPr>
                <w:rFonts w:hint="eastAsia" w:ascii="方正仿宋_GBK" w:hAnsi="方正仿宋_GBK" w:eastAsia="方正仿宋_GBK" w:cs="方正仿宋_GBK"/>
                <w:color w:val="000000"/>
                <w:sz w:val="18"/>
                <w:szCs w:val="20"/>
              </w:rPr>
            </w:pPr>
          </w:p>
        </w:tc>
        <w:tc>
          <w:tcPr>
            <w:tcW w:w="665" w:type="dxa"/>
            <w:noWrap w:val="0"/>
            <w:vAlign w:val="center"/>
          </w:tcPr>
          <w:p w14:paraId="01582BBE">
            <w:pPr>
              <w:spacing w:line="0" w:lineRule="atLeast"/>
              <w:jc w:val="center"/>
              <w:rPr>
                <w:rFonts w:hint="eastAsia" w:ascii="方正仿宋_GBK" w:hAnsi="方正仿宋_GBK" w:eastAsia="方正仿宋_GBK" w:cs="方正仿宋_GBK"/>
                <w:color w:val="000000"/>
                <w:sz w:val="18"/>
                <w:szCs w:val="20"/>
              </w:rPr>
            </w:pPr>
          </w:p>
        </w:tc>
        <w:tc>
          <w:tcPr>
            <w:tcW w:w="665" w:type="dxa"/>
            <w:noWrap w:val="0"/>
            <w:vAlign w:val="center"/>
          </w:tcPr>
          <w:p w14:paraId="30B70624">
            <w:pPr>
              <w:spacing w:line="0" w:lineRule="atLeast"/>
              <w:jc w:val="center"/>
              <w:rPr>
                <w:rFonts w:hint="eastAsia" w:ascii="方正仿宋_GBK" w:hAnsi="方正仿宋_GBK" w:eastAsia="方正仿宋_GBK" w:cs="方正仿宋_GBK"/>
                <w:color w:val="000000"/>
                <w:sz w:val="18"/>
                <w:szCs w:val="20"/>
              </w:rPr>
            </w:pPr>
          </w:p>
        </w:tc>
        <w:tc>
          <w:tcPr>
            <w:tcW w:w="665" w:type="dxa"/>
            <w:noWrap w:val="0"/>
            <w:vAlign w:val="center"/>
          </w:tcPr>
          <w:p w14:paraId="27B51509">
            <w:pPr>
              <w:spacing w:line="0" w:lineRule="atLeast"/>
              <w:jc w:val="center"/>
              <w:rPr>
                <w:rFonts w:hint="eastAsia" w:ascii="方正仿宋_GBK" w:hAnsi="方正仿宋_GBK" w:eastAsia="方正仿宋_GBK" w:cs="方正仿宋_GBK"/>
                <w:color w:val="000000"/>
                <w:sz w:val="18"/>
                <w:szCs w:val="20"/>
              </w:rPr>
            </w:pPr>
          </w:p>
        </w:tc>
        <w:tc>
          <w:tcPr>
            <w:tcW w:w="665" w:type="dxa"/>
            <w:noWrap w:val="0"/>
            <w:vAlign w:val="center"/>
          </w:tcPr>
          <w:p w14:paraId="5C6FE5F0">
            <w:pPr>
              <w:spacing w:line="0" w:lineRule="atLeast"/>
              <w:jc w:val="center"/>
              <w:rPr>
                <w:rFonts w:hint="eastAsia" w:ascii="方正仿宋_GBK" w:hAnsi="方正仿宋_GBK" w:eastAsia="方正仿宋_GBK" w:cs="方正仿宋_GBK"/>
                <w:color w:val="000000"/>
                <w:sz w:val="18"/>
                <w:szCs w:val="20"/>
              </w:rPr>
            </w:pPr>
          </w:p>
        </w:tc>
        <w:tc>
          <w:tcPr>
            <w:tcW w:w="665" w:type="dxa"/>
            <w:noWrap w:val="0"/>
            <w:vAlign w:val="center"/>
          </w:tcPr>
          <w:p w14:paraId="0110AB2A">
            <w:pPr>
              <w:spacing w:line="0" w:lineRule="atLeast"/>
              <w:jc w:val="center"/>
              <w:rPr>
                <w:rFonts w:hint="eastAsia" w:ascii="方正仿宋_GBK" w:hAnsi="方正仿宋_GBK" w:eastAsia="方正仿宋_GBK" w:cs="方正仿宋_GBK"/>
                <w:color w:val="000000"/>
                <w:sz w:val="18"/>
                <w:szCs w:val="20"/>
              </w:rPr>
            </w:pPr>
          </w:p>
        </w:tc>
        <w:tc>
          <w:tcPr>
            <w:tcW w:w="665" w:type="dxa"/>
            <w:noWrap w:val="0"/>
            <w:vAlign w:val="center"/>
          </w:tcPr>
          <w:p w14:paraId="21B011DE">
            <w:pPr>
              <w:spacing w:line="0" w:lineRule="atLeast"/>
              <w:jc w:val="center"/>
              <w:rPr>
                <w:rFonts w:hint="eastAsia" w:ascii="方正仿宋_GBK" w:hAnsi="方正仿宋_GBK" w:eastAsia="方正仿宋_GBK" w:cs="方正仿宋_GBK"/>
                <w:color w:val="000000"/>
                <w:sz w:val="18"/>
                <w:szCs w:val="20"/>
              </w:rPr>
            </w:pPr>
          </w:p>
        </w:tc>
        <w:tc>
          <w:tcPr>
            <w:tcW w:w="665" w:type="dxa"/>
            <w:noWrap w:val="0"/>
            <w:vAlign w:val="center"/>
          </w:tcPr>
          <w:p w14:paraId="6380B532">
            <w:pPr>
              <w:spacing w:line="0" w:lineRule="atLeast"/>
              <w:jc w:val="center"/>
              <w:rPr>
                <w:rFonts w:hint="eastAsia" w:ascii="方正仿宋_GBK" w:hAnsi="方正仿宋_GBK" w:eastAsia="方正仿宋_GBK" w:cs="方正仿宋_GBK"/>
                <w:color w:val="000000"/>
                <w:sz w:val="18"/>
                <w:szCs w:val="20"/>
              </w:rPr>
            </w:pPr>
          </w:p>
        </w:tc>
        <w:tc>
          <w:tcPr>
            <w:tcW w:w="1034" w:type="dxa"/>
            <w:noWrap w:val="0"/>
            <w:vAlign w:val="top"/>
          </w:tcPr>
          <w:p w14:paraId="6900CF47">
            <w:pPr>
              <w:spacing w:line="0" w:lineRule="atLeast"/>
              <w:jc w:val="center"/>
              <w:rPr>
                <w:rFonts w:hint="eastAsia" w:ascii="方正仿宋_GBK" w:hAnsi="方正仿宋_GBK" w:eastAsia="方正仿宋_GBK" w:cs="方正仿宋_GBK"/>
                <w:color w:val="000000"/>
                <w:sz w:val="18"/>
                <w:szCs w:val="20"/>
              </w:rPr>
            </w:pPr>
          </w:p>
        </w:tc>
        <w:tc>
          <w:tcPr>
            <w:tcW w:w="1108" w:type="dxa"/>
            <w:noWrap w:val="0"/>
            <w:vAlign w:val="center"/>
          </w:tcPr>
          <w:p w14:paraId="22DEC5E4">
            <w:pPr>
              <w:spacing w:line="0" w:lineRule="atLeast"/>
              <w:jc w:val="center"/>
              <w:rPr>
                <w:rFonts w:hint="eastAsia" w:ascii="方正仿宋_GBK" w:hAnsi="方正仿宋_GBK" w:eastAsia="方正仿宋_GBK" w:cs="方正仿宋_GBK"/>
                <w:color w:val="000000"/>
                <w:sz w:val="18"/>
                <w:szCs w:val="20"/>
              </w:rPr>
            </w:pPr>
          </w:p>
        </w:tc>
        <w:tc>
          <w:tcPr>
            <w:tcW w:w="1108" w:type="dxa"/>
            <w:noWrap w:val="0"/>
            <w:vAlign w:val="top"/>
          </w:tcPr>
          <w:p w14:paraId="50635B3F">
            <w:pPr>
              <w:spacing w:line="0" w:lineRule="atLeast"/>
              <w:jc w:val="center"/>
              <w:rPr>
                <w:rFonts w:hint="eastAsia" w:ascii="方正仿宋_GBK" w:hAnsi="方正仿宋_GBK" w:eastAsia="方正仿宋_GBK" w:cs="方正仿宋_GBK"/>
                <w:color w:val="000000"/>
                <w:sz w:val="18"/>
                <w:szCs w:val="20"/>
              </w:rPr>
            </w:pPr>
          </w:p>
        </w:tc>
      </w:tr>
      <w:tr w14:paraId="20DEB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noWrap w:val="0"/>
            <w:vAlign w:val="center"/>
          </w:tcPr>
          <w:p w14:paraId="71825DC2">
            <w:pPr>
              <w:spacing w:line="0" w:lineRule="atLeast"/>
              <w:jc w:val="center"/>
              <w:rPr>
                <w:rFonts w:hint="eastAsia" w:ascii="方正仿宋_GBK" w:hAnsi="方正仿宋_GBK" w:eastAsia="方正仿宋_GBK" w:cs="方正仿宋_GBK"/>
                <w:color w:val="000000"/>
                <w:sz w:val="18"/>
                <w:szCs w:val="20"/>
              </w:rPr>
            </w:pPr>
          </w:p>
        </w:tc>
        <w:tc>
          <w:tcPr>
            <w:tcW w:w="702" w:type="dxa"/>
            <w:noWrap w:val="0"/>
            <w:vAlign w:val="center"/>
          </w:tcPr>
          <w:p w14:paraId="698EF97E">
            <w:pPr>
              <w:spacing w:line="0" w:lineRule="atLeast"/>
              <w:jc w:val="center"/>
              <w:rPr>
                <w:rFonts w:hint="eastAsia" w:ascii="方正仿宋_GBK" w:hAnsi="方正仿宋_GBK" w:eastAsia="方正仿宋_GBK" w:cs="方正仿宋_GBK"/>
                <w:color w:val="000000"/>
                <w:sz w:val="18"/>
                <w:szCs w:val="20"/>
              </w:rPr>
            </w:pPr>
          </w:p>
        </w:tc>
        <w:tc>
          <w:tcPr>
            <w:tcW w:w="665" w:type="dxa"/>
            <w:noWrap w:val="0"/>
            <w:vAlign w:val="center"/>
          </w:tcPr>
          <w:p w14:paraId="4555050A">
            <w:pPr>
              <w:spacing w:line="0" w:lineRule="atLeast"/>
              <w:jc w:val="center"/>
              <w:rPr>
                <w:rFonts w:hint="eastAsia" w:ascii="方正仿宋_GBK" w:hAnsi="方正仿宋_GBK" w:eastAsia="方正仿宋_GBK" w:cs="方正仿宋_GBK"/>
                <w:color w:val="000000"/>
                <w:sz w:val="18"/>
                <w:szCs w:val="20"/>
              </w:rPr>
            </w:pPr>
          </w:p>
        </w:tc>
        <w:tc>
          <w:tcPr>
            <w:tcW w:w="665" w:type="dxa"/>
            <w:noWrap w:val="0"/>
            <w:vAlign w:val="center"/>
          </w:tcPr>
          <w:p w14:paraId="10DF7A2F">
            <w:pPr>
              <w:spacing w:line="0" w:lineRule="atLeast"/>
              <w:jc w:val="center"/>
              <w:rPr>
                <w:rFonts w:hint="eastAsia" w:ascii="方正仿宋_GBK" w:hAnsi="方正仿宋_GBK" w:eastAsia="方正仿宋_GBK" w:cs="方正仿宋_GBK"/>
                <w:color w:val="000000"/>
                <w:sz w:val="18"/>
                <w:szCs w:val="20"/>
              </w:rPr>
            </w:pPr>
          </w:p>
        </w:tc>
        <w:tc>
          <w:tcPr>
            <w:tcW w:w="665" w:type="dxa"/>
            <w:noWrap w:val="0"/>
            <w:vAlign w:val="center"/>
          </w:tcPr>
          <w:p w14:paraId="35B2D361">
            <w:pPr>
              <w:spacing w:line="0" w:lineRule="atLeast"/>
              <w:jc w:val="center"/>
              <w:rPr>
                <w:rFonts w:hint="eastAsia" w:ascii="方正仿宋_GBK" w:hAnsi="方正仿宋_GBK" w:eastAsia="方正仿宋_GBK" w:cs="方正仿宋_GBK"/>
                <w:color w:val="000000"/>
                <w:sz w:val="18"/>
                <w:szCs w:val="20"/>
              </w:rPr>
            </w:pPr>
          </w:p>
        </w:tc>
        <w:tc>
          <w:tcPr>
            <w:tcW w:w="665" w:type="dxa"/>
            <w:noWrap w:val="0"/>
            <w:vAlign w:val="center"/>
          </w:tcPr>
          <w:p w14:paraId="56CB0AF2">
            <w:pPr>
              <w:spacing w:line="0" w:lineRule="atLeast"/>
              <w:jc w:val="center"/>
              <w:rPr>
                <w:rFonts w:hint="eastAsia" w:ascii="方正仿宋_GBK" w:hAnsi="方正仿宋_GBK" w:eastAsia="方正仿宋_GBK" w:cs="方正仿宋_GBK"/>
                <w:color w:val="000000"/>
                <w:sz w:val="18"/>
                <w:szCs w:val="20"/>
              </w:rPr>
            </w:pPr>
          </w:p>
        </w:tc>
        <w:tc>
          <w:tcPr>
            <w:tcW w:w="665" w:type="dxa"/>
            <w:noWrap w:val="0"/>
            <w:vAlign w:val="center"/>
          </w:tcPr>
          <w:p w14:paraId="6F7EB7ED">
            <w:pPr>
              <w:spacing w:line="0" w:lineRule="atLeast"/>
              <w:jc w:val="center"/>
              <w:rPr>
                <w:rFonts w:hint="eastAsia" w:ascii="方正仿宋_GBK" w:hAnsi="方正仿宋_GBK" w:eastAsia="方正仿宋_GBK" w:cs="方正仿宋_GBK"/>
                <w:color w:val="000000"/>
                <w:sz w:val="18"/>
                <w:szCs w:val="20"/>
              </w:rPr>
            </w:pPr>
          </w:p>
        </w:tc>
        <w:tc>
          <w:tcPr>
            <w:tcW w:w="665" w:type="dxa"/>
            <w:noWrap w:val="0"/>
            <w:vAlign w:val="center"/>
          </w:tcPr>
          <w:p w14:paraId="0C72D7F0">
            <w:pPr>
              <w:spacing w:line="0" w:lineRule="atLeast"/>
              <w:jc w:val="center"/>
              <w:rPr>
                <w:rFonts w:hint="eastAsia" w:ascii="方正仿宋_GBK" w:hAnsi="方正仿宋_GBK" w:eastAsia="方正仿宋_GBK" w:cs="方正仿宋_GBK"/>
                <w:color w:val="000000"/>
                <w:sz w:val="18"/>
                <w:szCs w:val="20"/>
              </w:rPr>
            </w:pPr>
          </w:p>
        </w:tc>
        <w:tc>
          <w:tcPr>
            <w:tcW w:w="665" w:type="dxa"/>
            <w:noWrap w:val="0"/>
            <w:vAlign w:val="center"/>
          </w:tcPr>
          <w:p w14:paraId="4CEDC89C">
            <w:pPr>
              <w:spacing w:line="0" w:lineRule="atLeast"/>
              <w:jc w:val="center"/>
              <w:rPr>
                <w:rFonts w:hint="eastAsia" w:ascii="方正仿宋_GBK" w:hAnsi="方正仿宋_GBK" w:eastAsia="方正仿宋_GBK" w:cs="方正仿宋_GBK"/>
                <w:color w:val="000000"/>
                <w:sz w:val="18"/>
                <w:szCs w:val="20"/>
              </w:rPr>
            </w:pPr>
          </w:p>
        </w:tc>
        <w:tc>
          <w:tcPr>
            <w:tcW w:w="665" w:type="dxa"/>
            <w:noWrap w:val="0"/>
            <w:vAlign w:val="center"/>
          </w:tcPr>
          <w:p w14:paraId="4FCC603A">
            <w:pPr>
              <w:spacing w:line="0" w:lineRule="atLeast"/>
              <w:jc w:val="center"/>
              <w:rPr>
                <w:rFonts w:hint="eastAsia" w:ascii="方正仿宋_GBK" w:hAnsi="方正仿宋_GBK" w:eastAsia="方正仿宋_GBK" w:cs="方正仿宋_GBK"/>
                <w:color w:val="000000"/>
                <w:sz w:val="18"/>
                <w:szCs w:val="20"/>
              </w:rPr>
            </w:pPr>
          </w:p>
        </w:tc>
        <w:tc>
          <w:tcPr>
            <w:tcW w:w="1034" w:type="dxa"/>
            <w:noWrap w:val="0"/>
            <w:vAlign w:val="top"/>
          </w:tcPr>
          <w:p w14:paraId="63A526C5">
            <w:pPr>
              <w:spacing w:line="0" w:lineRule="atLeast"/>
              <w:jc w:val="center"/>
              <w:rPr>
                <w:rFonts w:hint="eastAsia" w:ascii="方正仿宋_GBK" w:hAnsi="方正仿宋_GBK" w:eastAsia="方正仿宋_GBK" w:cs="方正仿宋_GBK"/>
                <w:color w:val="000000"/>
                <w:sz w:val="18"/>
                <w:szCs w:val="20"/>
              </w:rPr>
            </w:pPr>
          </w:p>
        </w:tc>
        <w:tc>
          <w:tcPr>
            <w:tcW w:w="1108" w:type="dxa"/>
            <w:noWrap w:val="0"/>
            <w:vAlign w:val="center"/>
          </w:tcPr>
          <w:p w14:paraId="08ED0376">
            <w:pPr>
              <w:spacing w:line="0" w:lineRule="atLeast"/>
              <w:jc w:val="center"/>
              <w:rPr>
                <w:rFonts w:hint="eastAsia" w:ascii="方正仿宋_GBK" w:hAnsi="方正仿宋_GBK" w:eastAsia="方正仿宋_GBK" w:cs="方正仿宋_GBK"/>
                <w:color w:val="000000"/>
                <w:sz w:val="18"/>
                <w:szCs w:val="20"/>
              </w:rPr>
            </w:pPr>
          </w:p>
        </w:tc>
        <w:tc>
          <w:tcPr>
            <w:tcW w:w="1108" w:type="dxa"/>
            <w:noWrap w:val="0"/>
            <w:vAlign w:val="top"/>
          </w:tcPr>
          <w:p w14:paraId="622C482C">
            <w:pPr>
              <w:spacing w:line="0" w:lineRule="atLeast"/>
              <w:jc w:val="center"/>
              <w:rPr>
                <w:rFonts w:hint="eastAsia" w:ascii="方正仿宋_GBK" w:hAnsi="方正仿宋_GBK" w:eastAsia="方正仿宋_GBK" w:cs="方正仿宋_GBK"/>
                <w:color w:val="000000"/>
                <w:sz w:val="18"/>
                <w:szCs w:val="20"/>
              </w:rPr>
            </w:pPr>
          </w:p>
        </w:tc>
      </w:tr>
    </w:tbl>
    <w:p w14:paraId="24D19420">
      <w:pPr>
        <w:pStyle w:val="8"/>
        <w:spacing w:line="0" w:lineRule="atLeast"/>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注：1、“岗位”包括：法定代表人（或主要负责人）、质量控制负责人、检测/评价技术负责人、授权签字人、职业卫生工程技术人员、公共卫生专业人员、行业工程技术人员、职业卫生检测人员、职业卫生评价人员和放射卫生检测与评价人员等；2、“工作年限”指从事职业卫生相关工作的时间；3、培训情况填写委托培训/自行培训。</w:t>
      </w:r>
    </w:p>
    <w:p w14:paraId="0CE78ED2">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机构质量控制负责人、技术负责人等关键岗位负责人应同时提供符合《职业卫生技术服务机构资质认可技术评审准则》资质要求的从事职业卫生技术服务工作经历证明材料。</w:t>
      </w:r>
    </w:p>
    <w:p w14:paraId="4CBDBE45">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 提交申请业务范围所对应的行业工程技术人员和技术服务报告情况表（表2）。</w:t>
      </w:r>
    </w:p>
    <w:p w14:paraId="7B6D1923">
      <w:pPr>
        <w:pStyle w:val="8"/>
        <w:spacing w:line="560" w:lineRule="exact"/>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表2 行业工程技术人员和技术服务报告情况表</w:t>
      </w:r>
    </w:p>
    <w:tbl>
      <w:tblPr>
        <w:tblStyle w:val="6"/>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825"/>
        <w:gridCol w:w="1440"/>
        <w:gridCol w:w="1202"/>
        <w:gridCol w:w="1203"/>
        <w:gridCol w:w="1203"/>
        <w:gridCol w:w="1354"/>
      </w:tblGrid>
      <w:tr w14:paraId="44552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noWrap w:val="0"/>
            <w:vAlign w:val="center"/>
          </w:tcPr>
          <w:p w14:paraId="4D60C2C9">
            <w:pPr>
              <w:spacing w:line="0" w:lineRule="atLeast"/>
              <w:jc w:val="center"/>
              <w:rPr>
                <w:rFonts w:hint="eastAsia" w:ascii="方正仿宋_GBK" w:hAnsi="方正仿宋_GBK" w:eastAsia="方正仿宋_GBK" w:cs="方正仿宋_GBK"/>
                <w:b/>
                <w:bCs/>
                <w:color w:val="000000"/>
                <w:sz w:val="18"/>
                <w:szCs w:val="20"/>
              </w:rPr>
            </w:pPr>
            <w:r>
              <w:rPr>
                <w:rFonts w:hint="eastAsia" w:ascii="方正仿宋_GBK" w:hAnsi="方正仿宋_GBK" w:eastAsia="方正仿宋_GBK" w:cs="方正仿宋_GBK"/>
                <w:b/>
                <w:bCs/>
                <w:color w:val="000000"/>
                <w:sz w:val="18"/>
                <w:szCs w:val="20"/>
              </w:rPr>
              <w:t>序号</w:t>
            </w:r>
          </w:p>
        </w:tc>
        <w:tc>
          <w:tcPr>
            <w:tcW w:w="1825" w:type="dxa"/>
            <w:noWrap w:val="0"/>
            <w:vAlign w:val="center"/>
          </w:tcPr>
          <w:p w14:paraId="0CEE4355">
            <w:pPr>
              <w:spacing w:line="0" w:lineRule="atLeast"/>
              <w:jc w:val="center"/>
              <w:rPr>
                <w:rFonts w:hint="eastAsia" w:ascii="方正仿宋_GBK" w:hAnsi="方正仿宋_GBK" w:eastAsia="方正仿宋_GBK" w:cs="方正仿宋_GBK"/>
                <w:b/>
                <w:bCs/>
                <w:color w:val="000000"/>
                <w:sz w:val="18"/>
                <w:szCs w:val="20"/>
              </w:rPr>
            </w:pPr>
            <w:r>
              <w:rPr>
                <w:rFonts w:hint="eastAsia" w:ascii="方正仿宋_GBK" w:hAnsi="方正仿宋_GBK" w:eastAsia="方正仿宋_GBK" w:cs="方正仿宋_GBK"/>
                <w:b/>
                <w:bCs/>
                <w:color w:val="000000"/>
                <w:sz w:val="18"/>
                <w:szCs w:val="20"/>
              </w:rPr>
              <w:t>申请的</w:t>
            </w:r>
          </w:p>
          <w:p w14:paraId="43CC3D46">
            <w:pPr>
              <w:spacing w:line="0" w:lineRule="atLeast"/>
              <w:jc w:val="center"/>
              <w:rPr>
                <w:rFonts w:hint="eastAsia" w:ascii="方正仿宋_GBK" w:hAnsi="方正仿宋_GBK" w:eastAsia="方正仿宋_GBK" w:cs="方正仿宋_GBK"/>
                <w:b/>
                <w:bCs/>
                <w:color w:val="000000"/>
                <w:sz w:val="18"/>
                <w:szCs w:val="20"/>
              </w:rPr>
            </w:pPr>
            <w:r>
              <w:rPr>
                <w:rFonts w:hint="eastAsia" w:ascii="方正仿宋_GBK" w:hAnsi="方正仿宋_GBK" w:eastAsia="方正仿宋_GBK" w:cs="方正仿宋_GBK"/>
                <w:b/>
                <w:bCs/>
                <w:color w:val="000000"/>
                <w:sz w:val="18"/>
                <w:szCs w:val="20"/>
              </w:rPr>
              <w:t>业务范围</w:t>
            </w:r>
          </w:p>
        </w:tc>
        <w:tc>
          <w:tcPr>
            <w:tcW w:w="1440" w:type="dxa"/>
            <w:noWrap w:val="0"/>
            <w:vAlign w:val="center"/>
          </w:tcPr>
          <w:p w14:paraId="1CD6CF22">
            <w:pPr>
              <w:spacing w:line="0" w:lineRule="atLeast"/>
              <w:jc w:val="center"/>
              <w:rPr>
                <w:rFonts w:hint="eastAsia" w:ascii="方正仿宋_GBK" w:hAnsi="方正仿宋_GBK" w:eastAsia="方正仿宋_GBK" w:cs="方正仿宋_GBK"/>
                <w:b/>
                <w:bCs/>
                <w:color w:val="000000"/>
                <w:sz w:val="18"/>
                <w:szCs w:val="20"/>
              </w:rPr>
            </w:pPr>
            <w:r>
              <w:rPr>
                <w:rFonts w:hint="eastAsia" w:ascii="方正仿宋_GBK" w:hAnsi="方正仿宋_GBK" w:eastAsia="方正仿宋_GBK" w:cs="方正仿宋_GBK"/>
                <w:b/>
                <w:bCs/>
                <w:color w:val="000000"/>
                <w:sz w:val="18"/>
                <w:szCs w:val="20"/>
              </w:rPr>
              <w:t>行业工程技术人员专业要求</w:t>
            </w:r>
          </w:p>
        </w:tc>
        <w:tc>
          <w:tcPr>
            <w:tcW w:w="3608" w:type="dxa"/>
            <w:gridSpan w:val="3"/>
            <w:noWrap w:val="0"/>
            <w:vAlign w:val="center"/>
          </w:tcPr>
          <w:p w14:paraId="4B6D6528">
            <w:pPr>
              <w:spacing w:line="0" w:lineRule="atLeast"/>
              <w:jc w:val="center"/>
              <w:rPr>
                <w:rFonts w:hint="eastAsia" w:ascii="方正仿宋_GBK" w:hAnsi="方正仿宋_GBK" w:eastAsia="方正仿宋_GBK" w:cs="方正仿宋_GBK"/>
                <w:b/>
                <w:bCs/>
                <w:color w:val="000000"/>
                <w:sz w:val="18"/>
                <w:szCs w:val="20"/>
              </w:rPr>
            </w:pPr>
            <w:r>
              <w:rPr>
                <w:rFonts w:hint="eastAsia" w:ascii="方正仿宋_GBK" w:hAnsi="方正仿宋_GBK" w:eastAsia="方正仿宋_GBK" w:cs="方正仿宋_GBK"/>
                <w:b/>
                <w:bCs/>
                <w:color w:val="000000"/>
                <w:sz w:val="18"/>
                <w:szCs w:val="20"/>
              </w:rPr>
              <w:t>行业工程技术人员情况</w:t>
            </w:r>
          </w:p>
        </w:tc>
        <w:tc>
          <w:tcPr>
            <w:tcW w:w="1354" w:type="dxa"/>
            <w:noWrap w:val="0"/>
            <w:vAlign w:val="center"/>
          </w:tcPr>
          <w:p w14:paraId="13B7518A">
            <w:pPr>
              <w:spacing w:line="0" w:lineRule="atLeast"/>
              <w:jc w:val="center"/>
              <w:rPr>
                <w:rFonts w:hint="eastAsia" w:ascii="方正仿宋_GBK" w:hAnsi="方正仿宋_GBK" w:eastAsia="方正仿宋_GBK" w:cs="方正仿宋_GBK"/>
                <w:b/>
                <w:bCs/>
                <w:color w:val="000000"/>
                <w:sz w:val="18"/>
                <w:szCs w:val="20"/>
              </w:rPr>
            </w:pPr>
            <w:r>
              <w:rPr>
                <w:rFonts w:hint="eastAsia" w:ascii="方正仿宋_GBK" w:hAnsi="方正仿宋_GBK" w:eastAsia="方正仿宋_GBK" w:cs="方正仿宋_GBK"/>
                <w:b/>
                <w:bCs/>
                <w:color w:val="000000"/>
                <w:sz w:val="18"/>
                <w:szCs w:val="20"/>
              </w:rPr>
              <w:t>技术服务报告</w:t>
            </w:r>
          </w:p>
          <w:p w14:paraId="668B55F7">
            <w:pPr>
              <w:spacing w:line="0" w:lineRule="atLeast"/>
              <w:jc w:val="center"/>
              <w:rPr>
                <w:rFonts w:hint="eastAsia" w:ascii="方正仿宋_GBK" w:hAnsi="方正仿宋_GBK" w:eastAsia="方正仿宋_GBK" w:cs="方正仿宋_GBK"/>
                <w:b/>
                <w:bCs/>
                <w:color w:val="000000"/>
                <w:sz w:val="18"/>
                <w:szCs w:val="20"/>
              </w:rPr>
            </w:pPr>
            <w:r>
              <w:rPr>
                <w:rFonts w:hint="eastAsia" w:ascii="方正仿宋_GBK" w:hAnsi="方正仿宋_GBK" w:eastAsia="方正仿宋_GBK" w:cs="方正仿宋_GBK"/>
                <w:b/>
                <w:bCs/>
                <w:color w:val="000000"/>
                <w:sz w:val="18"/>
                <w:szCs w:val="20"/>
              </w:rPr>
              <w:t>名称及编号</w:t>
            </w:r>
          </w:p>
        </w:tc>
      </w:tr>
      <w:tr w14:paraId="27F68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noWrap w:val="0"/>
            <w:vAlign w:val="center"/>
          </w:tcPr>
          <w:p w14:paraId="1D0AF116">
            <w:pPr>
              <w:spacing w:line="0" w:lineRule="atLeast"/>
              <w:jc w:val="center"/>
              <w:rPr>
                <w:rFonts w:hint="eastAsia" w:ascii="方正仿宋_GBK" w:hAnsi="方正仿宋_GBK" w:eastAsia="方正仿宋_GBK" w:cs="方正仿宋_GBK"/>
                <w:color w:val="000000"/>
                <w:sz w:val="18"/>
                <w:szCs w:val="20"/>
              </w:rPr>
            </w:pPr>
            <w:r>
              <w:rPr>
                <w:rFonts w:hint="eastAsia" w:ascii="方正仿宋_GBK" w:hAnsi="方正仿宋_GBK" w:eastAsia="方正仿宋_GBK" w:cs="方正仿宋_GBK"/>
                <w:color w:val="000000"/>
                <w:sz w:val="18"/>
                <w:szCs w:val="20"/>
              </w:rPr>
              <w:t>1</w:t>
            </w:r>
          </w:p>
        </w:tc>
        <w:tc>
          <w:tcPr>
            <w:tcW w:w="1825" w:type="dxa"/>
            <w:noWrap w:val="0"/>
            <w:vAlign w:val="center"/>
          </w:tcPr>
          <w:p w14:paraId="12951FF7">
            <w:pPr>
              <w:spacing w:line="0" w:lineRule="atLeast"/>
              <w:jc w:val="center"/>
              <w:rPr>
                <w:rFonts w:hint="eastAsia" w:ascii="方正仿宋_GBK" w:hAnsi="方正仿宋_GBK" w:eastAsia="方正仿宋_GBK" w:cs="方正仿宋_GBK"/>
                <w:color w:val="000000"/>
                <w:sz w:val="18"/>
                <w:szCs w:val="20"/>
              </w:rPr>
            </w:pPr>
            <w:r>
              <w:rPr>
                <w:rFonts w:hint="eastAsia" w:ascii="方正仿宋_GBK" w:hAnsi="方正仿宋_GBK" w:eastAsia="方正仿宋_GBK" w:cs="方正仿宋_GBK"/>
                <w:color w:val="000000"/>
                <w:sz w:val="18"/>
                <w:szCs w:val="20"/>
              </w:rPr>
              <w:t>……</w:t>
            </w:r>
          </w:p>
        </w:tc>
        <w:tc>
          <w:tcPr>
            <w:tcW w:w="1440" w:type="dxa"/>
            <w:noWrap w:val="0"/>
            <w:vAlign w:val="center"/>
          </w:tcPr>
          <w:p w14:paraId="20BC0D06">
            <w:pPr>
              <w:spacing w:line="0" w:lineRule="atLeast"/>
              <w:jc w:val="center"/>
              <w:rPr>
                <w:rFonts w:hint="eastAsia" w:ascii="方正仿宋_GBK" w:hAnsi="方正仿宋_GBK" w:eastAsia="方正仿宋_GBK" w:cs="方正仿宋_GBK"/>
                <w:color w:val="000000"/>
                <w:sz w:val="18"/>
                <w:szCs w:val="20"/>
              </w:rPr>
            </w:pPr>
          </w:p>
        </w:tc>
        <w:tc>
          <w:tcPr>
            <w:tcW w:w="1202" w:type="dxa"/>
            <w:noWrap w:val="0"/>
            <w:vAlign w:val="center"/>
          </w:tcPr>
          <w:p w14:paraId="29437BB5">
            <w:pPr>
              <w:spacing w:line="0" w:lineRule="atLeast"/>
              <w:jc w:val="center"/>
              <w:rPr>
                <w:rFonts w:hint="eastAsia" w:ascii="方正仿宋_GBK" w:hAnsi="方正仿宋_GBK" w:eastAsia="方正仿宋_GBK" w:cs="方正仿宋_GBK"/>
                <w:color w:val="000000"/>
                <w:sz w:val="18"/>
                <w:szCs w:val="20"/>
              </w:rPr>
            </w:pPr>
            <w:r>
              <w:rPr>
                <w:rFonts w:hint="eastAsia" w:ascii="方正仿宋_GBK" w:hAnsi="方正仿宋_GBK" w:eastAsia="方正仿宋_GBK" w:cs="方正仿宋_GBK"/>
                <w:color w:val="000000"/>
                <w:sz w:val="18"/>
                <w:szCs w:val="20"/>
              </w:rPr>
              <w:t>姓名</w:t>
            </w:r>
          </w:p>
        </w:tc>
        <w:tc>
          <w:tcPr>
            <w:tcW w:w="1203" w:type="dxa"/>
            <w:noWrap w:val="0"/>
            <w:vAlign w:val="center"/>
          </w:tcPr>
          <w:p w14:paraId="3B3C6680">
            <w:pPr>
              <w:spacing w:line="0" w:lineRule="atLeast"/>
              <w:jc w:val="center"/>
              <w:rPr>
                <w:rFonts w:hint="eastAsia" w:ascii="方正仿宋_GBK" w:hAnsi="方正仿宋_GBK" w:eastAsia="方正仿宋_GBK" w:cs="方正仿宋_GBK"/>
                <w:color w:val="000000"/>
                <w:sz w:val="18"/>
                <w:szCs w:val="20"/>
              </w:rPr>
            </w:pPr>
            <w:r>
              <w:rPr>
                <w:rFonts w:hint="eastAsia" w:ascii="方正仿宋_GBK" w:hAnsi="方正仿宋_GBK" w:eastAsia="方正仿宋_GBK" w:cs="方正仿宋_GBK"/>
                <w:color w:val="000000"/>
                <w:sz w:val="18"/>
                <w:szCs w:val="20"/>
              </w:rPr>
              <w:t>所学专业</w:t>
            </w:r>
          </w:p>
        </w:tc>
        <w:tc>
          <w:tcPr>
            <w:tcW w:w="1203" w:type="dxa"/>
            <w:noWrap w:val="0"/>
            <w:vAlign w:val="center"/>
          </w:tcPr>
          <w:p w14:paraId="02FD4A77">
            <w:pPr>
              <w:spacing w:line="0" w:lineRule="atLeast"/>
              <w:jc w:val="center"/>
              <w:rPr>
                <w:rFonts w:hint="eastAsia" w:ascii="方正仿宋_GBK" w:hAnsi="方正仿宋_GBK" w:eastAsia="方正仿宋_GBK" w:cs="方正仿宋_GBK"/>
                <w:color w:val="000000"/>
                <w:sz w:val="18"/>
                <w:szCs w:val="20"/>
              </w:rPr>
            </w:pPr>
            <w:r>
              <w:rPr>
                <w:rFonts w:hint="eastAsia" w:ascii="方正仿宋_GBK" w:hAnsi="方正仿宋_GBK" w:eastAsia="方正仿宋_GBK" w:cs="方正仿宋_GBK"/>
                <w:color w:val="000000"/>
                <w:sz w:val="18"/>
                <w:szCs w:val="20"/>
              </w:rPr>
              <w:t>培训情况</w:t>
            </w:r>
          </w:p>
        </w:tc>
        <w:tc>
          <w:tcPr>
            <w:tcW w:w="1354" w:type="dxa"/>
            <w:noWrap w:val="0"/>
            <w:vAlign w:val="center"/>
          </w:tcPr>
          <w:p w14:paraId="09B337E1">
            <w:pPr>
              <w:spacing w:line="0" w:lineRule="atLeast"/>
              <w:jc w:val="center"/>
              <w:rPr>
                <w:rFonts w:hint="eastAsia" w:ascii="方正仿宋_GBK" w:hAnsi="方正仿宋_GBK" w:eastAsia="方正仿宋_GBK" w:cs="方正仿宋_GBK"/>
                <w:color w:val="000000"/>
                <w:sz w:val="18"/>
                <w:szCs w:val="20"/>
              </w:rPr>
            </w:pPr>
          </w:p>
        </w:tc>
      </w:tr>
      <w:tr w14:paraId="20533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noWrap w:val="0"/>
            <w:vAlign w:val="center"/>
          </w:tcPr>
          <w:p w14:paraId="28E3AEA1">
            <w:pPr>
              <w:spacing w:line="0" w:lineRule="atLeast"/>
              <w:jc w:val="center"/>
              <w:rPr>
                <w:rFonts w:hint="eastAsia" w:ascii="方正仿宋_GBK" w:hAnsi="方正仿宋_GBK" w:eastAsia="方正仿宋_GBK" w:cs="方正仿宋_GBK"/>
                <w:color w:val="000000"/>
                <w:sz w:val="18"/>
                <w:szCs w:val="20"/>
              </w:rPr>
            </w:pPr>
          </w:p>
        </w:tc>
        <w:tc>
          <w:tcPr>
            <w:tcW w:w="1825" w:type="dxa"/>
            <w:noWrap w:val="0"/>
            <w:vAlign w:val="center"/>
          </w:tcPr>
          <w:p w14:paraId="73E91C9B">
            <w:pPr>
              <w:spacing w:line="0" w:lineRule="atLeast"/>
              <w:jc w:val="center"/>
              <w:rPr>
                <w:rFonts w:hint="eastAsia" w:ascii="方正仿宋_GBK" w:hAnsi="方正仿宋_GBK" w:eastAsia="方正仿宋_GBK" w:cs="方正仿宋_GBK"/>
                <w:color w:val="000000"/>
                <w:sz w:val="18"/>
                <w:szCs w:val="20"/>
              </w:rPr>
            </w:pPr>
          </w:p>
        </w:tc>
        <w:tc>
          <w:tcPr>
            <w:tcW w:w="1440" w:type="dxa"/>
            <w:noWrap w:val="0"/>
            <w:vAlign w:val="center"/>
          </w:tcPr>
          <w:p w14:paraId="04FC0E60">
            <w:pPr>
              <w:spacing w:line="0" w:lineRule="atLeast"/>
              <w:jc w:val="center"/>
              <w:rPr>
                <w:rFonts w:hint="eastAsia" w:ascii="方正仿宋_GBK" w:hAnsi="方正仿宋_GBK" w:eastAsia="方正仿宋_GBK" w:cs="方正仿宋_GBK"/>
                <w:color w:val="000000"/>
                <w:sz w:val="18"/>
                <w:szCs w:val="20"/>
              </w:rPr>
            </w:pPr>
          </w:p>
        </w:tc>
        <w:tc>
          <w:tcPr>
            <w:tcW w:w="1202" w:type="dxa"/>
            <w:noWrap w:val="0"/>
            <w:vAlign w:val="center"/>
          </w:tcPr>
          <w:p w14:paraId="05A83A9F">
            <w:pPr>
              <w:spacing w:line="0" w:lineRule="atLeast"/>
              <w:jc w:val="center"/>
              <w:rPr>
                <w:rFonts w:hint="eastAsia" w:ascii="方正仿宋_GBK" w:hAnsi="方正仿宋_GBK" w:eastAsia="方正仿宋_GBK" w:cs="方正仿宋_GBK"/>
                <w:color w:val="000000"/>
                <w:sz w:val="18"/>
                <w:szCs w:val="20"/>
              </w:rPr>
            </w:pPr>
          </w:p>
        </w:tc>
        <w:tc>
          <w:tcPr>
            <w:tcW w:w="1203" w:type="dxa"/>
            <w:noWrap w:val="0"/>
            <w:vAlign w:val="center"/>
          </w:tcPr>
          <w:p w14:paraId="2AF8110C">
            <w:pPr>
              <w:spacing w:line="0" w:lineRule="atLeast"/>
              <w:jc w:val="center"/>
              <w:rPr>
                <w:rFonts w:hint="eastAsia" w:ascii="方正仿宋_GBK" w:hAnsi="方正仿宋_GBK" w:eastAsia="方正仿宋_GBK" w:cs="方正仿宋_GBK"/>
                <w:color w:val="000000"/>
                <w:sz w:val="18"/>
                <w:szCs w:val="20"/>
              </w:rPr>
            </w:pPr>
          </w:p>
        </w:tc>
        <w:tc>
          <w:tcPr>
            <w:tcW w:w="1203" w:type="dxa"/>
            <w:noWrap w:val="0"/>
            <w:vAlign w:val="center"/>
          </w:tcPr>
          <w:p w14:paraId="263495EC">
            <w:pPr>
              <w:spacing w:line="0" w:lineRule="atLeast"/>
              <w:jc w:val="center"/>
              <w:rPr>
                <w:rFonts w:hint="eastAsia" w:ascii="方正仿宋_GBK" w:hAnsi="方正仿宋_GBK" w:eastAsia="方正仿宋_GBK" w:cs="方正仿宋_GBK"/>
                <w:color w:val="000000"/>
                <w:sz w:val="18"/>
                <w:szCs w:val="20"/>
              </w:rPr>
            </w:pPr>
          </w:p>
        </w:tc>
        <w:tc>
          <w:tcPr>
            <w:tcW w:w="1354" w:type="dxa"/>
            <w:noWrap w:val="0"/>
            <w:vAlign w:val="center"/>
          </w:tcPr>
          <w:p w14:paraId="193614CD">
            <w:pPr>
              <w:spacing w:line="0" w:lineRule="atLeast"/>
              <w:jc w:val="center"/>
              <w:rPr>
                <w:rFonts w:hint="eastAsia" w:ascii="方正仿宋_GBK" w:hAnsi="方正仿宋_GBK" w:eastAsia="方正仿宋_GBK" w:cs="方正仿宋_GBK"/>
                <w:color w:val="000000"/>
                <w:sz w:val="18"/>
                <w:szCs w:val="20"/>
              </w:rPr>
            </w:pPr>
          </w:p>
        </w:tc>
      </w:tr>
    </w:tbl>
    <w:p w14:paraId="3851313B">
      <w:pPr>
        <w:pStyle w:val="8"/>
        <w:spacing w:line="0" w:lineRule="atLeast"/>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注：①“所学专业”指毕业证书或学位证书的专业；②“培训情况：”同表1；③新证申请和增加业务范围申请的单位须每个业务范围至少提供职业病危害现状评价报告各2份。</w:t>
      </w:r>
    </w:p>
    <w:p w14:paraId="2756975D">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 专业技术人员的社保或住房公积金缴存证明材料（</w:t>
      </w:r>
      <w:r>
        <w:rPr>
          <w:rFonts w:hint="eastAsia" w:ascii="方正仿宋_GBK" w:hAnsi="方正仿宋_GBK" w:eastAsia="方正仿宋_GBK" w:cs="方正仿宋_GBK"/>
          <w:b/>
          <w:bCs/>
          <w:color w:val="000000"/>
          <w:sz w:val="32"/>
          <w:szCs w:val="32"/>
        </w:rPr>
        <w:t>逐月缴纳6个月以上，需相关管理部门盖章）</w:t>
      </w:r>
      <w:r>
        <w:rPr>
          <w:rFonts w:hint="eastAsia" w:ascii="方正仿宋_GBK" w:hAnsi="方正仿宋_GBK" w:eastAsia="方正仿宋_GBK" w:cs="方正仿宋_GBK"/>
          <w:color w:val="000000"/>
          <w:sz w:val="32"/>
          <w:szCs w:val="32"/>
        </w:rPr>
        <w:t>复印件。（应与表1人员列表顺序一致）</w:t>
      </w:r>
    </w:p>
    <w:p w14:paraId="26B8D889">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 专业技术人员技术职称证书和劳动关系证明（劳动合同或其他在职证明等）复印件（应与表1人员列表顺序一致）。</w:t>
      </w:r>
    </w:p>
    <w:p w14:paraId="16103346">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 专业技术人员专业知识理论考试合格证明材料。自治区卫生健康综合服务中心出具的《职业卫生技术服务专业技术人员职业、评价集中理论考试成绩单》复印件，并在成绩单合格人员姓名前标注表1的序号。</w:t>
      </w:r>
    </w:p>
    <w:p w14:paraId="0BE54A10">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（七）仪器设备资料</w:t>
      </w:r>
    </w:p>
    <w:p w14:paraId="5511599A">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提交相关仪器设备清单（表3）和仪器设备配置对比表（表4）。</w:t>
      </w:r>
    </w:p>
    <w:p w14:paraId="2B59A921">
      <w:pPr>
        <w:pStyle w:val="8"/>
        <w:spacing w:line="560" w:lineRule="exact"/>
        <w:jc w:val="center"/>
        <w:rPr>
          <w:rFonts w:hint="eastAsia" w:ascii="方正仿宋_GBK" w:hAnsi="方正仿宋_GBK" w:eastAsia="方正仿宋_GBK" w:cs="方正仿宋_GBK"/>
          <w:color w:val="000000"/>
          <w:sz w:val="32"/>
          <w:szCs w:val="32"/>
        </w:rPr>
      </w:pPr>
    </w:p>
    <w:p w14:paraId="4E241D5E">
      <w:pPr>
        <w:pStyle w:val="8"/>
        <w:spacing w:line="560" w:lineRule="exact"/>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表3 仪器设备详细清单</w:t>
      </w:r>
    </w:p>
    <w:tbl>
      <w:tblPr>
        <w:tblStyle w:val="6"/>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358"/>
        <w:gridCol w:w="1237"/>
        <w:gridCol w:w="969"/>
        <w:gridCol w:w="1118"/>
        <w:gridCol w:w="1118"/>
        <w:gridCol w:w="1165"/>
        <w:gridCol w:w="1165"/>
      </w:tblGrid>
      <w:tr w14:paraId="03525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143E5ACA">
            <w:pPr>
              <w:spacing w:line="0" w:lineRule="atLeast"/>
              <w:jc w:val="center"/>
              <w:rPr>
                <w:rFonts w:hint="eastAsia" w:ascii="方正仿宋_GBK" w:hAnsi="方正仿宋_GBK" w:eastAsia="方正仿宋_GBK" w:cs="方正仿宋_GBK"/>
                <w:b/>
                <w:bCs/>
                <w:color w:val="000000"/>
                <w:sz w:val="18"/>
                <w:szCs w:val="20"/>
              </w:rPr>
            </w:pPr>
            <w:r>
              <w:rPr>
                <w:rFonts w:hint="eastAsia" w:ascii="方正仿宋_GBK" w:hAnsi="方正仿宋_GBK" w:eastAsia="方正仿宋_GBK" w:cs="方正仿宋_GBK"/>
                <w:b/>
                <w:bCs/>
                <w:color w:val="000000"/>
                <w:sz w:val="18"/>
                <w:szCs w:val="20"/>
              </w:rPr>
              <w:t>序号</w:t>
            </w:r>
          </w:p>
        </w:tc>
        <w:tc>
          <w:tcPr>
            <w:tcW w:w="1358" w:type="dxa"/>
            <w:noWrap w:val="0"/>
            <w:vAlign w:val="center"/>
          </w:tcPr>
          <w:p w14:paraId="6181D362">
            <w:pPr>
              <w:spacing w:line="0" w:lineRule="atLeast"/>
              <w:jc w:val="center"/>
              <w:rPr>
                <w:rFonts w:hint="eastAsia" w:ascii="方正仿宋_GBK" w:hAnsi="方正仿宋_GBK" w:eastAsia="方正仿宋_GBK" w:cs="方正仿宋_GBK"/>
                <w:b/>
                <w:bCs/>
                <w:color w:val="000000"/>
                <w:sz w:val="18"/>
                <w:szCs w:val="20"/>
              </w:rPr>
            </w:pPr>
            <w:r>
              <w:rPr>
                <w:rFonts w:hint="eastAsia" w:ascii="方正仿宋_GBK" w:hAnsi="方正仿宋_GBK" w:eastAsia="方正仿宋_GBK" w:cs="方正仿宋_GBK"/>
                <w:b/>
                <w:bCs/>
                <w:color w:val="000000"/>
                <w:sz w:val="18"/>
                <w:szCs w:val="20"/>
              </w:rPr>
              <w:t>仪器设备名称</w:t>
            </w:r>
          </w:p>
        </w:tc>
        <w:tc>
          <w:tcPr>
            <w:tcW w:w="1237" w:type="dxa"/>
            <w:noWrap w:val="0"/>
            <w:vAlign w:val="center"/>
          </w:tcPr>
          <w:p w14:paraId="1E664EE8">
            <w:pPr>
              <w:spacing w:line="0" w:lineRule="atLeast"/>
              <w:jc w:val="center"/>
              <w:rPr>
                <w:rFonts w:hint="eastAsia" w:ascii="方正仿宋_GBK" w:hAnsi="方正仿宋_GBK" w:eastAsia="方正仿宋_GBK" w:cs="方正仿宋_GBK"/>
                <w:b/>
                <w:bCs/>
                <w:color w:val="000000"/>
                <w:sz w:val="18"/>
                <w:szCs w:val="20"/>
              </w:rPr>
            </w:pPr>
            <w:r>
              <w:rPr>
                <w:rFonts w:hint="eastAsia" w:ascii="方正仿宋_GBK" w:hAnsi="方正仿宋_GBK" w:eastAsia="方正仿宋_GBK" w:cs="方正仿宋_GBK"/>
                <w:b/>
                <w:bCs/>
                <w:color w:val="000000"/>
                <w:sz w:val="18"/>
                <w:szCs w:val="20"/>
              </w:rPr>
              <w:t>型号</w:t>
            </w:r>
          </w:p>
        </w:tc>
        <w:tc>
          <w:tcPr>
            <w:tcW w:w="969" w:type="dxa"/>
            <w:noWrap w:val="0"/>
            <w:vAlign w:val="center"/>
          </w:tcPr>
          <w:p w14:paraId="01D408D3">
            <w:pPr>
              <w:spacing w:line="0" w:lineRule="atLeast"/>
              <w:jc w:val="center"/>
              <w:rPr>
                <w:rFonts w:hint="eastAsia" w:ascii="方正仿宋_GBK" w:hAnsi="方正仿宋_GBK" w:eastAsia="方正仿宋_GBK" w:cs="方正仿宋_GBK"/>
                <w:b/>
                <w:bCs/>
                <w:color w:val="000000"/>
                <w:sz w:val="18"/>
                <w:szCs w:val="20"/>
              </w:rPr>
            </w:pPr>
            <w:r>
              <w:rPr>
                <w:rFonts w:hint="eastAsia" w:ascii="方正仿宋_GBK" w:hAnsi="方正仿宋_GBK" w:eastAsia="方正仿宋_GBK" w:cs="方正仿宋_GBK"/>
                <w:b/>
                <w:bCs/>
                <w:color w:val="000000"/>
                <w:sz w:val="18"/>
                <w:szCs w:val="20"/>
              </w:rPr>
              <w:t>生产厂家</w:t>
            </w:r>
          </w:p>
        </w:tc>
        <w:tc>
          <w:tcPr>
            <w:tcW w:w="1118" w:type="dxa"/>
            <w:noWrap w:val="0"/>
            <w:vAlign w:val="center"/>
          </w:tcPr>
          <w:p w14:paraId="5B340E92">
            <w:pPr>
              <w:spacing w:line="0" w:lineRule="atLeast"/>
              <w:jc w:val="center"/>
              <w:rPr>
                <w:rFonts w:hint="eastAsia" w:ascii="方正仿宋_GBK" w:hAnsi="方正仿宋_GBK" w:eastAsia="方正仿宋_GBK" w:cs="方正仿宋_GBK"/>
                <w:b/>
                <w:bCs/>
                <w:color w:val="000000"/>
                <w:sz w:val="18"/>
                <w:szCs w:val="20"/>
              </w:rPr>
            </w:pPr>
            <w:r>
              <w:rPr>
                <w:rFonts w:hint="eastAsia" w:ascii="方正仿宋_GBK" w:hAnsi="方正仿宋_GBK" w:eastAsia="方正仿宋_GBK" w:cs="方正仿宋_GBK"/>
                <w:b/>
                <w:bCs/>
                <w:color w:val="000000"/>
                <w:sz w:val="18"/>
                <w:szCs w:val="20"/>
              </w:rPr>
              <w:t>购买日期</w:t>
            </w:r>
          </w:p>
        </w:tc>
        <w:tc>
          <w:tcPr>
            <w:tcW w:w="1118" w:type="dxa"/>
            <w:noWrap w:val="0"/>
            <w:vAlign w:val="center"/>
          </w:tcPr>
          <w:p w14:paraId="1E79517B">
            <w:pPr>
              <w:spacing w:line="0" w:lineRule="atLeast"/>
              <w:jc w:val="center"/>
              <w:rPr>
                <w:rFonts w:hint="eastAsia" w:ascii="方正仿宋_GBK" w:hAnsi="方正仿宋_GBK" w:eastAsia="方正仿宋_GBK" w:cs="方正仿宋_GBK"/>
                <w:b/>
                <w:bCs/>
                <w:color w:val="000000"/>
                <w:sz w:val="18"/>
                <w:szCs w:val="20"/>
              </w:rPr>
            </w:pPr>
            <w:r>
              <w:rPr>
                <w:rFonts w:hint="eastAsia" w:ascii="方正仿宋_GBK" w:hAnsi="方正仿宋_GBK" w:eastAsia="方正仿宋_GBK" w:cs="方正仿宋_GBK"/>
                <w:b/>
                <w:bCs/>
                <w:color w:val="000000"/>
                <w:sz w:val="18"/>
                <w:szCs w:val="20"/>
              </w:rPr>
              <w:t>用途</w:t>
            </w:r>
          </w:p>
        </w:tc>
        <w:tc>
          <w:tcPr>
            <w:tcW w:w="1165" w:type="dxa"/>
            <w:noWrap w:val="0"/>
            <w:vAlign w:val="center"/>
          </w:tcPr>
          <w:p w14:paraId="3F5EA3B0">
            <w:pPr>
              <w:spacing w:line="0" w:lineRule="atLeast"/>
              <w:jc w:val="center"/>
              <w:rPr>
                <w:rFonts w:hint="eastAsia" w:ascii="方正仿宋_GBK" w:hAnsi="方正仿宋_GBK" w:eastAsia="方正仿宋_GBK" w:cs="方正仿宋_GBK"/>
                <w:b/>
                <w:bCs/>
                <w:color w:val="000000"/>
                <w:sz w:val="18"/>
                <w:szCs w:val="20"/>
              </w:rPr>
            </w:pPr>
            <w:r>
              <w:rPr>
                <w:rFonts w:hint="eastAsia" w:ascii="方正仿宋_GBK" w:hAnsi="方正仿宋_GBK" w:eastAsia="方正仿宋_GBK" w:cs="方正仿宋_GBK"/>
                <w:b/>
                <w:bCs/>
                <w:color w:val="000000"/>
                <w:sz w:val="18"/>
                <w:szCs w:val="20"/>
              </w:rPr>
              <w:t>数量</w:t>
            </w:r>
          </w:p>
        </w:tc>
        <w:tc>
          <w:tcPr>
            <w:tcW w:w="1165" w:type="dxa"/>
            <w:noWrap w:val="0"/>
            <w:vAlign w:val="center"/>
          </w:tcPr>
          <w:p w14:paraId="3E3C65D1">
            <w:pPr>
              <w:spacing w:line="0" w:lineRule="atLeast"/>
              <w:jc w:val="center"/>
              <w:rPr>
                <w:rFonts w:hint="eastAsia" w:ascii="方正仿宋_GBK" w:hAnsi="方正仿宋_GBK" w:eastAsia="方正仿宋_GBK" w:cs="方正仿宋_GBK"/>
                <w:b/>
                <w:bCs/>
                <w:color w:val="000000"/>
                <w:sz w:val="18"/>
                <w:szCs w:val="20"/>
              </w:rPr>
            </w:pPr>
            <w:r>
              <w:rPr>
                <w:rFonts w:hint="eastAsia" w:ascii="方正仿宋_GBK" w:hAnsi="方正仿宋_GBK" w:eastAsia="方正仿宋_GBK" w:cs="方正仿宋_GBK"/>
                <w:b/>
                <w:bCs/>
                <w:color w:val="000000"/>
                <w:sz w:val="18"/>
                <w:szCs w:val="20"/>
              </w:rPr>
              <w:t>状态</w:t>
            </w:r>
          </w:p>
        </w:tc>
      </w:tr>
      <w:tr w14:paraId="69BA5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5BCA7E82">
            <w:pPr>
              <w:spacing w:line="0" w:lineRule="atLeast"/>
              <w:jc w:val="center"/>
              <w:rPr>
                <w:rFonts w:hint="eastAsia" w:ascii="方正仿宋_GBK" w:hAnsi="方正仿宋_GBK" w:eastAsia="方正仿宋_GBK" w:cs="方正仿宋_GBK"/>
                <w:color w:val="000000"/>
                <w:sz w:val="18"/>
                <w:szCs w:val="20"/>
              </w:rPr>
            </w:pPr>
            <w:r>
              <w:rPr>
                <w:rFonts w:hint="eastAsia" w:ascii="方正仿宋_GBK" w:hAnsi="方正仿宋_GBK" w:eastAsia="方正仿宋_GBK" w:cs="方正仿宋_GBK"/>
                <w:color w:val="000000"/>
                <w:sz w:val="18"/>
                <w:szCs w:val="20"/>
              </w:rPr>
              <w:t>1</w:t>
            </w:r>
          </w:p>
        </w:tc>
        <w:tc>
          <w:tcPr>
            <w:tcW w:w="1358" w:type="dxa"/>
            <w:noWrap w:val="0"/>
            <w:vAlign w:val="center"/>
          </w:tcPr>
          <w:p w14:paraId="5E204603">
            <w:pPr>
              <w:spacing w:line="0" w:lineRule="atLeast"/>
              <w:jc w:val="center"/>
              <w:rPr>
                <w:rFonts w:hint="eastAsia" w:ascii="方正仿宋_GBK" w:hAnsi="方正仿宋_GBK" w:eastAsia="方正仿宋_GBK" w:cs="方正仿宋_GBK"/>
                <w:color w:val="000000"/>
                <w:sz w:val="18"/>
                <w:szCs w:val="20"/>
              </w:rPr>
            </w:pPr>
            <w:r>
              <w:rPr>
                <w:rFonts w:hint="eastAsia" w:ascii="方正仿宋_GBK" w:hAnsi="方正仿宋_GBK" w:eastAsia="方正仿宋_GBK" w:cs="方正仿宋_GBK"/>
                <w:color w:val="000000"/>
                <w:sz w:val="18"/>
                <w:szCs w:val="20"/>
              </w:rPr>
              <w:t>……</w:t>
            </w:r>
          </w:p>
        </w:tc>
        <w:tc>
          <w:tcPr>
            <w:tcW w:w="1237" w:type="dxa"/>
            <w:noWrap w:val="0"/>
            <w:vAlign w:val="center"/>
          </w:tcPr>
          <w:p w14:paraId="2BBDC5E5">
            <w:pPr>
              <w:spacing w:line="0" w:lineRule="atLeast"/>
              <w:jc w:val="center"/>
              <w:rPr>
                <w:rFonts w:hint="eastAsia" w:ascii="方正仿宋_GBK" w:hAnsi="方正仿宋_GBK" w:eastAsia="方正仿宋_GBK" w:cs="方正仿宋_GBK"/>
                <w:color w:val="000000"/>
                <w:sz w:val="18"/>
                <w:szCs w:val="20"/>
              </w:rPr>
            </w:pPr>
          </w:p>
        </w:tc>
        <w:tc>
          <w:tcPr>
            <w:tcW w:w="969" w:type="dxa"/>
            <w:noWrap w:val="0"/>
            <w:vAlign w:val="center"/>
          </w:tcPr>
          <w:p w14:paraId="2FE33C1C">
            <w:pPr>
              <w:spacing w:line="0" w:lineRule="atLeast"/>
              <w:jc w:val="center"/>
              <w:rPr>
                <w:rFonts w:hint="eastAsia" w:ascii="方正仿宋_GBK" w:hAnsi="方正仿宋_GBK" w:eastAsia="方正仿宋_GBK" w:cs="方正仿宋_GBK"/>
                <w:color w:val="000000"/>
                <w:sz w:val="18"/>
                <w:szCs w:val="20"/>
              </w:rPr>
            </w:pPr>
          </w:p>
        </w:tc>
        <w:tc>
          <w:tcPr>
            <w:tcW w:w="1118" w:type="dxa"/>
            <w:noWrap w:val="0"/>
            <w:vAlign w:val="center"/>
          </w:tcPr>
          <w:p w14:paraId="62A722DA">
            <w:pPr>
              <w:spacing w:line="0" w:lineRule="atLeast"/>
              <w:jc w:val="center"/>
              <w:rPr>
                <w:rFonts w:hint="eastAsia" w:ascii="方正仿宋_GBK" w:hAnsi="方正仿宋_GBK" w:eastAsia="方正仿宋_GBK" w:cs="方正仿宋_GBK"/>
                <w:color w:val="000000"/>
                <w:sz w:val="18"/>
                <w:szCs w:val="20"/>
              </w:rPr>
            </w:pPr>
          </w:p>
        </w:tc>
        <w:tc>
          <w:tcPr>
            <w:tcW w:w="1118" w:type="dxa"/>
            <w:noWrap w:val="0"/>
            <w:vAlign w:val="center"/>
          </w:tcPr>
          <w:p w14:paraId="59C1E430">
            <w:pPr>
              <w:spacing w:line="0" w:lineRule="atLeast"/>
              <w:jc w:val="center"/>
              <w:rPr>
                <w:rFonts w:hint="eastAsia" w:ascii="方正仿宋_GBK" w:hAnsi="方正仿宋_GBK" w:eastAsia="方正仿宋_GBK" w:cs="方正仿宋_GBK"/>
                <w:color w:val="000000"/>
                <w:sz w:val="18"/>
                <w:szCs w:val="20"/>
              </w:rPr>
            </w:pPr>
          </w:p>
        </w:tc>
        <w:tc>
          <w:tcPr>
            <w:tcW w:w="1165" w:type="dxa"/>
            <w:noWrap w:val="0"/>
            <w:vAlign w:val="top"/>
          </w:tcPr>
          <w:p w14:paraId="0572515C">
            <w:pPr>
              <w:spacing w:line="0" w:lineRule="atLeast"/>
              <w:jc w:val="center"/>
              <w:rPr>
                <w:rFonts w:hint="eastAsia" w:ascii="方正仿宋_GBK" w:hAnsi="方正仿宋_GBK" w:eastAsia="方正仿宋_GBK" w:cs="方正仿宋_GBK"/>
                <w:color w:val="000000"/>
                <w:sz w:val="18"/>
                <w:szCs w:val="20"/>
              </w:rPr>
            </w:pPr>
          </w:p>
        </w:tc>
        <w:tc>
          <w:tcPr>
            <w:tcW w:w="1165" w:type="dxa"/>
            <w:noWrap w:val="0"/>
            <w:vAlign w:val="center"/>
          </w:tcPr>
          <w:p w14:paraId="3D3F0374">
            <w:pPr>
              <w:spacing w:line="0" w:lineRule="atLeast"/>
              <w:jc w:val="center"/>
              <w:rPr>
                <w:rFonts w:hint="eastAsia" w:ascii="方正仿宋_GBK" w:hAnsi="方正仿宋_GBK" w:eastAsia="方正仿宋_GBK" w:cs="方正仿宋_GBK"/>
                <w:color w:val="000000"/>
                <w:sz w:val="18"/>
                <w:szCs w:val="20"/>
              </w:rPr>
            </w:pPr>
          </w:p>
        </w:tc>
      </w:tr>
    </w:tbl>
    <w:p w14:paraId="43734CA4">
      <w:pPr>
        <w:pStyle w:val="8"/>
        <w:spacing w:line="0" w:lineRule="atLeast"/>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注：列出所有职业卫生技术服务相关仪器设备。</w:t>
      </w:r>
    </w:p>
    <w:p w14:paraId="111166FF">
      <w:pPr>
        <w:pStyle w:val="8"/>
        <w:spacing w:line="560" w:lineRule="exact"/>
        <w:jc w:val="center"/>
        <w:rPr>
          <w:rFonts w:hint="eastAsia" w:ascii="方正仿宋_GBK" w:hAnsi="方正仿宋_GBK" w:eastAsia="方正仿宋_GBK" w:cs="方正仿宋_GBK"/>
          <w:color w:val="000000"/>
          <w:szCs w:val="28"/>
        </w:rPr>
      </w:pPr>
      <w:r>
        <w:rPr>
          <w:rFonts w:hint="eastAsia" w:ascii="方正仿宋_GBK" w:hAnsi="方正仿宋_GBK" w:eastAsia="方正仿宋_GBK" w:cs="方正仿宋_GBK"/>
          <w:color w:val="000000"/>
          <w:sz w:val="32"/>
          <w:szCs w:val="32"/>
        </w:rPr>
        <w:t>表4. 仪器设备配置对比表</w:t>
      </w:r>
    </w:p>
    <w:tbl>
      <w:tblPr>
        <w:tblStyle w:val="6"/>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134"/>
        <w:gridCol w:w="1276"/>
        <w:gridCol w:w="851"/>
        <w:gridCol w:w="1275"/>
        <w:gridCol w:w="1276"/>
        <w:gridCol w:w="1418"/>
        <w:gridCol w:w="1042"/>
      </w:tblGrid>
      <w:tr w14:paraId="57AEC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noWrap w:val="0"/>
            <w:vAlign w:val="center"/>
          </w:tcPr>
          <w:p w14:paraId="25548AF0">
            <w:pPr>
              <w:spacing w:line="0" w:lineRule="atLeast"/>
              <w:jc w:val="center"/>
              <w:rPr>
                <w:rFonts w:hint="eastAsia" w:ascii="方正仿宋_GBK" w:hAnsi="方正仿宋_GBK" w:eastAsia="方正仿宋_GBK" w:cs="方正仿宋_GBK"/>
                <w:b/>
                <w:bCs/>
                <w:color w:val="000000"/>
                <w:sz w:val="18"/>
                <w:szCs w:val="20"/>
              </w:rPr>
            </w:pPr>
            <w:r>
              <w:rPr>
                <w:rFonts w:hint="eastAsia" w:ascii="方正仿宋_GBK" w:hAnsi="方正仿宋_GBK" w:eastAsia="方正仿宋_GBK" w:cs="方正仿宋_GBK"/>
                <w:b/>
                <w:bCs/>
                <w:color w:val="000000"/>
                <w:sz w:val="18"/>
                <w:szCs w:val="20"/>
              </w:rPr>
              <w:t>序号</w:t>
            </w:r>
          </w:p>
        </w:tc>
        <w:tc>
          <w:tcPr>
            <w:tcW w:w="1134" w:type="dxa"/>
            <w:noWrap w:val="0"/>
            <w:vAlign w:val="center"/>
          </w:tcPr>
          <w:p w14:paraId="59C66800">
            <w:pPr>
              <w:spacing w:line="0" w:lineRule="atLeast"/>
              <w:jc w:val="center"/>
              <w:rPr>
                <w:rFonts w:hint="eastAsia" w:ascii="方正仿宋_GBK" w:hAnsi="方正仿宋_GBK" w:eastAsia="方正仿宋_GBK" w:cs="方正仿宋_GBK"/>
                <w:b/>
                <w:bCs/>
                <w:color w:val="000000"/>
                <w:sz w:val="18"/>
                <w:szCs w:val="20"/>
              </w:rPr>
            </w:pPr>
            <w:r>
              <w:rPr>
                <w:rFonts w:hint="eastAsia" w:ascii="方正仿宋_GBK" w:hAnsi="方正仿宋_GBK" w:eastAsia="方正仿宋_GBK" w:cs="方正仿宋_GBK"/>
                <w:b/>
                <w:bCs/>
                <w:color w:val="000000"/>
                <w:sz w:val="18"/>
                <w:szCs w:val="20"/>
              </w:rPr>
              <w:t>仪器设备</w:t>
            </w:r>
          </w:p>
          <w:p w14:paraId="2AB232B9">
            <w:pPr>
              <w:spacing w:line="0" w:lineRule="atLeast"/>
              <w:jc w:val="center"/>
              <w:rPr>
                <w:rFonts w:hint="eastAsia" w:ascii="方正仿宋_GBK" w:hAnsi="方正仿宋_GBK" w:eastAsia="方正仿宋_GBK" w:cs="方正仿宋_GBK"/>
                <w:b/>
                <w:bCs/>
                <w:color w:val="000000"/>
                <w:sz w:val="18"/>
                <w:szCs w:val="20"/>
              </w:rPr>
            </w:pPr>
            <w:r>
              <w:rPr>
                <w:rFonts w:hint="eastAsia" w:ascii="方正仿宋_GBK" w:hAnsi="方正仿宋_GBK" w:eastAsia="方正仿宋_GBK" w:cs="方正仿宋_GBK"/>
                <w:b/>
                <w:bCs/>
                <w:color w:val="000000"/>
                <w:sz w:val="18"/>
                <w:szCs w:val="20"/>
              </w:rPr>
              <w:t>名称</w:t>
            </w:r>
          </w:p>
        </w:tc>
        <w:tc>
          <w:tcPr>
            <w:tcW w:w="1276" w:type="dxa"/>
            <w:noWrap w:val="0"/>
            <w:vAlign w:val="center"/>
          </w:tcPr>
          <w:p w14:paraId="3EB5EABF">
            <w:pPr>
              <w:spacing w:line="0" w:lineRule="atLeast"/>
              <w:jc w:val="center"/>
              <w:rPr>
                <w:rFonts w:hint="eastAsia" w:ascii="方正仿宋_GBK" w:hAnsi="方正仿宋_GBK" w:eastAsia="方正仿宋_GBK" w:cs="方正仿宋_GBK"/>
                <w:b/>
                <w:bCs/>
                <w:color w:val="000000"/>
                <w:sz w:val="18"/>
                <w:szCs w:val="20"/>
              </w:rPr>
            </w:pPr>
            <w:r>
              <w:rPr>
                <w:rFonts w:hint="eastAsia" w:ascii="方正仿宋_GBK" w:hAnsi="方正仿宋_GBK" w:eastAsia="方正仿宋_GBK" w:cs="方正仿宋_GBK"/>
                <w:b/>
                <w:bCs/>
                <w:color w:val="000000"/>
                <w:sz w:val="18"/>
                <w:szCs w:val="20"/>
              </w:rPr>
              <w:t>配置数量要求（台/件）</w:t>
            </w:r>
          </w:p>
        </w:tc>
        <w:tc>
          <w:tcPr>
            <w:tcW w:w="851" w:type="dxa"/>
            <w:noWrap w:val="0"/>
            <w:vAlign w:val="center"/>
          </w:tcPr>
          <w:p w14:paraId="48A593F8">
            <w:pPr>
              <w:spacing w:line="0" w:lineRule="atLeast"/>
              <w:jc w:val="center"/>
              <w:rPr>
                <w:rFonts w:hint="eastAsia" w:ascii="方正仿宋_GBK" w:hAnsi="方正仿宋_GBK" w:eastAsia="方正仿宋_GBK" w:cs="方正仿宋_GBK"/>
                <w:b/>
                <w:bCs/>
                <w:color w:val="000000"/>
                <w:sz w:val="18"/>
                <w:szCs w:val="20"/>
              </w:rPr>
            </w:pPr>
            <w:r>
              <w:rPr>
                <w:rFonts w:hint="eastAsia" w:ascii="方正仿宋_GBK" w:hAnsi="方正仿宋_GBK" w:eastAsia="方正仿宋_GBK" w:cs="方正仿宋_GBK"/>
                <w:b/>
                <w:bCs/>
                <w:color w:val="000000"/>
                <w:sz w:val="18"/>
                <w:szCs w:val="20"/>
              </w:rPr>
              <w:t>实际配置数量（台/件）</w:t>
            </w:r>
          </w:p>
        </w:tc>
        <w:tc>
          <w:tcPr>
            <w:tcW w:w="1275" w:type="dxa"/>
            <w:noWrap w:val="0"/>
            <w:vAlign w:val="center"/>
          </w:tcPr>
          <w:p w14:paraId="514E6C84">
            <w:pPr>
              <w:spacing w:line="0" w:lineRule="atLeast"/>
              <w:jc w:val="center"/>
              <w:rPr>
                <w:rFonts w:hint="eastAsia" w:ascii="方正仿宋_GBK" w:hAnsi="方正仿宋_GBK" w:eastAsia="方正仿宋_GBK" w:cs="方正仿宋_GBK"/>
                <w:b/>
                <w:bCs/>
                <w:color w:val="000000"/>
                <w:sz w:val="18"/>
                <w:szCs w:val="20"/>
              </w:rPr>
            </w:pPr>
            <w:r>
              <w:rPr>
                <w:rFonts w:hint="eastAsia" w:ascii="方正仿宋_GBK" w:hAnsi="方正仿宋_GBK" w:eastAsia="方正仿宋_GBK" w:cs="方正仿宋_GBK"/>
                <w:b/>
                <w:bCs/>
                <w:color w:val="000000"/>
                <w:sz w:val="18"/>
                <w:szCs w:val="20"/>
              </w:rPr>
              <w:t>是否为机构必配设备</w:t>
            </w:r>
          </w:p>
        </w:tc>
        <w:tc>
          <w:tcPr>
            <w:tcW w:w="1276" w:type="dxa"/>
            <w:noWrap w:val="0"/>
            <w:vAlign w:val="center"/>
          </w:tcPr>
          <w:p w14:paraId="5B4AF8F7">
            <w:pPr>
              <w:spacing w:line="0" w:lineRule="atLeast"/>
              <w:jc w:val="center"/>
              <w:rPr>
                <w:rFonts w:hint="eastAsia" w:ascii="方正仿宋_GBK" w:hAnsi="方正仿宋_GBK" w:eastAsia="方正仿宋_GBK" w:cs="方正仿宋_GBK"/>
                <w:b/>
                <w:bCs/>
                <w:color w:val="000000"/>
                <w:sz w:val="18"/>
                <w:szCs w:val="20"/>
              </w:rPr>
            </w:pPr>
            <w:r>
              <w:rPr>
                <w:rFonts w:hint="eastAsia" w:ascii="方正仿宋_GBK" w:hAnsi="方正仿宋_GBK" w:eastAsia="方正仿宋_GBK" w:cs="方正仿宋_GBK"/>
                <w:b/>
                <w:bCs/>
                <w:color w:val="000000"/>
                <w:sz w:val="18"/>
                <w:szCs w:val="20"/>
              </w:rPr>
              <w:t>购置凭证</w:t>
            </w:r>
          </w:p>
        </w:tc>
        <w:tc>
          <w:tcPr>
            <w:tcW w:w="1418" w:type="dxa"/>
            <w:noWrap w:val="0"/>
            <w:vAlign w:val="center"/>
          </w:tcPr>
          <w:p w14:paraId="2483D27F">
            <w:pPr>
              <w:spacing w:line="0" w:lineRule="atLeast"/>
              <w:jc w:val="center"/>
              <w:rPr>
                <w:rFonts w:hint="eastAsia" w:ascii="方正仿宋_GBK" w:hAnsi="方正仿宋_GBK" w:eastAsia="方正仿宋_GBK" w:cs="方正仿宋_GBK"/>
                <w:b/>
                <w:bCs/>
                <w:color w:val="000000"/>
                <w:sz w:val="18"/>
                <w:szCs w:val="20"/>
              </w:rPr>
            </w:pPr>
            <w:r>
              <w:rPr>
                <w:rFonts w:hint="eastAsia" w:ascii="方正仿宋_GBK" w:hAnsi="方正仿宋_GBK" w:eastAsia="方正仿宋_GBK" w:cs="方正仿宋_GBK"/>
                <w:b/>
                <w:bCs/>
                <w:color w:val="000000"/>
                <w:sz w:val="18"/>
                <w:szCs w:val="20"/>
              </w:rPr>
              <w:t>是否计量检定或校准并在有效期内</w:t>
            </w:r>
          </w:p>
        </w:tc>
        <w:tc>
          <w:tcPr>
            <w:tcW w:w="1042" w:type="dxa"/>
            <w:noWrap w:val="0"/>
            <w:vAlign w:val="center"/>
          </w:tcPr>
          <w:p w14:paraId="4C117FBE">
            <w:pPr>
              <w:spacing w:line="0" w:lineRule="atLeast"/>
              <w:jc w:val="center"/>
              <w:rPr>
                <w:rFonts w:hint="eastAsia" w:ascii="方正仿宋_GBK" w:hAnsi="方正仿宋_GBK" w:eastAsia="方正仿宋_GBK" w:cs="方正仿宋_GBK"/>
                <w:b/>
                <w:bCs/>
                <w:color w:val="000000"/>
                <w:sz w:val="18"/>
                <w:szCs w:val="20"/>
              </w:rPr>
            </w:pPr>
            <w:r>
              <w:rPr>
                <w:rFonts w:hint="eastAsia" w:ascii="方正仿宋_GBK" w:hAnsi="方正仿宋_GBK" w:eastAsia="方正仿宋_GBK" w:cs="方正仿宋_GBK"/>
                <w:b/>
                <w:bCs/>
                <w:color w:val="000000"/>
                <w:sz w:val="18"/>
                <w:szCs w:val="20"/>
              </w:rPr>
              <w:t>使用状态</w:t>
            </w:r>
          </w:p>
        </w:tc>
      </w:tr>
      <w:tr w14:paraId="3EC0A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noWrap w:val="0"/>
            <w:vAlign w:val="center"/>
          </w:tcPr>
          <w:p w14:paraId="200A2038">
            <w:pPr>
              <w:spacing w:line="0" w:lineRule="atLeast"/>
              <w:jc w:val="center"/>
              <w:rPr>
                <w:rFonts w:hint="eastAsia" w:ascii="方正仿宋_GBK" w:hAnsi="方正仿宋_GBK" w:eastAsia="方正仿宋_GBK" w:cs="方正仿宋_GBK"/>
                <w:color w:val="000000"/>
                <w:sz w:val="18"/>
                <w:szCs w:val="20"/>
              </w:rPr>
            </w:pPr>
            <w:r>
              <w:rPr>
                <w:rFonts w:hint="eastAsia" w:ascii="方正仿宋_GBK" w:hAnsi="方正仿宋_GBK" w:eastAsia="方正仿宋_GBK" w:cs="方正仿宋_GBK"/>
                <w:color w:val="000000"/>
                <w:sz w:val="18"/>
                <w:szCs w:val="20"/>
              </w:rPr>
              <w:t>1</w:t>
            </w:r>
          </w:p>
        </w:tc>
        <w:tc>
          <w:tcPr>
            <w:tcW w:w="1134" w:type="dxa"/>
            <w:noWrap w:val="0"/>
            <w:vAlign w:val="center"/>
          </w:tcPr>
          <w:p w14:paraId="406C2342">
            <w:pPr>
              <w:spacing w:line="0" w:lineRule="atLeast"/>
              <w:jc w:val="center"/>
              <w:rPr>
                <w:rFonts w:hint="eastAsia" w:ascii="方正仿宋_GBK" w:hAnsi="方正仿宋_GBK" w:eastAsia="方正仿宋_GBK" w:cs="方正仿宋_GBK"/>
                <w:color w:val="000000"/>
                <w:sz w:val="18"/>
                <w:szCs w:val="20"/>
              </w:rPr>
            </w:pPr>
            <w:r>
              <w:rPr>
                <w:rFonts w:hint="eastAsia" w:ascii="方正仿宋_GBK" w:hAnsi="方正仿宋_GBK" w:eastAsia="方正仿宋_GBK" w:cs="方正仿宋_GBK"/>
                <w:color w:val="000000"/>
                <w:sz w:val="18"/>
                <w:szCs w:val="20"/>
              </w:rPr>
              <w:t>……</w:t>
            </w:r>
          </w:p>
        </w:tc>
        <w:tc>
          <w:tcPr>
            <w:tcW w:w="1276" w:type="dxa"/>
            <w:noWrap w:val="0"/>
            <w:vAlign w:val="center"/>
          </w:tcPr>
          <w:p w14:paraId="20630DDD">
            <w:pPr>
              <w:spacing w:line="0" w:lineRule="atLeast"/>
              <w:jc w:val="center"/>
              <w:rPr>
                <w:rFonts w:hint="eastAsia" w:ascii="方正仿宋_GBK" w:hAnsi="方正仿宋_GBK" w:eastAsia="方正仿宋_GBK" w:cs="方正仿宋_GBK"/>
                <w:color w:val="000000"/>
                <w:sz w:val="18"/>
                <w:szCs w:val="20"/>
              </w:rPr>
            </w:pPr>
          </w:p>
        </w:tc>
        <w:tc>
          <w:tcPr>
            <w:tcW w:w="851" w:type="dxa"/>
            <w:noWrap w:val="0"/>
            <w:vAlign w:val="center"/>
          </w:tcPr>
          <w:p w14:paraId="19267B7D">
            <w:pPr>
              <w:spacing w:line="0" w:lineRule="atLeast"/>
              <w:jc w:val="center"/>
              <w:rPr>
                <w:rFonts w:hint="eastAsia" w:ascii="方正仿宋_GBK" w:hAnsi="方正仿宋_GBK" w:eastAsia="方正仿宋_GBK" w:cs="方正仿宋_GBK"/>
                <w:color w:val="000000"/>
                <w:sz w:val="18"/>
                <w:szCs w:val="20"/>
              </w:rPr>
            </w:pPr>
          </w:p>
        </w:tc>
        <w:tc>
          <w:tcPr>
            <w:tcW w:w="1275" w:type="dxa"/>
            <w:noWrap w:val="0"/>
            <w:vAlign w:val="center"/>
          </w:tcPr>
          <w:p w14:paraId="551B8E38">
            <w:pPr>
              <w:spacing w:line="0" w:lineRule="atLeast"/>
              <w:jc w:val="center"/>
              <w:rPr>
                <w:rFonts w:hint="eastAsia" w:ascii="方正仿宋_GBK" w:hAnsi="方正仿宋_GBK" w:eastAsia="方正仿宋_GBK" w:cs="方正仿宋_GBK"/>
                <w:color w:val="000000"/>
                <w:sz w:val="18"/>
                <w:szCs w:val="20"/>
              </w:rPr>
            </w:pPr>
            <w:r>
              <w:rPr>
                <w:rFonts w:hint="eastAsia" w:ascii="方正仿宋_GBK" w:hAnsi="方正仿宋_GBK" w:eastAsia="方正仿宋_GBK" w:cs="方正仿宋_GBK"/>
                <w:color w:val="000000"/>
                <w:sz w:val="18"/>
                <w:szCs w:val="20"/>
              </w:rPr>
              <w:t>□是 □否</w:t>
            </w:r>
          </w:p>
        </w:tc>
        <w:tc>
          <w:tcPr>
            <w:tcW w:w="1276" w:type="dxa"/>
            <w:noWrap w:val="0"/>
            <w:vAlign w:val="center"/>
          </w:tcPr>
          <w:p w14:paraId="47079A8B">
            <w:pPr>
              <w:spacing w:line="0" w:lineRule="atLeast"/>
              <w:jc w:val="center"/>
              <w:rPr>
                <w:rFonts w:hint="eastAsia" w:ascii="方正仿宋_GBK" w:hAnsi="方正仿宋_GBK" w:eastAsia="方正仿宋_GBK" w:cs="方正仿宋_GBK"/>
                <w:color w:val="000000"/>
                <w:sz w:val="18"/>
                <w:szCs w:val="20"/>
              </w:rPr>
            </w:pPr>
            <w:r>
              <w:rPr>
                <w:rFonts w:hint="eastAsia" w:ascii="方正仿宋_GBK" w:hAnsi="方正仿宋_GBK" w:eastAsia="方正仿宋_GBK" w:cs="方正仿宋_GBK"/>
                <w:color w:val="000000"/>
                <w:sz w:val="18"/>
                <w:szCs w:val="20"/>
              </w:rPr>
              <w:t>□有 □无</w:t>
            </w:r>
          </w:p>
        </w:tc>
        <w:tc>
          <w:tcPr>
            <w:tcW w:w="1418" w:type="dxa"/>
            <w:noWrap w:val="0"/>
            <w:vAlign w:val="center"/>
          </w:tcPr>
          <w:p w14:paraId="6220AB66">
            <w:pPr>
              <w:spacing w:line="0" w:lineRule="atLeast"/>
              <w:jc w:val="center"/>
              <w:rPr>
                <w:rFonts w:hint="eastAsia" w:ascii="方正仿宋_GBK" w:hAnsi="方正仿宋_GBK" w:eastAsia="方正仿宋_GBK" w:cs="方正仿宋_GBK"/>
                <w:color w:val="000000"/>
                <w:sz w:val="18"/>
                <w:szCs w:val="20"/>
              </w:rPr>
            </w:pPr>
            <w:r>
              <w:rPr>
                <w:rFonts w:hint="eastAsia" w:ascii="方正仿宋_GBK" w:hAnsi="方正仿宋_GBK" w:eastAsia="方正仿宋_GBK" w:cs="方正仿宋_GBK"/>
                <w:color w:val="000000"/>
                <w:sz w:val="18"/>
                <w:szCs w:val="20"/>
              </w:rPr>
              <w:t>□是 □否</w:t>
            </w:r>
          </w:p>
          <w:p w14:paraId="5FB48AA9">
            <w:pPr>
              <w:spacing w:line="0" w:lineRule="atLeast"/>
              <w:jc w:val="center"/>
              <w:rPr>
                <w:rFonts w:hint="eastAsia" w:ascii="方正仿宋_GBK" w:hAnsi="方正仿宋_GBK" w:eastAsia="方正仿宋_GBK" w:cs="方正仿宋_GBK"/>
                <w:color w:val="000000"/>
                <w:sz w:val="18"/>
                <w:szCs w:val="20"/>
              </w:rPr>
            </w:pPr>
            <w:r>
              <w:rPr>
                <w:rFonts w:hint="eastAsia" w:ascii="方正仿宋_GBK" w:hAnsi="方正仿宋_GBK" w:eastAsia="方正仿宋_GBK" w:cs="方正仿宋_GBK"/>
                <w:color w:val="000000"/>
                <w:sz w:val="18"/>
                <w:szCs w:val="20"/>
              </w:rPr>
              <w:t>□不需要</w:t>
            </w:r>
          </w:p>
        </w:tc>
        <w:tc>
          <w:tcPr>
            <w:tcW w:w="1042" w:type="dxa"/>
            <w:noWrap w:val="0"/>
            <w:vAlign w:val="center"/>
          </w:tcPr>
          <w:p w14:paraId="2C882807">
            <w:pPr>
              <w:spacing w:line="0" w:lineRule="atLeast"/>
              <w:jc w:val="center"/>
              <w:rPr>
                <w:rFonts w:hint="eastAsia" w:ascii="方正仿宋_GBK" w:hAnsi="方正仿宋_GBK" w:eastAsia="方正仿宋_GBK" w:cs="方正仿宋_GBK"/>
                <w:color w:val="000000"/>
                <w:sz w:val="18"/>
                <w:szCs w:val="20"/>
              </w:rPr>
            </w:pPr>
            <w:r>
              <w:rPr>
                <w:rFonts w:hint="eastAsia" w:ascii="方正仿宋_GBK" w:hAnsi="方正仿宋_GBK" w:eastAsia="方正仿宋_GBK" w:cs="方正仿宋_GBK"/>
                <w:color w:val="000000"/>
                <w:sz w:val="18"/>
                <w:szCs w:val="20"/>
              </w:rPr>
              <w:t xml:space="preserve">□在用 </w:t>
            </w:r>
          </w:p>
          <w:p w14:paraId="072E3E2E">
            <w:pPr>
              <w:spacing w:line="0" w:lineRule="atLeast"/>
              <w:jc w:val="center"/>
              <w:rPr>
                <w:rFonts w:hint="eastAsia" w:ascii="方正仿宋_GBK" w:hAnsi="方正仿宋_GBK" w:eastAsia="方正仿宋_GBK" w:cs="方正仿宋_GBK"/>
                <w:color w:val="000000"/>
                <w:sz w:val="18"/>
                <w:szCs w:val="20"/>
              </w:rPr>
            </w:pPr>
            <w:r>
              <w:rPr>
                <w:rFonts w:hint="eastAsia" w:ascii="方正仿宋_GBK" w:hAnsi="方正仿宋_GBK" w:eastAsia="方正仿宋_GBK" w:cs="方正仿宋_GBK"/>
                <w:color w:val="000000"/>
                <w:sz w:val="18"/>
                <w:szCs w:val="20"/>
              </w:rPr>
              <w:t>□停用</w:t>
            </w:r>
          </w:p>
        </w:tc>
      </w:tr>
    </w:tbl>
    <w:p w14:paraId="52E01E01">
      <w:pPr>
        <w:pStyle w:val="8"/>
        <w:spacing w:line="0" w:lineRule="atLeast"/>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注：请依据《职业卫生技术服务机构资质认可技术评审准则》的附录3列出仪器设备配置清单。</w:t>
      </w:r>
    </w:p>
    <w:p w14:paraId="38E40690">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（八）工作场所布局与面积示意图</w:t>
      </w:r>
    </w:p>
    <w:p w14:paraId="6003E5E4">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提供工作场所平面布局图复印件，包括办公、检测、评价、档案室等工作场所的布局和面积说明。</w:t>
      </w:r>
    </w:p>
    <w:p w14:paraId="7A518FCA">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（九）能够证明具有相应业务能力的其他材料</w:t>
      </w:r>
    </w:p>
    <w:p w14:paraId="2CC0A9C4">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提交具备的检测项目清单（表5，表6）。</w:t>
      </w:r>
    </w:p>
    <w:p w14:paraId="364AC7D5">
      <w:pPr>
        <w:pStyle w:val="8"/>
        <w:spacing w:line="560" w:lineRule="exact"/>
        <w:jc w:val="center"/>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表5.职业病危害因素检测项目申请表</w:t>
      </w:r>
    </w:p>
    <w:tbl>
      <w:tblPr>
        <w:tblStyle w:val="6"/>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
        <w:gridCol w:w="1211"/>
        <w:gridCol w:w="1985"/>
        <w:gridCol w:w="1690"/>
        <w:gridCol w:w="1134"/>
        <w:gridCol w:w="1286"/>
        <w:gridCol w:w="1273"/>
      </w:tblGrid>
      <w:tr w14:paraId="559BD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97" w:type="dxa"/>
            <w:noWrap w:val="0"/>
            <w:vAlign w:val="center"/>
          </w:tcPr>
          <w:p w14:paraId="22F89ADB">
            <w:pPr>
              <w:spacing w:line="0" w:lineRule="atLeast"/>
              <w:jc w:val="center"/>
              <w:rPr>
                <w:rFonts w:hint="eastAsia" w:ascii="方正仿宋_GBK" w:hAnsi="方正仿宋_GBK" w:eastAsia="方正仿宋_GBK" w:cs="方正仿宋_GBK"/>
                <w:b/>
                <w:bCs/>
                <w:color w:val="000000"/>
                <w:sz w:val="18"/>
                <w:szCs w:val="20"/>
              </w:rPr>
            </w:pPr>
            <w:r>
              <w:rPr>
                <w:rFonts w:hint="eastAsia" w:ascii="方正仿宋_GBK" w:hAnsi="方正仿宋_GBK" w:eastAsia="方正仿宋_GBK" w:cs="方正仿宋_GBK"/>
                <w:b/>
                <w:bCs/>
                <w:color w:val="000000"/>
                <w:sz w:val="18"/>
                <w:szCs w:val="20"/>
              </w:rPr>
              <w:t>序号</w:t>
            </w:r>
          </w:p>
        </w:tc>
        <w:tc>
          <w:tcPr>
            <w:tcW w:w="1211" w:type="dxa"/>
            <w:noWrap w:val="0"/>
            <w:vAlign w:val="center"/>
          </w:tcPr>
          <w:p w14:paraId="66E8B0D0">
            <w:pPr>
              <w:spacing w:line="0" w:lineRule="atLeast"/>
              <w:jc w:val="center"/>
              <w:rPr>
                <w:rFonts w:hint="eastAsia" w:ascii="方正仿宋_GBK" w:hAnsi="方正仿宋_GBK" w:eastAsia="方正仿宋_GBK" w:cs="方正仿宋_GBK"/>
                <w:b/>
                <w:bCs/>
                <w:color w:val="000000"/>
                <w:sz w:val="18"/>
                <w:szCs w:val="20"/>
              </w:rPr>
            </w:pPr>
            <w:r>
              <w:rPr>
                <w:rFonts w:hint="eastAsia" w:ascii="方正仿宋_GBK" w:hAnsi="方正仿宋_GBK" w:eastAsia="方正仿宋_GBK" w:cs="方正仿宋_GBK"/>
                <w:b/>
                <w:bCs/>
                <w:color w:val="000000"/>
                <w:sz w:val="18"/>
                <w:szCs w:val="20"/>
              </w:rPr>
              <w:t>（《准则》附录4编号）</w:t>
            </w:r>
          </w:p>
          <w:p w14:paraId="0495E88C">
            <w:pPr>
              <w:spacing w:line="0" w:lineRule="atLeast"/>
              <w:jc w:val="center"/>
              <w:rPr>
                <w:rFonts w:hint="eastAsia" w:ascii="方正仿宋_GBK" w:hAnsi="方正仿宋_GBK" w:eastAsia="方正仿宋_GBK" w:cs="方正仿宋_GBK"/>
                <w:b/>
                <w:bCs/>
                <w:color w:val="000000"/>
                <w:sz w:val="18"/>
                <w:szCs w:val="20"/>
              </w:rPr>
            </w:pPr>
            <w:r>
              <w:rPr>
                <w:rFonts w:hint="eastAsia" w:ascii="方正仿宋_GBK" w:hAnsi="方正仿宋_GBK" w:eastAsia="方正仿宋_GBK" w:cs="方正仿宋_GBK"/>
                <w:b/>
                <w:bCs/>
                <w:color w:val="000000"/>
                <w:sz w:val="18"/>
                <w:szCs w:val="20"/>
              </w:rPr>
              <w:t>-检测项目</w:t>
            </w:r>
          </w:p>
        </w:tc>
        <w:tc>
          <w:tcPr>
            <w:tcW w:w="1985" w:type="dxa"/>
            <w:noWrap w:val="0"/>
            <w:vAlign w:val="center"/>
          </w:tcPr>
          <w:p w14:paraId="70EBA358">
            <w:pPr>
              <w:spacing w:line="0" w:lineRule="atLeast"/>
              <w:jc w:val="center"/>
              <w:rPr>
                <w:rFonts w:hint="eastAsia" w:ascii="方正仿宋_GBK" w:hAnsi="方正仿宋_GBK" w:eastAsia="方正仿宋_GBK" w:cs="方正仿宋_GBK"/>
                <w:b/>
                <w:bCs/>
                <w:color w:val="000000"/>
                <w:sz w:val="18"/>
                <w:szCs w:val="20"/>
              </w:rPr>
            </w:pPr>
            <w:r>
              <w:rPr>
                <w:rFonts w:hint="eastAsia" w:ascii="方正仿宋_GBK" w:hAnsi="方正仿宋_GBK" w:eastAsia="方正仿宋_GBK" w:cs="方正仿宋_GBK"/>
                <w:b/>
                <w:bCs/>
                <w:color w:val="000000"/>
                <w:sz w:val="18"/>
                <w:szCs w:val="20"/>
              </w:rPr>
              <w:t>检测标准（方法）名称、编号（含年号）</w:t>
            </w:r>
          </w:p>
        </w:tc>
        <w:tc>
          <w:tcPr>
            <w:tcW w:w="1690" w:type="dxa"/>
            <w:noWrap w:val="0"/>
            <w:vAlign w:val="center"/>
          </w:tcPr>
          <w:p w14:paraId="52AFF3C0">
            <w:pPr>
              <w:spacing w:line="220" w:lineRule="exact"/>
              <w:jc w:val="center"/>
              <w:rPr>
                <w:rFonts w:hint="eastAsia" w:ascii="方正仿宋_GBK" w:hAnsi="方正仿宋_GBK" w:eastAsia="方正仿宋_GBK" w:cs="方正仿宋_GBK"/>
                <w:b/>
                <w:bCs/>
                <w:color w:val="000000"/>
                <w:sz w:val="18"/>
                <w:szCs w:val="20"/>
              </w:rPr>
            </w:pPr>
            <w:r>
              <w:rPr>
                <w:rFonts w:hint="eastAsia" w:ascii="方正仿宋_GBK" w:hAnsi="方正仿宋_GBK" w:eastAsia="方正仿宋_GBK" w:cs="方正仿宋_GBK"/>
                <w:b/>
                <w:bCs/>
                <w:color w:val="000000"/>
                <w:sz w:val="18"/>
                <w:szCs w:val="20"/>
              </w:rPr>
              <w:t>限制说明（或标准条款号）</w:t>
            </w:r>
          </w:p>
        </w:tc>
        <w:tc>
          <w:tcPr>
            <w:tcW w:w="1134" w:type="dxa"/>
            <w:noWrap w:val="0"/>
            <w:vAlign w:val="center"/>
          </w:tcPr>
          <w:p w14:paraId="168B77AB">
            <w:pPr>
              <w:spacing w:line="0" w:lineRule="atLeast"/>
              <w:jc w:val="center"/>
              <w:rPr>
                <w:rFonts w:hint="eastAsia" w:ascii="方正仿宋_GBK" w:hAnsi="方正仿宋_GBK" w:eastAsia="方正仿宋_GBK" w:cs="方正仿宋_GBK"/>
                <w:b/>
                <w:bCs/>
                <w:color w:val="000000"/>
                <w:sz w:val="18"/>
                <w:szCs w:val="20"/>
              </w:rPr>
            </w:pPr>
            <w:r>
              <w:rPr>
                <w:rFonts w:hint="eastAsia" w:ascii="方正仿宋_GBK" w:hAnsi="方正仿宋_GBK" w:eastAsia="方正仿宋_GBK" w:cs="方正仿宋_GBK"/>
                <w:b/>
                <w:bCs/>
                <w:color w:val="000000"/>
                <w:sz w:val="18"/>
                <w:szCs w:val="20"/>
              </w:rPr>
              <w:t>方法验证、确认或论证</w:t>
            </w:r>
          </w:p>
        </w:tc>
        <w:tc>
          <w:tcPr>
            <w:tcW w:w="1286" w:type="dxa"/>
            <w:noWrap w:val="0"/>
            <w:vAlign w:val="center"/>
          </w:tcPr>
          <w:p w14:paraId="4E128B57">
            <w:pPr>
              <w:spacing w:line="0" w:lineRule="atLeast"/>
              <w:jc w:val="center"/>
              <w:rPr>
                <w:rFonts w:hint="eastAsia" w:ascii="方正仿宋_GBK" w:hAnsi="方正仿宋_GBK" w:eastAsia="方正仿宋_GBK" w:cs="方正仿宋_GBK"/>
                <w:b/>
                <w:bCs/>
                <w:color w:val="000000"/>
                <w:sz w:val="18"/>
                <w:szCs w:val="20"/>
              </w:rPr>
            </w:pPr>
            <w:r>
              <w:rPr>
                <w:rFonts w:hint="eastAsia" w:ascii="方正仿宋_GBK" w:hAnsi="方正仿宋_GBK" w:eastAsia="方正仿宋_GBK" w:cs="方正仿宋_GBK"/>
                <w:b/>
                <w:bCs/>
                <w:color w:val="000000"/>
                <w:sz w:val="18"/>
                <w:szCs w:val="20"/>
              </w:rPr>
              <w:t>是否通过CMA或CNAS</w:t>
            </w:r>
          </w:p>
        </w:tc>
        <w:tc>
          <w:tcPr>
            <w:tcW w:w="1273" w:type="dxa"/>
            <w:noWrap w:val="0"/>
            <w:vAlign w:val="center"/>
          </w:tcPr>
          <w:p w14:paraId="39FD9667">
            <w:pPr>
              <w:spacing w:line="0" w:lineRule="atLeast"/>
              <w:jc w:val="center"/>
              <w:rPr>
                <w:rFonts w:hint="eastAsia" w:ascii="方正仿宋_GBK" w:hAnsi="方正仿宋_GBK" w:eastAsia="方正仿宋_GBK" w:cs="方正仿宋_GBK"/>
                <w:b/>
                <w:bCs/>
                <w:color w:val="000000"/>
                <w:sz w:val="18"/>
                <w:szCs w:val="20"/>
              </w:rPr>
            </w:pPr>
            <w:r>
              <w:rPr>
                <w:rFonts w:hint="eastAsia" w:ascii="方正仿宋_GBK" w:hAnsi="方正仿宋_GBK" w:eastAsia="方正仿宋_GBK" w:cs="方正仿宋_GBK"/>
                <w:b/>
                <w:bCs/>
                <w:color w:val="000000"/>
                <w:sz w:val="18"/>
                <w:szCs w:val="20"/>
              </w:rPr>
              <w:t>检测应用报告编号</w:t>
            </w:r>
          </w:p>
        </w:tc>
      </w:tr>
      <w:tr w14:paraId="3A315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noWrap w:val="0"/>
            <w:vAlign w:val="center"/>
          </w:tcPr>
          <w:p w14:paraId="56E02859">
            <w:pPr>
              <w:spacing w:line="0" w:lineRule="atLeast"/>
              <w:jc w:val="center"/>
              <w:rPr>
                <w:rFonts w:hint="eastAsia" w:ascii="方正仿宋_GBK" w:hAnsi="方正仿宋_GBK" w:eastAsia="方正仿宋_GBK" w:cs="方正仿宋_GBK"/>
                <w:color w:val="000000"/>
                <w:sz w:val="18"/>
                <w:szCs w:val="20"/>
              </w:rPr>
            </w:pPr>
            <w:r>
              <w:rPr>
                <w:rFonts w:hint="eastAsia" w:ascii="方正仿宋_GBK" w:hAnsi="方正仿宋_GBK" w:eastAsia="方正仿宋_GBK" w:cs="方正仿宋_GBK"/>
                <w:color w:val="000000"/>
                <w:kern w:val="0"/>
                <w:sz w:val="18"/>
                <w:szCs w:val="16"/>
              </w:rPr>
              <w:t>一</w:t>
            </w:r>
          </w:p>
        </w:tc>
        <w:tc>
          <w:tcPr>
            <w:tcW w:w="8579" w:type="dxa"/>
            <w:gridSpan w:val="6"/>
            <w:noWrap w:val="0"/>
            <w:vAlign w:val="center"/>
          </w:tcPr>
          <w:p w14:paraId="605F35BC">
            <w:pPr>
              <w:spacing w:line="0" w:lineRule="atLeast"/>
              <w:rPr>
                <w:rFonts w:hint="eastAsia" w:ascii="方正仿宋_GBK" w:hAnsi="方正仿宋_GBK" w:eastAsia="方正仿宋_GBK" w:cs="方正仿宋_GBK"/>
                <w:color w:val="000000"/>
                <w:sz w:val="18"/>
                <w:szCs w:val="20"/>
              </w:rPr>
            </w:pPr>
            <w:r>
              <w:rPr>
                <w:rFonts w:hint="eastAsia" w:ascii="方正仿宋_GBK" w:hAnsi="方正仿宋_GBK" w:eastAsia="方正仿宋_GBK" w:cs="方正仿宋_GBK"/>
                <w:color w:val="000000"/>
                <w:kern w:val="0"/>
                <w:sz w:val="18"/>
                <w:szCs w:val="16"/>
              </w:rPr>
              <w:t>化学有害因素</w:t>
            </w:r>
          </w:p>
        </w:tc>
      </w:tr>
      <w:tr w14:paraId="59FB6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noWrap w:val="0"/>
            <w:vAlign w:val="center"/>
          </w:tcPr>
          <w:p w14:paraId="34C41C8D">
            <w:pPr>
              <w:spacing w:line="0" w:lineRule="atLeast"/>
              <w:jc w:val="center"/>
              <w:rPr>
                <w:rFonts w:hint="eastAsia" w:ascii="方正仿宋_GBK" w:hAnsi="方正仿宋_GBK" w:eastAsia="方正仿宋_GBK" w:cs="方正仿宋_GBK"/>
                <w:color w:val="000000"/>
                <w:sz w:val="18"/>
                <w:szCs w:val="20"/>
              </w:rPr>
            </w:pPr>
            <w:r>
              <w:rPr>
                <w:rFonts w:hint="eastAsia" w:ascii="方正仿宋_GBK" w:hAnsi="方正仿宋_GBK" w:eastAsia="方正仿宋_GBK" w:cs="方正仿宋_GBK"/>
                <w:color w:val="000000"/>
                <w:kern w:val="0"/>
                <w:sz w:val="18"/>
                <w:szCs w:val="16"/>
              </w:rPr>
              <w:t>1</w:t>
            </w:r>
          </w:p>
        </w:tc>
        <w:tc>
          <w:tcPr>
            <w:tcW w:w="1211" w:type="dxa"/>
            <w:noWrap w:val="0"/>
            <w:vAlign w:val="center"/>
          </w:tcPr>
          <w:p w14:paraId="32AF747F">
            <w:pPr>
              <w:spacing w:line="0" w:lineRule="atLeast"/>
              <w:jc w:val="center"/>
              <w:rPr>
                <w:rFonts w:hint="eastAsia" w:ascii="方正仿宋_GBK" w:hAnsi="方正仿宋_GBK" w:eastAsia="方正仿宋_GBK" w:cs="方正仿宋_GBK"/>
                <w:color w:val="000000"/>
                <w:sz w:val="18"/>
                <w:szCs w:val="20"/>
              </w:rPr>
            </w:pPr>
            <w:r>
              <w:rPr>
                <w:rFonts w:hint="eastAsia" w:ascii="方正仿宋_GBK" w:hAnsi="方正仿宋_GBK" w:eastAsia="方正仿宋_GBK" w:cs="方正仿宋_GBK"/>
                <w:color w:val="000000"/>
                <w:kern w:val="0"/>
                <w:sz w:val="18"/>
                <w:szCs w:val="16"/>
              </w:rPr>
              <w:t>苯</w:t>
            </w:r>
          </w:p>
        </w:tc>
        <w:tc>
          <w:tcPr>
            <w:tcW w:w="1985" w:type="dxa"/>
            <w:noWrap w:val="0"/>
            <w:vAlign w:val="top"/>
          </w:tcPr>
          <w:p w14:paraId="5FCC650A">
            <w:pPr>
              <w:spacing w:line="0" w:lineRule="atLeast"/>
              <w:jc w:val="center"/>
              <w:rPr>
                <w:rFonts w:hint="eastAsia" w:ascii="方正仿宋_GBK" w:hAnsi="方正仿宋_GBK" w:eastAsia="方正仿宋_GBK" w:cs="方正仿宋_GBK"/>
                <w:color w:val="000000"/>
                <w:sz w:val="18"/>
                <w:szCs w:val="20"/>
              </w:rPr>
            </w:pPr>
            <w:r>
              <w:rPr>
                <w:rFonts w:hint="eastAsia" w:ascii="方正仿宋_GBK" w:hAnsi="方正仿宋_GBK" w:eastAsia="方正仿宋_GBK" w:cs="方正仿宋_GBK"/>
                <w:color w:val="000000"/>
                <w:kern w:val="0"/>
                <w:sz w:val="18"/>
                <w:szCs w:val="16"/>
              </w:rPr>
              <w:t xml:space="preserve">工作场所空气有毒物质测定 第66部分：苯、甲苯、二甲苯和乙苯GBZ/T300.66-2017 </w:t>
            </w:r>
          </w:p>
        </w:tc>
        <w:tc>
          <w:tcPr>
            <w:tcW w:w="1690" w:type="dxa"/>
            <w:noWrap w:val="0"/>
            <w:vAlign w:val="top"/>
          </w:tcPr>
          <w:p w14:paraId="1D6A4D78">
            <w:pPr>
              <w:spacing w:line="0" w:lineRule="atLeast"/>
              <w:jc w:val="center"/>
              <w:rPr>
                <w:rFonts w:hint="eastAsia" w:ascii="方正仿宋_GBK" w:hAnsi="方正仿宋_GBK" w:eastAsia="方正仿宋_GBK" w:cs="方正仿宋_GBK"/>
                <w:color w:val="000000"/>
                <w:sz w:val="18"/>
                <w:szCs w:val="20"/>
              </w:rPr>
            </w:pPr>
            <w:r>
              <w:rPr>
                <w:rFonts w:hint="eastAsia" w:ascii="方正仿宋_GBK" w:hAnsi="方正仿宋_GBK" w:eastAsia="方正仿宋_GBK" w:cs="方正仿宋_GBK"/>
                <w:color w:val="000000"/>
                <w:kern w:val="0"/>
                <w:sz w:val="18"/>
                <w:szCs w:val="16"/>
              </w:rPr>
              <w:t>5苯、甲苯、二甲苯和乙苯的溶剂解</w:t>
            </w:r>
            <w:r>
              <w:rPr>
                <w:rFonts w:hint="eastAsia" w:ascii="方正仿宋_GBK" w:hAnsi="方正仿宋_GBK" w:eastAsia="方正仿宋_GBK" w:cs="方正仿宋_GBK"/>
                <w:color w:val="000000"/>
                <w:kern w:val="0"/>
                <w:sz w:val="18"/>
                <w:szCs w:val="16"/>
                <w:lang w:eastAsia="zh-CN"/>
              </w:rPr>
              <w:t>析</w:t>
            </w:r>
            <w:r>
              <w:rPr>
                <w:rFonts w:hint="eastAsia" w:ascii="方正仿宋_GBK" w:hAnsi="方正仿宋_GBK" w:eastAsia="方正仿宋_GBK" w:cs="方正仿宋_GBK"/>
                <w:color w:val="000000"/>
                <w:kern w:val="0"/>
                <w:sz w:val="18"/>
                <w:szCs w:val="16"/>
              </w:rPr>
              <w:t>-气相色谱法</w:t>
            </w:r>
          </w:p>
        </w:tc>
        <w:tc>
          <w:tcPr>
            <w:tcW w:w="1134" w:type="dxa"/>
            <w:noWrap w:val="0"/>
            <w:vAlign w:val="center"/>
          </w:tcPr>
          <w:p w14:paraId="3CD6FE36">
            <w:pPr>
              <w:spacing w:line="0" w:lineRule="atLeast"/>
              <w:jc w:val="center"/>
              <w:rPr>
                <w:rFonts w:hint="eastAsia" w:ascii="方正仿宋_GBK" w:hAnsi="方正仿宋_GBK" w:eastAsia="方正仿宋_GBK" w:cs="方正仿宋_GBK"/>
                <w:color w:val="000000"/>
                <w:sz w:val="18"/>
                <w:szCs w:val="20"/>
              </w:rPr>
            </w:pPr>
            <w:r>
              <w:rPr>
                <w:rFonts w:hint="eastAsia" w:ascii="方正仿宋_GBK" w:hAnsi="方正仿宋_GBK" w:eastAsia="方正仿宋_GBK" w:cs="方正仿宋_GBK"/>
                <w:color w:val="000000"/>
                <w:kern w:val="0"/>
                <w:sz w:val="18"/>
                <w:szCs w:val="16"/>
              </w:rPr>
              <w:t>验证</w:t>
            </w:r>
          </w:p>
        </w:tc>
        <w:tc>
          <w:tcPr>
            <w:tcW w:w="1286" w:type="dxa"/>
            <w:noWrap w:val="0"/>
            <w:vAlign w:val="center"/>
          </w:tcPr>
          <w:p w14:paraId="676A69C5">
            <w:pPr>
              <w:spacing w:line="0" w:lineRule="atLeast"/>
              <w:jc w:val="center"/>
              <w:rPr>
                <w:rFonts w:hint="eastAsia" w:ascii="方正仿宋_GBK" w:hAnsi="方正仿宋_GBK" w:eastAsia="方正仿宋_GBK" w:cs="方正仿宋_GBK"/>
                <w:color w:val="000000"/>
                <w:sz w:val="18"/>
                <w:szCs w:val="20"/>
              </w:rPr>
            </w:pPr>
            <w:r>
              <w:rPr>
                <w:rFonts w:hint="eastAsia" w:ascii="方正仿宋_GBK" w:hAnsi="方正仿宋_GBK" w:eastAsia="方正仿宋_GBK" w:cs="方正仿宋_GBK"/>
                <w:color w:val="000000"/>
                <w:kern w:val="0"/>
                <w:sz w:val="18"/>
                <w:szCs w:val="16"/>
              </w:rPr>
              <w:t>□是 □否</w:t>
            </w:r>
          </w:p>
        </w:tc>
        <w:tc>
          <w:tcPr>
            <w:tcW w:w="1273" w:type="dxa"/>
            <w:noWrap w:val="0"/>
            <w:vAlign w:val="center"/>
          </w:tcPr>
          <w:p w14:paraId="4031B417">
            <w:pPr>
              <w:spacing w:line="0" w:lineRule="atLeast"/>
              <w:jc w:val="center"/>
              <w:rPr>
                <w:rFonts w:hint="eastAsia" w:ascii="方正仿宋_GBK" w:hAnsi="方正仿宋_GBK" w:eastAsia="方正仿宋_GBK" w:cs="方正仿宋_GBK"/>
                <w:color w:val="000000"/>
                <w:sz w:val="18"/>
                <w:szCs w:val="20"/>
              </w:rPr>
            </w:pPr>
            <w:r>
              <w:rPr>
                <w:rFonts w:hint="eastAsia" w:ascii="方正仿宋_GBK" w:hAnsi="方正仿宋_GBK" w:eastAsia="方正仿宋_GBK" w:cs="方正仿宋_GBK"/>
                <w:color w:val="000000"/>
                <w:kern w:val="0"/>
                <w:sz w:val="18"/>
                <w:szCs w:val="16"/>
              </w:rPr>
              <w:t>****</w:t>
            </w:r>
          </w:p>
        </w:tc>
      </w:tr>
      <w:tr w14:paraId="4F6D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noWrap w:val="0"/>
            <w:vAlign w:val="center"/>
          </w:tcPr>
          <w:p w14:paraId="1193483B">
            <w:pPr>
              <w:spacing w:line="0" w:lineRule="atLeast"/>
              <w:jc w:val="center"/>
              <w:rPr>
                <w:rFonts w:hint="eastAsia" w:ascii="方正仿宋_GBK" w:hAnsi="方正仿宋_GBK" w:eastAsia="方正仿宋_GBK" w:cs="方正仿宋_GBK"/>
                <w:color w:val="000000"/>
                <w:sz w:val="18"/>
                <w:szCs w:val="20"/>
              </w:rPr>
            </w:pPr>
            <w:r>
              <w:rPr>
                <w:rFonts w:hint="eastAsia" w:ascii="方正仿宋_GBK" w:hAnsi="方正仿宋_GBK" w:eastAsia="方正仿宋_GBK" w:cs="方正仿宋_GBK"/>
                <w:color w:val="000000"/>
                <w:kern w:val="0"/>
                <w:sz w:val="18"/>
                <w:szCs w:val="16"/>
              </w:rPr>
              <w:t>2</w:t>
            </w:r>
          </w:p>
        </w:tc>
        <w:tc>
          <w:tcPr>
            <w:tcW w:w="1211" w:type="dxa"/>
            <w:noWrap w:val="0"/>
            <w:vAlign w:val="center"/>
          </w:tcPr>
          <w:p w14:paraId="1C0FBE2F">
            <w:pPr>
              <w:spacing w:line="0" w:lineRule="atLeast"/>
              <w:jc w:val="center"/>
              <w:rPr>
                <w:rFonts w:hint="eastAsia" w:ascii="方正仿宋_GBK" w:hAnsi="方正仿宋_GBK" w:eastAsia="方正仿宋_GBK" w:cs="方正仿宋_GBK"/>
                <w:color w:val="000000"/>
                <w:sz w:val="18"/>
                <w:szCs w:val="20"/>
              </w:rPr>
            </w:pPr>
            <w:r>
              <w:rPr>
                <w:rFonts w:hint="eastAsia" w:ascii="方正仿宋_GBK" w:hAnsi="方正仿宋_GBK" w:eastAsia="方正仿宋_GBK" w:cs="方正仿宋_GBK"/>
                <w:color w:val="000000"/>
                <w:kern w:val="0"/>
                <w:sz w:val="18"/>
                <w:szCs w:val="16"/>
                <w:lang w:eastAsia="zh-CN"/>
              </w:rPr>
              <w:t>……</w:t>
            </w:r>
          </w:p>
        </w:tc>
        <w:tc>
          <w:tcPr>
            <w:tcW w:w="1985" w:type="dxa"/>
            <w:noWrap w:val="0"/>
            <w:vAlign w:val="top"/>
          </w:tcPr>
          <w:p w14:paraId="0925989B">
            <w:pPr>
              <w:spacing w:line="0" w:lineRule="atLeast"/>
              <w:jc w:val="center"/>
              <w:rPr>
                <w:rFonts w:hint="eastAsia" w:ascii="方正仿宋_GBK" w:hAnsi="方正仿宋_GBK" w:eastAsia="方正仿宋_GBK" w:cs="方正仿宋_GBK"/>
                <w:color w:val="000000"/>
                <w:sz w:val="18"/>
                <w:szCs w:val="20"/>
              </w:rPr>
            </w:pPr>
          </w:p>
        </w:tc>
        <w:tc>
          <w:tcPr>
            <w:tcW w:w="1690" w:type="dxa"/>
            <w:noWrap w:val="0"/>
            <w:vAlign w:val="top"/>
          </w:tcPr>
          <w:p w14:paraId="0CBC619D">
            <w:pPr>
              <w:spacing w:line="0" w:lineRule="atLeast"/>
              <w:jc w:val="center"/>
              <w:rPr>
                <w:rFonts w:hint="eastAsia" w:ascii="方正仿宋_GBK" w:hAnsi="方正仿宋_GBK" w:eastAsia="方正仿宋_GBK" w:cs="方正仿宋_GBK"/>
                <w:color w:val="000000"/>
                <w:sz w:val="18"/>
                <w:szCs w:val="20"/>
              </w:rPr>
            </w:pPr>
          </w:p>
        </w:tc>
        <w:tc>
          <w:tcPr>
            <w:tcW w:w="1134" w:type="dxa"/>
            <w:noWrap w:val="0"/>
            <w:vAlign w:val="top"/>
          </w:tcPr>
          <w:p w14:paraId="1CDFC851">
            <w:pPr>
              <w:spacing w:line="0" w:lineRule="atLeast"/>
              <w:jc w:val="center"/>
              <w:rPr>
                <w:rFonts w:hint="eastAsia" w:ascii="方正仿宋_GBK" w:hAnsi="方正仿宋_GBK" w:eastAsia="方正仿宋_GBK" w:cs="方正仿宋_GBK"/>
                <w:color w:val="000000"/>
                <w:sz w:val="18"/>
                <w:szCs w:val="20"/>
              </w:rPr>
            </w:pPr>
          </w:p>
        </w:tc>
        <w:tc>
          <w:tcPr>
            <w:tcW w:w="1286" w:type="dxa"/>
            <w:noWrap w:val="0"/>
            <w:vAlign w:val="center"/>
          </w:tcPr>
          <w:p w14:paraId="343BFE52">
            <w:pPr>
              <w:spacing w:line="0" w:lineRule="atLeast"/>
              <w:jc w:val="center"/>
              <w:rPr>
                <w:rFonts w:hint="eastAsia" w:ascii="方正仿宋_GBK" w:hAnsi="方正仿宋_GBK" w:eastAsia="方正仿宋_GBK" w:cs="方正仿宋_GBK"/>
                <w:color w:val="000000"/>
                <w:sz w:val="18"/>
                <w:szCs w:val="20"/>
              </w:rPr>
            </w:pPr>
          </w:p>
        </w:tc>
        <w:tc>
          <w:tcPr>
            <w:tcW w:w="1273" w:type="dxa"/>
            <w:noWrap w:val="0"/>
            <w:vAlign w:val="top"/>
          </w:tcPr>
          <w:p w14:paraId="47756D4E">
            <w:pPr>
              <w:spacing w:line="0" w:lineRule="atLeast"/>
              <w:jc w:val="center"/>
              <w:rPr>
                <w:rFonts w:hint="eastAsia" w:ascii="方正仿宋_GBK" w:hAnsi="方正仿宋_GBK" w:eastAsia="方正仿宋_GBK" w:cs="方正仿宋_GBK"/>
                <w:color w:val="000000"/>
                <w:sz w:val="18"/>
                <w:szCs w:val="20"/>
              </w:rPr>
            </w:pPr>
          </w:p>
        </w:tc>
      </w:tr>
      <w:tr w14:paraId="568EF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noWrap w:val="0"/>
            <w:vAlign w:val="top"/>
          </w:tcPr>
          <w:p w14:paraId="138D63CE">
            <w:pPr>
              <w:spacing w:line="0" w:lineRule="atLeast"/>
              <w:jc w:val="center"/>
              <w:rPr>
                <w:rFonts w:hint="eastAsia" w:ascii="方正仿宋_GBK" w:hAnsi="方正仿宋_GBK" w:eastAsia="方正仿宋_GBK" w:cs="方正仿宋_GBK"/>
                <w:color w:val="000000"/>
                <w:sz w:val="18"/>
                <w:szCs w:val="20"/>
              </w:rPr>
            </w:pPr>
            <w:r>
              <w:rPr>
                <w:rFonts w:hint="eastAsia" w:ascii="方正仿宋_GBK" w:hAnsi="方正仿宋_GBK" w:eastAsia="方正仿宋_GBK" w:cs="方正仿宋_GBK"/>
                <w:color w:val="000000"/>
                <w:kern w:val="0"/>
                <w:sz w:val="18"/>
                <w:szCs w:val="16"/>
              </w:rPr>
              <w:t>二</w:t>
            </w:r>
          </w:p>
        </w:tc>
        <w:tc>
          <w:tcPr>
            <w:tcW w:w="8579" w:type="dxa"/>
            <w:gridSpan w:val="6"/>
            <w:noWrap w:val="0"/>
            <w:vAlign w:val="center"/>
          </w:tcPr>
          <w:p w14:paraId="126F0287">
            <w:pPr>
              <w:spacing w:line="0" w:lineRule="atLeast"/>
              <w:rPr>
                <w:rFonts w:hint="eastAsia" w:ascii="方正仿宋_GBK" w:hAnsi="方正仿宋_GBK" w:eastAsia="方正仿宋_GBK" w:cs="方正仿宋_GBK"/>
                <w:color w:val="000000"/>
                <w:sz w:val="18"/>
                <w:szCs w:val="20"/>
              </w:rPr>
            </w:pPr>
            <w:r>
              <w:rPr>
                <w:rFonts w:hint="eastAsia" w:ascii="方正仿宋_GBK" w:hAnsi="方正仿宋_GBK" w:eastAsia="方正仿宋_GBK" w:cs="方正仿宋_GBK"/>
                <w:color w:val="000000"/>
                <w:kern w:val="0"/>
                <w:sz w:val="18"/>
                <w:szCs w:val="16"/>
              </w:rPr>
              <w:t>物理因素</w:t>
            </w:r>
            <w:r>
              <w:rPr>
                <w:rFonts w:hint="eastAsia" w:ascii="方正仿宋_GBK" w:hAnsi="方正仿宋_GBK" w:eastAsia="方正仿宋_GBK" w:cs="方正仿宋_GBK"/>
                <w:color w:val="000000"/>
                <w:kern w:val="0"/>
                <w:sz w:val="18"/>
                <w:szCs w:val="16"/>
              </w:rPr>
              <w:tab/>
            </w:r>
          </w:p>
        </w:tc>
      </w:tr>
      <w:tr w14:paraId="3CE92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noWrap w:val="0"/>
            <w:vAlign w:val="center"/>
          </w:tcPr>
          <w:p w14:paraId="6F7FCB7B">
            <w:pPr>
              <w:spacing w:line="0" w:lineRule="atLeast"/>
              <w:jc w:val="center"/>
              <w:rPr>
                <w:rFonts w:hint="eastAsia" w:ascii="方正仿宋_GBK" w:hAnsi="方正仿宋_GBK" w:eastAsia="方正仿宋_GBK" w:cs="方正仿宋_GBK"/>
                <w:color w:val="000000"/>
                <w:sz w:val="18"/>
                <w:szCs w:val="20"/>
              </w:rPr>
            </w:pPr>
            <w:r>
              <w:rPr>
                <w:rFonts w:hint="eastAsia" w:ascii="方正仿宋_GBK" w:hAnsi="方正仿宋_GBK" w:eastAsia="方正仿宋_GBK" w:cs="方正仿宋_GBK"/>
                <w:color w:val="000000"/>
                <w:kern w:val="0"/>
                <w:sz w:val="18"/>
                <w:szCs w:val="16"/>
              </w:rPr>
              <w:t>1</w:t>
            </w:r>
          </w:p>
        </w:tc>
        <w:tc>
          <w:tcPr>
            <w:tcW w:w="1211" w:type="dxa"/>
            <w:noWrap w:val="0"/>
            <w:vAlign w:val="center"/>
          </w:tcPr>
          <w:p w14:paraId="36577080">
            <w:pPr>
              <w:spacing w:line="0" w:lineRule="atLeast"/>
              <w:jc w:val="center"/>
              <w:rPr>
                <w:rFonts w:hint="eastAsia" w:ascii="方正仿宋_GBK" w:hAnsi="方正仿宋_GBK" w:eastAsia="方正仿宋_GBK" w:cs="方正仿宋_GBK"/>
                <w:color w:val="000000"/>
                <w:sz w:val="18"/>
                <w:szCs w:val="20"/>
              </w:rPr>
            </w:pPr>
            <w:r>
              <w:rPr>
                <w:rFonts w:hint="eastAsia" w:ascii="方正仿宋_GBK" w:hAnsi="方正仿宋_GBK" w:eastAsia="方正仿宋_GBK" w:cs="方正仿宋_GBK"/>
                <w:color w:val="000000"/>
                <w:kern w:val="0"/>
                <w:sz w:val="18"/>
                <w:szCs w:val="16"/>
              </w:rPr>
              <w:t>369-微波辐射</w:t>
            </w:r>
          </w:p>
        </w:tc>
        <w:tc>
          <w:tcPr>
            <w:tcW w:w="1985" w:type="dxa"/>
            <w:noWrap w:val="0"/>
            <w:vAlign w:val="top"/>
          </w:tcPr>
          <w:p w14:paraId="388097C8">
            <w:pPr>
              <w:spacing w:line="0" w:lineRule="atLeast"/>
              <w:jc w:val="center"/>
              <w:rPr>
                <w:rFonts w:hint="eastAsia" w:ascii="方正仿宋_GBK" w:hAnsi="方正仿宋_GBK" w:eastAsia="方正仿宋_GBK" w:cs="方正仿宋_GBK"/>
                <w:color w:val="000000"/>
                <w:sz w:val="18"/>
                <w:szCs w:val="20"/>
              </w:rPr>
            </w:pPr>
          </w:p>
        </w:tc>
        <w:tc>
          <w:tcPr>
            <w:tcW w:w="1690" w:type="dxa"/>
            <w:noWrap w:val="0"/>
            <w:vAlign w:val="top"/>
          </w:tcPr>
          <w:p w14:paraId="3CC54C09">
            <w:pPr>
              <w:spacing w:line="0" w:lineRule="atLeast"/>
              <w:jc w:val="center"/>
              <w:rPr>
                <w:rFonts w:hint="eastAsia" w:ascii="方正仿宋_GBK" w:hAnsi="方正仿宋_GBK" w:eastAsia="方正仿宋_GBK" w:cs="方正仿宋_GBK"/>
                <w:color w:val="000000"/>
                <w:sz w:val="18"/>
                <w:szCs w:val="20"/>
              </w:rPr>
            </w:pPr>
            <w:r>
              <w:rPr>
                <w:rFonts w:hint="eastAsia" w:ascii="方正仿宋_GBK" w:hAnsi="方正仿宋_GBK" w:eastAsia="方正仿宋_GBK" w:cs="方正仿宋_GBK"/>
                <w:color w:val="000000"/>
                <w:kern w:val="0"/>
                <w:sz w:val="18"/>
                <w:szCs w:val="16"/>
              </w:rPr>
              <w:t>只测＜60GHz</w:t>
            </w:r>
          </w:p>
        </w:tc>
        <w:tc>
          <w:tcPr>
            <w:tcW w:w="1134" w:type="dxa"/>
            <w:noWrap w:val="0"/>
            <w:vAlign w:val="center"/>
          </w:tcPr>
          <w:p w14:paraId="7974F685">
            <w:pPr>
              <w:spacing w:line="0" w:lineRule="atLeast"/>
              <w:jc w:val="center"/>
              <w:rPr>
                <w:rFonts w:hint="eastAsia" w:ascii="方正仿宋_GBK" w:hAnsi="方正仿宋_GBK" w:eastAsia="方正仿宋_GBK" w:cs="方正仿宋_GBK"/>
                <w:color w:val="000000"/>
                <w:sz w:val="18"/>
                <w:szCs w:val="20"/>
              </w:rPr>
            </w:pPr>
            <w:r>
              <w:rPr>
                <w:rFonts w:hint="eastAsia" w:ascii="方正仿宋_GBK" w:hAnsi="方正仿宋_GBK" w:eastAsia="方正仿宋_GBK" w:cs="方正仿宋_GBK"/>
                <w:color w:val="000000"/>
                <w:kern w:val="0"/>
                <w:sz w:val="18"/>
                <w:szCs w:val="16"/>
              </w:rPr>
              <w:t>验证</w:t>
            </w:r>
          </w:p>
        </w:tc>
        <w:tc>
          <w:tcPr>
            <w:tcW w:w="1286" w:type="dxa"/>
            <w:noWrap w:val="0"/>
            <w:vAlign w:val="center"/>
          </w:tcPr>
          <w:p w14:paraId="2C868D75">
            <w:pPr>
              <w:spacing w:line="0" w:lineRule="atLeast"/>
              <w:jc w:val="center"/>
              <w:rPr>
                <w:rFonts w:hint="eastAsia" w:ascii="方正仿宋_GBK" w:hAnsi="方正仿宋_GBK" w:eastAsia="方正仿宋_GBK" w:cs="方正仿宋_GBK"/>
                <w:color w:val="000000"/>
                <w:sz w:val="18"/>
                <w:szCs w:val="20"/>
              </w:rPr>
            </w:pPr>
            <w:r>
              <w:rPr>
                <w:rFonts w:hint="eastAsia" w:ascii="方正仿宋_GBK" w:hAnsi="方正仿宋_GBK" w:eastAsia="方正仿宋_GBK" w:cs="方正仿宋_GBK"/>
                <w:color w:val="000000"/>
                <w:kern w:val="0"/>
                <w:sz w:val="18"/>
                <w:szCs w:val="16"/>
              </w:rPr>
              <w:t>□是 □否</w:t>
            </w:r>
          </w:p>
        </w:tc>
        <w:tc>
          <w:tcPr>
            <w:tcW w:w="1273" w:type="dxa"/>
            <w:noWrap w:val="0"/>
            <w:vAlign w:val="center"/>
          </w:tcPr>
          <w:p w14:paraId="2AA7FB34">
            <w:pPr>
              <w:spacing w:line="0" w:lineRule="atLeast"/>
              <w:jc w:val="center"/>
              <w:rPr>
                <w:rFonts w:hint="eastAsia" w:ascii="方正仿宋_GBK" w:hAnsi="方正仿宋_GBK" w:eastAsia="方正仿宋_GBK" w:cs="方正仿宋_GBK"/>
                <w:color w:val="000000"/>
                <w:sz w:val="18"/>
                <w:szCs w:val="20"/>
              </w:rPr>
            </w:pPr>
            <w:r>
              <w:rPr>
                <w:rFonts w:hint="eastAsia" w:ascii="方正仿宋_GBK" w:hAnsi="方正仿宋_GBK" w:eastAsia="方正仿宋_GBK" w:cs="方正仿宋_GBK"/>
                <w:color w:val="000000"/>
                <w:kern w:val="0"/>
                <w:sz w:val="18"/>
                <w:szCs w:val="16"/>
              </w:rPr>
              <w:t>****</w:t>
            </w:r>
          </w:p>
        </w:tc>
      </w:tr>
      <w:tr w14:paraId="6570F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noWrap w:val="0"/>
            <w:vAlign w:val="center"/>
          </w:tcPr>
          <w:p w14:paraId="363A2CA1">
            <w:pPr>
              <w:spacing w:line="0" w:lineRule="atLeast"/>
              <w:jc w:val="center"/>
              <w:rPr>
                <w:rFonts w:hint="eastAsia" w:ascii="方正仿宋_GBK" w:hAnsi="方正仿宋_GBK" w:eastAsia="方正仿宋_GBK" w:cs="方正仿宋_GBK"/>
                <w:color w:val="000000"/>
                <w:sz w:val="18"/>
                <w:szCs w:val="20"/>
              </w:rPr>
            </w:pPr>
            <w:r>
              <w:rPr>
                <w:rFonts w:hint="eastAsia" w:ascii="方正仿宋_GBK" w:hAnsi="方正仿宋_GBK" w:eastAsia="方正仿宋_GBK" w:cs="方正仿宋_GBK"/>
                <w:color w:val="000000"/>
                <w:kern w:val="0"/>
                <w:sz w:val="18"/>
                <w:szCs w:val="16"/>
              </w:rPr>
              <w:t>2</w:t>
            </w:r>
          </w:p>
        </w:tc>
        <w:tc>
          <w:tcPr>
            <w:tcW w:w="1211" w:type="dxa"/>
            <w:noWrap w:val="0"/>
            <w:vAlign w:val="center"/>
          </w:tcPr>
          <w:p w14:paraId="1B9E790E">
            <w:pPr>
              <w:spacing w:line="0" w:lineRule="atLeast"/>
              <w:jc w:val="center"/>
              <w:rPr>
                <w:rFonts w:hint="eastAsia" w:ascii="方正仿宋_GBK" w:hAnsi="方正仿宋_GBK" w:eastAsia="方正仿宋_GBK" w:cs="方正仿宋_GBK"/>
                <w:color w:val="000000"/>
                <w:sz w:val="18"/>
                <w:szCs w:val="20"/>
              </w:rPr>
            </w:pPr>
            <w:r>
              <w:rPr>
                <w:rFonts w:hint="eastAsia" w:ascii="方正仿宋_GBK" w:hAnsi="方正仿宋_GBK" w:eastAsia="方正仿宋_GBK" w:cs="方正仿宋_GBK"/>
                <w:color w:val="000000"/>
                <w:kern w:val="0"/>
                <w:sz w:val="18"/>
                <w:szCs w:val="16"/>
                <w:lang w:eastAsia="zh-CN"/>
              </w:rPr>
              <w:t>……</w:t>
            </w:r>
          </w:p>
        </w:tc>
        <w:tc>
          <w:tcPr>
            <w:tcW w:w="1985" w:type="dxa"/>
            <w:noWrap w:val="0"/>
            <w:vAlign w:val="top"/>
          </w:tcPr>
          <w:p w14:paraId="0FC58C0E">
            <w:pPr>
              <w:spacing w:line="0" w:lineRule="atLeast"/>
              <w:jc w:val="center"/>
              <w:rPr>
                <w:rFonts w:hint="eastAsia" w:ascii="方正仿宋_GBK" w:hAnsi="方正仿宋_GBK" w:eastAsia="方正仿宋_GBK" w:cs="方正仿宋_GBK"/>
                <w:color w:val="000000"/>
                <w:sz w:val="18"/>
                <w:szCs w:val="20"/>
              </w:rPr>
            </w:pPr>
          </w:p>
        </w:tc>
        <w:tc>
          <w:tcPr>
            <w:tcW w:w="1690" w:type="dxa"/>
            <w:noWrap w:val="0"/>
            <w:vAlign w:val="top"/>
          </w:tcPr>
          <w:p w14:paraId="177DDAC9">
            <w:pPr>
              <w:spacing w:line="0" w:lineRule="atLeast"/>
              <w:jc w:val="center"/>
              <w:rPr>
                <w:rFonts w:hint="eastAsia" w:ascii="方正仿宋_GBK" w:hAnsi="方正仿宋_GBK" w:eastAsia="方正仿宋_GBK" w:cs="方正仿宋_GBK"/>
                <w:color w:val="000000"/>
                <w:sz w:val="18"/>
                <w:szCs w:val="20"/>
              </w:rPr>
            </w:pPr>
          </w:p>
        </w:tc>
        <w:tc>
          <w:tcPr>
            <w:tcW w:w="1134" w:type="dxa"/>
            <w:noWrap w:val="0"/>
            <w:vAlign w:val="top"/>
          </w:tcPr>
          <w:p w14:paraId="7ABF726B">
            <w:pPr>
              <w:spacing w:line="0" w:lineRule="atLeast"/>
              <w:jc w:val="center"/>
              <w:rPr>
                <w:rFonts w:hint="eastAsia" w:ascii="方正仿宋_GBK" w:hAnsi="方正仿宋_GBK" w:eastAsia="方正仿宋_GBK" w:cs="方正仿宋_GBK"/>
                <w:color w:val="000000"/>
                <w:sz w:val="18"/>
                <w:szCs w:val="20"/>
              </w:rPr>
            </w:pPr>
          </w:p>
        </w:tc>
        <w:tc>
          <w:tcPr>
            <w:tcW w:w="1286" w:type="dxa"/>
            <w:noWrap w:val="0"/>
            <w:vAlign w:val="center"/>
          </w:tcPr>
          <w:p w14:paraId="5BEFEAAA">
            <w:pPr>
              <w:spacing w:line="0" w:lineRule="atLeast"/>
              <w:jc w:val="center"/>
              <w:rPr>
                <w:rFonts w:hint="eastAsia" w:ascii="方正仿宋_GBK" w:hAnsi="方正仿宋_GBK" w:eastAsia="方正仿宋_GBK" w:cs="方正仿宋_GBK"/>
                <w:color w:val="000000"/>
                <w:sz w:val="18"/>
                <w:szCs w:val="20"/>
              </w:rPr>
            </w:pPr>
          </w:p>
        </w:tc>
        <w:tc>
          <w:tcPr>
            <w:tcW w:w="1273" w:type="dxa"/>
            <w:noWrap w:val="0"/>
            <w:vAlign w:val="top"/>
          </w:tcPr>
          <w:p w14:paraId="0FF20A66">
            <w:pPr>
              <w:spacing w:line="0" w:lineRule="atLeast"/>
              <w:jc w:val="center"/>
              <w:rPr>
                <w:rFonts w:hint="eastAsia" w:ascii="方正仿宋_GBK" w:hAnsi="方正仿宋_GBK" w:eastAsia="方正仿宋_GBK" w:cs="方正仿宋_GBK"/>
                <w:color w:val="000000"/>
                <w:sz w:val="18"/>
                <w:szCs w:val="20"/>
              </w:rPr>
            </w:pPr>
          </w:p>
        </w:tc>
      </w:tr>
      <w:tr w14:paraId="635A6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noWrap w:val="0"/>
            <w:vAlign w:val="top"/>
          </w:tcPr>
          <w:p w14:paraId="628CA190">
            <w:pPr>
              <w:spacing w:line="0" w:lineRule="atLeast"/>
              <w:jc w:val="center"/>
              <w:rPr>
                <w:rFonts w:hint="eastAsia" w:ascii="方正仿宋_GBK" w:hAnsi="方正仿宋_GBK" w:eastAsia="方正仿宋_GBK" w:cs="方正仿宋_GBK"/>
                <w:color w:val="000000"/>
                <w:sz w:val="18"/>
                <w:szCs w:val="20"/>
              </w:rPr>
            </w:pPr>
            <w:r>
              <w:rPr>
                <w:rFonts w:hint="eastAsia" w:ascii="方正仿宋_GBK" w:hAnsi="方正仿宋_GBK" w:eastAsia="方正仿宋_GBK" w:cs="方正仿宋_GBK"/>
                <w:color w:val="000000"/>
                <w:kern w:val="0"/>
                <w:sz w:val="18"/>
                <w:szCs w:val="16"/>
              </w:rPr>
              <w:t>三</w:t>
            </w:r>
          </w:p>
        </w:tc>
        <w:tc>
          <w:tcPr>
            <w:tcW w:w="8579" w:type="dxa"/>
            <w:gridSpan w:val="6"/>
            <w:noWrap w:val="0"/>
            <w:vAlign w:val="center"/>
          </w:tcPr>
          <w:p w14:paraId="5E42D5A9">
            <w:pPr>
              <w:spacing w:line="0" w:lineRule="atLeast"/>
              <w:rPr>
                <w:rFonts w:hint="eastAsia" w:ascii="方正仿宋_GBK" w:hAnsi="方正仿宋_GBK" w:eastAsia="方正仿宋_GBK" w:cs="方正仿宋_GBK"/>
                <w:color w:val="000000"/>
                <w:sz w:val="18"/>
                <w:szCs w:val="20"/>
              </w:rPr>
            </w:pPr>
            <w:r>
              <w:rPr>
                <w:rFonts w:hint="eastAsia" w:ascii="方正仿宋_GBK" w:hAnsi="方正仿宋_GBK" w:eastAsia="方正仿宋_GBK" w:cs="方正仿宋_GBK"/>
                <w:color w:val="000000"/>
                <w:kern w:val="0"/>
                <w:sz w:val="18"/>
                <w:szCs w:val="16"/>
              </w:rPr>
              <w:t>通风工程</w:t>
            </w:r>
          </w:p>
        </w:tc>
      </w:tr>
      <w:tr w14:paraId="0CDF9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noWrap w:val="0"/>
            <w:vAlign w:val="top"/>
          </w:tcPr>
          <w:p w14:paraId="0C0D5A02">
            <w:pPr>
              <w:spacing w:line="0" w:lineRule="atLeast"/>
              <w:jc w:val="center"/>
              <w:rPr>
                <w:rFonts w:hint="eastAsia" w:ascii="方正仿宋_GBK" w:hAnsi="方正仿宋_GBK" w:eastAsia="方正仿宋_GBK" w:cs="方正仿宋_GBK"/>
                <w:color w:val="000000"/>
                <w:sz w:val="18"/>
                <w:szCs w:val="20"/>
              </w:rPr>
            </w:pPr>
          </w:p>
        </w:tc>
        <w:tc>
          <w:tcPr>
            <w:tcW w:w="1211" w:type="dxa"/>
            <w:noWrap w:val="0"/>
            <w:vAlign w:val="top"/>
          </w:tcPr>
          <w:p w14:paraId="26C23946">
            <w:pPr>
              <w:spacing w:line="0" w:lineRule="atLeast"/>
              <w:jc w:val="center"/>
              <w:rPr>
                <w:rFonts w:hint="eastAsia" w:ascii="方正仿宋_GBK" w:hAnsi="方正仿宋_GBK" w:eastAsia="方正仿宋_GBK" w:cs="方正仿宋_GBK"/>
                <w:color w:val="000000"/>
                <w:sz w:val="18"/>
                <w:szCs w:val="20"/>
              </w:rPr>
            </w:pPr>
            <w:r>
              <w:rPr>
                <w:rFonts w:hint="eastAsia" w:ascii="方正仿宋_GBK" w:hAnsi="方正仿宋_GBK" w:eastAsia="方正仿宋_GBK" w:cs="方正仿宋_GBK"/>
                <w:color w:val="000000"/>
                <w:kern w:val="0"/>
                <w:sz w:val="18"/>
                <w:szCs w:val="16"/>
                <w:lang w:eastAsia="zh-CN"/>
              </w:rPr>
              <w:t>……</w:t>
            </w:r>
          </w:p>
        </w:tc>
        <w:tc>
          <w:tcPr>
            <w:tcW w:w="1985" w:type="dxa"/>
            <w:noWrap w:val="0"/>
            <w:vAlign w:val="top"/>
          </w:tcPr>
          <w:p w14:paraId="337FBF87">
            <w:pPr>
              <w:spacing w:line="0" w:lineRule="atLeast"/>
              <w:jc w:val="center"/>
              <w:rPr>
                <w:rFonts w:hint="eastAsia" w:ascii="方正仿宋_GBK" w:hAnsi="方正仿宋_GBK" w:eastAsia="方正仿宋_GBK" w:cs="方正仿宋_GBK"/>
                <w:color w:val="000000"/>
                <w:sz w:val="18"/>
                <w:szCs w:val="20"/>
              </w:rPr>
            </w:pPr>
          </w:p>
        </w:tc>
        <w:tc>
          <w:tcPr>
            <w:tcW w:w="1690" w:type="dxa"/>
            <w:noWrap w:val="0"/>
            <w:vAlign w:val="top"/>
          </w:tcPr>
          <w:p w14:paraId="238465E7">
            <w:pPr>
              <w:spacing w:line="0" w:lineRule="atLeast"/>
              <w:jc w:val="center"/>
              <w:rPr>
                <w:rFonts w:hint="eastAsia" w:ascii="方正仿宋_GBK" w:hAnsi="方正仿宋_GBK" w:eastAsia="方正仿宋_GBK" w:cs="方正仿宋_GBK"/>
                <w:color w:val="000000"/>
                <w:sz w:val="18"/>
                <w:szCs w:val="20"/>
              </w:rPr>
            </w:pPr>
          </w:p>
        </w:tc>
        <w:tc>
          <w:tcPr>
            <w:tcW w:w="1134" w:type="dxa"/>
            <w:noWrap w:val="0"/>
            <w:vAlign w:val="top"/>
          </w:tcPr>
          <w:p w14:paraId="05731095">
            <w:pPr>
              <w:spacing w:line="0" w:lineRule="atLeast"/>
              <w:jc w:val="center"/>
              <w:rPr>
                <w:rFonts w:hint="eastAsia" w:ascii="方正仿宋_GBK" w:hAnsi="方正仿宋_GBK" w:eastAsia="方正仿宋_GBK" w:cs="方正仿宋_GBK"/>
                <w:color w:val="000000"/>
                <w:sz w:val="18"/>
                <w:szCs w:val="20"/>
              </w:rPr>
            </w:pPr>
          </w:p>
        </w:tc>
        <w:tc>
          <w:tcPr>
            <w:tcW w:w="1286" w:type="dxa"/>
            <w:noWrap w:val="0"/>
            <w:vAlign w:val="center"/>
          </w:tcPr>
          <w:p w14:paraId="10973A87">
            <w:pPr>
              <w:spacing w:line="0" w:lineRule="atLeast"/>
              <w:jc w:val="center"/>
              <w:rPr>
                <w:rFonts w:hint="eastAsia" w:ascii="方正仿宋_GBK" w:hAnsi="方正仿宋_GBK" w:eastAsia="方正仿宋_GBK" w:cs="方正仿宋_GBK"/>
                <w:color w:val="000000"/>
                <w:sz w:val="18"/>
                <w:szCs w:val="20"/>
              </w:rPr>
            </w:pPr>
          </w:p>
        </w:tc>
        <w:tc>
          <w:tcPr>
            <w:tcW w:w="1273" w:type="dxa"/>
            <w:noWrap w:val="0"/>
            <w:vAlign w:val="top"/>
          </w:tcPr>
          <w:p w14:paraId="09FDEFE7">
            <w:pPr>
              <w:spacing w:line="0" w:lineRule="atLeast"/>
              <w:jc w:val="center"/>
              <w:rPr>
                <w:rFonts w:hint="eastAsia" w:ascii="方正仿宋_GBK" w:hAnsi="方正仿宋_GBK" w:eastAsia="方正仿宋_GBK" w:cs="方正仿宋_GBK"/>
                <w:color w:val="000000"/>
                <w:sz w:val="18"/>
                <w:szCs w:val="20"/>
              </w:rPr>
            </w:pPr>
          </w:p>
        </w:tc>
      </w:tr>
      <w:tr w14:paraId="71D1A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noWrap w:val="0"/>
            <w:vAlign w:val="top"/>
          </w:tcPr>
          <w:p w14:paraId="30C5AA23">
            <w:pPr>
              <w:spacing w:line="0" w:lineRule="atLeast"/>
              <w:jc w:val="center"/>
              <w:rPr>
                <w:rFonts w:hint="eastAsia" w:ascii="方正仿宋_GBK" w:hAnsi="方正仿宋_GBK" w:eastAsia="方正仿宋_GBK" w:cs="方正仿宋_GBK"/>
                <w:color w:val="000000"/>
                <w:sz w:val="18"/>
                <w:szCs w:val="20"/>
              </w:rPr>
            </w:pPr>
            <w:r>
              <w:rPr>
                <w:rFonts w:hint="eastAsia" w:ascii="方正仿宋_GBK" w:hAnsi="方正仿宋_GBK" w:eastAsia="方正仿宋_GBK" w:cs="方正仿宋_GBK"/>
                <w:color w:val="000000"/>
                <w:kern w:val="0"/>
                <w:sz w:val="18"/>
                <w:szCs w:val="16"/>
              </w:rPr>
              <w:t>四</w:t>
            </w:r>
          </w:p>
        </w:tc>
        <w:tc>
          <w:tcPr>
            <w:tcW w:w="8579" w:type="dxa"/>
            <w:gridSpan w:val="6"/>
            <w:noWrap w:val="0"/>
            <w:vAlign w:val="center"/>
          </w:tcPr>
          <w:p w14:paraId="6B44DF8F">
            <w:pPr>
              <w:spacing w:line="0" w:lineRule="atLeast"/>
              <w:rPr>
                <w:rFonts w:hint="eastAsia" w:ascii="方正仿宋_GBK" w:hAnsi="方正仿宋_GBK" w:eastAsia="方正仿宋_GBK" w:cs="方正仿宋_GBK"/>
                <w:color w:val="000000"/>
                <w:sz w:val="18"/>
                <w:szCs w:val="20"/>
              </w:rPr>
            </w:pPr>
            <w:r>
              <w:rPr>
                <w:rFonts w:hint="eastAsia" w:ascii="方正仿宋_GBK" w:hAnsi="方正仿宋_GBK" w:eastAsia="方正仿宋_GBK" w:cs="方正仿宋_GBK"/>
                <w:color w:val="000000"/>
                <w:kern w:val="0"/>
                <w:sz w:val="18"/>
                <w:szCs w:val="16"/>
              </w:rPr>
              <w:t>工作环境卫生条件</w:t>
            </w:r>
          </w:p>
        </w:tc>
      </w:tr>
      <w:tr w14:paraId="0B215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noWrap w:val="0"/>
            <w:vAlign w:val="top"/>
          </w:tcPr>
          <w:p w14:paraId="2ED11368">
            <w:pPr>
              <w:spacing w:line="0" w:lineRule="atLeast"/>
              <w:jc w:val="center"/>
              <w:rPr>
                <w:rFonts w:hint="eastAsia" w:ascii="方正仿宋_GBK" w:hAnsi="方正仿宋_GBK" w:eastAsia="方正仿宋_GBK" w:cs="方正仿宋_GBK"/>
                <w:color w:val="000000"/>
                <w:sz w:val="18"/>
                <w:szCs w:val="20"/>
              </w:rPr>
            </w:pPr>
          </w:p>
        </w:tc>
        <w:tc>
          <w:tcPr>
            <w:tcW w:w="1211" w:type="dxa"/>
            <w:noWrap w:val="0"/>
            <w:vAlign w:val="top"/>
          </w:tcPr>
          <w:p w14:paraId="231311B7">
            <w:pPr>
              <w:spacing w:line="0" w:lineRule="atLeast"/>
              <w:jc w:val="center"/>
              <w:rPr>
                <w:rFonts w:hint="eastAsia" w:ascii="方正仿宋_GBK" w:hAnsi="方正仿宋_GBK" w:eastAsia="方正仿宋_GBK" w:cs="方正仿宋_GBK"/>
                <w:color w:val="000000"/>
                <w:sz w:val="18"/>
                <w:szCs w:val="20"/>
              </w:rPr>
            </w:pPr>
            <w:r>
              <w:rPr>
                <w:rFonts w:hint="eastAsia" w:ascii="方正仿宋_GBK" w:hAnsi="方正仿宋_GBK" w:eastAsia="方正仿宋_GBK" w:cs="方正仿宋_GBK"/>
                <w:color w:val="000000"/>
                <w:kern w:val="0"/>
                <w:sz w:val="18"/>
                <w:szCs w:val="16"/>
                <w:lang w:eastAsia="zh-CN"/>
              </w:rPr>
              <w:t>……</w:t>
            </w:r>
          </w:p>
        </w:tc>
        <w:tc>
          <w:tcPr>
            <w:tcW w:w="1985" w:type="dxa"/>
            <w:noWrap w:val="0"/>
            <w:vAlign w:val="top"/>
          </w:tcPr>
          <w:p w14:paraId="4AF012BD">
            <w:pPr>
              <w:spacing w:line="0" w:lineRule="atLeast"/>
              <w:jc w:val="center"/>
              <w:rPr>
                <w:rFonts w:hint="eastAsia" w:ascii="方正仿宋_GBK" w:hAnsi="方正仿宋_GBK" w:eastAsia="方正仿宋_GBK" w:cs="方正仿宋_GBK"/>
                <w:color w:val="000000"/>
                <w:sz w:val="18"/>
                <w:szCs w:val="20"/>
              </w:rPr>
            </w:pPr>
          </w:p>
        </w:tc>
        <w:tc>
          <w:tcPr>
            <w:tcW w:w="1690" w:type="dxa"/>
            <w:noWrap w:val="0"/>
            <w:vAlign w:val="top"/>
          </w:tcPr>
          <w:p w14:paraId="2C92F0F4">
            <w:pPr>
              <w:spacing w:line="0" w:lineRule="atLeast"/>
              <w:jc w:val="center"/>
              <w:rPr>
                <w:rFonts w:hint="eastAsia" w:ascii="方正仿宋_GBK" w:hAnsi="方正仿宋_GBK" w:eastAsia="方正仿宋_GBK" w:cs="方正仿宋_GBK"/>
                <w:color w:val="000000"/>
                <w:sz w:val="18"/>
                <w:szCs w:val="20"/>
              </w:rPr>
            </w:pPr>
          </w:p>
        </w:tc>
        <w:tc>
          <w:tcPr>
            <w:tcW w:w="1134" w:type="dxa"/>
            <w:noWrap w:val="0"/>
            <w:vAlign w:val="top"/>
          </w:tcPr>
          <w:p w14:paraId="4397AE2B">
            <w:pPr>
              <w:spacing w:line="0" w:lineRule="atLeast"/>
              <w:jc w:val="center"/>
              <w:rPr>
                <w:rFonts w:hint="eastAsia" w:ascii="方正仿宋_GBK" w:hAnsi="方正仿宋_GBK" w:eastAsia="方正仿宋_GBK" w:cs="方正仿宋_GBK"/>
                <w:color w:val="000000"/>
                <w:sz w:val="18"/>
                <w:szCs w:val="20"/>
              </w:rPr>
            </w:pPr>
          </w:p>
        </w:tc>
        <w:tc>
          <w:tcPr>
            <w:tcW w:w="1286" w:type="dxa"/>
            <w:noWrap w:val="0"/>
            <w:vAlign w:val="center"/>
          </w:tcPr>
          <w:p w14:paraId="565EEDF5">
            <w:pPr>
              <w:spacing w:line="0" w:lineRule="atLeast"/>
              <w:jc w:val="center"/>
              <w:rPr>
                <w:rFonts w:hint="eastAsia" w:ascii="方正仿宋_GBK" w:hAnsi="方正仿宋_GBK" w:eastAsia="方正仿宋_GBK" w:cs="方正仿宋_GBK"/>
                <w:color w:val="000000"/>
                <w:sz w:val="18"/>
                <w:szCs w:val="20"/>
              </w:rPr>
            </w:pPr>
          </w:p>
        </w:tc>
        <w:tc>
          <w:tcPr>
            <w:tcW w:w="1273" w:type="dxa"/>
            <w:noWrap w:val="0"/>
            <w:vAlign w:val="top"/>
          </w:tcPr>
          <w:p w14:paraId="32CDCCB5">
            <w:pPr>
              <w:spacing w:line="0" w:lineRule="atLeast"/>
              <w:jc w:val="center"/>
              <w:rPr>
                <w:rFonts w:hint="eastAsia" w:ascii="方正仿宋_GBK" w:hAnsi="方正仿宋_GBK" w:eastAsia="方正仿宋_GBK" w:cs="方正仿宋_GBK"/>
                <w:color w:val="000000"/>
                <w:sz w:val="18"/>
                <w:szCs w:val="20"/>
              </w:rPr>
            </w:pPr>
          </w:p>
        </w:tc>
      </w:tr>
      <w:tr w14:paraId="11EB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noWrap w:val="0"/>
            <w:vAlign w:val="top"/>
          </w:tcPr>
          <w:p w14:paraId="42251B60">
            <w:pPr>
              <w:spacing w:line="0" w:lineRule="atLeast"/>
              <w:jc w:val="center"/>
              <w:rPr>
                <w:rFonts w:hint="eastAsia" w:ascii="方正仿宋_GBK" w:hAnsi="方正仿宋_GBK" w:eastAsia="方正仿宋_GBK" w:cs="方正仿宋_GBK"/>
                <w:color w:val="000000"/>
                <w:sz w:val="18"/>
                <w:szCs w:val="20"/>
              </w:rPr>
            </w:pPr>
            <w:r>
              <w:rPr>
                <w:rFonts w:hint="eastAsia" w:ascii="方正仿宋_GBK" w:hAnsi="方正仿宋_GBK" w:eastAsia="方正仿宋_GBK" w:cs="方正仿宋_GBK"/>
                <w:color w:val="000000"/>
                <w:kern w:val="0"/>
                <w:sz w:val="18"/>
                <w:szCs w:val="16"/>
              </w:rPr>
              <w:t>五</w:t>
            </w:r>
          </w:p>
        </w:tc>
        <w:tc>
          <w:tcPr>
            <w:tcW w:w="8579" w:type="dxa"/>
            <w:gridSpan w:val="6"/>
            <w:noWrap w:val="0"/>
            <w:vAlign w:val="center"/>
          </w:tcPr>
          <w:p w14:paraId="153EF5D9">
            <w:pPr>
              <w:spacing w:line="0" w:lineRule="atLeast"/>
              <w:rPr>
                <w:rFonts w:hint="eastAsia" w:ascii="方正仿宋_GBK" w:hAnsi="方正仿宋_GBK" w:eastAsia="方正仿宋_GBK" w:cs="方正仿宋_GBK"/>
                <w:color w:val="000000"/>
                <w:sz w:val="18"/>
                <w:szCs w:val="20"/>
              </w:rPr>
            </w:pPr>
            <w:r>
              <w:rPr>
                <w:rFonts w:hint="eastAsia" w:ascii="方正仿宋_GBK" w:hAnsi="方正仿宋_GBK" w:eastAsia="方正仿宋_GBK" w:cs="方正仿宋_GBK"/>
                <w:color w:val="000000"/>
                <w:kern w:val="0"/>
                <w:sz w:val="18"/>
                <w:szCs w:val="16"/>
              </w:rPr>
              <w:t>生物监测指标</w:t>
            </w:r>
          </w:p>
        </w:tc>
      </w:tr>
      <w:tr w14:paraId="059C4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noWrap w:val="0"/>
            <w:vAlign w:val="top"/>
          </w:tcPr>
          <w:p w14:paraId="657450EF">
            <w:pPr>
              <w:spacing w:line="0" w:lineRule="atLeast"/>
              <w:jc w:val="center"/>
              <w:rPr>
                <w:rFonts w:hint="eastAsia" w:ascii="方正仿宋_GBK" w:hAnsi="方正仿宋_GBK" w:eastAsia="方正仿宋_GBK" w:cs="方正仿宋_GBK"/>
                <w:color w:val="000000"/>
                <w:kern w:val="0"/>
                <w:sz w:val="18"/>
                <w:szCs w:val="16"/>
              </w:rPr>
            </w:pPr>
          </w:p>
        </w:tc>
        <w:tc>
          <w:tcPr>
            <w:tcW w:w="1211" w:type="dxa"/>
            <w:noWrap w:val="0"/>
            <w:vAlign w:val="top"/>
          </w:tcPr>
          <w:p w14:paraId="233524DF">
            <w:pPr>
              <w:spacing w:line="0" w:lineRule="atLeast"/>
              <w:jc w:val="center"/>
              <w:rPr>
                <w:rFonts w:hint="eastAsia" w:ascii="方正仿宋_GBK" w:hAnsi="方正仿宋_GBK" w:eastAsia="方正仿宋_GBK" w:cs="方正仿宋_GBK"/>
                <w:color w:val="000000"/>
                <w:kern w:val="0"/>
                <w:sz w:val="18"/>
                <w:szCs w:val="16"/>
              </w:rPr>
            </w:pPr>
            <w:r>
              <w:rPr>
                <w:rFonts w:hint="eastAsia" w:ascii="方正仿宋_GBK" w:hAnsi="方正仿宋_GBK" w:eastAsia="方正仿宋_GBK" w:cs="方正仿宋_GBK"/>
                <w:color w:val="000000"/>
                <w:kern w:val="0"/>
                <w:sz w:val="18"/>
                <w:szCs w:val="16"/>
                <w:lang w:eastAsia="zh-CN"/>
              </w:rPr>
              <w:t>……</w:t>
            </w:r>
          </w:p>
        </w:tc>
        <w:tc>
          <w:tcPr>
            <w:tcW w:w="1985" w:type="dxa"/>
            <w:noWrap w:val="0"/>
            <w:vAlign w:val="top"/>
          </w:tcPr>
          <w:p w14:paraId="0996DD01">
            <w:pPr>
              <w:spacing w:line="0" w:lineRule="atLeast"/>
              <w:jc w:val="center"/>
              <w:rPr>
                <w:rFonts w:hint="eastAsia" w:ascii="方正仿宋_GBK" w:hAnsi="方正仿宋_GBK" w:eastAsia="方正仿宋_GBK" w:cs="方正仿宋_GBK"/>
                <w:color w:val="000000"/>
                <w:sz w:val="18"/>
                <w:szCs w:val="20"/>
              </w:rPr>
            </w:pPr>
          </w:p>
        </w:tc>
        <w:tc>
          <w:tcPr>
            <w:tcW w:w="1690" w:type="dxa"/>
            <w:noWrap w:val="0"/>
            <w:vAlign w:val="top"/>
          </w:tcPr>
          <w:p w14:paraId="4865D3BC">
            <w:pPr>
              <w:spacing w:line="0" w:lineRule="atLeast"/>
              <w:jc w:val="center"/>
              <w:rPr>
                <w:rFonts w:hint="eastAsia" w:ascii="方正仿宋_GBK" w:hAnsi="方正仿宋_GBK" w:eastAsia="方正仿宋_GBK" w:cs="方正仿宋_GBK"/>
                <w:color w:val="000000"/>
                <w:sz w:val="18"/>
                <w:szCs w:val="20"/>
              </w:rPr>
            </w:pPr>
          </w:p>
        </w:tc>
        <w:tc>
          <w:tcPr>
            <w:tcW w:w="1134" w:type="dxa"/>
            <w:noWrap w:val="0"/>
            <w:vAlign w:val="top"/>
          </w:tcPr>
          <w:p w14:paraId="2D00BA6C">
            <w:pPr>
              <w:spacing w:line="0" w:lineRule="atLeast"/>
              <w:jc w:val="center"/>
              <w:rPr>
                <w:rFonts w:hint="eastAsia" w:ascii="方正仿宋_GBK" w:hAnsi="方正仿宋_GBK" w:eastAsia="方正仿宋_GBK" w:cs="方正仿宋_GBK"/>
                <w:color w:val="000000"/>
                <w:sz w:val="18"/>
                <w:szCs w:val="20"/>
              </w:rPr>
            </w:pPr>
          </w:p>
        </w:tc>
        <w:tc>
          <w:tcPr>
            <w:tcW w:w="1286" w:type="dxa"/>
            <w:noWrap w:val="0"/>
            <w:vAlign w:val="center"/>
          </w:tcPr>
          <w:p w14:paraId="28B5D659">
            <w:pPr>
              <w:spacing w:line="0" w:lineRule="atLeast"/>
              <w:jc w:val="center"/>
              <w:rPr>
                <w:rFonts w:hint="eastAsia" w:ascii="方正仿宋_GBK" w:hAnsi="方正仿宋_GBK" w:eastAsia="方正仿宋_GBK" w:cs="方正仿宋_GBK"/>
                <w:color w:val="000000"/>
                <w:sz w:val="18"/>
                <w:szCs w:val="20"/>
              </w:rPr>
            </w:pPr>
          </w:p>
        </w:tc>
        <w:tc>
          <w:tcPr>
            <w:tcW w:w="1273" w:type="dxa"/>
            <w:noWrap w:val="0"/>
            <w:vAlign w:val="top"/>
          </w:tcPr>
          <w:p w14:paraId="2C85FC24">
            <w:pPr>
              <w:spacing w:line="0" w:lineRule="atLeast"/>
              <w:jc w:val="center"/>
              <w:rPr>
                <w:rFonts w:hint="eastAsia" w:ascii="方正仿宋_GBK" w:hAnsi="方正仿宋_GBK" w:eastAsia="方正仿宋_GBK" w:cs="方正仿宋_GBK"/>
                <w:color w:val="000000"/>
                <w:sz w:val="18"/>
                <w:szCs w:val="20"/>
              </w:rPr>
            </w:pPr>
          </w:p>
        </w:tc>
      </w:tr>
      <w:tr w14:paraId="47D17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3" w:type="dxa"/>
            <w:gridSpan w:val="3"/>
            <w:noWrap w:val="0"/>
            <w:vAlign w:val="center"/>
          </w:tcPr>
          <w:p w14:paraId="4A65DA34">
            <w:pPr>
              <w:spacing w:line="0" w:lineRule="atLeast"/>
              <w:jc w:val="center"/>
              <w:rPr>
                <w:rFonts w:hint="eastAsia" w:ascii="方正仿宋_GBK" w:hAnsi="方正仿宋_GBK" w:eastAsia="方正仿宋_GBK" w:cs="方正仿宋_GBK"/>
                <w:color w:val="000000"/>
                <w:sz w:val="18"/>
                <w:szCs w:val="20"/>
              </w:rPr>
            </w:pPr>
            <w:r>
              <w:rPr>
                <w:rFonts w:hint="eastAsia" w:ascii="方正仿宋_GBK" w:hAnsi="方正仿宋_GBK" w:eastAsia="方正仿宋_GBK" w:cs="方正仿宋_GBK"/>
                <w:color w:val="000000"/>
                <w:kern w:val="0"/>
                <w:sz w:val="18"/>
                <w:szCs w:val="16"/>
              </w:rPr>
              <w:t>采矿业</w:t>
            </w:r>
          </w:p>
        </w:tc>
        <w:tc>
          <w:tcPr>
            <w:tcW w:w="5383" w:type="dxa"/>
            <w:gridSpan w:val="4"/>
            <w:noWrap w:val="0"/>
            <w:vAlign w:val="center"/>
          </w:tcPr>
          <w:p w14:paraId="31110C9B">
            <w:pPr>
              <w:spacing w:line="0" w:lineRule="atLeast"/>
              <w:jc w:val="center"/>
              <w:rPr>
                <w:rFonts w:hint="eastAsia" w:ascii="方正仿宋_GBK" w:hAnsi="方正仿宋_GBK" w:eastAsia="方正仿宋_GBK" w:cs="方正仿宋_GBK"/>
                <w:color w:val="000000"/>
                <w:sz w:val="18"/>
                <w:szCs w:val="20"/>
              </w:rPr>
            </w:pPr>
            <w:r>
              <w:rPr>
                <w:rFonts w:hint="eastAsia" w:ascii="方正仿宋_GBK" w:hAnsi="方正仿宋_GBK" w:eastAsia="方正仿宋_GBK" w:cs="方正仿宋_GBK"/>
                <w:color w:val="000000"/>
                <w:kern w:val="0"/>
                <w:sz w:val="18"/>
                <w:szCs w:val="16"/>
              </w:rPr>
              <w:t>标注“★”项目共申请</w:t>
            </w:r>
            <w:r>
              <w:rPr>
                <w:rFonts w:hint="eastAsia" w:ascii="方正仿宋_GBK" w:hAnsi="方正仿宋_GBK" w:eastAsia="方正仿宋_GBK" w:cs="方正仿宋_GBK"/>
                <w:color w:val="000000"/>
                <w:kern w:val="0"/>
                <w:sz w:val="18"/>
                <w:szCs w:val="16"/>
                <w:u w:val="single"/>
              </w:rPr>
              <w:t xml:space="preserve">    </w:t>
            </w:r>
            <w:r>
              <w:rPr>
                <w:rFonts w:hint="eastAsia" w:ascii="方正仿宋_GBK" w:hAnsi="方正仿宋_GBK" w:eastAsia="方正仿宋_GBK" w:cs="方正仿宋_GBK"/>
                <w:color w:val="000000"/>
                <w:kern w:val="0"/>
                <w:sz w:val="18"/>
                <w:szCs w:val="16"/>
              </w:rPr>
              <w:t>项，标注“☆”项目共申请</w:t>
            </w:r>
            <w:r>
              <w:rPr>
                <w:rFonts w:hint="eastAsia" w:ascii="方正仿宋_GBK" w:hAnsi="方正仿宋_GBK" w:eastAsia="方正仿宋_GBK" w:cs="方正仿宋_GBK"/>
                <w:color w:val="000000"/>
                <w:kern w:val="0"/>
                <w:sz w:val="18"/>
                <w:szCs w:val="16"/>
                <w:u w:val="single"/>
              </w:rPr>
              <w:t xml:space="preserve">    </w:t>
            </w:r>
            <w:r>
              <w:rPr>
                <w:rFonts w:hint="eastAsia" w:ascii="方正仿宋_GBK" w:hAnsi="方正仿宋_GBK" w:eastAsia="方正仿宋_GBK" w:cs="方正仿宋_GBK"/>
                <w:color w:val="000000"/>
                <w:kern w:val="0"/>
                <w:sz w:val="18"/>
                <w:szCs w:val="16"/>
              </w:rPr>
              <w:t>项</w:t>
            </w:r>
          </w:p>
        </w:tc>
      </w:tr>
      <w:tr w14:paraId="6A7C1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3" w:type="dxa"/>
            <w:gridSpan w:val="3"/>
            <w:noWrap w:val="0"/>
            <w:vAlign w:val="center"/>
          </w:tcPr>
          <w:p w14:paraId="23A103E1">
            <w:pPr>
              <w:spacing w:line="0" w:lineRule="atLeast"/>
              <w:jc w:val="center"/>
              <w:rPr>
                <w:rFonts w:hint="eastAsia" w:ascii="方正仿宋_GBK" w:hAnsi="方正仿宋_GBK" w:eastAsia="方正仿宋_GBK" w:cs="方正仿宋_GBK"/>
                <w:color w:val="000000"/>
                <w:sz w:val="18"/>
                <w:szCs w:val="20"/>
              </w:rPr>
            </w:pPr>
            <w:r>
              <w:rPr>
                <w:rFonts w:hint="eastAsia" w:ascii="方正仿宋_GBK" w:hAnsi="方正仿宋_GBK" w:eastAsia="方正仿宋_GBK" w:cs="方正仿宋_GBK"/>
                <w:color w:val="000000"/>
                <w:kern w:val="0"/>
                <w:sz w:val="18"/>
                <w:szCs w:val="16"/>
              </w:rPr>
              <w:t>化工、石化及医药</w:t>
            </w:r>
          </w:p>
        </w:tc>
        <w:tc>
          <w:tcPr>
            <w:tcW w:w="5383" w:type="dxa"/>
            <w:gridSpan w:val="4"/>
            <w:noWrap w:val="0"/>
            <w:vAlign w:val="center"/>
          </w:tcPr>
          <w:p w14:paraId="3FDC1410">
            <w:pPr>
              <w:spacing w:line="0" w:lineRule="atLeast"/>
              <w:jc w:val="center"/>
              <w:rPr>
                <w:rFonts w:hint="eastAsia" w:ascii="方正仿宋_GBK" w:hAnsi="方正仿宋_GBK" w:eastAsia="方正仿宋_GBK" w:cs="方正仿宋_GBK"/>
                <w:color w:val="000000"/>
                <w:sz w:val="18"/>
                <w:szCs w:val="20"/>
              </w:rPr>
            </w:pPr>
            <w:r>
              <w:rPr>
                <w:rFonts w:hint="eastAsia" w:ascii="方正仿宋_GBK" w:hAnsi="方正仿宋_GBK" w:eastAsia="方正仿宋_GBK" w:cs="方正仿宋_GBK"/>
                <w:color w:val="000000"/>
                <w:kern w:val="0"/>
                <w:sz w:val="18"/>
                <w:szCs w:val="16"/>
              </w:rPr>
              <w:t>标注“★”项目共申请</w:t>
            </w:r>
            <w:r>
              <w:rPr>
                <w:rFonts w:hint="eastAsia" w:ascii="方正仿宋_GBK" w:hAnsi="方正仿宋_GBK" w:eastAsia="方正仿宋_GBK" w:cs="方正仿宋_GBK"/>
                <w:color w:val="000000"/>
                <w:kern w:val="0"/>
                <w:sz w:val="18"/>
                <w:szCs w:val="16"/>
                <w:u w:val="single"/>
              </w:rPr>
              <w:t xml:space="preserve">    </w:t>
            </w:r>
            <w:r>
              <w:rPr>
                <w:rFonts w:hint="eastAsia" w:ascii="方正仿宋_GBK" w:hAnsi="方正仿宋_GBK" w:eastAsia="方正仿宋_GBK" w:cs="方正仿宋_GBK"/>
                <w:color w:val="000000"/>
                <w:kern w:val="0"/>
                <w:sz w:val="18"/>
                <w:szCs w:val="16"/>
              </w:rPr>
              <w:t>项，标注“☆”项目共申请</w:t>
            </w:r>
            <w:r>
              <w:rPr>
                <w:rFonts w:hint="eastAsia" w:ascii="方正仿宋_GBK" w:hAnsi="方正仿宋_GBK" w:eastAsia="方正仿宋_GBK" w:cs="方正仿宋_GBK"/>
                <w:color w:val="000000"/>
                <w:kern w:val="0"/>
                <w:sz w:val="18"/>
                <w:szCs w:val="16"/>
                <w:u w:val="single"/>
              </w:rPr>
              <w:t xml:space="preserve">    </w:t>
            </w:r>
            <w:r>
              <w:rPr>
                <w:rFonts w:hint="eastAsia" w:ascii="方正仿宋_GBK" w:hAnsi="方正仿宋_GBK" w:eastAsia="方正仿宋_GBK" w:cs="方正仿宋_GBK"/>
                <w:color w:val="000000"/>
                <w:kern w:val="0"/>
                <w:sz w:val="18"/>
                <w:szCs w:val="16"/>
              </w:rPr>
              <w:t>项</w:t>
            </w:r>
          </w:p>
        </w:tc>
      </w:tr>
      <w:tr w14:paraId="4E414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3" w:type="dxa"/>
            <w:gridSpan w:val="3"/>
            <w:noWrap w:val="0"/>
            <w:vAlign w:val="center"/>
          </w:tcPr>
          <w:p w14:paraId="21AF954A">
            <w:pPr>
              <w:spacing w:line="0" w:lineRule="atLeast"/>
              <w:jc w:val="center"/>
              <w:rPr>
                <w:rFonts w:hint="eastAsia" w:ascii="方正仿宋_GBK" w:hAnsi="方正仿宋_GBK" w:eastAsia="方正仿宋_GBK" w:cs="方正仿宋_GBK"/>
                <w:color w:val="000000"/>
                <w:sz w:val="18"/>
                <w:szCs w:val="20"/>
              </w:rPr>
            </w:pPr>
            <w:r>
              <w:rPr>
                <w:rFonts w:hint="eastAsia" w:ascii="方正仿宋_GBK" w:hAnsi="方正仿宋_GBK" w:eastAsia="方正仿宋_GBK" w:cs="方正仿宋_GBK"/>
                <w:color w:val="000000"/>
                <w:kern w:val="0"/>
                <w:sz w:val="18"/>
                <w:szCs w:val="16"/>
              </w:rPr>
              <w:t>冶金、建材</w:t>
            </w:r>
          </w:p>
        </w:tc>
        <w:tc>
          <w:tcPr>
            <w:tcW w:w="5383" w:type="dxa"/>
            <w:gridSpan w:val="4"/>
            <w:noWrap w:val="0"/>
            <w:vAlign w:val="center"/>
          </w:tcPr>
          <w:p w14:paraId="08B879C5">
            <w:pPr>
              <w:spacing w:line="0" w:lineRule="atLeast"/>
              <w:jc w:val="center"/>
              <w:rPr>
                <w:rFonts w:hint="eastAsia" w:ascii="方正仿宋_GBK" w:hAnsi="方正仿宋_GBK" w:eastAsia="方正仿宋_GBK" w:cs="方正仿宋_GBK"/>
                <w:color w:val="000000"/>
                <w:sz w:val="18"/>
                <w:szCs w:val="20"/>
              </w:rPr>
            </w:pPr>
            <w:r>
              <w:rPr>
                <w:rFonts w:hint="eastAsia" w:ascii="方正仿宋_GBK" w:hAnsi="方正仿宋_GBK" w:eastAsia="方正仿宋_GBK" w:cs="方正仿宋_GBK"/>
                <w:color w:val="000000"/>
                <w:kern w:val="0"/>
                <w:sz w:val="18"/>
                <w:szCs w:val="16"/>
              </w:rPr>
              <w:t>标注“★”项目共申请</w:t>
            </w:r>
            <w:r>
              <w:rPr>
                <w:rFonts w:hint="eastAsia" w:ascii="方正仿宋_GBK" w:hAnsi="方正仿宋_GBK" w:eastAsia="方正仿宋_GBK" w:cs="方正仿宋_GBK"/>
                <w:color w:val="000000"/>
                <w:kern w:val="0"/>
                <w:sz w:val="18"/>
                <w:szCs w:val="16"/>
                <w:u w:val="single"/>
              </w:rPr>
              <w:t xml:space="preserve">    </w:t>
            </w:r>
            <w:r>
              <w:rPr>
                <w:rFonts w:hint="eastAsia" w:ascii="方正仿宋_GBK" w:hAnsi="方正仿宋_GBK" w:eastAsia="方正仿宋_GBK" w:cs="方正仿宋_GBK"/>
                <w:color w:val="000000"/>
                <w:kern w:val="0"/>
                <w:sz w:val="18"/>
                <w:szCs w:val="16"/>
              </w:rPr>
              <w:t>项，标注“☆”项目共申请</w:t>
            </w:r>
            <w:r>
              <w:rPr>
                <w:rFonts w:hint="eastAsia" w:ascii="方正仿宋_GBK" w:hAnsi="方正仿宋_GBK" w:eastAsia="方正仿宋_GBK" w:cs="方正仿宋_GBK"/>
                <w:color w:val="000000"/>
                <w:kern w:val="0"/>
                <w:sz w:val="18"/>
                <w:szCs w:val="16"/>
                <w:u w:val="single"/>
              </w:rPr>
              <w:t xml:space="preserve">    </w:t>
            </w:r>
            <w:r>
              <w:rPr>
                <w:rFonts w:hint="eastAsia" w:ascii="方正仿宋_GBK" w:hAnsi="方正仿宋_GBK" w:eastAsia="方正仿宋_GBK" w:cs="方正仿宋_GBK"/>
                <w:color w:val="000000"/>
                <w:kern w:val="0"/>
                <w:sz w:val="18"/>
                <w:szCs w:val="16"/>
              </w:rPr>
              <w:t>项</w:t>
            </w:r>
          </w:p>
        </w:tc>
      </w:tr>
      <w:tr w14:paraId="16134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3" w:type="dxa"/>
            <w:gridSpan w:val="3"/>
            <w:noWrap w:val="0"/>
            <w:vAlign w:val="center"/>
          </w:tcPr>
          <w:p w14:paraId="1D0E49E6">
            <w:pPr>
              <w:spacing w:line="0" w:lineRule="atLeast"/>
              <w:jc w:val="center"/>
              <w:rPr>
                <w:rFonts w:hint="eastAsia" w:ascii="方正仿宋_GBK" w:hAnsi="方正仿宋_GBK" w:eastAsia="方正仿宋_GBK" w:cs="方正仿宋_GBK"/>
                <w:color w:val="000000"/>
                <w:sz w:val="18"/>
                <w:szCs w:val="20"/>
              </w:rPr>
            </w:pPr>
            <w:r>
              <w:rPr>
                <w:rFonts w:hint="eastAsia" w:ascii="方正仿宋_GBK" w:hAnsi="方正仿宋_GBK" w:eastAsia="方正仿宋_GBK" w:cs="方正仿宋_GBK"/>
                <w:color w:val="000000"/>
                <w:kern w:val="0"/>
                <w:sz w:val="18"/>
                <w:szCs w:val="16"/>
              </w:rPr>
              <w:t>机械制造、电力、纺织、建筑和交通运输等行业领域</w:t>
            </w:r>
          </w:p>
        </w:tc>
        <w:tc>
          <w:tcPr>
            <w:tcW w:w="5383" w:type="dxa"/>
            <w:gridSpan w:val="4"/>
            <w:noWrap w:val="0"/>
            <w:vAlign w:val="center"/>
          </w:tcPr>
          <w:p w14:paraId="05E399B4">
            <w:pPr>
              <w:spacing w:line="0" w:lineRule="atLeast"/>
              <w:jc w:val="center"/>
              <w:rPr>
                <w:rFonts w:hint="eastAsia" w:ascii="方正仿宋_GBK" w:hAnsi="方正仿宋_GBK" w:eastAsia="方正仿宋_GBK" w:cs="方正仿宋_GBK"/>
                <w:color w:val="000000"/>
                <w:sz w:val="18"/>
                <w:szCs w:val="20"/>
              </w:rPr>
            </w:pPr>
            <w:r>
              <w:rPr>
                <w:rFonts w:hint="eastAsia" w:ascii="方正仿宋_GBK" w:hAnsi="方正仿宋_GBK" w:eastAsia="方正仿宋_GBK" w:cs="方正仿宋_GBK"/>
                <w:color w:val="000000"/>
                <w:kern w:val="0"/>
                <w:sz w:val="18"/>
                <w:szCs w:val="16"/>
              </w:rPr>
              <w:t>标注“★”项目共申请</w:t>
            </w:r>
            <w:r>
              <w:rPr>
                <w:rFonts w:hint="eastAsia" w:ascii="方正仿宋_GBK" w:hAnsi="方正仿宋_GBK" w:eastAsia="方正仿宋_GBK" w:cs="方正仿宋_GBK"/>
                <w:color w:val="000000"/>
                <w:kern w:val="0"/>
                <w:sz w:val="18"/>
                <w:szCs w:val="16"/>
                <w:u w:val="single"/>
              </w:rPr>
              <w:t xml:space="preserve">    </w:t>
            </w:r>
            <w:r>
              <w:rPr>
                <w:rFonts w:hint="eastAsia" w:ascii="方正仿宋_GBK" w:hAnsi="方正仿宋_GBK" w:eastAsia="方正仿宋_GBK" w:cs="方正仿宋_GBK"/>
                <w:color w:val="000000"/>
                <w:kern w:val="0"/>
                <w:sz w:val="18"/>
                <w:szCs w:val="16"/>
              </w:rPr>
              <w:t>项，标注“☆”项目共申请</w:t>
            </w:r>
            <w:r>
              <w:rPr>
                <w:rFonts w:hint="eastAsia" w:ascii="方正仿宋_GBK" w:hAnsi="方正仿宋_GBK" w:eastAsia="方正仿宋_GBK" w:cs="方正仿宋_GBK"/>
                <w:color w:val="000000"/>
                <w:kern w:val="0"/>
                <w:sz w:val="18"/>
                <w:szCs w:val="16"/>
                <w:u w:val="single"/>
              </w:rPr>
              <w:t xml:space="preserve">    </w:t>
            </w:r>
            <w:r>
              <w:rPr>
                <w:rFonts w:hint="eastAsia" w:ascii="方正仿宋_GBK" w:hAnsi="方正仿宋_GBK" w:eastAsia="方正仿宋_GBK" w:cs="方正仿宋_GBK"/>
                <w:color w:val="000000"/>
                <w:kern w:val="0"/>
                <w:sz w:val="18"/>
                <w:szCs w:val="16"/>
              </w:rPr>
              <w:t>项</w:t>
            </w:r>
          </w:p>
        </w:tc>
      </w:tr>
    </w:tbl>
    <w:p w14:paraId="01EE9F91">
      <w:pPr>
        <w:pStyle w:val="8"/>
        <w:spacing w:line="0" w:lineRule="atLeast"/>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注：（1）请依据《职业卫生技术服务机构资质认可技术评审准则》附录4的内容及项目编号顺序填写具体申请的检测项目，不在附录4范围内的检测项目，请在第411项目后增加其他检测项目。（2）“限制说明”应如实对申请的检测项目有关受限参数、范围、条件等进行具体说明；（3）“方法验证、确认或论证”根据实际开展检测方法建立情况填写；（4）出具了检测应用报告的填写检测报告编号。（5）纸质版横向排版。</w:t>
      </w:r>
    </w:p>
    <w:p w14:paraId="6959E4F4">
      <w:pPr>
        <w:pStyle w:val="8"/>
        <w:spacing w:line="560" w:lineRule="exact"/>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Cs/>
          <w:color w:val="000000"/>
          <w:sz w:val="32"/>
          <w:szCs w:val="32"/>
        </w:rPr>
        <w:t>表6.放射性职业病危害因素检测项目申请表</w:t>
      </w:r>
    </w:p>
    <w:tbl>
      <w:tblPr>
        <w:tblStyle w:val="6"/>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9"/>
        <w:gridCol w:w="1187"/>
        <w:gridCol w:w="1968"/>
        <w:gridCol w:w="1644"/>
        <w:gridCol w:w="1107"/>
        <w:gridCol w:w="1254"/>
        <w:gridCol w:w="1238"/>
      </w:tblGrid>
      <w:tr w14:paraId="1F65B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59" w:type="dxa"/>
            <w:noWrap w:val="0"/>
            <w:vAlign w:val="center"/>
          </w:tcPr>
          <w:p w14:paraId="75B796F6">
            <w:pPr>
              <w:spacing w:line="0" w:lineRule="atLeast"/>
              <w:jc w:val="center"/>
              <w:rPr>
                <w:rFonts w:hint="eastAsia" w:ascii="方正仿宋_GBK" w:hAnsi="方正仿宋_GBK" w:eastAsia="方正仿宋_GBK" w:cs="方正仿宋_GBK"/>
                <w:b/>
                <w:bCs/>
                <w:color w:val="000000"/>
                <w:sz w:val="18"/>
                <w:szCs w:val="20"/>
              </w:rPr>
            </w:pPr>
            <w:r>
              <w:rPr>
                <w:rFonts w:hint="eastAsia" w:ascii="方正仿宋_GBK" w:hAnsi="方正仿宋_GBK" w:eastAsia="方正仿宋_GBK" w:cs="方正仿宋_GBK"/>
                <w:b/>
                <w:bCs/>
                <w:color w:val="000000"/>
                <w:sz w:val="18"/>
                <w:szCs w:val="20"/>
              </w:rPr>
              <w:t>序号</w:t>
            </w:r>
          </w:p>
        </w:tc>
        <w:tc>
          <w:tcPr>
            <w:tcW w:w="1187" w:type="dxa"/>
            <w:noWrap w:val="0"/>
            <w:vAlign w:val="center"/>
          </w:tcPr>
          <w:p w14:paraId="7CB50E39">
            <w:pPr>
              <w:spacing w:line="0" w:lineRule="atLeast"/>
              <w:jc w:val="center"/>
              <w:rPr>
                <w:rFonts w:hint="eastAsia" w:ascii="方正仿宋_GBK" w:hAnsi="方正仿宋_GBK" w:eastAsia="方正仿宋_GBK" w:cs="方正仿宋_GBK"/>
                <w:b/>
                <w:bCs/>
                <w:color w:val="000000"/>
                <w:sz w:val="18"/>
                <w:szCs w:val="20"/>
              </w:rPr>
            </w:pPr>
            <w:r>
              <w:rPr>
                <w:rFonts w:hint="eastAsia" w:ascii="方正仿宋_GBK" w:hAnsi="方正仿宋_GBK" w:eastAsia="方正仿宋_GBK" w:cs="方正仿宋_GBK"/>
                <w:b/>
                <w:bCs/>
                <w:color w:val="000000"/>
                <w:sz w:val="18"/>
                <w:szCs w:val="20"/>
              </w:rPr>
              <w:t>（《准则》附录5编号）</w:t>
            </w:r>
          </w:p>
          <w:p w14:paraId="6F53FC47">
            <w:pPr>
              <w:spacing w:line="0" w:lineRule="atLeast"/>
              <w:jc w:val="center"/>
              <w:rPr>
                <w:rFonts w:hint="eastAsia" w:ascii="方正仿宋_GBK" w:hAnsi="方正仿宋_GBK" w:eastAsia="方正仿宋_GBK" w:cs="方正仿宋_GBK"/>
                <w:b/>
                <w:bCs/>
                <w:color w:val="000000"/>
                <w:sz w:val="18"/>
                <w:szCs w:val="20"/>
              </w:rPr>
            </w:pPr>
            <w:r>
              <w:rPr>
                <w:rFonts w:hint="eastAsia" w:ascii="方正仿宋_GBK" w:hAnsi="方正仿宋_GBK" w:eastAsia="方正仿宋_GBK" w:cs="方正仿宋_GBK"/>
                <w:b/>
                <w:bCs/>
                <w:color w:val="000000"/>
                <w:sz w:val="18"/>
                <w:szCs w:val="20"/>
              </w:rPr>
              <w:t>-检测项目</w:t>
            </w:r>
          </w:p>
        </w:tc>
        <w:tc>
          <w:tcPr>
            <w:tcW w:w="1968" w:type="dxa"/>
            <w:noWrap w:val="0"/>
            <w:vAlign w:val="center"/>
          </w:tcPr>
          <w:p w14:paraId="6062883B">
            <w:pPr>
              <w:spacing w:line="0" w:lineRule="atLeast"/>
              <w:jc w:val="center"/>
              <w:rPr>
                <w:rFonts w:hint="eastAsia" w:ascii="方正仿宋_GBK" w:hAnsi="方正仿宋_GBK" w:eastAsia="方正仿宋_GBK" w:cs="方正仿宋_GBK"/>
                <w:b/>
                <w:bCs/>
                <w:color w:val="000000"/>
                <w:sz w:val="18"/>
                <w:szCs w:val="20"/>
              </w:rPr>
            </w:pPr>
            <w:r>
              <w:rPr>
                <w:rFonts w:hint="eastAsia" w:ascii="方正仿宋_GBK" w:hAnsi="方正仿宋_GBK" w:eastAsia="方正仿宋_GBK" w:cs="方正仿宋_GBK"/>
                <w:b/>
                <w:bCs/>
                <w:color w:val="000000"/>
                <w:sz w:val="18"/>
                <w:szCs w:val="20"/>
              </w:rPr>
              <w:t>检测标准（方法）名称、编号（含年号）</w:t>
            </w:r>
          </w:p>
        </w:tc>
        <w:tc>
          <w:tcPr>
            <w:tcW w:w="1644" w:type="dxa"/>
            <w:noWrap w:val="0"/>
            <w:vAlign w:val="center"/>
          </w:tcPr>
          <w:p w14:paraId="4B24FD35">
            <w:pPr>
              <w:spacing w:line="220" w:lineRule="exact"/>
              <w:jc w:val="center"/>
              <w:rPr>
                <w:rFonts w:hint="eastAsia" w:ascii="方正仿宋_GBK" w:hAnsi="方正仿宋_GBK" w:eastAsia="方正仿宋_GBK" w:cs="方正仿宋_GBK"/>
                <w:b/>
                <w:bCs/>
                <w:color w:val="000000"/>
                <w:sz w:val="18"/>
                <w:szCs w:val="20"/>
              </w:rPr>
            </w:pPr>
            <w:r>
              <w:rPr>
                <w:rFonts w:hint="eastAsia" w:ascii="方正仿宋_GBK" w:hAnsi="方正仿宋_GBK" w:eastAsia="方正仿宋_GBK" w:cs="方正仿宋_GBK"/>
                <w:b/>
                <w:bCs/>
                <w:color w:val="000000"/>
                <w:sz w:val="18"/>
                <w:szCs w:val="20"/>
              </w:rPr>
              <w:t>限制说明（或标准条款号）</w:t>
            </w:r>
          </w:p>
        </w:tc>
        <w:tc>
          <w:tcPr>
            <w:tcW w:w="1107" w:type="dxa"/>
            <w:noWrap w:val="0"/>
            <w:vAlign w:val="center"/>
          </w:tcPr>
          <w:p w14:paraId="7436606B">
            <w:pPr>
              <w:spacing w:line="0" w:lineRule="atLeast"/>
              <w:jc w:val="center"/>
              <w:rPr>
                <w:rFonts w:hint="eastAsia" w:ascii="方正仿宋_GBK" w:hAnsi="方正仿宋_GBK" w:eastAsia="方正仿宋_GBK" w:cs="方正仿宋_GBK"/>
                <w:b/>
                <w:bCs/>
                <w:color w:val="000000"/>
                <w:sz w:val="18"/>
                <w:szCs w:val="20"/>
              </w:rPr>
            </w:pPr>
            <w:r>
              <w:rPr>
                <w:rFonts w:hint="eastAsia" w:ascii="方正仿宋_GBK" w:hAnsi="方正仿宋_GBK" w:eastAsia="方正仿宋_GBK" w:cs="方正仿宋_GBK"/>
                <w:b/>
                <w:bCs/>
                <w:color w:val="000000"/>
                <w:sz w:val="18"/>
                <w:szCs w:val="20"/>
              </w:rPr>
              <w:t>方法验证、确认或论证</w:t>
            </w:r>
          </w:p>
        </w:tc>
        <w:tc>
          <w:tcPr>
            <w:tcW w:w="1254" w:type="dxa"/>
            <w:noWrap w:val="0"/>
            <w:vAlign w:val="center"/>
          </w:tcPr>
          <w:p w14:paraId="6FD97C37">
            <w:pPr>
              <w:spacing w:line="0" w:lineRule="atLeast"/>
              <w:jc w:val="center"/>
              <w:rPr>
                <w:rFonts w:hint="eastAsia" w:ascii="方正仿宋_GBK" w:hAnsi="方正仿宋_GBK" w:eastAsia="方正仿宋_GBK" w:cs="方正仿宋_GBK"/>
                <w:b/>
                <w:bCs/>
                <w:color w:val="000000"/>
                <w:sz w:val="18"/>
                <w:szCs w:val="20"/>
              </w:rPr>
            </w:pPr>
            <w:r>
              <w:rPr>
                <w:rFonts w:hint="eastAsia" w:ascii="方正仿宋_GBK" w:hAnsi="方正仿宋_GBK" w:eastAsia="方正仿宋_GBK" w:cs="方正仿宋_GBK"/>
                <w:b/>
                <w:bCs/>
                <w:color w:val="000000"/>
                <w:sz w:val="18"/>
                <w:szCs w:val="20"/>
              </w:rPr>
              <w:t>是否通过CMA或CNAS</w:t>
            </w:r>
          </w:p>
        </w:tc>
        <w:tc>
          <w:tcPr>
            <w:tcW w:w="1238" w:type="dxa"/>
            <w:noWrap w:val="0"/>
            <w:vAlign w:val="center"/>
          </w:tcPr>
          <w:p w14:paraId="58D30439">
            <w:pPr>
              <w:spacing w:line="0" w:lineRule="atLeast"/>
              <w:jc w:val="center"/>
              <w:rPr>
                <w:rFonts w:hint="eastAsia" w:ascii="方正仿宋_GBK" w:hAnsi="方正仿宋_GBK" w:eastAsia="方正仿宋_GBK" w:cs="方正仿宋_GBK"/>
                <w:b/>
                <w:bCs/>
                <w:color w:val="000000"/>
                <w:sz w:val="18"/>
                <w:szCs w:val="20"/>
              </w:rPr>
            </w:pPr>
            <w:r>
              <w:rPr>
                <w:rFonts w:hint="eastAsia" w:ascii="方正仿宋_GBK" w:hAnsi="方正仿宋_GBK" w:eastAsia="方正仿宋_GBK" w:cs="方正仿宋_GBK"/>
                <w:b/>
                <w:bCs/>
                <w:color w:val="000000"/>
                <w:sz w:val="18"/>
                <w:szCs w:val="20"/>
              </w:rPr>
              <w:t>检测应用报告编号</w:t>
            </w:r>
          </w:p>
        </w:tc>
      </w:tr>
      <w:tr w14:paraId="62556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noWrap w:val="0"/>
            <w:vAlign w:val="center"/>
          </w:tcPr>
          <w:p w14:paraId="6F6CE2D4">
            <w:pPr>
              <w:spacing w:line="0" w:lineRule="atLeast"/>
              <w:jc w:val="center"/>
              <w:rPr>
                <w:rFonts w:hint="eastAsia" w:ascii="方正仿宋_GBK" w:hAnsi="方正仿宋_GBK" w:eastAsia="方正仿宋_GBK" w:cs="方正仿宋_GBK"/>
                <w:color w:val="000000"/>
                <w:sz w:val="18"/>
                <w:szCs w:val="20"/>
              </w:rPr>
            </w:pPr>
            <w:r>
              <w:rPr>
                <w:rFonts w:hint="eastAsia" w:ascii="方正仿宋_GBK" w:hAnsi="方正仿宋_GBK" w:eastAsia="方正仿宋_GBK" w:cs="方正仿宋_GBK"/>
                <w:color w:val="000000"/>
                <w:kern w:val="0"/>
                <w:sz w:val="18"/>
                <w:szCs w:val="16"/>
              </w:rPr>
              <w:t>1</w:t>
            </w:r>
          </w:p>
        </w:tc>
        <w:tc>
          <w:tcPr>
            <w:tcW w:w="1187" w:type="dxa"/>
            <w:noWrap w:val="0"/>
            <w:vAlign w:val="center"/>
          </w:tcPr>
          <w:p w14:paraId="05CF3590">
            <w:pPr>
              <w:spacing w:line="0" w:lineRule="atLeast"/>
              <w:jc w:val="center"/>
              <w:rPr>
                <w:rFonts w:hint="eastAsia" w:ascii="方正仿宋_GBK" w:hAnsi="方正仿宋_GBK" w:eastAsia="方正仿宋_GBK" w:cs="方正仿宋_GBK"/>
                <w:color w:val="000000"/>
                <w:sz w:val="18"/>
                <w:szCs w:val="20"/>
              </w:rPr>
            </w:pPr>
            <w:r>
              <w:rPr>
                <w:rFonts w:hint="eastAsia" w:ascii="方正仿宋_GBK" w:hAnsi="方正仿宋_GBK" w:eastAsia="方正仿宋_GBK" w:cs="方正仿宋_GBK"/>
                <w:color w:val="000000"/>
                <w:kern w:val="0"/>
                <w:sz w:val="18"/>
                <w:szCs w:val="16"/>
              </w:rPr>
              <w:t>1-伴生放射性矿放射防护检测</w:t>
            </w:r>
          </w:p>
        </w:tc>
        <w:tc>
          <w:tcPr>
            <w:tcW w:w="1968" w:type="dxa"/>
            <w:noWrap w:val="0"/>
            <w:vAlign w:val="top"/>
          </w:tcPr>
          <w:p w14:paraId="6EEAC9BA">
            <w:pPr>
              <w:spacing w:line="0" w:lineRule="atLeast"/>
              <w:jc w:val="center"/>
              <w:rPr>
                <w:rFonts w:hint="eastAsia" w:ascii="方正仿宋_GBK" w:hAnsi="方正仿宋_GBK" w:eastAsia="方正仿宋_GBK" w:cs="方正仿宋_GBK"/>
                <w:color w:val="000000"/>
                <w:sz w:val="18"/>
                <w:szCs w:val="20"/>
              </w:rPr>
            </w:pPr>
          </w:p>
        </w:tc>
        <w:tc>
          <w:tcPr>
            <w:tcW w:w="1644" w:type="dxa"/>
            <w:noWrap w:val="0"/>
            <w:vAlign w:val="top"/>
          </w:tcPr>
          <w:p w14:paraId="25083BCF">
            <w:pPr>
              <w:spacing w:line="0" w:lineRule="atLeast"/>
              <w:jc w:val="center"/>
              <w:rPr>
                <w:rFonts w:hint="eastAsia" w:ascii="方正仿宋_GBK" w:hAnsi="方正仿宋_GBK" w:eastAsia="方正仿宋_GBK" w:cs="方正仿宋_GBK"/>
                <w:color w:val="000000"/>
                <w:sz w:val="18"/>
                <w:szCs w:val="20"/>
              </w:rPr>
            </w:pPr>
          </w:p>
        </w:tc>
        <w:tc>
          <w:tcPr>
            <w:tcW w:w="1107" w:type="dxa"/>
            <w:noWrap w:val="0"/>
            <w:vAlign w:val="top"/>
          </w:tcPr>
          <w:p w14:paraId="725EC8D3">
            <w:pPr>
              <w:spacing w:line="0" w:lineRule="atLeast"/>
              <w:jc w:val="center"/>
              <w:rPr>
                <w:rFonts w:hint="eastAsia" w:ascii="方正仿宋_GBK" w:hAnsi="方正仿宋_GBK" w:eastAsia="方正仿宋_GBK" w:cs="方正仿宋_GBK"/>
                <w:color w:val="000000"/>
                <w:sz w:val="18"/>
                <w:szCs w:val="20"/>
              </w:rPr>
            </w:pPr>
          </w:p>
        </w:tc>
        <w:tc>
          <w:tcPr>
            <w:tcW w:w="1254" w:type="dxa"/>
            <w:noWrap w:val="0"/>
            <w:vAlign w:val="center"/>
          </w:tcPr>
          <w:p w14:paraId="44F6EC7F">
            <w:pPr>
              <w:spacing w:line="0" w:lineRule="atLeast"/>
              <w:jc w:val="center"/>
              <w:rPr>
                <w:rFonts w:hint="eastAsia" w:ascii="方正仿宋_GBK" w:hAnsi="方正仿宋_GBK" w:eastAsia="方正仿宋_GBK" w:cs="方正仿宋_GBK"/>
                <w:color w:val="000000"/>
                <w:sz w:val="18"/>
                <w:szCs w:val="20"/>
              </w:rPr>
            </w:pPr>
            <w:r>
              <w:rPr>
                <w:rFonts w:hint="eastAsia" w:ascii="方正仿宋_GBK" w:hAnsi="方正仿宋_GBK" w:eastAsia="方正仿宋_GBK" w:cs="方正仿宋_GBK"/>
                <w:color w:val="000000"/>
                <w:kern w:val="0"/>
                <w:sz w:val="18"/>
                <w:szCs w:val="16"/>
              </w:rPr>
              <w:t>□是 □否</w:t>
            </w:r>
          </w:p>
        </w:tc>
        <w:tc>
          <w:tcPr>
            <w:tcW w:w="1238" w:type="dxa"/>
            <w:noWrap w:val="0"/>
            <w:vAlign w:val="center"/>
          </w:tcPr>
          <w:p w14:paraId="6FB2D489">
            <w:pPr>
              <w:spacing w:line="0" w:lineRule="atLeast"/>
              <w:jc w:val="center"/>
              <w:rPr>
                <w:rFonts w:hint="eastAsia" w:ascii="方正仿宋_GBK" w:hAnsi="方正仿宋_GBK" w:eastAsia="方正仿宋_GBK" w:cs="方正仿宋_GBK"/>
                <w:color w:val="000000"/>
                <w:sz w:val="18"/>
                <w:szCs w:val="20"/>
              </w:rPr>
            </w:pPr>
            <w:r>
              <w:rPr>
                <w:rFonts w:hint="eastAsia" w:ascii="方正仿宋_GBK" w:hAnsi="方正仿宋_GBK" w:eastAsia="方正仿宋_GBK" w:cs="方正仿宋_GBK"/>
                <w:color w:val="000000"/>
                <w:kern w:val="0"/>
                <w:sz w:val="18"/>
                <w:szCs w:val="16"/>
              </w:rPr>
              <w:t>****</w:t>
            </w:r>
          </w:p>
        </w:tc>
      </w:tr>
      <w:tr w14:paraId="44DB0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noWrap w:val="0"/>
            <w:vAlign w:val="center"/>
          </w:tcPr>
          <w:p w14:paraId="4A2A1EB8">
            <w:pPr>
              <w:spacing w:line="0" w:lineRule="atLeast"/>
              <w:jc w:val="center"/>
              <w:rPr>
                <w:rFonts w:hint="eastAsia" w:ascii="方正仿宋_GBK" w:hAnsi="方正仿宋_GBK" w:eastAsia="方正仿宋_GBK" w:cs="方正仿宋_GBK"/>
                <w:color w:val="000000"/>
                <w:sz w:val="18"/>
                <w:szCs w:val="20"/>
              </w:rPr>
            </w:pPr>
            <w:r>
              <w:rPr>
                <w:rFonts w:hint="eastAsia" w:ascii="方正仿宋_GBK" w:hAnsi="方正仿宋_GBK" w:eastAsia="方正仿宋_GBK" w:cs="方正仿宋_GBK"/>
                <w:color w:val="000000"/>
                <w:kern w:val="0"/>
                <w:sz w:val="18"/>
                <w:szCs w:val="16"/>
              </w:rPr>
              <w:t>2</w:t>
            </w:r>
          </w:p>
        </w:tc>
        <w:tc>
          <w:tcPr>
            <w:tcW w:w="1187" w:type="dxa"/>
            <w:noWrap w:val="0"/>
            <w:vAlign w:val="center"/>
          </w:tcPr>
          <w:p w14:paraId="6838FAB6">
            <w:pPr>
              <w:spacing w:line="0" w:lineRule="atLeast"/>
              <w:jc w:val="center"/>
              <w:rPr>
                <w:rFonts w:hint="eastAsia" w:ascii="方正仿宋_GBK" w:hAnsi="方正仿宋_GBK" w:eastAsia="方正仿宋_GBK" w:cs="方正仿宋_GBK"/>
                <w:color w:val="000000"/>
                <w:sz w:val="18"/>
                <w:szCs w:val="20"/>
              </w:rPr>
            </w:pPr>
            <w:r>
              <w:rPr>
                <w:rFonts w:hint="eastAsia" w:ascii="方正仿宋_GBK" w:hAnsi="方正仿宋_GBK" w:eastAsia="方正仿宋_GBK" w:cs="方正仿宋_GBK"/>
                <w:color w:val="000000"/>
                <w:kern w:val="0"/>
                <w:sz w:val="18"/>
                <w:szCs w:val="16"/>
                <w:lang w:eastAsia="zh-CN"/>
              </w:rPr>
              <w:t>……</w:t>
            </w:r>
          </w:p>
        </w:tc>
        <w:tc>
          <w:tcPr>
            <w:tcW w:w="1968" w:type="dxa"/>
            <w:noWrap w:val="0"/>
            <w:vAlign w:val="top"/>
          </w:tcPr>
          <w:p w14:paraId="08321204">
            <w:pPr>
              <w:spacing w:line="0" w:lineRule="atLeast"/>
              <w:jc w:val="center"/>
              <w:rPr>
                <w:rFonts w:hint="eastAsia" w:ascii="方正仿宋_GBK" w:hAnsi="方正仿宋_GBK" w:eastAsia="方正仿宋_GBK" w:cs="方正仿宋_GBK"/>
                <w:color w:val="000000"/>
                <w:sz w:val="18"/>
                <w:szCs w:val="20"/>
              </w:rPr>
            </w:pPr>
          </w:p>
        </w:tc>
        <w:tc>
          <w:tcPr>
            <w:tcW w:w="1644" w:type="dxa"/>
            <w:noWrap w:val="0"/>
            <w:vAlign w:val="top"/>
          </w:tcPr>
          <w:p w14:paraId="28D78B32">
            <w:pPr>
              <w:spacing w:line="0" w:lineRule="atLeast"/>
              <w:jc w:val="center"/>
              <w:rPr>
                <w:rFonts w:hint="eastAsia" w:ascii="方正仿宋_GBK" w:hAnsi="方正仿宋_GBK" w:eastAsia="方正仿宋_GBK" w:cs="方正仿宋_GBK"/>
                <w:color w:val="000000"/>
                <w:sz w:val="18"/>
                <w:szCs w:val="20"/>
              </w:rPr>
            </w:pPr>
          </w:p>
        </w:tc>
        <w:tc>
          <w:tcPr>
            <w:tcW w:w="1107" w:type="dxa"/>
            <w:noWrap w:val="0"/>
            <w:vAlign w:val="top"/>
          </w:tcPr>
          <w:p w14:paraId="4FD64204">
            <w:pPr>
              <w:spacing w:line="0" w:lineRule="atLeast"/>
              <w:jc w:val="center"/>
              <w:rPr>
                <w:rFonts w:hint="eastAsia" w:ascii="方正仿宋_GBK" w:hAnsi="方正仿宋_GBK" w:eastAsia="方正仿宋_GBK" w:cs="方正仿宋_GBK"/>
                <w:color w:val="000000"/>
                <w:sz w:val="18"/>
                <w:szCs w:val="20"/>
              </w:rPr>
            </w:pPr>
          </w:p>
        </w:tc>
        <w:tc>
          <w:tcPr>
            <w:tcW w:w="1254" w:type="dxa"/>
            <w:noWrap w:val="0"/>
            <w:vAlign w:val="center"/>
          </w:tcPr>
          <w:p w14:paraId="05AA6462">
            <w:pPr>
              <w:spacing w:line="0" w:lineRule="atLeast"/>
              <w:jc w:val="center"/>
              <w:rPr>
                <w:rFonts w:hint="eastAsia" w:ascii="方正仿宋_GBK" w:hAnsi="方正仿宋_GBK" w:eastAsia="方正仿宋_GBK" w:cs="方正仿宋_GBK"/>
                <w:color w:val="000000"/>
                <w:sz w:val="18"/>
                <w:szCs w:val="20"/>
              </w:rPr>
            </w:pPr>
          </w:p>
        </w:tc>
        <w:tc>
          <w:tcPr>
            <w:tcW w:w="1238" w:type="dxa"/>
            <w:noWrap w:val="0"/>
            <w:vAlign w:val="top"/>
          </w:tcPr>
          <w:p w14:paraId="3C995894">
            <w:pPr>
              <w:spacing w:line="0" w:lineRule="atLeast"/>
              <w:jc w:val="center"/>
              <w:rPr>
                <w:rFonts w:hint="eastAsia" w:ascii="方正仿宋_GBK" w:hAnsi="方正仿宋_GBK" w:eastAsia="方正仿宋_GBK" w:cs="方正仿宋_GBK"/>
                <w:color w:val="000000"/>
                <w:sz w:val="18"/>
                <w:szCs w:val="20"/>
              </w:rPr>
            </w:pPr>
          </w:p>
        </w:tc>
      </w:tr>
      <w:tr w14:paraId="65120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4" w:type="dxa"/>
            <w:gridSpan w:val="3"/>
            <w:noWrap w:val="0"/>
            <w:vAlign w:val="center"/>
          </w:tcPr>
          <w:p w14:paraId="7706AE97">
            <w:pPr>
              <w:spacing w:line="220" w:lineRule="exact"/>
              <w:jc w:val="center"/>
              <w:rPr>
                <w:rFonts w:hint="eastAsia" w:ascii="方正仿宋_GBK" w:hAnsi="方正仿宋_GBK" w:eastAsia="方正仿宋_GBK" w:cs="方正仿宋_GBK"/>
                <w:color w:val="000000"/>
                <w:sz w:val="18"/>
                <w:szCs w:val="20"/>
              </w:rPr>
            </w:pPr>
            <w:r>
              <w:rPr>
                <w:rFonts w:hint="eastAsia" w:ascii="方正仿宋_GBK" w:hAnsi="方正仿宋_GBK" w:eastAsia="方正仿宋_GBK" w:cs="方正仿宋_GBK"/>
                <w:color w:val="000000"/>
                <w:kern w:val="0"/>
                <w:sz w:val="18"/>
                <w:szCs w:val="16"/>
              </w:rPr>
              <w:t>核设施</w:t>
            </w:r>
          </w:p>
        </w:tc>
        <w:tc>
          <w:tcPr>
            <w:tcW w:w="5243" w:type="dxa"/>
            <w:gridSpan w:val="4"/>
            <w:noWrap w:val="0"/>
            <w:vAlign w:val="center"/>
          </w:tcPr>
          <w:p w14:paraId="4B68866E">
            <w:pPr>
              <w:spacing w:line="0" w:lineRule="atLeast"/>
              <w:jc w:val="center"/>
              <w:rPr>
                <w:rFonts w:hint="eastAsia" w:ascii="方正仿宋_GBK" w:hAnsi="方正仿宋_GBK" w:eastAsia="方正仿宋_GBK" w:cs="方正仿宋_GBK"/>
                <w:color w:val="000000"/>
                <w:sz w:val="18"/>
                <w:szCs w:val="20"/>
              </w:rPr>
            </w:pPr>
            <w:r>
              <w:rPr>
                <w:rFonts w:hint="eastAsia" w:ascii="方正仿宋_GBK" w:hAnsi="方正仿宋_GBK" w:eastAsia="方正仿宋_GBK" w:cs="方正仿宋_GBK"/>
                <w:color w:val="000000"/>
                <w:kern w:val="0"/>
                <w:sz w:val="18"/>
                <w:szCs w:val="16"/>
              </w:rPr>
              <w:t>标注“★”项目共申请</w:t>
            </w:r>
            <w:r>
              <w:rPr>
                <w:rFonts w:hint="eastAsia" w:ascii="方正仿宋_GBK" w:hAnsi="方正仿宋_GBK" w:eastAsia="方正仿宋_GBK" w:cs="方正仿宋_GBK"/>
                <w:color w:val="000000"/>
                <w:kern w:val="0"/>
                <w:sz w:val="18"/>
                <w:szCs w:val="16"/>
                <w:u w:val="single"/>
              </w:rPr>
              <w:t xml:space="preserve">    </w:t>
            </w:r>
            <w:r>
              <w:rPr>
                <w:rFonts w:hint="eastAsia" w:ascii="方正仿宋_GBK" w:hAnsi="方正仿宋_GBK" w:eastAsia="方正仿宋_GBK" w:cs="方正仿宋_GBK"/>
                <w:color w:val="000000"/>
                <w:kern w:val="0"/>
                <w:sz w:val="18"/>
                <w:szCs w:val="16"/>
              </w:rPr>
              <w:t>项，标注“☆”项目共申请</w:t>
            </w:r>
            <w:r>
              <w:rPr>
                <w:rFonts w:hint="eastAsia" w:ascii="方正仿宋_GBK" w:hAnsi="方正仿宋_GBK" w:eastAsia="方正仿宋_GBK" w:cs="方正仿宋_GBK"/>
                <w:color w:val="000000"/>
                <w:kern w:val="0"/>
                <w:sz w:val="18"/>
                <w:szCs w:val="16"/>
                <w:u w:val="single"/>
              </w:rPr>
              <w:t xml:space="preserve">    </w:t>
            </w:r>
            <w:r>
              <w:rPr>
                <w:rFonts w:hint="eastAsia" w:ascii="方正仿宋_GBK" w:hAnsi="方正仿宋_GBK" w:eastAsia="方正仿宋_GBK" w:cs="方正仿宋_GBK"/>
                <w:color w:val="000000"/>
                <w:kern w:val="0"/>
                <w:sz w:val="18"/>
                <w:szCs w:val="16"/>
              </w:rPr>
              <w:t>项</w:t>
            </w:r>
          </w:p>
        </w:tc>
      </w:tr>
      <w:tr w14:paraId="42BF0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4" w:type="dxa"/>
            <w:gridSpan w:val="3"/>
            <w:noWrap w:val="0"/>
            <w:vAlign w:val="center"/>
          </w:tcPr>
          <w:p w14:paraId="12413616">
            <w:pPr>
              <w:spacing w:line="0" w:lineRule="atLeast"/>
              <w:jc w:val="center"/>
              <w:rPr>
                <w:rFonts w:hint="eastAsia" w:ascii="方正仿宋_GBK" w:hAnsi="方正仿宋_GBK" w:eastAsia="方正仿宋_GBK" w:cs="方正仿宋_GBK"/>
                <w:color w:val="000000"/>
                <w:sz w:val="18"/>
                <w:szCs w:val="20"/>
              </w:rPr>
            </w:pPr>
            <w:r>
              <w:rPr>
                <w:rFonts w:hint="eastAsia" w:ascii="方正仿宋_GBK" w:hAnsi="方正仿宋_GBK" w:eastAsia="方正仿宋_GBK" w:cs="方正仿宋_GBK"/>
                <w:color w:val="000000"/>
                <w:kern w:val="0"/>
                <w:sz w:val="18"/>
                <w:szCs w:val="16"/>
              </w:rPr>
              <w:t>核技术工业应用</w:t>
            </w:r>
          </w:p>
        </w:tc>
        <w:tc>
          <w:tcPr>
            <w:tcW w:w="5243" w:type="dxa"/>
            <w:gridSpan w:val="4"/>
            <w:noWrap w:val="0"/>
            <w:vAlign w:val="center"/>
          </w:tcPr>
          <w:p w14:paraId="7C4170DD">
            <w:pPr>
              <w:spacing w:line="0" w:lineRule="atLeast"/>
              <w:jc w:val="center"/>
              <w:rPr>
                <w:rFonts w:hint="eastAsia" w:ascii="方正仿宋_GBK" w:hAnsi="方正仿宋_GBK" w:eastAsia="方正仿宋_GBK" w:cs="方正仿宋_GBK"/>
                <w:color w:val="000000"/>
                <w:sz w:val="18"/>
                <w:szCs w:val="20"/>
              </w:rPr>
            </w:pPr>
            <w:r>
              <w:rPr>
                <w:rFonts w:hint="eastAsia" w:ascii="方正仿宋_GBK" w:hAnsi="方正仿宋_GBK" w:eastAsia="方正仿宋_GBK" w:cs="方正仿宋_GBK"/>
                <w:color w:val="000000"/>
                <w:kern w:val="0"/>
                <w:sz w:val="18"/>
                <w:szCs w:val="16"/>
              </w:rPr>
              <w:t>标注“★”项目共申请</w:t>
            </w:r>
            <w:r>
              <w:rPr>
                <w:rFonts w:hint="eastAsia" w:ascii="方正仿宋_GBK" w:hAnsi="方正仿宋_GBK" w:eastAsia="方正仿宋_GBK" w:cs="方正仿宋_GBK"/>
                <w:color w:val="000000"/>
                <w:kern w:val="0"/>
                <w:sz w:val="18"/>
                <w:szCs w:val="16"/>
                <w:u w:val="single"/>
              </w:rPr>
              <w:t xml:space="preserve">    </w:t>
            </w:r>
            <w:r>
              <w:rPr>
                <w:rFonts w:hint="eastAsia" w:ascii="方正仿宋_GBK" w:hAnsi="方正仿宋_GBK" w:eastAsia="方正仿宋_GBK" w:cs="方正仿宋_GBK"/>
                <w:color w:val="000000"/>
                <w:kern w:val="0"/>
                <w:sz w:val="18"/>
                <w:szCs w:val="16"/>
              </w:rPr>
              <w:t>项，标注“☆”项目共申请</w:t>
            </w:r>
            <w:r>
              <w:rPr>
                <w:rFonts w:hint="eastAsia" w:ascii="方正仿宋_GBK" w:hAnsi="方正仿宋_GBK" w:eastAsia="方正仿宋_GBK" w:cs="方正仿宋_GBK"/>
                <w:color w:val="000000"/>
                <w:kern w:val="0"/>
                <w:sz w:val="18"/>
                <w:szCs w:val="16"/>
                <w:u w:val="single"/>
              </w:rPr>
              <w:t xml:space="preserve">    </w:t>
            </w:r>
            <w:r>
              <w:rPr>
                <w:rFonts w:hint="eastAsia" w:ascii="方正仿宋_GBK" w:hAnsi="方正仿宋_GBK" w:eastAsia="方正仿宋_GBK" w:cs="方正仿宋_GBK"/>
                <w:color w:val="000000"/>
                <w:kern w:val="0"/>
                <w:sz w:val="18"/>
                <w:szCs w:val="16"/>
              </w:rPr>
              <w:t>项</w:t>
            </w:r>
          </w:p>
        </w:tc>
      </w:tr>
    </w:tbl>
    <w:p w14:paraId="1030639B">
      <w:pPr>
        <w:pStyle w:val="8"/>
        <w:spacing w:line="0" w:lineRule="atLeast"/>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注：（1）请依据《职业卫生技术服务机构资质认可技术评审准则》附录5的内容及项目编号顺序填写具体申请的检测项目，不在附录5范围内的检测项目，请在第22项目后增加其他检测项目。（2）“限制说明”应如实对申请的检测项目有关受限参数、范围、条件等进行具体说明；（3）“方法验证、确认或论证”根据实际开展检测方法建立情况填写；（4）出具了检测应用报告的填写检测报告编号。（5）纸质版横向排版。</w:t>
      </w:r>
    </w:p>
    <w:p w14:paraId="07266717">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提交近五年参加实验室间比对、盲样考核或能力验证等结果（如参加请提供）。</w:t>
      </w:r>
    </w:p>
    <w:p w14:paraId="2EB4A491">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提交技术服务报告清单（表7）</w:t>
      </w:r>
    </w:p>
    <w:p w14:paraId="097FEBB8">
      <w:pPr>
        <w:pStyle w:val="8"/>
        <w:spacing w:line="560" w:lineRule="exact"/>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表7. 近五年承接技术服务报告清单</w:t>
      </w:r>
    </w:p>
    <w:tbl>
      <w:tblPr>
        <w:tblStyle w:val="6"/>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268"/>
        <w:gridCol w:w="1254"/>
        <w:gridCol w:w="4025"/>
        <w:gridCol w:w="583"/>
      </w:tblGrid>
      <w:tr w14:paraId="3C82F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1A635351">
            <w:pPr>
              <w:spacing w:line="0" w:lineRule="atLeast"/>
              <w:jc w:val="center"/>
              <w:rPr>
                <w:rFonts w:hint="eastAsia" w:ascii="方正仿宋_GBK" w:hAnsi="方正仿宋_GBK" w:eastAsia="方正仿宋_GBK" w:cs="方正仿宋_GBK"/>
                <w:b/>
                <w:bCs/>
                <w:color w:val="000000"/>
                <w:sz w:val="18"/>
                <w:szCs w:val="20"/>
              </w:rPr>
            </w:pPr>
            <w:r>
              <w:rPr>
                <w:rFonts w:hint="eastAsia" w:ascii="方正仿宋_GBK" w:hAnsi="方正仿宋_GBK" w:eastAsia="方正仿宋_GBK" w:cs="方正仿宋_GBK"/>
                <w:b/>
                <w:bCs/>
                <w:color w:val="000000"/>
                <w:sz w:val="18"/>
                <w:szCs w:val="20"/>
              </w:rPr>
              <w:t>序号</w:t>
            </w:r>
          </w:p>
        </w:tc>
        <w:tc>
          <w:tcPr>
            <w:tcW w:w="2268" w:type="dxa"/>
            <w:noWrap w:val="0"/>
            <w:vAlign w:val="center"/>
          </w:tcPr>
          <w:p w14:paraId="16659445">
            <w:pPr>
              <w:spacing w:line="0" w:lineRule="atLeast"/>
              <w:jc w:val="center"/>
              <w:rPr>
                <w:rFonts w:hint="eastAsia" w:ascii="方正仿宋_GBK" w:hAnsi="方正仿宋_GBK" w:eastAsia="方正仿宋_GBK" w:cs="方正仿宋_GBK"/>
                <w:b/>
                <w:bCs/>
                <w:color w:val="000000"/>
                <w:sz w:val="18"/>
                <w:szCs w:val="20"/>
              </w:rPr>
            </w:pPr>
            <w:r>
              <w:rPr>
                <w:rFonts w:hint="eastAsia" w:ascii="方正仿宋_GBK" w:hAnsi="方正仿宋_GBK" w:eastAsia="方正仿宋_GBK" w:cs="方正仿宋_GBK"/>
                <w:b/>
                <w:bCs/>
                <w:color w:val="000000"/>
                <w:sz w:val="18"/>
                <w:szCs w:val="20"/>
              </w:rPr>
              <w:t>服务单位及项目名称</w:t>
            </w:r>
          </w:p>
        </w:tc>
        <w:tc>
          <w:tcPr>
            <w:tcW w:w="1254" w:type="dxa"/>
            <w:noWrap w:val="0"/>
            <w:vAlign w:val="center"/>
          </w:tcPr>
          <w:p w14:paraId="0BB8F47D">
            <w:pPr>
              <w:spacing w:line="0" w:lineRule="atLeast"/>
              <w:jc w:val="center"/>
              <w:rPr>
                <w:rFonts w:hint="eastAsia" w:ascii="方正仿宋_GBK" w:hAnsi="方正仿宋_GBK" w:eastAsia="方正仿宋_GBK" w:cs="方正仿宋_GBK"/>
                <w:b/>
                <w:bCs/>
                <w:color w:val="000000"/>
                <w:sz w:val="18"/>
                <w:szCs w:val="20"/>
              </w:rPr>
            </w:pPr>
            <w:r>
              <w:rPr>
                <w:rFonts w:hint="eastAsia" w:ascii="方正仿宋_GBK" w:hAnsi="方正仿宋_GBK" w:eastAsia="方正仿宋_GBK" w:cs="方正仿宋_GBK"/>
                <w:b/>
                <w:bCs/>
                <w:color w:val="000000"/>
                <w:sz w:val="18"/>
                <w:szCs w:val="20"/>
              </w:rPr>
              <w:t>报告编号</w:t>
            </w:r>
          </w:p>
        </w:tc>
        <w:tc>
          <w:tcPr>
            <w:tcW w:w="4025" w:type="dxa"/>
            <w:noWrap w:val="0"/>
            <w:vAlign w:val="center"/>
          </w:tcPr>
          <w:p w14:paraId="1288DE92">
            <w:pPr>
              <w:spacing w:line="0" w:lineRule="atLeast"/>
              <w:jc w:val="center"/>
              <w:rPr>
                <w:rFonts w:hint="eastAsia" w:ascii="方正仿宋_GBK" w:hAnsi="方正仿宋_GBK" w:eastAsia="方正仿宋_GBK" w:cs="方正仿宋_GBK"/>
                <w:b/>
                <w:bCs/>
                <w:color w:val="000000"/>
                <w:sz w:val="18"/>
                <w:szCs w:val="20"/>
              </w:rPr>
            </w:pPr>
            <w:r>
              <w:rPr>
                <w:rFonts w:hint="eastAsia" w:ascii="方正仿宋_GBK" w:hAnsi="方正仿宋_GBK" w:eastAsia="方正仿宋_GBK" w:cs="方正仿宋_GBK"/>
                <w:b/>
                <w:bCs/>
                <w:color w:val="000000"/>
                <w:sz w:val="18"/>
                <w:szCs w:val="20"/>
              </w:rPr>
              <w:t>技术服务类别</w:t>
            </w:r>
          </w:p>
        </w:tc>
        <w:tc>
          <w:tcPr>
            <w:tcW w:w="583" w:type="dxa"/>
            <w:noWrap w:val="0"/>
            <w:vAlign w:val="center"/>
          </w:tcPr>
          <w:p w14:paraId="529D3C70">
            <w:pPr>
              <w:spacing w:line="0" w:lineRule="atLeast"/>
              <w:jc w:val="center"/>
              <w:rPr>
                <w:rFonts w:hint="eastAsia" w:ascii="方正仿宋_GBK" w:hAnsi="方正仿宋_GBK" w:eastAsia="方正仿宋_GBK" w:cs="方正仿宋_GBK"/>
                <w:b/>
                <w:bCs/>
                <w:color w:val="000000"/>
                <w:sz w:val="18"/>
                <w:szCs w:val="20"/>
              </w:rPr>
            </w:pPr>
            <w:r>
              <w:rPr>
                <w:rFonts w:hint="eastAsia" w:ascii="方正仿宋_GBK" w:hAnsi="方正仿宋_GBK" w:eastAsia="方正仿宋_GBK" w:cs="方正仿宋_GBK"/>
                <w:b/>
                <w:bCs/>
                <w:color w:val="000000"/>
                <w:sz w:val="18"/>
                <w:szCs w:val="20"/>
              </w:rPr>
              <w:t>年份</w:t>
            </w:r>
          </w:p>
        </w:tc>
      </w:tr>
      <w:tr w14:paraId="4A05D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6C994304">
            <w:pPr>
              <w:spacing w:line="0" w:lineRule="atLeast"/>
              <w:jc w:val="center"/>
              <w:rPr>
                <w:rFonts w:hint="eastAsia" w:ascii="方正仿宋_GBK" w:hAnsi="方正仿宋_GBK" w:eastAsia="方正仿宋_GBK" w:cs="方正仿宋_GBK"/>
                <w:color w:val="000000"/>
                <w:sz w:val="18"/>
                <w:szCs w:val="20"/>
              </w:rPr>
            </w:pPr>
            <w:r>
              <w:rPr>
                <w:rFonts w:hint="eastAsia" w:ascii="方正仿宋_GBK" w:hAnsi="方正仿宋_GBK" w:eastAsia="方正仿宋_GBK" w:cs="方正仿宋_GBK"/>
                <w:color w:val="000000"/>
                <w:sz w:val="18"/>
                <w:szCs w:val="20"/>
              </w:rPr>
              <w:t>1</w:t>
            </w:r>
          </w:p>
        </w:tc>
        <w:tc>
          <w:tcPr>
            <w:tcW w:w="2268" w:type="dxa"/>
            <w:noWrap w:val="0"/>
            <w:vAlign w:val="center"/>
          </w:tcPr>
          <w:p w14:paraId="0AC42949">
            <w:pPr>
              <w:spacing w:line="0" w:lineRule="atLeast"/>
              <w:jc w:val="center"/>
              <w:rPr>
                <w:rFonts w:hint="eastAsia" w:ascii="方正仿宋_GBK" w:hAnsi="方正仿宋_GBK" w:eastAsia="方正仿宋_GBK" w:cs="方正仿宋_GBK"/>
                <w:color w:val="000000"/>
                <w:sz w:val="18"/>
                <w:szCs w:val="20"/>
              </w:rPr>
            </w:pPr>
            <w:r>
              <w:rPr>
                <w:rFonts w:hint="eastAsia" w:ascii="方正仿宋_GBK" w:hAnsi="方正仿宋_GBK" w:eastAsia="方正仿宋_GBK" w:cs="方正仿宋_GBK"/>
                <w:color w:val="000000"/>
                <w:sz w:val="18"/>
                <w:szCs w:val="20"/>
              </w:rPr>
              <w:t>……</w:t>
            </w:r>
          </w:p>
        </w:tc>
        <w:tc>
          <w:tcPr>
            <w:tcW w:w="1254" w:type="dxa"/>
            <w:noWrap w:val="0"/>
            <w:vAlign w:val="center"/>
          </w:tcPr>
          <w:p w14:paraId="10F3BDA3">
            <w:pPr>
              <w:spacing w:line="0" w:lineRule="atLeast"/>
              <w:jc w:val="center"/>
              <w:rPr>
                <w:rFonts w:hint="eastAsia" w:ascii="方正仿宋_GBK" w:hAnsi="方正仿宋_GBK" w:eastAsia="方正仿宋_GBK" w:cs="方正仿宋_GBK"/>
                <w:color w:val="000000"/>
                <w:sz w:val="18"/>
                <w:szCs w:val="20"/>
              </w:rPr>
            </w:pPr>
          </w:p>
        </w:tc>
        <w:tc>
          <w:tcPr>
            <w:tcW w:w="4025" w:type="dxa"/>
            <w:noWrap w:val="0"/>
            <w:vAlign w:val="center"/>
          </w:tcPr>
          <w:p w14:paraId="59631BB7">
            <w:pPr>
              <w:spacing w:line="0" w:lineRule="atLeast"/>
              <w:jc w:val="center"/>
              <w:rPr>
                <w:rFonts w:hint="eastAsia" w:ascii="方正仿宋_GBK" w:hAnsi="方正仿宋_GBK" w:eastAsia="方正仿宋_GBK" w:cs="方正仿宋_GBK"/>
                <w:color w:val="000000"/>
                <w:sz w:val="18"/>
                <w:szCs w:val="20"/>
              </w:rPr>
            </w:pPr>
            <w:r>
              <w:rPr>
                <w:rFonts w:hint="eastAsia" w:ascii="方正仿宋_GBK" w:hAnsi="方正仿宋_GBK" w:eastAsia="方正仿宋_GBK" w:cs="方正仿宋_GBK"/>
                <w:color w:val="000000"/>
                <w:sz w:val="18"/>
                <w:szCs w:val="20"/>
              </w:rPr>
              <w:t>□职业病危害因素检测、□职业病危害评价</w:t>
            </w:r>
          </w:p>
        </w:tc>
        <w:tc>
          <w:tcPr>
            <w:tcW w:w="583" w:type="dxa"/>
            <w:noWrap w:val="0"/>
            <w:vAlign w:val="center"/>
          </w:tcPr>
          <w:p w14:paraId="1CD1E5B9">
            <w:pPr>
              <w:spacing w:line="0" w:lineRule="atLeast"/>
              <w:jc w:val="center"/>
              <w:rPr>
                <w:rFonts w:hint="eastAsia" w:ascii="方正仿宋_GBK" w:hAnsi="方正仿宋_GBK" w:eastAsia="方正仿宋_GBK" w:cs="方正仿宋_GBK"/>
                <w:color w:val="000000"/>
                <w:sz w:val="18"/>
                <w:szCs w:val="20"/>
              </w:rPr>
            </w:pPr>
          </w:p>
        </w:tc>
      </w:tr>
    </w:tbl>
    <w:p w14:paraId="3CB4542D">
      <w:pPr>
        <w:pStyle w:val="8"/>
        <w:spacing w:line="0" w:lineRule="atLeast"/>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注：（1）“服务单位及项目名称”指用人单位+项目名称；（2）“报告编号”指技术服务报告编号，应为连续编号，如果有间断应说明原因；“年份”为技术服务报告签发年份；（3）新</w:t>
      </w:r>
      <w:r>
        <w:rPr>
          <w:rFonts w:hint="eastAsia" w:ascii="方正仿宋_GBK" w:hAnsi="方正仿宋_GBK" w:eastAsia="方正仿宋_GBK" w:cs="方正仿宋_GBK"/>
          <w:color w:val="000000"/>
          <w:sz w:val="18"/>
          <w:szCs w:val="18"/>
          <w:lang w:eastAsia="zh-CN"/>
        </w:rPr>
        <w:t>增</w:t>
      </w:r>
      <w:r>
        <w:rPr>
          <w:rFonts w:hint="eastAsia" w:ascii="方正仿宋_GBK" w:hAnsi="方正仿宋_GBK" w:eastAsia="方正仿宋_GBK" w:cs="方正仿宋_GBK"/>
          <w:color w:val="000000"/>
          <w:sz w:val="18"/>
          <w:szCs w:val="18"/>
        </w:rPr>
        <w:t>申请和增加业务范围申请的单位每个业务范围需提供中型以上企业模拟检测评价报告和现状评价报告各2份的清单。（4）申请资质延续时，应提供过去5年实际开展的技术服务报告清单。</w:t>
      </w:r>
    </w:p>
    <w:p w14:paraId="172FB1B0">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取得检验检测机构资质认定（CMA）证书的，请提供资质认定证书及附表（复印件）。</w:t>
      </w:r>
    </w:p>
    <w:p w14:paraId="2401D5DD">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取得实验室认可（CNAS）证书的，请提供认可证书及附件（复印件）。</w:t>
      </w:r>
    </w:p>
    <w:p w14:paraId="4434D8D9">
      <w:pPr>
        <w:pStyle w:val="8"/>
        <w:spacing w:line="560" w:lineRule="exact"/>
        <w:outlineLvl w:val="1"/>
        <w:rPr>
          <w:rFonts w:ascii="方正仿宋_GBK" w:eastAsia="方正仿宋_GBK"/>
          <w:color w:val="000000"/>
          <w:sz w:val="30"/>
          <w:szCs w:val="30"/>
        </w:rPr>
      </w:pPr>
      <w:r>
        <w:rPr>
          <w:color w:val="000000"/>
          <w:szCs w:val="28"/>
        </w:rPr>
        <w:br w:type="page"/>
      </w:r>
      <w:bookmarkEnd w:id="2"/>
      <w:r>
        <w:rPr>
          <w:rFonts w:hint="eastAsia" w:ascii="黑体" w:hAnsi="黑体" w:eastAsia="黑体" w:cs="黑体"/>
          <w:color w:val="000000"/>
          <w:sz w:val="32"/>
          <w:szCs w:val="32"/>
        </w:rPr>
        <w:t>附录1.2</w:t>
      </w:r>
    </w:p>
    <w:p w14:paraId="4BCAD383">
      <w:pPr>
        <w:pStyle w:val="8"/>
        <w:spacing w:line="560" w:lineRule="exact"/>
        <w:ind w:firstLine="640"/>
        <w:rPr>
          <w:color w:val="000000"/>
        </w:rPr>
      </w:pPr>
    </w:p>
    <w:p w14:paraId="77AAB9D0">
      <w:pPr>
        <w:pStyle w:val="8"/>
        <w:spacing w:line="80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职业卫生技术服务机构资质认可</w:t>
      </w:r>
    </w:p>
    <w:p w14:paraId="4B8581DE">
      <w:pPr>
        <w:pStyle w:val="8"/>
        <w:spacing w:line="80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申请表</w:t>
      </w:r>
    </w:p>
    <w:p w14:paraId="50EA9D25">
      <w:pPr>
        <w:pStyle w:val="8"/>
        <w:ind w:firstLine="640"/>
        <w:rPr>
          <w:color w:val="000000"/>
        </w:rPr>
      </w:pPr>
      <w:r>
        <w:rPr>
          <w:color w:val="000000"/>
        </w:rPr>
        <w:t xml:space="preserve"> </w:t>
      </w:r>
    </w:p>
    <w:p w14:paraId="62ACA689">
      <w:pPr>
        <w:pStyle w:val="8"/>
        <w:ind w:firstLine="640"/>
        <w:rPr>
          <w:color w:val="000000"/>
        </w:rPr>
      </w:pPr>
      <w:r>
        <w:rPr>
          <w:color w:val="000000"/>
        </w:rPr>
        <w:t xml:space="preserve"> </w:t>
      </w:r>
    </w:p>
    <w:p w14:paraId="7BCAC3B2">
      <w:pPr>
        <w:pStyle w:val="8"/>
        <w:ind w:firstLine="640"/>
        <w:rPr>
          <w:color w:val="000000"/>
        </w:rPr>
      </w:pPr>
      <w:r>
        <w:rPr>
          <w:color w:val="000000"/>
        </w:rPr>
        <w:t xml:space="preserve"> </w:t>
      </w:r>
    </w:p>
    <w:p w14:paraId="73F09EBB">
      <w:pPr>
        <w:pStyle w:val="8"/>
        <w:ind w:firstLine="640"/>
        <w:rPr>
          <w:color w:val="000000"/>
        </w:rPr>
      </w:pPr>
    </w:p>
    <w:p w14:paraId="4BF22722">
      <w:pPr>
        <w:pStyle w:val="8"/>
        <w:ind w:firstLine="640"/>
        <w:rPr>
          <w:color w:val="000000"/>
        </w:rPr>
      </w:pPr>
      <w:r>
        <w:rPr>
          <w:color w:val="000000"/>
        </w:rPr>
        <w:t xml:space="preserve"> </w:t>
      </w:r>
    </w:p>
    <w:p w14:paraId="3BF3F621">
      <w:pPr>
        <w:pStyle w:val="8"/>
        <w:ind w:firstLine="640"/>
        <w:rPr>
          <w:color w:val="000000"/>
        </w:rPr>
      </w:pPr>
      <w:r>
        <w:rPr>
          <w:color w:val="000000"/>
        </w:rPr>
        <w:t xml:space="preserve">  </w:t>
      </w:r>
    </w:p>
    <w:p w14:paraId="1A8B2F2E">
      <w:pPr>
        <w:pStyle w:val="8"/>
        <w:ind w:left="1039" w:firstLine="600"/>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申请单位：           （公章）</w:t>
      </w:r>
    </w:p>
    <w:p w14:paraId="3EAD7155">
      <w:pPr>
        <w:pStyle w:val="8"/>
        <w:ind w:left="1039" w:firstLine="600"/>
        <w:rPr>
          <w:rFonts w:hint="eastAsia" w:ascii="方正仿宋_GBK" w:hAnsi="方正仿宋_GBK" w:eastAsia="方正仿宋_GBK" w:cs="方正仿宋_GBK"/>
          <w:color w:val="000000"/>
          <w:sz w:val="30"/>
          <w:szCs w:val="30"/>
        </w:rPr>
      </w:pPr>
    </w:p>
    <w:p w14:paraId="1B2197E3">
      <w:pPr>
        <w:pStyle w:val="8"/>
        <w:ind w:left="1039" w:firstLine="600"/>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法定代表人（或主要负责人）：</w:t>
      </w:r>
    </w:p>
    <w:p w14:paraId="0472CCDC">
      <w:pPr>
        <w:pStyle w:val="8"/>
        <w:ind w:left="1039" w:firstLine="600"/>
        <w:rPr>
          <w:rFonts w:hint="eastAsia" w:ascii="方正仿宋_GBK" w:hAnsi="方正仿宋_GBK" w:eastAsia="方正仿宋_GBK" w:cs="方正仿宋_GBK"/>
          <w:color w:val="000000"/>
          <w:sz w:val="30"/>
          <w:szCs w:val="30"/>
        </w:rPr>
      </w:pPr>
    </w:p>
    <w:p w14:paraId="00D8B902">
      <w:pPr>
        <w:pStyle w:val="8"/>
        <w:ind w:left="1039" w:firstLine="600"/>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填表日期：</w:t>
      </w:r>
    </w:p>
    <w:p w14:paraId="74DBE20B">
      <w:pPr>
        <w:pStyle w:val="8"/>
        <w:ind w:firstLine="640"/>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rPr>
        <w:t xml:space="preserve"> </w:t>
      </w:r>
    </w:p>
    <w:p w14:paraId="3E2A60DD">
      <w:pPr>
        <w:pStyle w:val="8"/>
        <w:ind w:firstLine="640"/>
        <w:rPr>
          <w:color w:val="000000"/>
        </w:rPr>
      </w:pPr>
      <w:r>
        <w:rPr>
          <w:color w:val="000000"/>
        </w:rPr>
        <w:t xml:space="preserve">  </w:t>
      </w:r>
    </w:p>
    <w:p w14:paraId="53E7A6AF">
      <w:pPr>
        <w:pStyle w:val="8"/>
        <w:ind w:firstLine="640"/>
        <w:rPr>
          <w:color w:val="000000"/>
        </w:rPr>
      </w:pPr>
    </w:p>
    <w:p w14:paraId="38781F7B">
      <w:pPr>
        <w:pStyle w:val="8"/>
        <w:ind w:firstLine="640"/>
        <w:rPr>
          <w:color w:val="000000"/>
        </w:rPr>
      </w:pPr>
    </w:p>
    <w:p w14:paraId="2AA4D04B">
      <w:pPr>
        <w:pStyle w:val="8"/>
        <w:rPr>
          <w:rFonts w:hint="eastAsia"/>
          <w:color w:val="000000"/>
        </w:rPr>
      </w:pPr>
    </w:p>
    <w:p w14:paraId="1D12CAD3">
      <w:pPr>
        <w:pStyle w:val="8"/>
        <w:ind w:firstLine="173" w:firstLineChars="62"/>
        <w:jc w:val="center"/>
        <w:rPr>
          <w:rFonts w:hint="eastAsia" w:ascii="黑体" w:hAnsi="黑体" w:eastAsia="黑体" w:cs="黑体"/>
          <w:color w:val="000000"/>
        </w:rPr>
      </w:pPr>
      <w:r>
        <w:rPr>
          <w:color w:val="000000"/>
        </w:rPr>
        <w:br w:type="page"/>
      </w:r>
      <w:r>
        <w:rPr>
          <w:rFonts w:hint="eastAsia" w:ascii="黑体" w:hAnsi="黑体" w:eastAsia="黑体" w:cs="黑体"/>
          <w:color w:val="000000"/>
        </w:rPr>
        <w:t>填写说明</w:t>
      </w:r>
    </w:p>
    <w:p w14:paraId="5A3BDF08">
      <w:pPr>
        <w:pStyle w:val="8"/>
        <w:ind w:firstLine="173" w:firstLineChars="62"/>
        <w:jc w:val="center"/>
        <w:rPr>
          <w:rFonts w:ascii="方正小标宋_GBK" w:eastAsia="方正小标宋_GBK"/>
          <w:color w:val="000000"/>
        </w:rPr>
      </w:pPr>
    </w:p>
    <w:p w14:paraId="7FCFE46E">
      <w:pPr>
        <w:pStyle w:val="8"/>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1. 本申请表由申请职业卫生技术服务机构资质认可的申请单位填写。</w:t>
      </w:r>
    </w:p>
    <w:p w14:paraId="3D78648A">
      <w:pPr>
        <w:pStyle w:val="8"/>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2. 文字要简练，不得涂改，空格处以“无”字填写，并用A4纸打印（中文使用宋体小4号字，英文使用12号字）。</w:t>
      </w:r>
    </w:p>
    <w:p w14:paraId="6FBBF5B8">
      <w:pPr>
        <w:pStyle w:val="8"/>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3. 单位名称、注册地址等项目要填写全称（应与营业执照或法人证书等一致），勿用简称。</w:t>
      </w:r>
    </w:p>
    <w:p w14:paraId="1915A712">
      <w:pPr>
        <w:pStyle w:val="8"/>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4. “单位类型”一栏填写企业（国有、集体、私营、股份、联营、中外合资、外商独资）、事业单位和其他法人组织。</w:t>
      </w:r>
    </w:p>
    <w:p w14:paraId="7362C782">
      <w:pPr>
        <w:pStyle w:val="8"/>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5. □对应的项目，如有则标</w:t>
      </w:r>
      <w:r>
        <w:rPr>
          <w:rFonts w:hint="eastAsia" w:ascii="方正仿宋_GBK" w:hAnsi="方正仿宋_GBK" w:eastAsia="方正仿宋_GBK" w:cs="方正仿宋_GBK"/>
          <w:color w:val="000000"/>
          <w:szCs w:val="21"/>
        </w:rPr>
        <w:fldChar w:fldCharType="begin"/>
      </w:r>
      <w:r>
        <w:rPr>
          <w:rFonts w:hint="eastAsia" w:ascii="方正仿宋_GBK" w:hAnsi="方正仿宋_GBK" w:eastAsia="方正仿宋_GBK" w:cs="方正仿宋_GBK"/>
          <w:color w:val="000000"/>
          <w:szCs w:val="21"/>
        </w:rPr>
        <w:instrText xml:space="preserve"> eq \o\ac(□,√)</w:instrText>
      </w:r>
      <w:r>
        <w:rPr>
          <w:rFonts w:hint="eastAsia" w:ascii="方正仿宋_GBK" w:hAnsi="方正仿宋_GBK" w:eastAsia="方正仿宋_GBK" w:cs="方正仿宋_GBK"/>
          <w:color w:val="000000"/>
          <w:szCs w:val="21"/>
        </w:rPr>
        <w:fldChar w:fldCharType="end"/>
      </w:r>
      <w:r>
        <w:rPr>
          <w:rFonts w:hint="eastAsia" w:ascii="方正仿宋_GBK" w:hAnsi="方正仿宋_GBK" w:eastAsia="方正仿宋_GBK" w:cs="方正仿宋_GBK"/>
          <w:color w:val="000000"/>
          <w:szCs w:val="21"/>
        </w:rPr>
        <w:t>，没有则留空。</w:t>
      </w:r>
    </w:p>
    <w:p w14:paraId="4DB79C82">
      <w:pPr>
        <w:pStyle w:val="8"/>
        <w:ind w:firstLine="640"/>
        <w:rPr>
          <w:color w:val="000000"/>
        </w:rPr>
      </w:pPr>
    </w:p>
    <w:p w14:paraId="4EA13745">
      <w:pPr>
        <w:pStyle w:val="8"/>
        <w:jc w:val="center"/>
        <w:rPr>
          <w:rFonts w:ascii="方正小标宋_GBK" w:eastAsia="方正小标宋_GBK"/>
          <w:color w:val="000000"/>
          <w:sz w:val="36"/>
          <w:szCs w:val="36"/>
        </w:rPr>
      </w:pPr>
      <w:r>
        <w:rPr>
          <w:color w:val="000000"/>
        </w:rPr>
        <w:br w:type="page"/>
      </w:r>
      <w:r>
        <w:rPr>
          <w:rFonts w:hint="eastAsia" w:ascii="方正小标宋简体" w:hAnsi="方正小标宋简体" w:eastAsia="方正小标宋简体" w:cs="方正小标宋简体"/>
          <w:color w:val="000000"/>
          <w:sz w:val="36"/>
          <w:szCs w:val="36"/>
        </w:rPr>
        <w:t>职业卫生技术服务机构资质认可申请表</w:t>
      </w:r>
    </w:p>
    <w:tbl>
      <w:tblPr>
        <w:tblStyle w:val="6"/>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502"/>
        <w:gridCol w:w="2153"/>
        <w:gridCol w:w="2209"/>
        <w:gridCol w:w="2215"/>
      </w:tblGrid>
      <w:tr w14:paraId="67817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7" w:type="dxa"/>
            <w:gridSpan w:val="2"/>
            <w:noWrap w:val="0"/>
            <w:vAlign w:val="center"/>
          </w:tcPr>
          <w:p w14:paraId="52DA969A">
            <w:pPr>
              <w:spacing w:line="400" w:lineRule="exact"/>
              <w:jc w:val="center"/>
              <w:rPr>
                <w:rFonts w:hint="eastAsia" w:ascii="宋体" w:hAnsi="宋体" w:eastAsia="宋体" w:cs="宋体"/>
                <w:color w:val="000000"/>
                <w:sz w:val="24"/>
                <w:szCs w:val="20"/>
              </w:rPr>
            </w:pPr>
            <w:r>
              <w:rPr>
                <w:rFonts w:hint="eastAsia" w:ascii="宋体" w:hAnsi="宋体" w:eastAsia="宋体" w:cs="宋体"/>
                <w:color w:val="000000"/>
                <w:sz w:val="24"/>
                <w:szCs w:val="20"/>
              </w:rPr>
              <w:t>单位名称</w:t>
            </w:r>
          </w:p>
        </w:tc>
        <w:tc>
          <w:tcPr>
            <w:tcW w:w="6577" w:type="dxa"/>
            <w:gridSpan w:val="3"/>
            <w:noWrap w:val="0"/>
            <w:vAlign w:val="center"/>
          </w:tcPr>
          <w:p w14:paraId="1056F4D6">
            <w:pPr>
              <w:spacing w:line="400" w:lineRule="exact"/>
              <w:rPr>
                <w:rFonts w:hint="eastAsia" w:ascii="宋体" w:hAnsi="宋体" w:eastAsia="宋体" w:cs="宋体"/>
                <w:color w:val="000000"/>
                <w:sz w:val="24"/>
                <w:szCs w:val="20"/>
              </w:rPr>
            </w:pPr>
          </w:p>
        </w:tc>
      </w:tr>
      <w:tr w14:paraId="6BD18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7" w:type="dxa"/>
            <w:gridSpan w:val="2"/>
            <w:noWrap w:val="0"/>
            <w:vAlign w:val="center"/>
          </w:tcPr>
          <w:p w14:paraId="1B26ABCF">
            <w:pPr>
              <w:spacing w:line="400" w:lineRule="exact"/>
              <w:jc w:val="center"/>
              <w:rPr>
                <w:rFonts w:hint="eastAsia" w:ascii="宋体" w:hAnsi="宋体" w:eastAsia="宋体" w:cs="宋体"/>
                <w:color w:val="000000"/>
                <w:sz w:val="24"/>
                <w:szCs w:val="20"/>
              </w:rPr>
            </w:pPr>
            <w:r>
              <w:rPr>
                <w:rFonts w:hint="eastAsia" w:ascii="宋体" w:hAnsi="宋体" w:eastAsia="宋体" w:cs="宋体"/>
                <w:color w:val="000000"/>
                <w:sz w:val="24"/>
                <w:szCs w:val="20"/>
              </w:rPr>
              <w:t>注册地址</w:t>
            </w:r>
          </w:p>
        </w:tc>
        <w:tc>
          <w:tcPr>
            <w:tcW w:w="6577" w:type="dxa"/>
            <w:gridSpan w:val="3"/>
            <w:noWrap w:val="0"/>
            <w:vAlign w:val="center"/>
          </w:tcPr>
          <w:p w14:paraId="3C47DACA">
            <w:pPr>
              <w:spacing w:line="400" w:lineRule="exact"/>
              <w:rPr>
                <w:rFonts w:hint="eastAsia" w:ascii="宋体" w:hAnsi="宋体" w:eastAsia="宋体" w:cs="宋体"/>
                <w:color w:val="000000"/>
                <w:sz w:val="24"/>
                <w:szCs w:val="20"/>
              </w:rPr>
            </w:pPr>
            <w:r>
              <w:rPr>
                <w:rFonts w:hint="eastAsia" w:ascii="宋体" w:hAnsi="宋体" w:eastAsia="宋体" w:cs="宋体"/>
                <w:color w:val="000000"/>
                <w:sz w:val="24"/>
                <w:szCs w:val="20"/>
              </w:rPr>
              <w:t xml:space="preserve">     省     市     县（市、区）   （具体地址）</w:t>
            </w:r>
          </w:p>
        </w:tc>
      </w:tr>
      <w:tr w14:paraId="273F3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7" w:type="dxa"/>
            <w:gridSpan w:val="2"/>
            <w:noWrap w:val="0"/>
            <w:vAlign w:val="center"/>
          </w:tcPr>
          <w:p w14:paraId="52D43402">
            <w:pPr>
              <w:spacing w:line="0" w:lineRule="atLeast"/>
              <w:jc w:val="center"/>
              <w:rPr>
                <w:rFonts w:hint="eastAsia" w:ascii="宋体" w:hAnsi="宋体" w:eastAsia="宋体" w:cs="宋体"/>
                <w:color w:val="000000"/>
                <w:sz w:val="24"/>
                <w:szCs w:val="20"/>
              </w:rPr>
            </w:pPr>
            <w:r>
              <w:rPr>
                <w:rFonts w:hint="eastAsia" w:ascii="宋体" w:hAnsi="宋体" w:eastAsia="宋体" w:cs="宋体"/>
                <w:color w:val="000000"/>
                <w:sz w:val="24"/>
                <w:szCs w:val="20"/>
              </w:rPr>
              <w:t>统一社会信用代码</w:t>
            </w:r>
          </w:p>
        </w:tc>
        <w:tc>
          <w:tcPr>
            <w:tcW w:w="6577" w:type="dxa"/>
            <w:gridSpan w:val="3"/>
            <w:noWrap w:val="0"/>
            <w:vAlign w:val="center"/>
          </w:tcPr>
          <w:p w14:paraId="455DC79C">
            <w:pPr>
              <w:spacing w:line="400" w:lineRule="exact"/>
              <w:rPr>
                <w:rFonts w:hint="eastAsia" w:ascii="宋体" w:hAnsi="宋体" w:eastAsia="宋体" w:cs="宋体"/>
                <w:color w:val="000000"/>
                <w:sz w:val="24"/>
                <w:szCs w:val="20"/>
              </w:rPr>
            </w:pPr>
          </w:p>
        </w:tc>
      </w:tr>
      <w:tr w14:paraId="4C020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7" w:type="dxa"/>
            <w:gridSpan w:val="2"/>
            <w:noWrap w:val="0"/>
            <w:vAlign w:val="center"/>
          </w:tcPr>
          <w:p w14:paraId="25FC8462">
            <w:pPr>
              <w:spacing w:line="0" w:lineRule="atLeast"/>
              <w:jc w:val="center"/>
              <w:rPr>
                <w:rFonts w:hint="eastAsia" w:ascii="宋体" w:hAnsi="宋体" w:eastAsia="宋体" w:cs="宋体"/>
                <w:color w:val="000000"/>
                <w:sz w:val="24"/>
                <w:szCs w:val="20"/>
              </w:rPr>
            </w:pPr>
            <w:r>
              <w:rPr>
                <w:rFonts w:hint="eastAsia" w:ascii="宋体" w:hAnsi="宋体" w:eastAsia="宋体" w:cs="宋体"/>
                <w:color w:val="000000"/>
                <w:sz w:val="24"/>
                <w:szCs w:val="20"/>
              </w:rPr>
              <w:t>法定代表人</w:t>
            </w:r>
          </w:p>
          <w:p w14:paraId="0D807E2C">
            <w:pPr>
              <w:spacing w:line="0" w:lineRule="atLeast"/>
              <w:jc w:val="center"/>
              <w:rPr>
                <w:rFonts w:hint="eastAsia" w:ascii="宋体" w:hAnsi="宋体" w:eastAsia="宋体" w:cs="宋体"/>
                <w:color w:val="000000"/>
                <w:sz w:val="24"/>
                <w:szCs w:val="20"/>
              </w:rPr>
            </w:pPr>
            <w:r>
              <w:rPr>
                <w:rFonts w:hint="eastAsia" w:ascii="宋体" w:hAnsi="宋体" w:eastAsia="宋体" w:cs="宋体"/>
                <w:color w:val="000000"/>
                <w:sz w:val="24"/>
                <w:szCs w:val="20"/>
              </w:rPr>
              <w:t>（或主要负责人）</w:t>
            </w:r>
          </w:p>
        </w:tc>
        <w:tc>
          <w:tcPr>
            <w:tcW w:w="6577" w:type="dxa"/>
            <w:gridSpan w:val="3"/>
            <w:noWrap w:val="0"/>
            <w:vAlign w:val="center"/>
          </w:tcPr>
          <w:p w14:paraId="3E9F22CF">
            <w:pPr>
              <w:spacing w:line="400" w:lineRule="exact"/>
              <w:rPr>
                <w:rFonts w:hint="eastAsia" w:ascii="宋体" w:hAnsi="宋体" w:eastAsia="宋体" w:cs="宋体"/>
                <w:color w:val="000000"/>
                <w:sz w:val="24"/>
                <w:szCs w:val="20"/>
              </w:rPr>
            </w:pPr>
          </w:p>
        </w:tc>
      </w:tr>
      <w:tr w14:paraId="112DB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7" w:type="dxa"/>
            <w:gridSpan w:val="2"/>
            <w:noWrap w:val="0"/>
            <w:vAlign w:val="center"/>
          </w:tcPr>
          <w:p w14:paraId="7D917F69">
            <w:pPr>
              <w:spacing w:line="400" w:lineRule="exact"/>
              <w:jc w:val="center"/>
              <w:rPr>
                <w:rFonts w:hint="eastAsia" w:ascii="宋体" w:hAnsi="宋体" w:eastAsia="宋体" w:cs="宋体"/>
                <w:color w:val="000000"/>
                <w:sz w:val="24"/>
                <w:szCs w:val="20"/>
              </w:rPr>
            </w:pPr>
            <w:r>
              <w:rPr>
                <w:rFonts w:hint="eastAsia" w:ascii="宋体" w:hAnsi="宋体" w:eastAsia="宋体" w:cs="宋体"/>
                <w:color w:val="000000"/>
                <w:sz w:val="24"/>
                <w:szCs w:val="20"/>
              </w:rPr>
              <w:t>实验室地址</w:t>
            </w:r>
          </w:p>
        </w:tc>
        <w:tc>
          <w:tcPr>
            <w:tcW w:w="6577" w:type="dxa"/>
            <w:gridSpan w:val="3"/>
            <w:noWrap w:val="0"/>
            <w:vAlign w:val="center"/>
          </w:tcPr>
          <w:p w14:paraId="7D779EB6">
            <w:pPr>
              <w:spacing w:line="400" w:lineRule="exact"/>
              <w:rPr>
                <w:rFonts w:hint="eastAsia" w:ascii="宋体" w:hAnsi="宋体" w:eastAsia="宋体" w:cs="宋体"/>
                <w:color w:val="000000"/>
                <w:sz w:val="24"/>
                <w:szCs w:val="20"/>
              </w:rPr>
            </w:pPr>
          </w:p>
        </w:tc>
      </w:tr>
      <w:tr w14:paraId="3C315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7" w:type="dxa"/>
            <w:gridSpan w:val="2"/>
            <w:noWrap w:val="0"/>
            <w:vAlign w:val="center"/>
          </w:tcPr>
          <w:p w14:paraId="1E748FAB">
            <w:pPr>
              <w:spacing w:line="400" w:lineRule="exact"/>
              <w:jc w:val="center"/>
              <w:rPr>
                <w:rFonts w:hint="eastAsia" w:ascii="宋体" w:hAnsi="宋体" w:eastAsia="宋体" w:cs="宋体"/>
                <w:color w:val="000000"/>
                <w:sz w:val="24"/>
                <w:szCs w:val="20"/>
              </w:rPr>
            </w:pPr>
            <w:r>
              <w:rPr>
                <w:rFonts w:hint="eastAsia" w:ascii="宋体" w:hAnsi="宋体" w:eastAsia="宋体" w:cs="宋体"/>
                <w:color w:val="000000"/>
                <w:sz w:val="24"/>
                <w:szCs w:val="20"/>
              </w:rPr>
              <w:t>单位类型</w:t>
            </w:r>
          </w:p>
        </w:tc>
        <w:tc>
          <w:tcPr>
            <w:tcW w:w="6577" w:type="dxa"/>
            <w:gridSpan w:val="3"/>
            <w:noWrap w:val="0"/>
            <w:vAlign w:val="center"/>
          </w:tcPr>
          <w:p w14:paraId="6040BD7C">
            <w:pPr>
              <w:spacing w:line="400" w:lineRule="exact"/>
              <w:rPr>
                <w:rFonts w:hint="eastAsia" w:ascii="宋体" w:hAnsi="宋体" w:eastAsia="宋体" w:cs="宋体"/>
                <w:color w:val="000000"/>
                <w:sz w:val="24"/>
                <w:szCs w:val="20"/>
              </w:rPr>
            </w:pPr>
          </w:p>
        </w:tc>
      </w:tr>
      <w:tr w14:paraId="02061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7" w:type="dxa"/>
            <w:gridSpan w:val="2"/>
            <w:noWrap w:val="0"/>
            <w:vAlign w:val="center"/>
          </w:tcPr>
          <w:p w14:paraId="773FCA1D">
            <w:pPr>
              <w:spacing w:line="400" w:lineRule="exact"/>
              <w:jc w:val="center"/>
              <w:rPr>
                <w:rFonts w:hint="eastAsia" w:ascii="宋体" w:hAnsi="宋体" w:eastAsia="宋体" w:cs="宋体"/>
                <w:color w:val="000000"/>
                <w:sz w:val="24"/>
                <w:szCs w:val="20"/>
              </w:rPr>
            </w:pPr>
            <w:r>
              <w:rPr>
                <w:rFonts w:hint="eastAsia" w:ascii="宋体" w:hAnsi="宋体" w:eastAsia="宋体" w:cs="宋体"/>
                <w:color w:val="000000"/>
                <w:sz w:val="24"/>
                <w:szCs w:val="20"/>
              </w:rPr>
              <w:t>联 系 人</w:t>
            </w:r>
          </w:p>
        </w:tc>
        <w:tc>
          <w:tcPr>
            <w:tcW w:w="2153" w:type="dxa"/>
            <w:noWrap w:val="0"/>
            <w:vAlign w:val="center"/>
          </w:tcPr>
          <w:p w14:paraId="47FBA04A">
            <w:pPr>
              <w:spacing w:line="400" w:lineRule="exact"/>
              <w:rPr>
                <w:rFonts w:hint="eastAsia" w:ascii="宋体" w:hAnsi="宋体" w:eastAsia="宋体" w:cs="宋体"/>
                <w:color w:val="000000"/>
                <w:sz w:val="24"/>
                <w:szCs w:val="20"/>
              </w:rPr>
            </w:pPr>
          </w:p>
        </w:tc>
        <w:tc>
          <w:tcPr>
            <w:tcW w:w="2209" w:type="dxa"/>
            <w:noWrap w:val="0"/>
            <w:vAlign w:val="center"/>
          </w:tcPr>
          <w:p w14:paraId="3F15B964">
            <w:pPr>
              <w:spacing w:line="400" w:lineRule="exact"/>
              <w:jc w:val="center"/>
              <w:rPr>
                <w:rFonts w:hint="eastAsia" w:ascii="宋体" w:hAnsi="宋体" w:eastAsia="宋体" w:cs="宋体"/>
                <w:color w:val="000000"/>
                <w:sz w:val="24"/>
                <w:szCs w:val="20"/>
              </w:rPr>
            </w:pPr>
            <w:r>
              <w:rPr>
                <w:rFonts w:hint="eastAsia" w:ascii="宋体" w:hAnsi="宋体" w:eastAsia="宋体" w:cs="宋体"/>
                <w:color w:val="000000"/>
                <w:sz w:val="24"/>
                <w:szCs w:val="20"/>
              </w:rPr>
              <w:t>职    务</w:t>
            </w:r>
          </w:p>
        </w:tc>
        <w:tc>
          <w:tcPr>
            <w:tcW w:w="2215" w:type="dxa"/>
            <w:noWrap w:val="0"/>
            <w:vAlign w:val="center"/>
          </w:tcPr>
          <w:p w14:paraId="5A03708A">
            <w:pPr>
              <w:spacing w:line="400" w:lineRule="exact"/>
              <w:rPr>
                <w:rFonts w:hint="eastAsia" w:ascii="宋体" w:hAnsi="宋体" w:eastAsia="宋体" w:cs="宋体"/>
                <w:color w:val="000000"/>
                <w:sz w:val="24"/>
                <w:szCs w:val="20"/>
              </w:rPr>
            </w:pPr>
          </w:p>
        </w:tc>
      </w:tr>
      <w:tr w14:paraId="3B5ED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7" w:type="dxa"/>
            <w:gridSpan w:val="2"/>
            <w:noWrap w:val="0"/>
            <w:vAlign w:val="center"/>
          </w:tcPr>
          <w:p w14:paraId="296BFE53">
            <w:pPr>
              <w:spacing w:line="400" w:lineRule="exact"/>
              <w:jc w:val="center"/>
              <w:rPr>
                <w:rFonts w:hint="eastAsia" w:ascii="宋体" w:hAnsi="宋体" w:eastAsia="宋体" w:cs="宋体"/>
                <w:color w:val="000000"/>
                <w:sz w:val="24"/>
                <w:szCs w:val="20"/>
              </w:rPr>
            </w:pPr>
            <w:r>
              <w:rPr>
                <w:rFonts w:hint="eastAsia" w:ascii="宋体" w:hAnsi="宋体" w:eastAsia="宋体" w:cs="宋体"/>
                <w:color w:val="000000"/>
                <w:sz w:val="24"/>
                <w:szCs w:val="20"/>
              </w:rPr>
              <w:t>联系人手机</w:t>
            </w:r>
          </w:p>
        </w:tc>
        <w:tc>
          <w:tcPr>
            <w:tcW w:w="2153" w:type="dxa"/>
            <w:noWrap w:val="0"/>
            <w:vAlign w:val="center"/>
          </w:tcPr>
          <w:p w14:paraId="24A6C4F6">
            <w:pPr>
              <w:spacing w:line="400" w:lineRule="exact"/>
              <w:rPr>
                <w:rFonts w:hint="eastAsia" w:ascii="宋体" w:hAnsi="宋体" w:eastAsia="宋体" w:cs="宋体"/>
                <w:color w:val="000000"/>
                <w:sz w:val="24"/>
                <w:szCs w:val="20"/>
              </w:rPr>
            </w:pPr>
          </w:p>
        </w:tc>
        <w:tc>
          <w:tcPr>
            <w:tcW w:w="2209" w:type="dxa"/>
            <w:noWrap w:val="0"/>
            <w:vAlign w:val="center"/>
          </w:tcPr>
          <w:p w14:paraId="04ADC118">
            <w:pPr>
              <w:spacing w:line="400" w:lineRule="exact"/>
              <w:jc w:val="center"/>
              <w:rPr>
                <w:rFonts w:hint="eastAsia" w:ascii="宋体" w:hAnsi="宋体" w:eastAsia="宋体" w:cs="宋体"/>
                <w:color w:val="000000"/>
                <w:sz w:val="24"/>
                <w:szCs w:val="20"/>
              </w:rPr>
            </w:pPr>
            <w:r>
              <w:rPr>
                <w:rFonts w:hint="eastAsia" w:ascii="宋体" w:hAnsi="宋体" w:eastAsia="宋体" w:cs="宋体"/>
                <w:color w:val="000000"/>
                <w:sz w:val="24"/>
                <w:szCs w:val="20"/>
              </w:rPr>
              <w:t>固定电话</w:t>
            </w:r>
          </w:p>
        </w:tc>
        <w:tc>
          <w:tcPr>
            <w:tcW w:w="2215" w:type="dxa"/>
            <w:noWrap w:val="0"/>
            <w:vAlign w:val="center"/>
          </w:tcPr>
          <w:p w14:paraId="45BB6E28">
            <w:pPr>
              <w:spacing w:line="400" w:lineRule="exact"/>
              <w:rPr>
                <w:rFonts w:hint="eastAsia" w:ascii="宋体" w:hAnsi="宋体" w:eastAsia="宋体" w:cs="宋体"/>
                <w:color w:val="000000"/>
                <w:sz w:val="24"/>
                <w:szCs w:val="20"/>
              </w:rPr>
            </w:pPr>
          </w:p>
        </w:tc>
      </w:tr>
      <w:tr w14:paraId="2D68A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7" w:type="dxa"/>
            <w:gridSpan w:val="2"/>
            <w:noWrap w:val="0"/>
            <w:vAlign w:val="center"/>
          </w:tcPr>
          <w:p w14:paraId="087E5A9D">
            <w:pPr>
              <w:spacing w:line="400" w:lineRule="exact"/>
              <w:jc w:val="center"/>
              <w:rPr>
                <w:rFonts w:hint="eastAsia" w:ascii="宋体" w:hAnsi="宋体" w:eastAsia="宋体" w:cs="宋体"/>
                <w:color w:val="000000"/>
                <w:sz w:val="24"/>
                <w:szCs w:val="20"/>
              </w:rPr>
            </w:pPr>
            <w:r>
              <w:rPr>
                <w:rFonts w:hint="eastAsia" w:ascii="宋体" w:hAnsi="宋体" w:eastAsia="宋体" w:cs="宋体"/>
                <w:color w:val="000000"/>
                <w:sz w:val="24"/>
                <w:szCs w:val="20"/>
              </w:rPr>
              <w:t>通讯地址</w:t>
            </w:r>
          </w:p>
        </w:tc>
        <w:tc>
          <w:tcPr>
            <w:tcW w:w="6577" w:type="dxa"/>
            <w:gridSpan w:val="3"/>
            <w:noWrap w:val="0"/>
            <w:vAlign w:val="center"/>
          </w:tcPr>
          <w:p w14:paraId="6E767339">
            <w:pPr>
              <w:spacing w:line="400" w:lineRule="exact"/>
              <w:rPr>
                <w:rFonts w:hint="eastAsia" w:ascii="宋体" w:hAnsi="宋体" w:eastAsia="宋体" w:cs="宋体"/>
                <w:color w:val="000000"/>
                <w:sz w:val="24"/>
                <w:szCs w:val="20"/>
              </w:rPr>
            </w:pPr>
          </w:p>
        </w:tc>
      </w:tr>
      <w:tr w14:paraId="7E123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7" w:type="dxa"/>
            <w:gridSpan w:val="2"/>
            <w:noWrap w:val="0"/>
            <w:vAlign w:val="center"/>
          </w:tcPr>
          <w:p w14:paraId="25ECE1CC">
            <w:pPr>
              <w:spacing w:line="400" w:lineRule="exact"/>
              <w:jc w:val="center"/>
              <w:rPr>
                <w:rFonts w:hint="eastAsia" w:ascii="宋体" w:hAnsi="宋体" w:eastAsia="宋体" w:cs="宋体"/>
                <w:color w:val="000000"/>
                <w:sz w:val="24"/>
                <w:szCs w:val="20"/>
              </w:rPr>
            </w:pPr>
            <w:r>
              <w:rPr>
                <w:rFonts w:hint="eastAsia" w:ascii="宋体" w:hAnsi="宋体" w:eastAsia="宋体" w:cs="宋体"/>
                <w:color w:val="000000"/>
                <w:sz w:val="24"/>
                <w:szCs w:val="20"/>
              </w:rPr>
              <w:t>传    真</w:t>
            </w:r>
          </w:p>
        </w:tc>
        <w:tc>
          <w:tcPr>
            <w:tcW w:w="2153" w:type="dxa"/>
            <w:noWrap w:val="0"/>
            <w:vAlign w:val="center"/>
          </w:tcPr>
          <w:p w14:paraId="1E16C625">
            <w:pPr>
              <w:spacing w:line="400" w:lineRule="exact"/>
              <w:rPr>
                <w:rFonts w:hint="eastAsia" w:ascii="宋体" w:hAnsi="宋体" w:eastAsia="宋体" w:cs="宋体"/>
                <w:color w:val="000000"/>
                <w:sz w:val="24"/>
                <w:szCs w:val="20"/>
              </w:rPr>
            </w:pPr>
          </w:p>
        </w:tc>
        <w:tc>
          <w:tcPr>
            <w:tcW w:w="2209" w:type="dxa"/>
            <w:noWrap w:val="0"/>
            <w:vAlign w:val="center"/>
          </w:tcPr>
          <w:p w14:paraId="069D5281">
            <w:pPr>
              <w:spacing w:line="400" w:lineRule="exact"/>
              <w:jc w:val="center"/>
              <w:rPr>
                <w:rFonts w:hint="eastAsia" w:ascii="宋体" w:hAnsi="宋体" w:eastAsia="宋体" w:cs="宋体"/>
                <w:color w:val="000000"/>
                <w:sz w:val="24"/>
                <w:szCs w:val="20"/>
              </w:rPr>
            </w:pPr>
            <w:r>
              <w:rPr>
                <w:rFonts w:hint="eastAsia" w:ascii="宋体" w:hAnsi="宋体" w:eastAsia="宋体" w:cs="宋体"/>
                <w:color w:val="000000"/>
                <w:sz w:val="24"/>
                <w:szCs w:val="20"/>
              </w:rPr>
              <w:t>邮政编码</w:t>
            </w:r>
          </w:p>
        </w:tc>
        <w:tc>
          <w:tcPr>
            <w:tcW w:w="2215" w:type="dxa"/>
            <w:noWrap w:val="0"/>
            <w:vAlign w:val="center"/>
          </w:tcPr>
          <w:p w14:paraId="5D5706D4">
            <w:pPr>
              <w:spacing w:line="400" w:lineRule="exact"/>
              <w:rPr>
                <w:rFonts w:hint="eastAsia" w:ascii="宋体" w:hAnsi="宋体" w:eastAsia="宋体" w:cs="宋体"/>
                <w:color w:val="000000"/>
                <w:sz w:val="24"/>
                <w:szCs w:val="20"/>
              </w:rPr>
            </w:pPr>
          </w:p>
        </w:tc>
      </w:tr>
      <w:tr w14:paraId="39DC8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restart"/>
            <w:noWrap w:val="0"/>
            <w:vAlign w:val="center"/>
          </w:tcPr>
          <w:p w14:paraId="48797402">
            <w:pPr>
              <w:spacing w:line="400" w:lineRule="exact"/>
              <w:jc w:val="center"/>
              <w:rPr>
                <w:rFonts w:hint="eastAsia" w:ascii="宋体" w:hAnsi="宋体" w:eastAsia="宋体" w:cs="宋体"/>
                <w:color w:val="000000"/>
                <w:sz w:val="24"/>
                <w:szCs w:val="20"/>
              </w:rPr>
            </w:pPr>
            <w:r>
              <w:rPr>
                <w:rFonts w:hint="eastAsia" w:ascii="宋体" w:hAnsi="宋体" w:eastAsia="宋体" w:cs="宋体"/>
                <w:color w:val="000000"/>
                <w:sz w:val="24"/>
                <w:szCs w:val="20"/>
              </w:rPr>
              <w:t>申请资质业务范围</w:t>
            </w:r>
          </w:p>
        </w:tc>
        <w:tc>
          <w:tcPr>
            <w:tcW w:w="1502" w:type="dxa"/>
            <w:vMerge w:val="restart"/>
            <w:noWrap w:val="0"/>
            <w:vAlign w:val="center"/>
          </w:tcPr>
          <w:p w14:paraId="7AFDA598">
            <w:pPr>
              <w:spacing w:line="400" w:lineRule="exact"/>
              <w:jc w:val="center"/>
              <w:rPr>
                <w:rFonts w:hint="eastAsia" w:ascii="宋体" w:hAnsi="宋体" w:eastAsia="宋体" w:cs="宋体"/>
                <w:color w:val="000000"/>
                <w:sz w:val="24"/>
                <w:szCs w:val="20"/>
              </w:rPr>
            </w:pPr>
            <w:r>
              <w:rPr>
                <w:rFonts w:hint="eastAsia" w:ascii="宋体" w:hAnsi="宋体" w:eastAsia="宋体" w:cs="宋体"/>
                <w:color w:val="000000"/>
                <w:sz w:val="24"/>
                <w:szCs w:val="20"/>
              </w:rPr>
              <w:t>第一类</w:t>
            </w:r>
          </w:p>
        </w:tc>
        <w:tc>
          <w:tcPr>
            <w:tcW w:w="6577" w:type="dxa"/>
            <w:gridSpan w:val="3"/>
            <w:noWrap w:val="0"/>
            <w:vAlign w:val="top"/>
          </w:tcPr>
          <w:p w14:paraId="33B24AEF">
            <w:pPr>
              <w:spacing w:line="400" w:lineRule="exact"/>
              <w:rPr>
                <w:rFonts w:hint="eastAsia" w:ascii="宋体" w:hAnsi="宋体" w:eastAsia="宋体" w:cs="宋体"/>
                <w:color w:val="000000"/>
                <w:sz w:val="24"/>
                <w:szCs w:val="20"/>
              </w:rPr>
            </w:pPr>
            <w:r>
              <w:rPr>
                <w:rFonts w:hint="eastAsia" w:ascii="宋体" w:hAnsi="宋体" w:eastAsia="宋体" w:cs="宋体"/>
                <w:color w:val="000000"/>
                <w:sz w:val="24"/>
                <w:szCs w:val="20"/>
              </w:rPr>
              <w:sym w:font="Wingdings 2" w:char="00A3"/>
            </w:r>
            <w:r>
              <w:rPr>
                <w:rFonts w:hint="eastAsia" w:ascii="宋体" w:hAnsi="宋体" w:eastAsia="宋体" w:cs="宋体"/>
                <w:color w:val="000000"/>
                <w:sz w:val="24"/>
                <w:szCs w:val="20"/>
              </w:rPr>
              <w:t xml:space="preserve"> 采矿业</w:t>
            </w:r>
          </w:p>
        </w:tc>
      </w:tr>
      <w:tr w14:paraId="01F9E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noWrap w:val="0"/>
            <w:vAlign w:val="center"/>
          </w:tcPr>
          <w:p w14:paraId="3489ED4E">
            <w:pPr>
              <w:spacing w:line="400" w:lineRule="exact"/>
              <w:jc w:val="center"/>
              <w:rPr>
                <w:rFonts w:hint="eastAsia" w:ascii="宋体" w:hAnsi="宋体" w:eastAsia="宋体" w:cs="宋体"/>
                <w:color w:val="000000"/>
                <w:sz w:val="24"/>
                <w:szCs w:val="20"/>
              </w:rPr>
            </w:pPr>
          </w:p>
        </w:tc>
        <w:tc>
          <w:tcPr>
            <w:tcW w:w="1502" w:type="dxa"/>
            <w:vMerge w:val="continue"/>
            <w:noWrap w:val="0"/>
            <w:vAlign w:val="center"/>
          </w:tcPr>
          <w:p w14:paraId="686924D0">
            <w:pPr>
              <w:spacing w:line="400" w:lineRule="exact"/>
              <w:jc w:val="center"/>
              <w:rPr>
                <w:rFonts w:hint="eastAsia" w:ascii="宋体" w:hAnsi="宋体" w:eastAsia="宋体" w:cs="宋体"/>
                <w:color w:val="000000"/>
                <w:sz w:val="24"/>
                <w:szCs w:val="20"/>
              </w:rPr>
            </w:pPr>
          </w:p>
        </w:tc>
        <w:tc>
          <w:tcPr>
            <w:tcW w:w="6577" w:type="dxa"/>
            <w:gridSpan w:val="3"/>
            <w:noWrap w:val="0"/>
            <w:vAlign w:val="top"/>
          </w:tcPr>
          <w:p w14:paraId="7337B6F4">
            <w:pPr>
              <w:spacing w:line="400" w:lineRule="exact"/>
              <w:rPr>
                <w:rFonts w:hint="eastAsia" w:ascii="宋体" w:hAnsi="宋体" w:eastAsia="宋体" w:cs="宋体"/>
                <w:color w:val="000000"/>
                <w:sz w:val="24"/>
                <w:szCs w:val="20"/>
              </w:rPr>
            </w:pPr>
            <w:r>
              <w:rPr>
                <w:rFonts w:hint="eastAsia" w:ascii="宋体" w:hAnsi="宋体" w:eastAsia="宋体" w:cs="宋体"/>
                <w:color w:val="000000"/>
                <w:sz w:val="24"/>
                <w:szCs w:val="20"/>
              </w:rPr>
              <w:t>□ 化工、石化及医药</w:t>
            </w:r>
          </w:p>
        </w:tc>
      </w:tr>
      <w:tr w14:paraId="02595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noWrap w:val="0"/>
            <w:vAlign w:val="center"/>
          </w:tcPr>
          <w:p w14:paraId="0D7AF10F">
            <w:pPr>
              <w:spacing w:line="400" w:lineRule="exact"/>
              <w:jc w:val="center"/>
              <w:rPr>
                <w:rFonts w:hint="eastAsia" w:ascii="宋体" w:hAnsi="宋体" w:eastAsia="宋体" w:cs="宋体"/>
                <w:color w:val="000000"/>
                <w:sz w:val="24"/>
                <w:szCs w:val="20"/>
              </w:rPr>
            </w:pPr>
          </w:p>
        </w:tc>
        <w:tc>
          <w:tcPr>
            <w:tcW w:w="1502" w:type="dxa"/>
            <w:vMerge w:val="continue"/>
            <w:noWrap w:val="0"/>
            <w:vAlign w:val="center"/>
          </w:tcPr>
          <w:p w14:paraId="74FB1EA6">
            <w:pPr>
              <w:spacing w:line="400" w:lineRule="exact"/>
              <w:jc w:val="center"/>
              <w:rPr>
                <w:rFonts w:hint="eastAsia" w:ascii="宋体" w:hAnsi="宋体" w:eastAsia="宋体" w:cs="宋体"/>
                <w:color w:val="000000"/>
                <w:sz w:val="24"/>
                <w:szCs w:val="20"/>
              </w:rPr>
            </w:pPr>
          </w:p>
        </w:tc>
        <w:tc>
          <w:tcPr>
            <w:tcW w:w="6577" w:type="dxa"/>
            <w:gridSpan w:val="3"/>
            <w:noWrap w:val="0"/>
            <w:vAlign w:val="top"/>
          </w:tcPr>
          <w:p w14:paraId="123F5E8B">
            <w:pPr>
              <w:spacing w:line="400" w:lineRule="exact"/>
              <w:rPr>
                <w:rFonts w:hint="eastAsia" w:ascii="宋体" w:hAnsi="宋体" w:eastAsia="宋体" w:cs="宋体"/>
                <w:color w:val="000000"/>
                <w:sz w:val="24"/>
                <w:szCs w:val="20"/>
              </w:rPr>
            </w:pPr>
            <w:r>
              <w:rPr>
                <w:rFonts w:hint="eastAsia" w:ascii="宋体" w:hAnsi="宋体" w:eastAsia="宋体" w:cs="宋体"/>
                <w:color w:val="000000"/>
                <w:sz w:val="24"/>
                <w:szCs w:val="20"/>
              </w:rPr>
              <w:t>□ 冶金、建材</w:t>
            </w:r>
          </w:p>
        </w:tc>
      </w:tr>
      <w:tr w14:paraId="6EEEF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noWrap w:val="0"/>
            <w:vAlign w:val="center"/>
          </w:tcPr>
          <w:p w14:paraId="6FE07996">
            <w:pPr>
              <w:spacing w:line="400" w:lineRule="exact"/>
              <w:jc w:val="center"/>
              <w:rPr>
                <w:rFonts w:hint="eastAsia" w:ascii="宋体" w:hAnsi="宋体" w:eastAsia="宋体" w:cs="宋体"/>
                <w:color w:val="000000"/>
                <w:sz w:val="24"/>
                <w:szCs w:val="20"/>
              </w:rPr>
            </w:pPr>
          </w:p>
        </w:tc>
        <w:tc>
          <w:tcPr>
            <w:tcW w:w="1502" w:type="dxa"/>
            <w:vMerge w:val="continue"/>
            <w:noWrap w:val="0"/>
            <w:vAlign w:val="center"/>
          </w:tcPr>
          <w:p w14:paraId="0FBB86D2">
            <w:pPr>
              <w:spacing w:line="400" w:lineRule="exact"/>
              <w:jc w:val="center"/>
              <w:rPr>
                <w:rFonts w:hint="eastAsia" w:ascii="宋体" w:hAnsi="宋体" w:eastAsia="宋体" w:cs="宋体"/>
                <w:color w:val="000000"/>
                <w:sz w:val="24"/>
                <w:szCs w:val="20"/>
              </w:rPr>
            </w:pPr>
          </w:p>
        </w:tc>
        <w:tc>
          <w:tcPr>
            <w:tcW w:w="6577" w:type="dxa"/>
            <w:gridSpan w:val="3"/>
            <w:noWrap w:val="0"/>
            <w:vAlign w:val="top"/>
          </w:tcPr>
          <w:p w14:paraId="4639FA9C">
            <w:pPr>
              <w:spacing w:line="400" w:lineRule="exact"/>
              <w:rPr>
                <w:rFonts w:hint="eastAsia" w:ascii="宋体" w:hAnsi="宋体" w:eastAsia="宋体" w:cs="宋体"/>
                <w:color w:val="000000"/>
                <w:sz w:val="24"/>
                <w:szCs w:val="20"/>
              </w:rPr>
            </w:pPr>
            <w:r>
              <w:rPr>
                <w:rFonts w:hint="eastAsia" w:ascii="宋体" w:hAnsi="宋体" w:eastAsia="宋体" w:cs="宋体"/>
                <w:color w:val="000000"/>
                <w:sz w:val="24"/>
                <w:szCs w:val="20"/>
              </w:rPr>
              <w:t>□ 机械制造、电力、纺织、建筑和交通运输等行业领域</w:t>
            </w:r>
          </w:p>
        </w:tc>
      </w:tr>
      <w:tr w14:paraId="71213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noWrap w:val="0"/>
            <w:vAlign w:val="center"/>
          </w:tcPr>
          <w:p w14:paraId="295C5D93">
            <w:pPr>
              <w:spacing w:line="400" w:lineRule="exact"/>
              <w:jc w:val="center"/>
              <w:rPr>
                <w:rFonts w:hint="eastAsia" w:ascii="宋体" w:hAnsi="宋体" w:eastAsia="宋体" w:cs="宋体"/>
                <w:color w:val="000000"/>
                <w:sz w:val="24"/>
                <w:szCs w:val="20"/>
              </w:rPr>
            </w:pPr>
          </w:p>
        </w:tc>
        <w:tc>
          <w:tcPr>
            <w:tcW w:w="1502" w:type="dxa"/>
            <w:vMerge w:val="restart"/>
            <w:noWrap w:val="0"/>
            <w:vAlign w:val="center"/>
          </w:tcPr>
          <w:p w14:paraId="22E12A17">
            <w:pPr>
              <w:spacing w:line="400" w:lineRule="exact"/>
              <w:jc w:val="center"/>
              <w:rPr>
                <w:rFonts w:hint="eastAsia" w:ascii="宋体" w:hAnsi="宋体" w:eastAsia="宋体" w:cs="宋体"/>
                <w:color w:val="000000"/>
                <w:sz w:val="24"/>
                <w:szCs w:val="20"/>
              </w:rPr>
            </w:pPr>
            <w:r>
              <w:rPr>
                <w:rFonts w:hint="eastAsia" w:ascii="宋体" w:hAnsi="宋体" w:eastAsia="宋体" w:cs="宋体"/>
                <w:color w:val="000000"/>
                <w:sz w:val="24"/>
                <w:szCs w:val="20"/>
              </w:rPr>
              <w:t>第二类</w:t>
            </w:r>
          </w:p>
        </w:tc>
        <w:tc>
          <w:tcPr>
            <w:tcW w:w="6577" w:type="dxa"/>
            <w:gridSpan w:val="3"/>
            <w:noWrap w:val="0"/>
            <w:vAlign w:val="top"/>
          </w:tcPr>
          <w:p w14:paraId="23CB707B">
            <w:pPr>
              <w:spacing w:line="400" w:lineRule="exact"/>
              <w:rPr>
                <w:rFonts w:hint="eastAsia" w:ascii="宋体" w:hAnsi="宋体" w:eastAsia="宋体" w:cs="宋体"/>
                <w:color w:val="000000"/>
                <w:sz w:val="24"/>
                <w:szCs w:val="20"/>
              </w:rPr>
            </w:pPr>
            <w:r>
              <w:rPr>
                <w:rFonts w:hint="eastAsia" w:ascii="宋体" w:hAnsi="宋体" w:eastAsia="宋体" w:cs="宋体"/>
                <w:color w:val="000000"/>
                <w:sz w:val="24"/>
                <w:szCs w:val="20"/>
              </w:rPr>
              <w:t>□ 核设施</w:t>
            </w:r>
          </w:p>
        </w:tc>
      </w:tr>
      <w:tr w14:paraId="0C6B4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noWrap w:val="0"/>
            <w:vAlign w:val="center"/>
          </w:tcPr>
          <w:p w14:paraId="6897E708">
            <w:pPr>
              <w:spacing w:line="400" w:lineRule="exact"/>
              <w:jc w:val="center"/>
              <w:rPr>
                <w:rFonts w:hint="eastAsia" w:ascii="宋体" w:hAnsi="宋体" w:eastAsia="宋体" w:cs="宋体"/>
                <w:color w:val="000000"/>
                <w:sz w:val="24"/>
                <w:szCs w:val="20"/>
              </w:rPr>
            </w:pPr>
          </w:p>
        </w:tc>
        <w:tc>
          <w:tcPr>
            <w:tcW w:w="1502" w:type="dxa"/>
            <w:vMerge w:val="continue"/>
            <w:noWrap w:val="0"/>
            <w:vAlign w:val="center"/>
          </w:tcPr>
          <w:p w14:paraId="0C5D2C4F">
            <w:pPr>
              <w:spacing w:line="400" w:lineRule="exact"/>
              <w:jc w:val="center"/>
              <w:rPr>
                <w:rFonts w:hint="eastAsia" w:ascii="宋体" w:hAnsi="宋体" w:eastAsia="宋体" w:cs="宋体"/>
                <w:color w:val="000000"/>
                <w:sz w:val="24"/>
                <w:szCs w:val="20"/>
              </w:rPr>
            </w:pPr>
          </w:p>
        </w:tc>
        <w:tc>
          <w:tcPr>
            <w:tcW w:w="6577" w:type="dxa"/>
            <w:gridSpan w:val="3"/>
            <w:noWrap w:val="0"/>
            <w:vAlign w:val="top"/>
          </w:tcPr>
          <w:p w14:paraId="1C474B12">
            <w:pPr>
              <w:spacing w:line="400" w:lineRule="exact"/>
              <w:rPr>
                <w:rFonts w:hint="eastAsia" w:ascii="宋体" w:hAnsi="宋体" w:eastAsia="宋体" w:cs="宋体"/>
                <w:color w:val="000000"/>
                <w:sz w:val="24"/>
                <w:szCs w:val="20"/>
              </w:rPr>
            </w:pPr>
            <w:r>
              <w:rPr>
                <w:rFonts w:hint="eastAsia" w:ascii="宋体" w:hAnsi="宋体" w:eastAsia="宋体" w:cs="宋体"/>
                <w:color w:val="000000"/>
                <w:sz w:val="24"/>
                <w:szCs w:val="20"/>
              </w:rPr>
              <w:t>□ 核技术工业应用</w:t>
            </w:r>
          </w:p>
        </w:tc>
      </w:tr>
      <w:tr w14:paraId="06B06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7" w:type="dxa"/>
            <w:gridSpan w:val="2"/>
            <w:noWrap w:val="0"/>
            <w:vAlign w:val="center"/>
          </w:tcPr>
          <w:p w14:paraId="0C54C8A1">
            <w:pPr>
              <w:spacing w:line="400" w:lineRule="exact"/>
              <w:jc w:val="center"/>
              <w:rPr>
                <w:rFonts w:hint="eastAsia" w:ascii="宋体" w:hAnsi="宋体" w:eastAsia="宋体" w:cs="宋体"/>
                <w:color w:val="000000"/>
                <w:sz w:val="24"/>
                <w:szCs w:val="20"/>
              </w:rPr>
            </w:pPr>
            <w:r>
              <w:rPr>
                <w:rFonts w:hint="eastAsia" w:ascii="宋体" w:hAnsi="宋体" w:eastAsia="宋体" w:cs="宋体"/>
                <w:color w:val="000000"/>
                <w:sz w:val="24"/>
                <w:szCs w:val="20"/>
              </w:rPr>
              <w:t>应</w:t>
            </w:r>
          </w:p>
          <w:p w14:paraId="613B7F14">
            <w:pPr>
              <w:spacing w:line="400" w:lineRule="exact"/>
              <w:jc w:val="center"/>
              <w:rPr>
                <w:rFonts w:hint="eastAsia" w:ascii="宋体" w:hAnsi="宋体" w:eastAsia="宋体" w:cs="宋体"/>
                <w:color w:val="000000"/>
                <w:sz w:val="24"/>
                <w:szCs w:val="20"/>
              </w:rPr>
            </w:pPr>
            <w:r>
              <w:rPr>
                <w:rFonts w:hint="eastAsia" w:ascii="宋体" w:hAnsi="宋体" w:eastAsia="宋体" w:cs="宋体"/>
                <w:color w:val="000000"/>
                <w:sz w:val="24"/>
                <w:szCs w:val="20"/>
              </w:rPr>
              <w:t>提</w:t>
            </w:r>
          </w:p>
          <w:p w14:paraId="7F309897">
            <w:pPr>
              <w:spacing w:line="400" w:lineRule="exact"/>
              <w:jc w:val="center"/>
              <w:rPr>
                <w:rFonts w:hint="eastAsia" w:ascii="宋体" w:hAnsi="宋体" w:eastAsia="宋体" w:cs="宋体"/>
                <w:color w:val="000000"/>
                <w:sz w:val="24"/>
                <w:szCs w:val="20"/>
              </w:rPr>
            </w:pPr>
            <w:r>
              <w:rPr>
                <w:rFonts w:hint="eastAsia" w:ascii="宋体" w:hAnsi="宋体" w:eastAsia="宋体" w:cs="宋体"/>
                <w:color w:val="000000"/>
                <w:sz w:val="24"/>
                <w:szCs w:val="20"/>
              </w:rPr>
              <w:t>交</w:t>
            </w:r>
          </w:p>
          <w:p w14:paraId="0E568E81">
            <w:pPr>
              <w:spacing w:line="400" w:lineRule="exact"/>
              <w:jc w:val="center"/>
              <w:rPr>
                <w:rFonts w:hint="eastAsia" w:ascii="宋体" w:hAnsi="宋体" w:eastAsia="宋体" w:cs="宋体"/>
                <w:color w:val="000000"/>
                <w:sz w:val="24"/>
                <w:szCs w:val="20"/>
              </w:rPr>
            </w:pPr>
            <w:r>
              <w:rPr>
                <w:rFonts w:hint="eastAsia" w:ascii="宋体" w:hAnsi="宋体" w:eastAsia="宋体" w:cs="宋体"/>
                <w:color w:val="000000"/>
                <w:sz w:val="24"/>
                <w:szCs w:val="20"/>
              </w:rPr>
              <w:t>材</w:t>
            </w:r>
          </w:p>
          <w:p w14:paraId="354E55F8">
            <w:pPr>
              <w:spacing w:line="400" w:lineRule="exact"/>
              <w:jc w:val="center"/>
              <w:rPr>
                <w:rFonts w:hint="eastAsia" w:ascii="宋体" w:hAnsi="宋体" w:eastAsia="宋体" w:cs="宋体"/>
                <w:color w:val="000000"/>
                <w:sz w:val="24"/>
                <w:szCs w:val="20"/>
              </w:rPr>
            </w:pPr>
            <w:r>
              <w:rPr>
                <w:rFonts w:hint="eastAsia" w:ascii="宋体" w:hAnsi="宋体" w:eastAsia="宋体" w:cs="宋体"/>
                <w:color w:val="000000"/>
                <w:sz w:val="24"/>
                <w:szCs w:val="20"/>
              </w:rPr>
              <w:t>料</w:t>
            </w:r>
          </w:p>
        </w:tc>
        <w:tc>
          <w:tcPr>
            <w:tcW w:w="6577" w:type="dxa"/>
            <w:gridSpan w:val="3"/>
            <w:noWrap w:val="0"/>
            <w:vAlign w:val="top"/>
          </w:tcPr>
          <w:p w14:paraId="5528B9F3">
            <w:pPr>
              <w:pStyle w:val="8"/>
              <w:spacing w:line="300" w:lineRule="exact"/>
              <w:rPr>
                <w:rFonts w:hint="eastAsia" w:ascii="宋体" w:hAnsi="宋体" w:eastAsia="宋体" w:cs="宋体"/>
                <w:color w:val="000000"/>
                <w:sz w:val="24"/>
                <w:szCs w:val="20"/>
              </w:rPr>
            </w:pPr>
            <w:r>
              <w:rPr>
                <w:rFonts w:hint="eastAsia" w:ascii="宋体" w:hAnsi="宋体" w:eastAsia="宋体" w:cs="宋体"/>
                <w:color w:val="000000"/>
                <w:sz w:val="24"/>
              </w:rPr>
              <w:sym w:font="Wingdings 2" w:char="00A3"/>
            </w:r>
            <w:r>
              <w:rPr>
                <w:rFonts w:hint="eastAsia" w:ascii="宋体" w:hAnsi="宋体" w:eastAsia="宋体" w:cs="宋体"/>
                <w:color w:val="000000"/>
                <w:sz w:val="24"/>
              </w:rPr>
              <w:t xml:space="preserve"> </w:t>
            </w:r>
            <w:r>
              <w:rPr>
                <w:rFonts w:hint="eastAsia" w:ascii="宋体" w:hAnsi="宋体" w:eastAsia="宋体" w:cs="宋体"/>
                <w:color w:val="000000"/>
                <w:sz w:val="24"/>
                <w:szCs w:val="20"/>
              </w:rPr>
              <w:t>1.申请单位法定代表人或主要负责人承诺书；</w:t>
            </w:r>
          </w:p>
          <w:p w14:paraId="4B549C76">
            <w:pPr>
              <w:pStyle w:val="8"/>
              <w:spacing w:line="300" w:lineRule="exact"/>
              <w:rPr>
                <w:rFonts w:hint="eastAsia" w:ascii="宋体" w:hAnsi="宋体" w:eastAsia="宋体" w:cs="宋体"/>
                <w:color w:val="000000"/>
                <w:sz w:val="24"/>
                <w:szCs w:val="20"/>
              </w:rPr>
            </w:pPr>
            <w:r>
              <w:rPr>
                <w:rFonts w:hint="eastAsia" w:ascii="宋体" w:hAnsi="宋体" w:eastAsia="宋体" w:cs="宋体"/>
                <w:color w:val="000000"/>
                <w:sz w:val="24"/>
              </w:rPr>
              <w:sym w:font="Wingdings 2" w:char="00A3"/>
            </w:r>
            <w:r>
              <w:rPr>
                <w:rFonts w:hint="eastAsia" w:ascii="宋体" w:hAnsi="宋体" w:eastAsia="宋体" w:cs="宋体"/>
                <w:color w:val="000000"/>
                <w:sz w:val="24"/>
              </w:rPr>
              <w:t xml:space="preserve"> </w:t>
            </w:r>
            <w:r>
              <w:rPr>
                <w:rFonts w:hint="eastAsia" w:ascii="宋体" w:hAnsi="宋体" w:eastAsia="宋体" w:cs="宋体"/>
                <w:color w:val="000000"/>
                <w:sz w:val="24"/>
                <w:szCs w:val="20"/>
              </w:rPr>
              <w:t>2.营业执照或者其他法人资格证明（复印件）；</w:t>
            </w:r>
          </w:p>
          <w:p w14:paraId="3108A068">
            <w:pPr>
              <w:pStyle w:val="8"/>
              <w:spacing w:line="300" w:lineRule="exact"/>
              <w:rPr>
                <w:rFonts w:hint="eastAsia" w:ascii="宋体" w:hAnsi="宋体" w:eastAsia="宋体" w:cs="宋体"/>
                <w:color w:val="000000"/>
                <w:sz w:val="24"/>
                <w:szCs w:val="20"/>
              </w:rPr>
            </w:pPr>
            <w:r>
              <w:rPr>
                <w:rFonts w:hint="eastAsia" w:ascii="宋体" w:hAnsi="宋体" w:eastAsia="宋体" w:cs="宋体"/>
                <w:color w:val="000000"/>
                <w:sz w:val="24"/>
              </w:rPr>
              <w:sym w:font="Wingdings 2" w:char="00A3"/>
            </w:r>
            <w:r>
              <w:rPr>
                <w:rFonts w:hint="eastAsia" w:ascii="宋体" w:hAnsi="宋体" w:eastAsia="宋体" w:cs="宋体"/>
                <w:color w:val="000000"/>
                <w:sz w:val="24"/>
                <w:szCs w:val="20"/>
              </w:rPr>
              <w:t xml:space="preserve"> 3.工作场所产权证明或者租赁合同（复印件）</w:t>
            </w:r>
          </w:p>
          <w:p w14:paraId="47CD5122">
            <w:pPr>
              <w:pStyle w:val="8"/>
              <w:spacing w:line="300" w:lineRule="exact"/>
              <w:rPr>
                <w:rFonts w:hint="eastAsia" w:ascii="宋体" w:hAnsi="宋体" w:eastAsia="宋体" w:cs="宋体"/>
                <w:color w:val="000000"/>
                <w:sz w:val="24"/>
                <w:szCs w:val="20"/>
              </w:rPr>
            </w:pPr>
            <w:r>
              <w:rPr>
                <w:rFonts w:hint="eastAsia" w:ascii="宋体" w:hAnsi="宋体" w:eastAsia="宋体" w:cs="宋体"/>
                <w:color w:val="000000"/>
                <w:sz w:val="24"/>
              </w:rPr>
              <w:sym w:font="Wingdings 2" w:char="00A3"/>
            </w:r>
            <w:r>
              <w:rPr>
                <w:rFonts w:hint="eastAsia" w:ascii="宋体" w:hAnsi="宋体" w:eastAsia="宋体" w:cs="宋体"/>
                <w:color w:val="000000"/>
                <w:sz w:val="24"/>
              </w:rPr>
              <w:t xml:space="preserve"> </w:t>
            </w:r>
            <w:r>
              <w:rPr>
                <w:rFonts w:hint="eastAsia" w:ascii="宋体" w:hAnsi="宋体" w:eastAsia="宋体" w:cs="宋体"/>
                <w:color w:val="000000"/>
                <w:sz w:val="24"/>
                <w:szCs w:val="20"/>
              </w:rPr>
              <w:t>4.专业技术人员、专职技术负责人、质量控制负责人的名单及其技术职称证书、劳动关系证明（复印件）；</w:t>
            </w:r>
          </w:p>
          <w:p w14:paraId="2300E2AA">
            <w:pPr>
              <w:pStyle w:val="8"/>
              <w:spacing w:line="300" w:lineRule="exact"/>
              <w:rPr>
                <w:rFonts w:hint="eastAsia" w:ascii="宋体" w:hAnsi="宋体" w:eastAsia="宋体" w:cs="宋体"/>
                <w:color w:val="000000"/>
                <w:sz w:val="24"/>
                <w:szCs w:val="20"/>
              </w:rPr>
            </w:pPr>
            <w:r>
              <w:rPr>
                <w:rFonts w:hint="eastAsia" w:ascii="宋体" w:hAnsi="宋体" w:eastAsia="宋体" w:cs="宋体"/>
                <w:color w:val="000000"/>
                <w:sz w:val="24"/>
                <w:szCs w:val="20"/>
              </w:rPr>
              <w:t>□</w:t>
            </w:r>
            <w:r>
              <w:rPr>
                <w:rFonts w:hint="eastAsia" w:ascii="宋体" w:hAnsi="宋体" w:eastAsia="宋体" w:cs="宋体"/>
                <w:color w:val="000000"/>
                <w:sz w:val="24"/>
                <w:szCs w:val="20"/>
                <w:lang w:val="en-US" w:eastAsia="zh-CN"/>
              </w:rPr>
              <w:t xml:space="preserve"> </w:t>
            </w:r>
            <w:r>
              <w:rPr>
                <w:rFonts w:hint="eastAsia" w:ascii="宋体" w:hAnsi="宋体" w:eastAsia="宋体" w:cs="宋体"/>
                <w:color w:val="000000"/>
                <w:sz w:val="24"/>
                <w:szCs w:val="20"/>
              </w:rPr>
              <w:t>5.仪器设备清单、工作场所布局与面积示意图；</w:t>
            </w:r>
          </w:p>
          <w:p w14:paraId="2361DF77">
            <w:pPr>
              <w:pStyle w:val="8"/>
              <w:spacing w:line="300" w:lineRule="exact"/>
              <w:rPr>
                <w:rFonts w:hint="eastAsia" w:ascii="宋体" w:hAnsi="宋体" w:eastAsia="宋体" w:cs="宋体"/>
                <w:color w:val="000000"/>
                <w:sz w:val="24"/>
                <w:szCs w:val="20"/>
              </w:rPr>
            </w:pPr>
            <w:r>
              <w:rPr>
                <w:rFonts w:hint="eastAsia" w:ascii="宋体" w:hAnsi="宋体" w:eastAsia="宋体" w:cs="宋体"/>
                <w:color w:val="000000"/>
                <w:sz w:val="24"/>
                <w:szCs w:val="20"/>
              </w:rPr>
              <w:t>□</w:t>
            </w:r>
            <w:r>
              <w:rPr>
                <w:rFonts w:hint="eastAsia" w:ascii="宋体" w:hAnsi="宋体" w:eastAsia="宋体" w:cs="宋体"/>
                <w:color w:val="000000"/>
                <w:sz w:val="24"/>
                <w:szCs w:val="20"/>
                <w:lang w:val="en-US" w:eastAsia="zh-CN"/>
              </w:rPr>
              <w:t xml:space="preserve"> </w:t>
            </w:r>
            <w:r>
              <w:rPr>
                <w:rFonts w:hint="eastAsia" w:ascii="宋体" w:hAnsi="宋体" w:eastAsia="宋体" w:cs="宋体"/>
                <w:color w:val="000000"/>
                <w:sz w:val="24"/>
                <w:szCs w:val="20"/>
              </w:rPr>
              <w:t>6.在申请职业卫生技术服务业务范围内，能够证明具有相应业务能力的其他材料。</w:t>
            </w:r>
          </w:p>
        </w:tc>
      </w:tr>
      <w:tr w14:paraId="1D6C5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4360" w:type="dxa"/>
            <w:gridSpan w:val="3"/>
            <w:noWrap w:val="0"/>
            <w:vAlign w:val="top"/>
          </w:tcPr>
          <w:p w14:paraId="0AC5E02A">
            <w:pPr>
              <w:spacing w:line="400" w:lineRule="exact"/>
              <w:rPr>
                <w:rFonts w:hint="eastAsia" w:ascii="宋体" w:hAnsi="宋体" w:eastAsia="宋体" w:cs="宋体"/>
                <w:color w:val="000000"/>
                <w:sz w:val="24"/>
                <w:szCs w:val="20"/>
              </w:rPr>
            </w:pPr>
            <w:r>
              <w:rPr>
                <w:rFonts w:hint="eastAsia" w:ascii="宋体" w:hAnsi="宋体" w:eastAsia="宋体" w:cs="宋体"/>
                <w:color w:val="000000"/>
                <w:sz w:val="24"/>
                <w:szCs w:val="20"/>
              </w:rPr>
              <w:t>法定代表人（或主要负责人）：</w:t>
            </w:r>
          </w:p>
          <w:p w14:paraId="0C0C1CA5">
            <w:pPr>
              <w:pStyle w:val="4"/>
              <w:ind w:firstLine="0" w:firstLineChars="0"/>
              <w:rPr>
                <w:rFonts w:hint="eastAsia" w:ascii="宋体" w:hAnsi="宋体" w:eastAsia="宋体" w:cs="宋体"/>
                <w:color w:val="000000"/>
                <w:szCs w:val="20"/>
              </w:rPr>
            </w:pPr>
          </w:p>
          <w:p w14:paraId="334C55D3">
            <w:pPr>
              <w:spacing w:line="400" w:lineRule="exact"/>
              <w:ind w:firstLine="2709" w:firstLineChars="1129"/>
              <w:rPr>
                <w:rFonts w:hint="eastAsia" w:ascii="宋体" w:hAnsi="宋体" w:eastAsia="宋体" w:cs="宋体"/>
                <w:color w:val="000000"/>
                <w:sz w:val="24"/>
                <w:szCs w:val="20"/>
              </w:rPr>
            </w:pPr>
            <w:r>
              <w:rPr>
                <w:rFonts w:hint="eastAsia" w:ascii="宋体" w:hAnsi="宋体" w:eastAsia="宋体" w:cs="宋体"/>
                <w:color w:val="000000"/>
                <w:sz w:val="24"/>
                <w:szCs w:val="20"/>
              </w:rPr>
              <w:t>（签字）</w:t>
            </w:r>
          </w:p>
          <w:p w14:paraId="1667B872">
            <w:pPr>
              <w:spacing w:line="400" w:lineRule="exact"/>
              <w:ind w:firstLine="2400" w:firstLineChars="1000"/>
              <w:rPr>
                <w:rFonts w:hint="eastAsia" w:ascii="宋体" w:hAnsi="宋体" w:eastAsia="宋体" w:cs="宋体"/>
                <w:color w:val="000000"/>
                <w:sz w:val="24"/>
                <w:szCs w:val="20"/>
              </w:rPr>
            </w:pPr>
            <w:r>
              <w:rPr>
                <w:rFonts w:hint="eastAsia" w:ascii="宋体" w:hAnsi="宋体" w:eastAsia="宋体" w:cs="宋体"/>
                <w:color w:val="000000"/>
                <w:sz w:val="24"/>
                <w:szCs w:val="20"/>
              </w:rPr>
              <w:t>年   月   日</w:t>
            </w:r>
          </w:p>
        </w:tc>
        <w:tc>
          <w:tcPr>
            <w:tcW w:w="4424" w:type="dxa"/>
            <w:gridSpan w:val="2"/>
            <w:noWrap w:val="0"/>
            <w:vAlign w:val="top"/>
          </w:tcPr>
          <w:p w14:paraId="4891F1F6">
            <w:pPr>
              <w:spacing w:line="400" w:lineRule="exact"/>
              <w:rPr>
                <w:rFonts w:hint="eastAsia" w:ascii="宋体" w:hAnsi="宋体" w:eastAsia="宋体" w:cs="宋体"/>
                <w:color w:val="000000"/>
                <w:sz w:val="24"/>
                <w:szCs w:val="20"/>
              </w:rPr>
            </w:pPr>
            <w:r>
              <w:rPr>
                <w:rFonts w:hint="eastAsia" w:ascii="宋体" w:hAnsi="宋体" w:eastAsia="宋体" w:cs="宋体"/>
                <w:color w:val="000000"/>
                <w:sz w:val="24"/>
                <w:szCs w:val="20"/>
              </w:rPr>
              <w:t>申请单位：</w:t>
            </w:r>
          </w:p>
          <w:p w14:paraId="23481EC8">
            <w:pPr>
              <w:pStyle w:val="4"/>
              <w:ind w:firstLine="0" w:firstLineChars="0"/>
              <w:rPr>
                <w:rFonts w:hint="eastAsia" w:ascii="宋体" w:hAnsi="宋体" w:eastAsia="宋体" w:cs="宋体"/>
                <w:color w:val="000000"/>
                <w:szCs w:val="20"/>
              </w:rPr>
            </w:pPr>
          </w:p>
          <w:p w14:paraId="5FF517A4">
            <w:pPr>
              <w:spacing w:line="400" w:lineRule="exact"/>
              <w:ind w:firstLine="2692" w:firstLineChars="1122"/>
              <w:rPr>
                <w:rFonts w:hint="eastAsia" w:ascii="宋体" w:hAnsi="宋体" w:eastAsia="宋体" w:cs="宋体"/>
                <w:color w:val="000000"/>
                <w:sz w:val="24"/>
                <w:szCs w:val="20"/>
              </w:rPr>
            </w:pPr>
            <w:r>
              <w:rPr>
                <w:rFonts w:hint="eastAsia" w:ascii="宋体" w:hAnsi="宋体" w:eastAsia="宋体" w:cs="宋体"/>
                <w:color w:val="000000"/>
                <w:sz w:val="24"/>
                <w:szCs w:val="20"/>
              </w:rPr>
              <w:t>（公章）</w:t>
            </w:r>
          </w:p>
          <w:p w14:paraId="4016B379">
            <w:pPr>
              <w:spacing w:line="400" w:lineRule="exact"/>
              <w:ind w:firstLine="2692" w:firstLineChars="1122"/>
              <w:rPr>
                <w:rFonts w:hint="eastAsia" w:ascii="宋体" w:hAnsi="宋体" w:eastAsia="宋体" w:cs="宋体"/>
                <w:color w:val="000000"/>
                <w:sz w:val="24"/>
                <w:szCs w:val="20"/>
              </w:rPr>
            </w:pPr>
            <w:r>
              <w:rPr>
                <w:rFonts w:hint="eastAsia" w:ascii="宋体" w:hAnsi="宋体" w:eastAsia="宋体" w:cs="宋体"/>
                <w:color w:val="000000"/>
                <w:sz w:val="24"/>
                <w:szCs w:val="20"/>
              </w:rPr>
              <w:t>年   月   日</w:t>
            </w:r>
          </w:p>
        </w:tc>
      </w:tr>
    </w:tbl>
    <w:p w14:paraId="4882B5F3">
      <w:pPr>
        <w:pStyle w:val="8"/>
        <w:spacing w:line="560" w:lineRule="exact"/>
        <w:outlineLvl w:val="1"/>
        <w:rPr>
          <w:rFonts w:hint="eastAsia" w:ascii="方正仿宋_GBK" w:eastAsia="方正仿宋_GBK"/>
          <w:color w:val="000000"/>
          <w:sz w:val="30"/>
          <w:szCs w:val="30"/>
        </w:rPr>
      </w:pPr>
      <w:r>
        <w:rPr>
          <w:rFonts w:hint="eastAsia" w:ascii="宋体" w:hAnsi="宋体" w:eastAsia="宋体" w:cs="宋体"/>
          <w:color w:val="000000"/>
          <w:szCs w:val="28"/>
        </w:rPr>
        <w:br w:type="page"/>
      </w:r>
      <w:r>
        <w:rPr>
          <w:rFonts w:hint="eastAsia" w:ascii="黑体" w:hAnsi="黑体" w:eastAsia="黑体" w:cs="黑体"/>
          <w:color w:val="000000"/>
          <w:sz w:val="32"/>
          <w:szCs w:val="32"/>
        </w:rPr>
        <w:t>附录1.3</w:t>
      </w:r>
    </w:p>
    <w:p w14:paraId="310E1BA0">
      <w:pPr>
        <w:pStyle w:val="8"/>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申请单位法定代表人或主要负责人承诺书</w:t>
      </w:r>
    </w:p>
    <w:p w14:paraId="7F0C1CD9">
      <w:pPr>
        <w:pStyle w:val="8"/>
        <w:spacing w:line="500" w:lineRule="exact"/>
        <w:ind w:firstLine="560"/>
        <w:rPr>
          <w:color w:val="000000"/>
          <w:szCs w:val="28"/>
        </w:rPr>
      </w:pPr>
    </w:p>
    <w:p w14:paraId="248C27ED">
      <w:pPr>
        <w:pStyle w:val="8"/>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本人</w:t>
      </w:r>
      <w:r>
        <w:rPr>
          <w:rFonts w:hint="eastAsia" w:ascii="方正仿宋_GBK" w:hAnsi="方正仿宋_GBK" w:eastAsia="方正仿宋_GBK" w:cs="方正仿宋_GBK"/>
          <w:color w:val="000000"/>
          <w:szCs w:val="28"/>
          <w:u w:val="single"/>
        </w:rPr>
        <w:t xml:space="preserve">       </w:t>
      </w:r>
      <w:r>
        <w:rPr>
          <w:rFonts w:hint="eastAsia" w:ascii="方正仿宋_GBK" w:hAnsi="方正仿宋_GBK" w:eastAsia="方正仿宋_GBK" w:cs="方正仿宋_GBK"/>
          <w:color w:val="000000"/>
          <w:szCs w:val="28"/>
        </w:rPr>
        <w:t>是</w:t>
      </w:r>
      <w:r>
        <w:rPr>
          <w:rFonts w:hint="eastAsia" w:ascii="方正仿宋_GBK" w:hAnsi="方正仿宋_GBK" w:eastAsia="方正仿宋_GBK" w:cs="方正仿宋_GBK"/>
          <w:color w:val="000000"/>
          <w:szCs w:val="28"/>
          <w:u w:val="single"/>
        </w:rPr>
        <w:t xml:space="preserve">                      </w:t>
      </w:r>
      <w:r>
        <w:rPr>
          <w:rFonts w:hint="eastAsia" w:ascii="方正仿宋_GBK" w:hAnsi="方正仿宋_GBK" w:eastAsia="方正仿宋_GBK" w:cs="方正仿宋_GBK"/>
          <w:color w:val="000000"/>
          <w:szCs w:val="28"/>
        </w:rPr>
        <w:t>（单位名称）法定代表人（或主要负责人），现代表我单位承诺如下：</w:t>
      </w:r>
    </w:p>
    <w:p w14:paraId="109A273A">
      <w:pPr>
        <w:pStyle w:val="8"/>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一、我单位自愿申请职业卫生技术服务机构资质。本人已经认真学习、了解并掌握《职业病防治法》《行政许可法》《行政处罚法》及《职业卫生技术服务机构管理办法》等法律法规的相关规定，知悉开展职业卫生技术服务工作的法律责任、义务、权力和风险。</w:t>
      </w:r>
    </w:p>
    <w:p w14:paraId="39CD847D">
      <w:pPr>
        <w:pStyle w:val="8"/>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二、本人承诺</w:t>
      </w:r>
      <w:r>
        <w:rPr>
          <w:rFonts w:hint="eastAsia" w:ascii="方正仿宋_GBK" w:hAnsi="方正仿宋_GBK" w:eastAsia="方正仿宋_GBK" w:cs="方正仿宋_GBK"/>
          <w:color w:val="000000"/>
          <w:szCs w:val="28"/>
          <w:u w:val="single"/>
        </w:rPr>
        <w:t xml:space="preserve">                        </w:t>
      </w:r>
      <w:r>
        <w:rPr>
          <w:rFonts w:hint="eastAsia" w:ascii="方正仿宋_GBK" w:hAnsi="方正仿宋_GBK" w:eastAsia="方正仿宋_GBK" w:cs="方正仿宋_GBK"/>
          <w:color w:val="000000"/>
          <w:szCs w:val="28"/>
        </w:rPr>
        <w:t>（单位名称）满足《职业卫生技术服务机构管理办法》《职业卫生技术服务机构资质认可技术评审准则》所规定的资质条件要求，本人及单位五年内无重大违法失信行为，申请资质所提交的材料真实、合法、有效，并对其真实性、合法性承担相应法律责任，接受并配合有关部门对本单位开展的专业能力审查。</w:t>
      </w:r>
    </w:p>
    <w:p w14:paraId="3B4E8EB8">
      <w:pPr>
        <w:pStyle w:val="8"/>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三、如能获准资质，本单位将严格按照</w:t>
      </w:r>
      <w:r>
        <w:rPr>
          <w:rFonts w:hint="eastAsia" w:ascii="方正仿宋_GBK" w:hAnsi="方正仿宋_GBK" w:eastAsia="方正仿宋_GBK" w:cs="方正仿宋_GBK"/>
          <w:color w:val="000000"/>
          <w:szCs w:val="28"/>
          <w:lang w:eastAsia="zh-CN"/>
        </w:rPr>
        <w:t>法律法规</w:t>
      </w:r>
      <w:r>
        <w:rPr>
          <w:rFonts w:hint="eastAsia" w:ascii="方正仿宋_GBK" w:hAnsi="方正仿宋_GBK" w:eastAsia="方正仿宋_GBK" w:cs="方正仿宋_GBK"/>
          <w:color w:val="000000"/>
          <w:szCs w:val="28"/>
        </w:rPr>
        <w:t>和标准规范的要求开展职业卫生技术服务活动，遵守执业准则和职业道德，并对作出的职业卫生技术服务报告结果和结论承担法律责任，自觉接受卫生健康行政部门的监督检查。</w:t>
      </w:r>
    </w:p>
    <w:p w14:paraId="66EEE6FD">
      <w:pPr>
        <w:pStyle w:val="8"/>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以上承诺，请予以监督。</w:t>
      </w:r>
    </w:p>
    <w:p w14:paraId="489ADD9A">
      <w:pPr>
        <w:pStyle w:val="8"/>
        <w:spacing w:line="500" w:lineRule="exact"/>
        <w:ind w:firstLine="560"/>
        <w:rPr>
          <w:color w:val="000000"/>
          <w:szCs w:val="28"/>
        </w:rPr>
      </w:pPr>
    </w:p>
    <w:p w14:paraId="3D4D815B">
      <w:pPr>
        <w:pStyle w:val="8"/>
        <w:spacing w:line="500" w:lineRule="exact"/>
        <w:ind w:firstLine="3360" w:firstLineChars="1200"/>
        <w:rPr>
          <w:rFonts w:hint="eastAsia"/>
          <w:color w:val="000000"/>
          <w:szCs w:val="28"/>
        </w:rPr>
      </w:pPr>
      <w:r>
        <w:rPr>
          <w:rFonts w:hint="eastAsia"/>
          <w:color w:val="000000"/>
          <w:szCs w:val="28"/>
        </w:rPr>
        <w:t>法定代表人（或主要负责人）：</w:t>
      </w:r>
    </w:p>
    <w:p w14:paraId="747A12D1">
      <w:pPr>
        <w:pStyle w:val="8"/>
        <w:spacing w:line="500" w:lineRule="exact"/>
        <w:ind w:firstLine="4760" w:firstLineChars="1700"/>
        <w:rPr>
          <w:color w:val="000000"/>
          <w:szCs w:val="28"/>
        </w:rPr>
      </w:pPr>
      <w:r>
        <w:rPr>
          <w:rFonts w:hint="eastAsia"/>
          <w:color w:val="000000"/>
          <w:szCs w:val="28"/>
        </w:rPr>
        <w:t>年</w:t>
      </w:r>
      <w:r>
        <w:rPr>
          <w:color w:val="000000"/>
          <w:szCs w:val="28"/>
        </w:rPr>
        <w:t xml:space="preserve">    月   日</w:t>
      </w:r>
    </w:p>
    <w:p w14:paraId="6AB4BB07">
      <w:pPr>
        <w:pStyle w:val="8"/>
        <w:spacing w:line="560" w:lineRule="exact"/>
        <w:outlineLvl w:val="1"/>
        <w:rPr>
          <w:rFonts w:ascii="方正仿宋_GBK" w:eastAsia="方正仿宋_GBK"/>
          <w:color w:val="000000"/>
          <w:sz w:val="30"/>
          <w:szCs w:val="30"/>
        </w:rPr>
      </w:pPr>
      <w:r>
        <w:rPr>
          <w:color w:val="000000"/>
          <w:szCs w:val="28"/>
        </w:rPr>
        <w:br w:type="page"/>
      </w:r>
      <w:r>
        <w:rPr>
          <w:rFonts w:hint="eastAsia" w:ascii="黑体" w:hAnsi="黑体" w:eastAsia="黑体" w:cs="黑体"/>
          <w:color w:val="000000"/>
          <w:sz w:val="32"/>
          <w:szCs w:val="32"/>
        </w:rPr>
        <w:t>附录1.4</w:t>
      </w:r>
    </w:p>
    <w:p w14:paraId="2E60485C">
      <w:pPr>
        <w:pStyle w:val="8"/>
        <w:jc w:val="center"/>
        <w:rPr>
          <w:rFonts w:ascii="方正小标宋_GBK" w:eastAsia="方正小标宋_GBK"/>
          <w:color w:val="000000"/>
          <w:sz w:val="44"/>
          <w:szCs w:val="44"/>
        </w:rPr>
      </w:pPr>
      <w:r>
        <w:rPr>
          <w:rFonts w:hint="eastAsia" w:ascii="方正小标宋简体" w:hAnsi="方正小标宋简体" w:eastAsia="方正小标宋简体" w:cs="方正小标宋简体"/>
          <w:color w:val="000000"/>
          <w:sz w:val="44"/>
          <w:szCs w:val="44"/>
        </w:rPr>
        <w:t>职业卫生技术服务机构资质变更申请表</w:t>
      </w:r>
    </w:p>
    <w:p w14:paraId="49ED1699">
      <w:pPr>
        <w:pStyle w:val="8"/>
        <w:ind w:firstLine="640"/>
        <w:rPr>
          <w:color w:val="000000"/>
        </w:rPr>
      </w:pPr>
      <w:r>
        <w:rPr>
          <w:color w:val="000000"/>
        </w:rPr>
        <w:t xml:space="preserve"> </w:t>
      </w:r>
    </w:p>
    <w:p w14:paraId="1F7CB381">
      <w:pPr>
        <w:pStyle w:val="8"/>
        <w:ind w:firstLine="640"/>
        <w:rPr>
          <w:color w:val="000000"/>
        </w:rPr>
      </w:pPr>
      <w:r>
        <w:rPr>
          <w:color w:val="000000"/>
        </w:rPr>
        <w:t xml:space="preserve"> </w:t>
      </w:r>
    </w:p>
    <w:p w14:paraId="1E295B45">
      <w:pPr>
        <w:pStyle w:val="8"/>
        <w:ind w:firstLine="640"/>
        <w:rPr>
          <w:color w:val="000000"/>
        </w:rPr>
      </w:pPr>
      <w:r>
        <w:rPr>
          <w:color w:val="000000"/>
        </w:rPr>
        <w:t xml:space="preserve"> </w:t>
      </w:r>
    </w:p>
    <w:p w14:paraId="1B5228FF">
      <w:pPr>
        <w:pStyle w:val="8"/>
        <w:ind w:firstLine="640"/>
        <w:rPr>
          <w:color w:val="000000"/>
        </w:rPr>
      </w:pPr>
    </w:p>
    <w:p w14:paraId="5C52C5F5">
      <w:pPr>
        <w:pStyle w:val="8"/>
        <w:ind w:firstLine="640"/>
        <w:rPr>
          <w:color w:val="000000"/>
        </w:rPr>
      </w:pPr>
      <w:r>
        <w:rPr>
          <w:color w:val="000000"/>
        </w:rPr>
        <w:t xml:space="preserve"> </w:t>
      </w:r>
    </w:p>
    <w:p w14:paraId="33476089">
      <w:pPr>
        <w:pStyle w:val="8"/>
        <w:ind w:firstLine="640"/>
        <w:rPr>
          <w:color w:val="000000"/>
        </w:rPr>
      </w:pPr>
      <w:r>
        <w:rPr>
          <w:color w:val="000000"/>
        </w:rPr>
        <w:t xml:space="preserve"> </w:t>
      </w:r>
    </w:p>
    <w:p w14:paraId="69D8011A">
      <w:pPr>
        <w:pStyle w:val="8"/>
        <w:ind w:left="1039" w:firstLine="600"/>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申请单位：           （公章）</w:t>
      </w:r>
    </w:p>
    <w:p w14:paraId="7C64A750">
      <w:pPr>
        <w:pStyle w:val="8"/>
        <w:ind w:left="1039" w:firstLine="600"/>
        <w:rPr>
          <w:rFonts w:hint="eastAsia" w:ascii="方正仿宋_GBK" w:hAnsi="方正仿宋_GBK" w:eastAsia="方正仿宋_GBK" w:cs="方正仿宋_GBK"/>
          <w:color w:val="000000"/>
          <w:sz w:val="30"/>
          <w:szCs w:val="30"/>
        </w:rPr>
      </w:pPr>
    </w:p>
    <w:p w14:paraId="75F643AD">
      <w:pPr>
        <w:pStyle w:val="8"/>
        <w:ind w:left="1039" w:firstLine="600"/>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法定代表人（或主要负责人）：</w:t>
      </w:r>
    </w:p>
    <w:p w14:paraId="05482FBB">
      <w:pPr>
        <w:pStyle w:val="8"/>
        <w:ind w:left="1039" w:firstLine="600"/>
        <w:rPr>
          <w:rFonts w:hint="eastAsia" w:ascii="方正仿宋_GBK" w:hAnsi="方正仿宋_GBK" w:eastAsia="方正仿宋_GBK" w:cs="方正仿宋_GBK"/>
          <w:color w:val="000000"/>
          <w:sz w:val="30"/>
          <w:szCs w:val="30"/>
        </w:rPr>
      </w:pPr>
    </w:p>
    <w:p w14:paraId="07758452">
      <w:pPr>
        <w:pStyle w:val="8"/>
        <w:ind w:left="1039" w:firstLine="600"/>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填表日期：</w:t>
      </w:r>
    </w:p>
    <w:p w14:paraId="2A3CEE12">
      <w:pPr>
        <w:pStyle w:val="8"/>
        <w:ind w:firstLine="640"/>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rPr>
        <w:t xml:space="preserve"> </w:t>
      </w:r>
    </w:p>
    <w:p w14:paraId="60043C8B">
      <w:pPr>
        <w:pStyle w:val="8"/>
        <w:ind w:firstLine="640"/>
        <w:rPr>
          <w:color w:val="000000"/>
        </w:rPr>
      </w:pPr>
    </w:p>
    <w:p w14:paraId="5D903FE6">
      <w:pPr>
        <w:pStyle w:val="8"/>
        <w:ind w:firstLine="640"/>
        <w:rPr>
          <w:color w:val="000000"/>
        </w:rPr>
      </w:pPr>
    </w:p>
    <w:p w14:paraId="31769B15">
      <w:pPr>
        <w:pStyle w:val="8"/>
        <w:ind w:firstLine="640"/>
        <w:rPr>
          <w:color w:val="000000"/>
        </w:rPr>
      </w:pPr>
    </w:p>
    <w:p w14:paraId="56B57D84">
      <w:pPr>
        <w:pStyle w:val="8"/>
        <w:ind w:firstLine="640"/>
        <w:rPr>
          <w:color w:val="000000"/>
        </w:rPr>
      </w:pPr>
    </w:p>
    <w:p w14:paraId="625B6F84">
      <w:pPr>
        <w:pStyle w:val="8"/>
        <w:ind w:firstLine="640"/>
        <w:rPr>
          <w:color w:val="000000"/>
        </w:rPr>
      </w:pPr>
    </w:p>
    <w:p w14:paraId="3A7172D4">
      <w:pPr>
        <w:pStyle w:val="8"/>
        <w:rPr>
          <w:rFonts w:hint="eastAsia"/>
          <w:color w:val="000000"/>
        </w:rPr>
      </w:pPr>
    </w:p>
    <w:p w14:paraId="6C003AA8">
      <w:pPr>
        <w:pStyle w:val="8"/>
        <w:jc w:val="center"/>
        <w:rPr>
          <w:b/>
          <w:bCs/>
          <w:color w:val="000000"/>
        </w:rPr>
      </w:pPr>
    </w:p>
    <w:p w14:paraId="5CBD2660">
      <w:pPr>
        <w:pStyle w:val="8"/>
        <w:jc w:val="center"/>
        <w:rPr>
          <w:rFonts w:ascii="方正黑体_GBK" w:eastAsia="方正黑体_GBK"/>
          <w:color w:val="000000"/>
        </w:rPr>
      </w:pPr>
    </w:p>
    <w:p w14:paraId="0A9A9C1E">
      <w:pPr>
        <w:pStyle w:val="8"/>
        <w:jc w:val="center"/>
        <w:rPr>
          <w:rFonts w:hint="eastAsia" w:ascii="黑体" w:hAnsi="黑体" w:eastAsia="黑体" w:cs="黑体"/>
          <w:color w:val="000000"/>
        </w:rPr>
      </w:pPr>
      <w:r>
        <w:rPr>
          <w:rFonts w:hint="eastAsia" w:ascii="黑体" w:hAnsi="黑体" w:eastAsia="黑体" w:cs="黑体"/>
          <w:color w:val="000000"/>
        </w:rPr>
        <w:t>填写说明</w:t>
      </w:r>
    </w:p>
    <w:p w14:paraId="2BD6E222">
      <w:pPr>
        <w:pStyle w:val="8"/>
        <w:jc w:val="center"/>
        <w:rPr>
          <w:rFonts w:ascii="方正黑体_GBK" w:eastAsia="方正黑体_GBK"/>
          <w:color w:val="000000"/>
        </w:rPr>
      </w:pPr>
    </w:p>
    <w:p w14:paraId="690709EC">
      <w:pPr>
        <w:pStyle w:val="8"/>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1. 本申请表由申请职业卫生技术服务机构资质变更的申请单位填写。</w:t>
      </w:r>
    </w:p>
    <w:p w14:paraId="3A65D7CC">
      <w:pPr>
        <w:pStyle w:val="8"/>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2. 文字要简练，不得涂改，空格处以“无”字填写，并用A4纸打印（中文使用宋体小4号字，英文使用12号字）。</w:t>
      </w:r>
    </w:p>
    <w:p w14:paraId="597A174F">
      <w:pPr>
        <w:pStyle w:val="8"/>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3. 单位名称、注册地址等项目要填写全称（应与营业执照或法人证书等一致），勿用简称。</w:t>
      </w:r>
    </w:p>
    <w:p w14:paraId="07DD12EF">
      <w:pPr>
        <w:pStyle w:val="8"/>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4.</w:t>
      </w:r>
      <w:r>
        <w:rPr>
          <w:rFonts w:hint="eastAsia" w:ascii="方正仿宋_GBK" w:hAnsi="方正仿宋_GBK" w:eastAsia="方正仿宋_GBK" w:cs="方正仿宋_GBK"/>
          <w:color w:val="000000"/>
          <w:szCs w:val="21"/>
          <w:lang w:val="en-US" w:eastAsia="zh-CN"/>
        </w:rPr>
        <w:t xml:space="preserve"> </w:t>
      </w:r>
      <w:r>
        <w:rPr>
          <w:rFonts w:hint="eastAsia" w:ascii="方正仿宋_GBK" w:hAnsi="方正仿宋_GBK" w:eastAsia="方正仿宋_GBK" w:cs="方正仿宋_GBK"/>
          <w:color w:val="000000"/>
          <w:szCs w:val="21"/>
          <w:lang w:eastAsia="zh-CN"/>
        </w:rPr>
        <w:t>□</w:t>
      </w:r>
      <w:r>
        <w:rPr>
          <w:rFonts w:hint="eastAsia" w:ascii="方正仿宋_GBK" w:hAnsi="方正仿宋_GBK" w:eastAsia="方正仿宋_GBK" w:cs="方正仿宋_GBK"/>
          <w:color w:val="000000"/>
          <w:szCs w:val="21"/>
        </w:rPr>
        <w:t>对应的项目，如有则标</w:t>
      </w:r>
      <w:r>
        <w:rPr>
          <w:rFonts w:hint="eastAsia" w:ascii="方正仿宋_GBK" w:hAnsi="方正仿宋_GBK" w:eastAsia="方正仿宋_GBK" w:cs="方正仿宋_GBK"/>
          <w:color w:val="000000"/>
          <w:szCs w:val="21"/>
        </w:rPr>
        <w:fldChar w:fldCharType="begin"/>
      </w:r>
      <w:r>
        <w:rPr>
          <w:rFonts w:hint="eastAsia" w:ascii="方正仿宋_GBK" w:hAnsi="方正仿宋_GBK" w:eastAsia="方正仿宋_GBK" w:cs="方正仿宋_GBK"/>
          <w:color w:val="000000"/>
          <w:szCs w:val="21"/>
        </w:rPr>
        <w:instrText xml:space="preserve"> eq \o\ac(□,√)</w:instrText>
      </w:r>
      <w:r>
        <w:rPr>
          <w:rFonts w:hint="eastAsia" w:ascii="方正仿宋_GBK" w:hAnsi="方正仿宋_GBK" w:eastAsia="方正仿宋_GBK" w:cs="方正仿宋_GBK"/>
          <w:color w:val="000000"/>
          <w:szCs w:val="21"/>
        </w:rPr>
        <w:fldChar w:fldCharType="end"/>
      </w:r>
      <w:r>
        <w:rPr>
          <w:rFonts w:hint="eastAsia" w:ascii="方正仿宋_GBK" w:hAnsi="方正仿宋_GBK" w:eastAsia="方正仿宋_GBK" w:cs="方正仿宋_GBK"/>
          <w:color w:val="000000"/>
          <w:szCs w:val="21"/>
        </w:rPr>
        <w:t>，没有则留空。</w:t>
      </w:r>
    </w:p>
    <w:p w14:paraId="5E3752D5">
      <w:pPr>
        <w:pStyle w:val="8"/>
        <w:ind w:firstLine="640"/>
        <w:rPr>
          <w:color w:val="000000"/>
        </w:rPr>
      </w:pPr>
    </w:p>
    <w:p w14:paraId="5CF17895">
      <w:pPr>
        <w:pStyle w:val="8"/>
        <w:jc w:val="center"/>
        <w:rPr>
          <w:rFonts w:ascii="方正小标宋_GBK" w:eastAsia="方正小标宋_GBK"/>
          <w:color w:val="000000"/>
          <w:sz w:val="36"/>
          <w:szCs w:val="36"/>
        </w:rPr>
      </w:pPr>
      <w:r>
        <w:rPr>
          <w:color w:val="000000"/>
        </w:rPr>
        <w:br w:type="page"/>
      </w:r>
      <w:r>
        <w:rPr>
          <w:rFonts w:hint="eastAsia" w:ascii="方正小标宋简体" w:hAnsi="方正小标宋简体" w:eastAsia="方正小标宋简体" w:cs="方正小标宋简体"/>
          <w:color w:val="000000"/>
          <w:sz w:val="36"/>
          <w:szCs w:val="36"/>
        </w:rPr>
        <w:t>职业卫生技术服务机构资质变更申请表</w:t>
      </w:r>
    </w:p>
    <w:tbl>
      <w:tblPr>
        <w:tblStyle w:val="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2202"/>
        <w:gridCol w:w="1727"/>
        <w:gridCol w:w="2109"/>
        <w:gridCol w:w="2105"/>
      </w:tblGrid>
      <w:tr w14:paraId="6C385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74" w:type="dxa"/>
            <w:gridSpan w:val="2"/>
            <w:noWrap w:val="0"/>
            <w:vAlign w:val="center"/>
          </w:tcPr>
          <w:p w14:paraId="091780A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单位名称</w:t>
            </w:r>
          </w:p>
        </w:tc>
        <w:tc>
          <w:tcPr>
            <w:tcW w:w="5941" w:type="dxa"/>
            <w:gridSpan w:val="3"/>
            <w:noWrap w:val="0"/>
            <w:vAlign w:val="center"/>
          </w:tcPr>
          <w:p w14:paraId="0AB9C6F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0"/>
              </w:rPr>
            </w:pPr>
          </w:p>
        </w:tc>
      </w:tr>
      <w:tr w14:paraId="00863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gridSpan w:val="2"/>
            <w:noWrap w:val="0"/>
            <w:vAlign w:val="center"/>
          </w:tcPr>
          <w:p w14:paraId="2978A9E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注册地址</w:t>
            </w:r>
          </w:p>
        </w:tc>
        <w:tc>
          <w:tcPr>
            <w:tcW w:w="5941" w:type="dxa"/>
            <w:gridSpan w:val="3"/>
            <w:noWrap w:val="0"/>
            <w:vAlign w:val="center"/>
          </w:tcPr>
          <w:p w14:paraId="68754E1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 xml:space="preserve">     省     市     县（市、区）   （具体地址）</w:t>
            </w:r>
          </w:p>
        </w:tc>
      </w:tr>
      <w:tr w14:paraId="3E0D6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gridSpan w:val="2"/>
            <w:noWrap w:val="0"/>
            <w:vAlign w:val="center"/>
          </w:tcPr>
          <w:p w14:paraId="288260F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统一社会信用代码</w:t>
            </w:r>
          </w:p>
          <w:p w14:paraId="7F16D1A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（或组织机构代码）</w:t>
            </w:r>
          </w:p>
        </w:tc>
        <w:tc>
          <w:tcPr>
            <w:tcW w:w="5941" w:type="dxa"/>
            <w:gridSpan w:val="3"/>
            <w:noWrap w:val="0"/>
            <w:vAlign w:val="center"/>
          </w:tcPr>
          <w:p w14:paraId="098F021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0"/>
              </w:rPr>
            </w:pPr>
          </w:p>
        </w:tc>
      </w:tr>
      <w:tr w14:paraId="11243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gridSpan w:val="2"/>
            <w:noWrap w:val="0"/>
            <w:vAlign w:val="center"/>
          </w:tcPr>
          <w:p w14:paraId="0D97DF5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法定代表人</w:t>
            </w:r>
          </w:p>
          <w:p w14:paraId="0B36DE9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（或主要负责人）</w:t>
            </w:r>
          </w:p>
        </w:tc>
        <w:tc>
          <w:tcPr>
            <w:tcW w:w="5941" w:type="dxa"/>
            <w:gridSpan w:val="3"/>
            <w:noWrap w:val="0"/>
            <w:vAlign w:val="center"/>
          </w:tcPr>
          <w:p w14:paraId="2BB9C14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0"/>
              </w:rPr>
            </w:pPr>
          </w:p>
        </w:tc>
      </w:tr>
      <w:tr w14:paraId="020AB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gridSpan w:val="2"/>
            <w:noWrap w:val="0"/>
            <w:vAlign w:val="center"/>
          </w:tcPr>
          <w:p w14:paraId="2EA7D11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实验室地址</w:t>
            </w:r>
          </w:p>
        </w:tc>
        <w:tc>
          <w:tcPr>
            <w:tcW w:w="5941" w:type="dxa"/>
            <w:gridSpan w:val="3"/>
            <w:noWrap w:val="0"/>
            <w:vAlign w:val="center"/>
          </w:tcPr>
          <w:p w14:paraId="4D36364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0"/>
              </w:rPr>
            </w:pPr>
          </w:p>
        </w:tc>
      </w:tr>
      <w:tr w14:paraId="55443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gridSpan w:val="2"/>
            <w:noWrap w:val="0"/>
            <w:vAlign w:val="top"/>
          </w:tcPr>
          <w:p w14:paraId="52D7418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资质证书编号</w:t>
            </w:r>
          </w:p>
        </w:tc>
        <w:tc>
          <w:tcPr>
            <w:tcW w:w="1727" w:type="dxa"/>
            <w:noWrap w:val="0"/>
            <w:vAlign w:val="top"/>
          </w:tcPr>
          <w:p w14:paraId="55A7229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0"/>
              </w:rPr>
            </w:pPr>
          </w:p>
        </w:tc>
        <w:tc>
          <w:tcPr>
            <w:tcW w:w="2109" w:type="dxa"/>
            <w:noWrap w:val="0"/>
            <w:vAlign w:val="top"/>
          </w:tcPr>
          <w:p w14:paraId="5CA22B4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有效期至</w:t>
            </w:r>
          </w:p>
        </w:tc>
        <w:tc>
          <w:tcPr>
            <w:tcW w:w="2105" w:type="dxa"/>
            <w:noWrap w:val="0"/>
            <w:vAlign w:val="top"/>
          </w:tcPr>
          <w:p w14:paraId="566DF794">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年  月  日</w:t>
            </w:r>
          </w:p>
        </w:tc>
      </w:tr>
      <w:tr w14:paraId="3FDB6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gridSpan w:val="2"/>
            <w:noWrap w:val="0"/>
            <w:vAlign w:val="center"/>
          </w:tcPr>
          <w:p w14:paraId="042A7EE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联 系 人</w:t>
            </w:r>
          </w:p>
        </w:tc>
        <w:tc>
          <w:tcPr>
            <w:tcW w:w="1727" w:type="dxa"/>
            <w:noWrap w:val="0"/>
            <w:vAlign w:val="center"/>
          </w:tcPr>
          <w:p w14:paraId="104E7C6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0"/>
              </w:rPr>
            </w:pPr>
          </w:p>
        </w:tc>
        <w:tc>
          <w:tcPr>
            <w:tcW w:w="2109" w:type="dxa"/>
            <w:noWrap w:val="0"/>
            <w:vAlign w:val="center"/>
          </w:tcPr>
          <w:p w14:paraId="5CC0B85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职    务</w:t>
            </w:r>
          </w:p>
        </w:tc>
        <w:tc>
          <w:tcPr>
            <w:tcW w:w="2105" w:type="dxa"/>
            <w:noWrap w:val="0"/>
            <w:vAlign w:val="center"/>
          </w:tcPr>
          <w:p w14:paraId="465B969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0"/>
              </w:rPr>
            </w:pPr>
          </w:p>
        </w:tc>
      </w:tr>
      <w:tr w14:paraId="3B1EB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gridSpan w:val="2"/>
            <w:noWrap w:val="0"/>
            <w:vAlign w:val="center"/>
          </w:tcPr>
          <w:p w14:paraId="7CB0378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联系人手机</w:t>
            </w:r>
          </w:p>
        </w:tc>
        <w:tc>
          <w:tcPr>
            <w:tcW w:w="1727" w:type="dxa"/>
            <w:noWrap w:val="0"/>
            <w:vAlign w:val="center"/>
          </w:tcPr>
          <w:p w14:paraId="67A0AD0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0"/>
              </w:rPr>
            </w:pPr>
          </w:p>
        </w:tc>
        <w:tc>
          <w:tcPr>
            <w:tcW w:w="2109" w:type="dxa"/>
            <w:noWrap w:val="0"/>
            <w:vAlign w:val="center"/>
          </w:tcPr>
          <w:p w14:paraId="14F1BC1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固定电话</w:t>
            </w:r>
          </w:p>
        </w:tc>
        <w:tc>
          <w:tcPr>
            <w:tcW w:w="2105" w:type="dxa"/>
            <w:noWrap w:val="0"/>
            <w:vAlign w:val="center"/>
          </w:tcPr>
          <w:p w14:paraId="51F4633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0"/>
              </w:rPr>
            </w:pPr>
          </w:p>
        </w:tc>
      </w:tr>
      <w:tr w14:paraId="18CD9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gridSpan w:val="2"/>
            <w:noWrap w:val="0"/>
            <w:vAlign w:val="center"/>
          </w:tcPr>
          <w:p w14:paraId="2766D51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通讯地址</w:t>
            </w:r>
          </w:p>
        </w:tc>
        <w:tc>
          <w:tcPr>
            <w:tcW w:w="5941" w:type="dxa"/>
            <w:gridSpan w:val="3"/>
            <w:noWrap w:val="0"/>
            <w:vAlign w:val="center"/>
          </w:tcPr>
          <w:p w14:paraId="1DE1F2D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0"/>
              </w:rPr>
            </w:pPr>
          </w:p>
        </w:tc>
      </w:tr>
      <w:tr w14:paraId="5B2BD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gridSpan w:val="2"/>
            <w:noWrap w:val="0"/>
            <w:vAlign w:val="center"/>
          </w:tcPr>
          <w:p w14:paraId="5E9EAB9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传    真</w:t>
            </w:r>
          </w:p>
        </w:tc>
        <w:tc>
          <w:tcPr>
            <w:tcW w:w="1727" w:type="dxa"/>
            <w:noWrap w:val="0"/>
            <w:vAlign w:val="center"/>
          </w:tcPr>
          <w:p w14:paraId="7BB4E28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0"/>
              </w:rPr>
            </w:pPr>
          </w:p>
        </w:tc>
        <w:tc>
          <w:tcPr>
            <w:tcW w:w="2109" w:type="dxa"/>
            <w:noWrap w:val="0"/>
            <w:vAlign w:val="center"/>
          </w:tcPr>
          <w:p w14:paraId="08ADE80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邮政编码</w:t>
            </w:r>
          </w:p>
        </w:tc>
        <w:tc>
          <w:tcPr>
            <w:tcW w:w="2105" w:type="dxa"/>
            <w:noWrap w:val="0"/>
            <w:vAlign w:val="center"/>
          </w:tcPr>
          <w:p w14:paraId="07BFCF5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0"/>
              </w:rPr>
            </w:pPr>
          </w:p>
        </w:tc>
      </w:tr>
      <w:tr w14:paraId="15072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 w:type="dxa"/>
            <w:vMerge w:val="restart"/>
            <w:noWrap w:val="0"/>
            <w:vAlign w:val="center"/>
          </w:tcPr>
          <w:p w14:paraId="44D2E42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变更事项</w:t>
            </w:r>
          </w:p>
        </w:tc>
        <w:tc>
          <w:tcPr>
            <w:tcW w:w="2202" w:type="dxa"/>
            <w:noWrap w:val="0"/>
            <w:vAlign w:val="top"/>
          </w:tcPr>
          <w:p w14:paraId="6918B1F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项目</w:t>
            </w:r>
          </w:p>
        </w:tc>
        <w:tc>
          <w:tcPr>
            <w:tcW w:w="1727" w:type="dxa"/>
            <w:noWrap w:val="0"/>
            <w:vAlign w:val="center"/>
          </w:tcPr>
          <w:p w14:paraId="73A3501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变更前</w:t>
            </w:r>
          </w:p>
        </w:tc>
        <w:tc>
          <w:tcPr>
            <w:tcW w:w="2109" w:type="dxa"/>
            <w:noWrap w:val="0"/>
            <w:vAlign w:val="center"/>
          </w:tcPr>
          <w:p w14:paraId="61A5390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变更后</w:t>
            </w:r>
          </w:p>
        </w:tc>
        <w:tc>
          <w:tcPr>
            <w:tcW w:w="2105" w:type="dxa"/>
            <w:noWrap w:val="0"/>
            <w:vAlign w:val="center"/>
          </w:tcPr>
          <w:p w14:paraId="43B8066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变更日期</w:t>
            </w:r>
          </w:p>
        </w:tc>
      </w:tr>
      <w:tr w14:paraId="1D075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 w:type="dxa"/>
            <w:vMerge w:val="continue"/>
            <w:noWrap w:val="0"/>
            <w:vAlign w:val="center"/>
          </w:tcPr>
          <w:p w14:paraId="5D9FE31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4"/>
                <w:szCs w:val="20"/>
              </w:rPr>
            </w:pPr>
          </w:p>
        </w:tc>
        <w:tc>
          <w:tcPr>
            <w:tcW w:w="2202" w:type="dxa"/>
            <w:noWrap w:val="0"/>
            <w:vAlign w:val="top"/>
          </w:tcPr>
          <w:p w14:paraId="2E61724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单位名称</w:t>
            </w:r>
          </w:p>
        </w:tc>
        <w:tc>
          <w:tcPr>
            <w:tcW w:w="1727" w:type="dxa"/>
            <w:noWrap w:val="0"/>
            <w:vAlign w:val="center"/>
          </w:tcPr>
          <w:p w14:paraId="3B72E97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4"/>
                <w:szCs w:val="20"/>
              </w:rPr>
            </w:pPr>
          </w:p>
        </w:tc>
        <w:tc>
          <w:tcPr>
            <w:tcW w:w="2109" w:type="dxa"/>
            <w:noWrap w:val="0"/>
            <w:vAlign w:val="center"/>
          </w:tcPr>
          <w:p w14:paraId="433D458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4"/>
                <w:szCs w:val="20"/>
              </w:rPr>
            </w:pPr>
          </w:p>
        </w:tc>
        <w:tc>
          <w:tcPr>
            <w:tcW w:w="2105" w:type="dxa"/>
            <w:noWrap w:val="0"/>
            <w:vAlign w:val="center"/>
          </w:tcPr>
          <w:p w14:paraId="6D5811B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4"/>
                <w:szCs w:val="20"/>
              </w:rPr>
            </w:pPr>
          </w:p>
        </w:tc>
      </w:tr>
      <w:tr w14:paraId="51849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 w:type="dxa"/>
            <w:vMerge w:val="continue"/>
            <w:noWrap w:val="0"/>
            <w:vAlign w:val="center"/>
          </w:tcPr>
          <w:p w14:paraId="542237D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4"/>
                <w:szCs w:val="20"/>
              </w:rPr>
            </w:pPr>
          </w:p>
        </w:tc>
        <w:tc>
          <w:tcPr>
            <w:tcW w:w="2202" w:type="dxa"/>
            <w:noWrap w:val="0"/>
            <w:vAlign w:val="top"/>
          </w:tcPr>
          <w:p w14:paraId="5F84C85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法定代表人</w:t>
            </w:r>
          </w:p>
          <w:p w14:paraId="3D29488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（或主要负责人）</w:t>
            </w:r>
          </w:p>
        </w:tc>
        <w:tc>
          <w:tcPr>
            <w:tcW w:w="1727" w:type="dxa"/>
            <w:noWrap w:val="0"/>
            <w:vAlign w:val="center"/>
          </w:tcPr>
          <w:p w14:paraId="7B7D2AC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4"/>
                <w:szCs w:val="20"/>
              </w:rPr>
            </w:pPr>
          </w:p>
        </w:tc>
        <w:tc>
          <w:tcPr>
            <w:tcW w:w="2109" w:type="dxa"/>
            <w:noWrap w:val="0"/>
            <w:vAlign w:val="center"/>
          </w:tcPr>
          <w:p w14:paraId="2EB7ACD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4"/>
                <w:szCs w:val="20"/>
              </w:rPr>
            </w:pPr>
          </w:p>
        </w:tc>
        <w:tc>
          <w:tcPr>
            <w:tcW w:w="2105" w:type="dxa"/>
            <w:noWrap w:val="0"/>
            <w:vAlign w:val="center"/>
          </w:tcPr>
          <w:p w14:paraId="34B1EFD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4"/>
                <w:szCs w:val="20"/>
              </w:rPr>
            </w:pPr>
          </w:p>
        </w:tc>
      </w:tr>
      <w:tr w14:paraId="678C4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 w:type="dxa"/>
            <w:vMerge w:val="continue"/>
            <w:noWrap w:val="0"/>
            <w:vAlign w:val="center"/>
          </w:tcPr>
          <w:p w14:paraId="4AD6BBB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4"/>
                <w:szCs w:val="20"/>
              </w:rPr>
            </w:pPr>
          </w:p>
        </w:tc>
        <w:tc>
          <w:tcPr>
            <w:tcW w:w="2202" w:type="dxa"/>
            <w:noWrap w:val="0"/>
            <w:vAlign w:val="top"/>
          </w:tcPr>
          <w:p w14:paraId="0394A69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注册地址</w:t>
            </w:r>
          </w:p>
        </w:tc>
        <w:tc>
          <w:tcPr>
            <w:tcW w:w="1727" w:type="dxa"/>
            <w:noWrap w:val="0"/>
            <w:vAlign w:val="center"/>
          </w:tcPr>
          <w:p w14:paraId="7AE9FC7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4"/>
                <w:szCs w:val="20"/>
              </w:rPr>
            </w:pPr>
          </w:p>
        </w:tc>
        <w:tc>
          <w:tcPr>
            <w:tcW w:w="2109" w:type="dxa"/>
            <w:noWrap w:val="0"/>
            <w:vAlign w:val="center"/>
          </w:tcPr>
          <w:p w14:paraId="5C68E07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4"/>
                <w:szCs w:val="20"/>
              </w:rPr>
            </w:pPr>
          </w:p>
        </w:tc>
        <w:tc>
          <w:tcPr>
            <w:tcW w:w="2105" w:type="dxa"/>
            <w:noWrap w:val="0"/>
            <w:vAlign w:val="center"/>
          </w:tcPr>
          <w:p w14:paraId="0FB60D8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4"/>
                <w:szCs w:val="20"/>
              </w:rPr>
            </w:pPr>
          </w:p>
        </w:tc>
      </w:tr>
      <w:tr w14:paraId="59ED0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 w:type="dxa"/>
            <w:vMerge w:val="continue"/>
            <w:noWrap w:val="0"/>
            <w:vAlign w:val="center"/>
          </w:tcPr>
          <w:p w14:paraId="1F80C6A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4"/>
                <w:szCs w:val="20"/>
              </w:rPr>
            </w:pPr>
          </w:p>
        </w:tc>
        <w:tc>
          <w:tcPr>
            <w:tcW w:w="2202" w:type="dxa"/>
            <w:noWrap w:val="0"/>
            <w:vAlign w:val="top"/>
          </w:tcPr>
          <w:p w14:paraId="5FE836D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实验室地址</w:t>
            </w:r>
          </w:p>
        </w:tc>
        <w:tc>
          <w:tcPr>
            <w:tcW w:w="1727" w:type="dxa"/>
            <w:noWrap w:val="0"/>
            <w:vAlign w:val="center"/>
          </w:tcPr>
          <w:p w14:paraId="4CC5A0E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4"/>
                <w:szCs w:val="20"/>
              </w:rPr>
            </w:pPr>
          </w:p>
        </w:tc>
        <w:tc>
          <w:tcPr>
            <w:tcW w:w="2109" w:type="dxa"/>
            <w:noWrap w:val="0"/>
            <w:vAlign w:val="center"/>
          </w:tcPr>
          <w:p w14:paraId="6EFAFA0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4"/>
                <w:szCs w:val="20"/>
              </w:rPr>
            </w:pPr>
          </w:p>
        </w:tc>
        <w:tc>
          <w:tcPr>
            <w:tcW w:w="2105" w:type="dxa"/>
            <w:noWrap w:val="0"/>
            <w:vAlign w:val="center"/>
          </w:tcPr>
          <w:p w14:paraId="6BA9DAF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4"/>
                <w:szCs w:val="20"/>
              </w:rPr>
            </w:pPr>
          </w:p>
        </w:tc>
      </w:tr>
      <w:tr w14:paraId="09097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 w:type="dxa"/>
            <w:vMerge w:val="continue"/>
            <w:noWrap w:val="0"/>
            <w:vAlign w:val="center"/>
          </w:tcPr>
          <w:p w14:paraId="504ACC1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4"/>
                <w:szCs w:val="20"/>
              </w:rPr>
            </w:pPr>
          </w:p>
        </w:tc>
        <w:tc>
          <w:tcPr>
            <w:tcW w:w="2202" w:type="dxa"/>
            <w:noWrap w:val="0"/>
            <w:vAlign w:val="top"/>
          </w:tcPr>
          <w:p w14:paraId="626B777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机构合并</w:t>
            </w:r>
          </w:p>
        </w:tc>
        <w:tc>
          <w:tcPr>
            <w:tcW w:w="1727" w:type="dxa"/>
            <w:noWrap w:val="0"/>
            <w:vAlign w:val="center"/>
          </w:tcPr>
          <w:p w14:paraId="5BF9050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4"/>
                <w:szCs w:val="20"/>
              </w:rPr>
            </w:pPr>
          </w:p>
        </w:tc>
        <w:tc>
          <w:tcPr>
            <w:tcW w:w="2109" w:type="dxa"/>
            <w:noWrap w:val="0"/>
            <w:vAlign w:val="center"/>
          </w:tcPr>
          <w:p w14:paraId="111693B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4"/>
                <w:szCs w:val="20"/>
              </w:rPr>
            </w:pPr>
          </w:p>
        </w:tc>
        <w:tc>
          <w:tcPr>
            <w:tcW w:w="2105" w:type="dxa"/>
            <w:noWrap w:val="0"/>
            <w:vAlign w:val="center"/>
          </w:tcPr>
          <w:p w14:paraId="3B30CA5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4"/>
                <w:szCs w:val="20"/>
              </w:rPr>
            </w:pPr>
          </w:p>
        </w:tc>
      </w:tr>
      <w:tr w14:paraId="3EEED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 w:type="dxa"/>
            <w:vMerge w:val="continue"/>
            <w:noWrap w:val="0"/>
            <w:vAlign w:val="center"/>
          </w:tcPr>
          <w:p w14:paraId="29EA277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4"/>
                <w:szCs w:val="20"/>
              </w:rPr>
            </w:pPr>
          </w:p>
        </w:tc>
        <w:tc>
          <w:tcPr>
            <w:tcW w:w="2202" w:type="dxa"/>
            <w:noWrap w:val="0"/>
            <w:vAlign w:val="top"/>
          </w:tcPr>
          <w:p w14:paraId="095C877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检测方法</w:t>
            </w:r>
          </w:p>
        </w:tc>
        <w:tc>
          <w:tcPr>
            <w:tcW w:w="1727" w:type="dxa"/>
            <w:noWrap w:val="0"/>
            <w:vAlign w:val="center"/>
          </w:tcPr>
          <w:p w14:paraId="56C4D7D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4"/>
                <w:szCs w:val="20"/>
              </w:rPr>
            </w:pPr>
          </w:p>
        </w:tc>
        <w:tc>
          <w:tcPr>
            <w:tcW w:w="2109" w:type="dxa"/>
            <w:noWrap w:val="0"/>
            <w:vAlign w:val="center"/>
          </w:tcPr>
          <w:p w14:paraId="426153C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4"/>
                <w:szCs w:val="20"/>
              </w:rPr>
            </w:pPr>
          </w:p>
        </w:tc>
        <w:tc>
          <w:tcPr>
            <w:tcW w:w="2105" w:type="dxa"/>
            <w:noWrap w:val="0"/>
            <w:vAlign w:val="center"/>
          </w:tcPr>
          <w:p w14:paraId="0C1EF8A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4"/>
                <w:szCs w:val="20"/>
              </w:rPr>
            </w:pPr>
          </w:p>
        </w:tc>
      </w:tr>
      <w:tr w14:paraId="015C4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 w:type="dxa"/>
            <w:vMerge w:val="continue"/>
            <w:noWrap w:val="0"/>
            <w:vAlign w:val="center"/>
          </w:tcPr>
          <w:p w14:paraId="7305780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4"/>
                <w:szCs w:val="20"/>
              </w:rPr>
            </w:pPr>
          </w:p>
        </w:tc>
        <w:tc>
          <w:tcPr>
            <w:tcW w:w="2202" w:type="dxa"/>
            <w:noWrap w:val="0"/>
            <w:vAlign w:val="top"/>
          </w:tcPr>
          <w:p w14:paraId="76C35AA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其他事项</w:t>
            </w:r>
          </w:p>
        </w:tc>
        <w:tc>
          <w:tcPr>
            <w:tcW w:w="1727" w:type="dxa"/>
            <w:noWrap w:val="0"/>
            <w:vAlign w:val="center"/>
          </w:tcPr>
          <w:p w14:paraId="742B796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4"/>
                <w:szCs w:val="20"/>
              </w:rPr>
            </w:pPr>
          </w:p>
        </w:tc>
        <w:tc>
          <w:tcPr>
            <w:tcW w:w="2109" w:type="dxa"/>
            <w:noWrap w:val="0"/>
            <w:vAlign w:val="center"/>
          </w:tcPr>
          <w:p w14:paraId="41E7710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4"/>
                <w:szCs w:val="20"/>
              </w:rPr>
            </w:pPr>
          </w:p>
        </w:tc>
        <w:tc>
          <w:tcPr>
            <w:tcW w:w="2105" w:type="dxa"/>
            <w:noWrap w:val="0"/>
            <w:vAlign w:val="center"/>
          </w:tcPr>
          <w:p w14:paraId="6EB66BB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4"/>
                <w:szCs w:val="20"/>
              </w:rPr>
            </w:pPr>
          </w:p>
        </w:tc>
      </w:tr>
      <w:tr w14:paraId="7A3A3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 w:type="dxa"/>
            <w:noWrap w:val="0"/>
            <w:vAlign w:val="center"/>
          </w:tcPr>
          <w:p w14:paraId="06BB591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应</w:t>
            </w:r>
          </w:p>
          <w:p w14:paraId="26125BB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提</w:t>
            </w:r>
          </w:p>
          <w:p w14:paraId="1483894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交</w:t>
            </w:r>
          </w:p>
          <w:p w14:paraId="6013D81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材</w:t>
            </w:r>
          </w:p>
          <w:p w14:paraId="53F7918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料</w:t>
            </w:r>
          </w:p>
        </w:tc>
        <w:tc>
          <w:tcPr>
            <w:tcW w:w="8143" w:type="dxa"/>
            <w:gridSpan w:val="4"/>
            <w:noWrap w:val="0"/>
            <w:vAlign w:val="top"/>
          </w:tcPr>
          <w:p w14:paraId="03EA02A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 1.《职业卫生技术服务机构资质证书》正、副本</w:t>
            </w:r>
            <w:r>
              <w:rPr>
                <w:rFonts w:hint="eastAsia" w:ascii="宋体" w:hAnsi="宋体" w:eastAsia="宋体" w:cs="宋体"/>
                <w:color w:val="000000"/>
                <w:sz w:val="24"/>
                <w:szCs w:val="20"/>
                <w:lang w:eastAsia="zh-CN"/>
              </w:rPr>
              <w:t>（</w:t>
            </w:r>
            <w:r>
              <w:rPr>
                <w:rFonts w:hint="eastAsia" w:ascii="宋体" w:hAnsi="宋体" w:eastAsia="宋体" w:cs="宋体"/>
                <w:color w:val="000000"/>
                <w:sz w:val="24"/>
                <w:szCs w:val="20"/>
              </w:rPr>
              <w:t>复印）；</w:t>
            </w:r>
          </w:p>
          <w:p w14:paraId="0D21D1C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 2.申请单位法定代表人或主要负责人承诺书</w:t>
            </w:r>
          </w:p>
          <w:p w14:paraId="0D58835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 3.营业执照或者其他法人资格证明（复印件）；</w:t>
            </w:r>
          </w:p>
          <w:p w14:paraId="7FC3792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 4.实验室地址和机构合并等变更的，还需按照《职业卫生技术服务机构资质申请表》所列第4～9项申请材料要求提交申请材料；</w:t>
            </w:r>
          </w:p>
          <w:p w14:paraId="176B4AF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 5.申请变更机构名称、注册地址或法定代表人（或主要负责人），如未发生单位类型、隶属关系、资质条件等重大变化，还应提交承诺书。</w:t>
            </w:r>
          </w:p>
          <w:p w14:paraId="5FD03C8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1"/>
                <w:szCs w:val="20"/>
              </w:rPr>
            </w:pPr>
            <w:r>
              <w:rPr>
                <w:rFonts w:hint="eastAsia" w:ascii="宋体" w:hAnsi="宋体" w:eastAsia="宋体" w:cs="宋体"/>
                <w:color w:val="000000"/>
                <w:sz w:val="24"/>
                <w:szCs w:val="20"/>
              </w:rPr>
              <w:t xml:space="preserve">□ </w:t>
            </w:r>
            <w:r>
              <w:rPr>
                <w:rFonts w:hint="eastAsia" w:ascii="宋体" w:hAnsi="宋体" w:eastAsia="宋体" w:cs="宋体"/>
                <w:bCs/>
                <w:color w:val="000000"/>
                <w:sz w:val="24"/>
                <w:szCs w:val="20"/>
              </w:rPr>
              <w:t>6.申请检测方法变更的，批准的检测项目依据的标准由新发布标准代替的，仅需提交落实新发布检测标准相关要求的承诺书及检测方法验证的相关书面材料；如新旧版本检测标准的检验检测原理或方法技术参数未发生明显变化、未涉及关键仪器设备或检测设施变化、检验检测机构现有检测能力已达到变更后新版标准规定要求等无实质性变更的，仅需提交落实新发布检测标准相关要求的承诺书，不需要提交检测方法验证的相关书面材料。</w:t>
            </w:r>
          </w:p>
        </w:tc>
      </w:tr>
      <w:tr w14:paraId="08BA9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01" w:type="dxa"/>
            <w:gridSpan w:val="3"/>
            <w:noWrap w:val="0"/>
            <w:vAlign w:val="top"/>
          </w:tcPr>
          <w:p w14:paraId="382ABB3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法定代表人（或主要负责人）：</w:t>
            </w:r>
          </w:p>
          <w:p w14:paraId="6A126BB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0"/>
              </w:rPr>
            </w:pPr>
          </w:p>
          <w:p w14:paraId="07563530">
            <w:pPr>
              <w:keepNext w:val="0"/>
              <w:keepLines w:val="0"/>
              <w:pageBreakBefore w:val="0"/>
              <w:widowControl w:val="0"/>
              <w:kinsoku/>
              <w:wordWrap/>
              <w:overflowPunct/>
              <w:topLinePunct w:val="0"/>
              <w:autoSpaceDE/>
              <w:autoSpaceDN/>
              <w:bidi w:val="0"/>
              <w:adjustRightInd/>
              <w:snapToGrid/>
              <w:spacing w:line="300" w:lineRule="exact"/>
              <w:ind w:firstLine="2709" w:firstLineChars="1129"/>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（签字）</w:t>
            </w:r>
          </w:p>
          <w:p w14:paraId="4390E607">
            <w:pPr>
              <w:keepNext w:val="0"/>
              <w:keepLines w:val="0"/>
              <w:pageBreakBefore w:val="0"/>
              <w:widowControl w:val="0"/>
              <w:kinsoku/>
              <w:wordWrap/>
              <w:overflowPunct/>
              <w:topLinePunct w:val="0"/>
              <w:autoSpaceDE/>
              <w:autoSpaceDN/>
              <w:bidi w:val="0"/>
              <w:adjustRightInd/>
              <w:snapToGrid/>
              <w:spacing w:line="300" w:lineRule="exact"/>
              <w:ind w:firstLine="2040" w:firstLineChars="850"/>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年   月   日</w:t>
            </w:r>
          </w:p>
        </w:tc>
        <w:tc>
          <w:tcPr>
            <w:tcW w:w="4214" w:type="dxa"/>
            <w:gridSpan w:val="2"/>
            <w:noWrap w:val="0"/>
            <w:vAlign w:val="top"/>
          </w:tcPr>
          <w:p w14:paraId="184F910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申请单位：</w:t>
            </w:r>
          </w:p>
          <w:p w14:paraId="00D3D7B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0"/>
              </w:rPr>
            </w:pPr>
          </w:p>
          <w:p w14:paraId="29AC8582">
            <w:pPr>
              <w:keepNext w:val="0"/>
              <w:keepLines w:val="0"/>
              <w:pageBreakBefore w:val="0"/>
              <w:widowControl w:val="0"/>
              <w:kinsoku/>
              <w:wordWrap/>
              <w:overflowPunct/>
              <w:topLinePunct w:val="0"/>
              <w:autoSpaceDE/>
              <w:autoSpaceDN/>
              <w:bidi w:val="0"/>
              <w:adjustRightInd/>
              <w:snapToGrid/>
              <w:spacing w:line="300" w:lineRule="exact"/>
              <w:ind w:firstLine="2692" w:firstLineChars="1122"/>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（公章）</w:t>
            </w:r>
          </w:p>
          <w:p w14:paraId="0684D2B7">
            <w:pPr>
              <w:keepNext w:val="0"/>
              <w:keepLines w:val="0"/>
              <w:pageBreakBefore w:val="0"/>
              <w:widowControl w:val="0"/>
              <w:kinsoku/>
              <w:wordWrap/>
              <w:overflowPunct/>
              <w:topLinePunct w:val="0"/>
              <w:autoSpaceDE/>
              <w:autoSpaceDN/>
              <w:bidi w:val="0"/>
              <w:adjustRightInd/>
              <w:snapToGrid/>
              <w:spacing w:line="300" w:lineRule="exact"/>
              <w:ind w:firstLine="2280" w:firstLineChars="950"/>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年  月   日</w:t>
            </w:r>
          </w:p>
        </w:tc>
      </w:tr>
    </w:tbl>
    <w:p w14:paraId="6F2362FD">
      <w:pPr>
        <w:autoSpaceDE w:val="0"/>
        <w:autoSpaceDN w:val="0"/>
        <w:adjustRightInd w:val="0"/>
        <w:spacing w:line="480" w:lineRule="exact"/>
        <w:rPr>
          <w:rFonts w:ascii="方正仿宋_GBK" w:hAnsi="Times New Roman" w:eastAsia="方正仿宋_GBK" w:cs="Times New Roman"/>
          <w:color w:val="000000"/>
          <w:sz w:val="30"/>
          <w:szCs w:val="30"/>
        </w:rPr>
      </w:pPr>
      <w:r>
        <w:rPr>
          <w:rFonts w:ascii="Times New Roman" w:hAnsi="Times New Roman" w:eastAsia="宋体" w:cs="Times New Roman"/>
          <w:color w:val="000000"/>
          <w:sz w:val="15"/>
          <w:szCs w:val="15"/>
        </w:rPr>
        <w:br w:type="page"/>
      </w:r>
      <w:r>
        <w:rPr>
          <w:rFonts w:hint="eastAsia" w:ascii="黑体" w:hAnsi="黑体" w:eastAsia="黑体" w:cs="黑体"/>
          <w:color w:val="000000"/>
          <w:sz w:val="32"/>
          <w:szCs w:val="32"/>
        </w:rPr>
        <w:t>附录1.5</w:t>
      </w:r>
    </w:p>
    <w:p w14:paraId="5A733D20">
      <w:pPr>
        <w:autoSpaceDE w:val="0"/>
        <w:autoSpaceDN w:val="0"/>
        <w:adjustRightInd w:val="0"/>
        <w:spacing w:line="480" w:lineRule="exact"/>
        <w:jc w:val="center"/>
        <w:rPr>
          <w:rFonts w:hint="eastAsia" w:ascii="方正小标宋_GBK" w:hAnsi="Times New Roman" w:eastAsia="方正小标宋_GBK" w:cs="Times New Roman"/>
          <w:color w:val="000000"/>
          <w:sz w:val="44"/>
          <w:szCs w:val="44"/>
        </w:rPr>
      </w:pPr>
      <w:r>
        <w:rPr>
          <w:rFonts w:hint="eastAsia" w:ascii="方正小标宋简体" w:hAnsi="方正小标宋简体" w:eastAsia="方正小标宋简体" w:cs="方正小标宋简体"/>
          <w:color w:val="000000"/>
          <w:sz w:val="44"/>
          <w:szCs w:val="44"/>
        </w:rPr>
        <w:t>未发生重大变化承诺书</w:t>
      </w:r>
    </w:p>
    <w:p w14:paraId="25BE9D56">
      <w:pPr>
        <w:autoSpaceDE w:val="0"/>
        <w:autoSpaceDN w:val="0"/>
        <w:adjustRightInd w:val="0"/>
        <w:spacing w:line="480" w:lineRule="exact"/>
        <w:jc w:val="center"/>
        <w:rPr>
          <w:rFonts w:hint="eastAsia" w:ascii="楷体" w:hAnsi="楷体" w:eastAsia="楷体" w:cs="楷体"/>
          <w:color w:val="000000"/>
          <w:kern w:val="0"/>
          <w:sz w:val="30"/>
          <w:szCs w:val="30"/>
        </w:rPr>
      </w:pPr>
      <w:r>
        <w:rPr>
          <w:rFonts w:hint="eastAsia" w:ascii="楷体" w:hAnsi="楷体" w:eastAsia="楷体" w:cs="楷体"/>
          <w:color w:val="000000"/>
          <w:kern w:val="0"/>
          <w:sz w:val="30"/>
          <w:szCs w:val="30"/>
        </w:rPr>
        <w:t>（示范文本）</w:t>
      </w:r>
    </w:p>
    <w:p w14:paraId="29AC4784">
      <w:pPr>
        <w:autoSpaceDE w:val="0"/>
        <w:autoSpaceDN w:val="0"/>
        <w:adjustRightInd w:val="0"/>
        <w:spacing w:line="480" w:lineRule="exact"/>
        <w:jc w:val="center"/>
        <w:rPr>
          <w:rFonts w:ascii="仿宋_GB2312" w:hAnsi="仿宋" w:eastAsia="宋体" w:cs="FZHTK--GBK1-0"/>
          <w:color w:val="000000"/>
          <w:kern w:val="0"/>
          <w:sz w:val="30"/>
          <w:szCs w:val="30"/>
        </w:rPr>
      </w:pPr>
    </w:p>
    <w:p w14:paraId="2DE19F42">
      <w:pPr>
        <w:keepNext w:val="0"/>
        <w:keepLines w:val="0"/>
        <w:pageBreakBefore w:val="0"/>
        <w:widowControl w:val="0"/>
        <w:kinsoku/>
        <w:wordWrap/>
        <w:overflowPunct/>
        <w:topLinePunct w:val="0"/>
        <w:autoSpaceDE w:val="0"/>
        <w:autoSpaceDN w:val="0"/>
        <w:bidi w:val="0"/>
        <w:adjustRightInd w:val="0"/>
        <w:snapToGrid/>
        <w:spacing w:line="480" w:lineRule="exact"/>
        <w:ind w:firstLine="600" w:firstLineChars="200"/>
        <w:jc w:val="left"/>
        <w:textAlignment w:val="auto"/>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申请单位（法人/非法人组织）</w:t>
      </w:r>
    </w:p>
    <w:p w14:paraId="5C2353B1">
      <w:pPr>
        <w:keepNext w:val="0"/>
        <w:keepLines w:val="0"/>
        <w:pageBreakBefore w:val="0"/>
        <w:widowControl w:val="0"/>
        <w:kinsoku/>
        <w:wordWrap/>
        <w:overflowPunct/>
        <w:topLinePunct w:val="0"/>
        <w:autoSpaceDE w:val="0"/>
        <w:autoSpaceDN w:val="0"/>
        <w:bidi w:val="0"/>
        <w:adjustRightInd w:val="0"/>
        <w:snapToGrid/>
        <w:spacing w:line="480" w:lineRule="exact"/>
        <w:ind w:firstLine="600" w:firstLineChars="200"/>
        <w:jc w:val="left"/>
        <w:textAlignment w:val="auto"/>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名称</w:t>
      </w:r>
      <w:r>
        <w:rPr>
          <w:rFonts w:hint="eastAsia" w:ascii="方正仿宋_GBK" w:hAnsi="方正仿宋_GBK" w:eastAsia="方正仿宋_GBK" w:cs="方正仿宋_GBK"/>
          <w:color w:val="000000"/>
          <w:sz w:val="30"/>
          <w:szCs w:val="30"/>
          <w:lang w:eastAsia="zh-CN"/>
        </w:rPr>
        <w:t>：</w:t>
      </w:r>
      <w:r>
        <w:rPr>
          <w:rFonts w:hint="eastAsia" w:ascii="方正仿宋_GBK" w:hAnsi="方正仿宋_GBK" w:eastAsia="方正仿宋_GBK" w:cs="方正仿宋_GBK"/>
          <w:color w:val="000000"/>
          <w:sz w:val="30"/>
          <w:szCs w:val="30"/>
        </w:rPr>
        <w:t xml:space="preserve">               统一社会信用代码</w:t>
      </w:r>
      <w:r>
        <w:rPr>
          <w:rFonts w:hint="eastAsia" w:ascii="方正仿宋_GBK" w:hAnsi="方正仿宋_GBK" w:eastAsia="方正仿宋_GBK" w:cs="方正仿宋_GBK"/>
          <w:color w:val="000000"/>
          <w:sz w:val="30"/>
          <w:szCs w:val="30"/>
          <w:lang w:eastAsia="zh-CN"/>
        </w:rPr>
        <w:t>：</w:t>
      </w:r>
      <w:r>
        <w:rPr>
          <w:rFonts w:hint="eastAsia" w:ascii="方正仿宋_GBK" w:hAnsi="方正仿宋_GBK" w:eastAsia="方正仿宋_GBK" w:cs="方正仿宋_GBK"/>
          <w:color w:val="000000"/>
          <w:sz w:val="30"/>
          <w:szCs w:val="30"/>
        </w:rPr>
        <w:t xml:space="preserve">                </w:t>
      </w:r>
    </w:p>
    <w:p w14:paraId="3E00C908">
      <w:pPr>
        <w:keepNext w:val="0"/>
        <w:keepLines w:val="0"/>
        <w:pageBreakBefore w:val="0"/>
        <w:widowControl w:val="0"/>
        <w:kinsoku/>
        <w:wordWrap/>
        <w:overflowPunct/>
        <w:topLinePunct w:val="0"/>
        <w:autoSpaceDE w:val="0"/>
        <w:autoSpaceDN w:val="0"/>
        <w:bidi w:val="0"/>
        <w:adjustRightInd w:val="0"/>
        <w:snapToGrid/>
        <w:spacing w:line="480" w:lineRule="exact"/>
        <w:ind w:firstLine="600" w:firstLineChars="200"/>
        <w:jc w:val="left"/>
        <w:textAlignment w:val="auto"/>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法定代表人：        联系方式</w:t>
      </w:r>
      <w:r>
        <w:rPr>
          <w:rFonts w:hint="eastAsia" w:ascii="方正仿宋_GBK" w:hAnsi="方正仿宋_GBK" w:eastAsia="方正仿宋_GBK" w:cs="方正仿宋_GBK"/>
          <w:color w:val="000000"/>
          <w:sz w:val="30"/>
          <w:szCs w:val="30"/>
          <w:lang w:eastAsia="zh-CN"/>
        </w:rPr>
        <w:t>：</w:t>
      </w:r>
      <w:r>
        <w:rPr>
          <w:rFonts w:hint="eastAsia" w:ascii="方正仿宋_GBK" w:hAnsi="方正仿宋_GBK" w:eastAsia="方正仿宋_GBK" w:cs="方正仿宋_GBK"/>
          <w:color w:val="000000"/>
          <w:sz w:val="30"/>
          <w:szCs w:val="30"/>
        </w:rPr>
        <w:t xml:space="preserve">                   </w:t>
      </w:r>
    </w:p>
    <w:p w14:paraId="5EA56BC8">
      <w:pPr>
        <w:keepNext w:val="0"/>
        <w:keepLines w:val="0"/>
        <w:pageBreakBefore w:val="0"/>
        <w:widowControl w:val="0"/>
        <w:kinsoku/>
        <w:wordWrap/>
        <w:overflowPunct/>
        <w:topLinePunct w:val="0"/>
        <w:autoSpaceDE w:val="0"/>
        <w:autoSpaceDN w:val="0"/>
        <w:bidi w:val="0"/>
        <w:adjustRightInd w:val="0"/>
        <w:snapToGrid/>
        <w:spacing w:line="480" w:lineRule="exact"/>
        <w:ind w:firstLine="600" w:firstLineChars="200"/>
        <w:jc w:val="left"/>
        <w:textAlignment w:val="auto"/>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联系人</w:t>
      </w:r>
      <w:r>
        <w:rPr>
          <w:rFonts w:hint="eastAsia" w:ascii="方正仿宋_GBK" w:hAnsi="方正仿宋_GBK" w:eastAsia="方正仿宋_GBK" w:cs="方正仿宋_GBK"/>
          <w:color w:val="000000"/>
          <w:sz w:val="30"/>
          <w:szCs w:val="30"/>
          <w:lang w:eastAsia="zh-CN"/>
        </w:rPr>
        <w:t>：</w:t>
      </w:r>
      <w:r>
        <w:rPr>
          <w:rFonts w:hint="eastAsia" w:ascii="方正仿宋_GBK" w:hAnsi="方正仿宋_GBK" w:eastAsia="方正仿宋_GBK" w:cs="方正仿宋_GBK"/>
          <w:color w:val="000000"/>
          <w:sz w:val="30"/>
          <w:szCs w:val="30"/>
        </w:rPr>
        <w:t xml:space="preserve">             联系方式</w:t>
      </w:r>
      <w:r>
        <w:rPr>
          <w:rFonts w:hint="eastAsia" w:ascii="方正仿宋_GBK" w:hAnsi="方正仿宋_GBK" w:eastAsia="方正仿宋_GBK" w:cs="方正仿宋_GBK"/>
          <w:color w:val="000000"/>
          <w:sz w:val="30"/>
          <w:szCs w:val="30"/>
          <w:lang w:eastAsia="zh-CN"/>
        </w:rPr>
        <w:t>：</w:t>
      </w:r>
      <w:r>
        <w:rPr>
          <w:rFonts w:hint="eastAsia" w:ascii="方正仿宋_GBK" w:hAnsi="方正仿宋_GBK" w:eastAsia="方正仿宋_GBK" w:cs="方正仿宋_GBK"/>
          <w:color w:val="000000"/>
          <w:sz w:val="30"/>
          <w:szCs w:val="30"/>
        </w:rPr>
        <w:t xml:space="preserve">                        </w:t>
      </w:r>
    </w:p>
    <w:p w14:paraId="7DD04375">
      <w:pPr>
        <w:keepNext w:val="0"/>
        <w:keepLines w:val="0"/>
        <w:pageBreakBefore w:val="0"/>
        <w:widowControl w:val="0"/>
        <w:kinsoku/>
        <w:wordWrap/>
        <w:overflowPunct/>
        <w:topLinePunct w:val="0"/>
        <w:autoSpaceDE w:val="0"/>
        <w:autoSpaceDN w:val="0"/>
        <w:bidi w:val="0"/>
        <w:adjustRightInd w:val="0"/>
        <w:snapToGrid/>
        <w:spacing w:line="480" w:lineRule="exact"/>
        <w:ind w:firstLine="600" w:firstLineChars="200"/>
        <w:jc w:val="left"/>
        <w:textAlignment w:val="auto"/>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委托代理人</w:t>
      </w:r>
    </w:p>
    <w:p w14:paraId="30645438">
      <w:pPr>
        <w:keepNext w:val="0"/>
        <w:keepLines w:val="0"/>
        <w:pageBreakBefore w:val="0"/>
        <w:widowControl w:val="0"/>
        <w:kinsoku/>
        <w:wordWrap/>
        <w:overflowPunct/>
        <w:topLinePunct w:val="0"/>
        <w:autoSpaceDE w:val="0"/>
        <w:autoSpaceDN w:val="0"/>
        <w:bidi w:val="0"/>
        <w:adjustRightInd w:val="0"/>
        <w:snapToGrid/>
        <w:spacing w:line="480" w:lineRule="exact"/>
        <w:ind w:firstLine="600" w:firstLineChars="200"/>
        <w:jc w:val="left"/>
        <w:textAlignment w:val="auto"/>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姓名</w:t>
      </w:r>
      <w:r>
        <w:rPr>
          <w:rFonts w:hint="eastAsia" w:ascii="方正仿宋_GBK" w:hAnsi="方正仿宋_GBK" w:eastAsia="方正仿宋_GBK" w:cs="方正仿宋_GBK"/>
          <w:color w:val="000000"/>
          <w:sz w:val="30"/>
          <w:szCs w:val="30"/>
          <w:lang w:eastAsia="zh-CN"/>
        </w:rPr>
        <w:t>：</w:t>
      </w:r>
      <w:r>
        <w:rPr>
          <w:rFonts w:hint="eastAsia" w:ascii="方正仿宋_GBK" w:hAnsi="方正仿宋_GBK" w:eastAsia="方正仿宋_GBK" w:cs="方正仿宋_GBK"/>
          <w:color w:val="000000"/>
          <w:sz w:val="30"/>
          <w:szCs w:val="30"/>
        </w:rPr>
        <w:t xml:space="preserve">               联系方式</w:t>
      </w:r>
      <w:r>
        <w:rPr>
          <w:rFonts w:hint="eastAsia" w:ascii="方正仿宋_GBK" w:hAnsi="方正仿宋_GBK" w:eastAsia="方正仿宋_GBK" w:cs="方正仿宋_GBK"/>
          <w:color w:val="000000"/>
          <w:sz w:val="30"/>
          <w:szCs w:val="30"/>
          <w:lang w:eastAsia="zh-CN"/>
        </w:rPr>
        <w:t>：</w:t>
      </w:r>
      <w:r>
        <w:rPr>
          <w:rFonts w:hint="eastAsia" w:ascii="方正仿宋_GBK" w:hAnsi="方正仿宋_GBK" w:eastAsia="方正仿宋_GBK" w:cs="方正仿宋_GBK"/>
          <w:color w:val="000000"/>
          <w:sz w:val="30"/>
          <w:szCs w:val="30"/>
        </w:rPr>
        <w:t xml:space="preserve">                        </w:t>
      </w:r>
    </w:p>
    <w:p w14:paraId="7112EA51">
      <w:pPr>
        <w:keepNext w:val="0"/>
        <w:keepLines w:val="0"/>
        <w:pageBreakBefore w:val="0"/>
        <w:widowControl w:val="0"/>
        <w:kinsoku/>
        <w:wordWrap/>
        <w:overflowPunct/>
        <w:topLinePunct w:val="0"/>
        <w:autoSpaceDE w:val="0"/>
        <w:autoSpaceDN w:val="0"/>
        <w:bidi w:val="0"/>
        <w:adjustRightInd w:val="0"/>
        <w:snapToGrid/>
        <w:spacing w:line="480" w:lineRule="exact"/>
        <w:ind w:firstLine="600" w:firstLineChars="200"/>
        <w:jc w:val="left"/>
        <w:textAlignment w:val="auto"/>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证件类型</w:t>
      </w:r>
      <w:r>
        <w:rPr>
          <w:rFonts w:hint="eastAsia" w:ascii="方正仿宋_GBK" w:hAnsi="方正仿宋_GBK" w:eastAsia="方正仿宋_GBK" w:cs="方正仿宋_GBK"/>
          <w:color w:val="000000"/>
          <w:sz w:val="30"/>
          <w:szCs w:val="30"/>
          <w:lang w:eastAsia="zh-CN"/>
        </w:rPr>
        <w:t>：</w:t>
      </w:r>
      <w:r>
        <w:rPr>
          <w:rFonts w:hint="eastAsia" w:ascii="方正仿宋_GBK" w:hAnsi="方正仿宋_GBK" w:eastAsia="方正仿宋_GBK" w:cs="方正仿宋_GBK"/>
          <w:color w:val="000000"/>
          <w:sz w:val="30"/>
          <w:szCs w:val="30"/>
        </w:rPr>
        <w:t xml:space="preserve">           证件编号</w:t>
      </w:r>
      <w:r>
        <w:rPr>
          <w:rFonts w:hint="eastAsia" w:ascii="方正仿宋_GBK" w:hAnsi="方正仿宋_GBK" w:eastAsia="方正仿宋_GBK" w:cs="方正仿宋_GBK"/>
          <w:color w:val="000000"/>
          <w:sz w:val="30"/>
          <w:szCs w:val="30"/>
          <w:lang w:eastAsia="zh-CN"/>
        </w:rPr>
        <w:t>：</w:t>
      </w:r>
      <w:r>
        <w:rPr>
          <w:rFonts w:hint="eastAsia" w:ascii="方正仿宋_GBK" w:hAnsi="方正仿宋_GBK" w:eastAsia="方正仿宋_GBK" w:cs="方正仿宋_GBK"/>
          <w:color w:val="000000"/>
          <w:sz w:val="30"/>
          <w:szCs w:val="30"/>
        </w:rPr>
        <w:t xml:space="preserve">                        </w:t>
      </w:r>
    </w:p>
    <w:p w14:paraId="14169B1A">
      <w:pPr>
        <w:keepNext w:val="0"/>
        <w:keepLines w:val="0"/>
        <w:pageBreakBefore w:val="0"/>
        <w:widowControl w:val="0"/>
        <w:kinsoku/>
        <w:wordWrap/>
        <w:overflowPunct/>
        <w:topLinePunct w:val="0"/>
        <w:autoSpaceDE w:val="0"/>
        <w:autoSpaceDN w:val="0"/>
        <w:bidi w:val="0"/>
        <w:adjustRightInd w:val="0"/>
        <w:snapToGrid/>
        <w:spacing w:line="480" w:lineRule="exact"/>
        <w:ind w:firstLine="600" w:firstLineChars="200"/>
        <w:jc w:val="left"/>
        <w:textAlignment w:val="auto"/>
        <w:rPr>
          <w:rFonts w:hint="eastAsia" w:ascii="方正仿宋_GBK" w:hAnsi="方正仿宋_GBK" w:eastAsia="方正仿宋_GBK" w:cs="方正仿宋_GBK"/>
          <w:color w:val="000000"/>
          <w:sz w:val="30"/>
          <w:szCs w:val="30"/>
        </w:rPr>
      </w:pPr>
    </w:p>
    <w:p w14:paraId="15BD4D53">
      <w:pPr>
        <w:keepNext w:val="0"/>
        <w:keepLines w:val="0"/>
        <w:pageBreakBefore w:val="0"/>
        <w:widowControl w:val="0"/>
        <w:kinsoku/>
        <w:wordWrap/>
        <w:overflowPunct/>
        <w:topLinePunct w:val="0"/>
        <w:autoSpaceDE w:val="0"/>
        <w:autoSpaceDN w:val="0"/>
        <w:bidi w:val="0"/>
        <w:adjustRightInd w:val="0"/>
        <w:snapToGrid/>
        <w:spacing w:line="480" w:lineRule="exact"/>
        <w:ind w:firstLine="600" w:firstLineChars="200"/>
        <w:jc w:val="left"/>
        <w:textAlignment w:val="auto"/>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本人（本单位）现作出如下承诺</w:t>
      </w:r>
      <w:r>
        <w:rPr>
          <w:rFonts w:hint="eastAsia" w:ascii="方正仿宋_GBK" w:hAnsi="方正仿宋_GBK" w:eastAsia="方正仿宋_GBK" w:cs="方正仿宋_GBK"/>
          <w:color w:val="000000"/>
          <w:sz w:val="30"/>
          <w:szCs w:val="30"/>
          <w:lang w:eastAsia="zh-CN"/>
        </w:rPr>
        <w:t>：</w:t>
      </w:r>
    </w:p>
    <w:p w14:paraId="406CCF4D">
      <w:pPr>
        <w:keepNext w:val="0"/>
        <w:keepLines w:val="0"/>
        <w:pageBreakBefore w:val="0"/>
        <w:widowControl w:val="0"/>
        <w:kinsoku/>
        <w:wordWrap/>
        <w:overflowPunct/>
        <w:topLinePunct w:val="0"/>
        <w:autoSpaceDE w:val="0"/>
        <w:autoSpaceDN w:val="0"/>
        <w:bidi w:val="0"/>
        <w:adjustRightInd w:val="0"/>
        <w:snapToGrid/>
        <w:spacing w:line="480" w:lineRule="exact"/>
        <w:ind w:firstLine="600" w:firstLineChars="200"/>
        <w:jc w:val="left"/>
        <w:textAlignment w:val="auto"/>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1.</w:t>
      </w:r>
      <w:r>
        <w:rPr>
          <w:rFonts w:hint="eastAsia" w:ascii="方正仿宋_GBK" w:hAnsi="方正仿宋_GBK" w:eastAsia="方正仿宋_GBK" w:cs="方正仿宋_GBK"/>
          <w:color w:val="000000"/>
          <w:sz w:val="30"/>
          <w:szCs w:val="30"/>
          <w:lang w:val="en-US" w:eastAsia="zh-CN"/>
        </w:rPr>
        <w:t xml:space="preserve"> </w:t>
      </w:r>
      <w:r>
        <w:rPr>
          <w:rFonts w:hint="eastAsia" w:ascii="方正仿宋_GBK" w:hAnsi="方正仿宋_GBK" w:eastAsia="方正仿宋_GBK" w:cs="方正仿宋_GBK"/>
          <w:color w:val="000000"/>
          <w:sz w:val="30"/>
          <w:szCs w:val="30"/>
        </w:rPr>
        <w:t>本单位</w:t>
      </w:r>
      <w:r>
        <w:rPr>
          <w:rFonts w:hint="eastAsia" w:ascii="方正仿宋_GBK" w:hAnsi="方正仿宋_GBK" w:eastAsia="方正仿宋_GBK" w:cs="方正仿宋_GBK"/>
          <w:color w:val="000000"/>
          <w:sz w:val="32"/>
          <w:szCs w:val="32"/>
        </w:rPr>
        <w:t>没有发生单位类型、隶属关系、资质条件等重大变化；</w:t>
      </w:r>
    </w:p>
    <w:p w14:paraId="66236239">
      <w:pPr>
        <w:keepNext w:val="0"/>
        <w:keepLines w:val="0"/>
        <w:pageBreakBefore w:val="0"/>
        <w:widowControl w:val="0"/>
        <w:kinsoku/>
        <w:wordWrap/>
        <w:overflowPunct/>
        <w:topLinePunct w:val="0"/>
        <w:autoSpaceDE w:val="0"/>
        <w:autoSpaceDN w:val="0"/>
        <w:bidi w:val="0"/>
        <w:adjustRightInd w:val="0"/>
        <w:snapToGrid/>
        <w:spacing w:line="480" w:lineRule="exact"/>
        <w:ind w:firstLine="600" w:firstLineChars="200"/>
        <w:jc w:val="left"/>
        <w:textAlignment w:val="auto"/>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2.</w:t>
      </w:r>
      <w:r>
        <w:rPr>
          <w:rFonts w:hint="eastAsia" w:ascii="方正仿宋_GBK" w:hAnsi="方正仿宋_GBK" w:eastAsia="方正仿宋_GBK" w:cs="方正仿宋_GBK"/>
          <w:color w:val="000000"/>
          <w:sz w:val="30"/>
          <w:szCs w:val="30"/>
          <w:lang w:val="en-US" w:eastAsia="zh-CN"/>
        </w:rPr>
        <w:t xml:space="preserve"> </w:t>
      </w:r>
      <w:r>
        <w:rPr>
          <w:rFonts w:hint="eastAsia" w:ascii="方正仿宋_GBK" w:hAnsi="方正仿宋_GBK" w:eastAsia="方正仿宋_GBK" w:cs="方正仿宋_GBK"/>
          <w:color w:val="000000"/>
          <w:sz w:val="30"/>
          <w:szCs w:val="30"/>
        </w:rPr>
        <w:t>愿意承担不实承诺的法律责任；</w:t>
      </w:r>
    </w:p>
    <w:p w14:paraId="504D6B39">
      <w:pPr>
        <w:keepNext w:val="0"/>
        <w:keepLines w:val="0"/>
        <w:pageBreakBefore w:val="0"/>
        <w:widowControl w:val="0"/>
        <w:kinsoku/>
        <w:wordWrap/>
        <w:overflowPunct/>
        <w:topLinePunct w:val="0"/>
        <w:autoSpaceDE w:val="0"/>
        <w:autoSpaceDN w:val="0"/>
        <w:bidi w:val="0"/>
        <w:adjustRightInd w:val="0"/>
        <w:snapToGrid/>
        <w:spacing w:line="480" w:lineRule="exact"/>
        <w:ind w:firstLine="600" w:firstLineChars="200"/>
        <w:jc w:val="left"/>
        <w:textAlignment w:val="auto"/>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3.</w:t>
      </w:r>
      <w:r>
        <w:rPr>
          <w:rFonts w:hint="eastAsia" w:ascii="方正仿宋_GBK" w:hAnsi="方正仿宋_GBK" w:eastAsia="方正仿宋_GBK" w:cs="方正仿宋_GBK"/>
          <w:color w:val="000000"/>
          <w:sz w:val="30"/>
          <w:szCs w:val="30"/>
          <w:lang w:val="en-US" w:eastAsia="zh-CN"/>
        </w:rPr>
        <w:t xml:space="preserve"> </w:t>
      </w:r>
      <w:r>
        <w:rPr>
          <w:rFonts w:hint="eastAsia" w:ascii="方正仿宋_GBK" w:hAnsi="方正仿宋_GBK" w:eastAsia="方正仿宋_GBK" w:cs="方正仿宋_GBK"/>
          <w:color w:val="000000"/>
          <w:sz w:val="30"/>
          <w:szCs w:val="30"/>
        </w:rPr>
        <w:t>本承诺书中填写的基本信息真实、准确</w:t>
      </w:r>
      <w:r>
        <w:rPr>
          <w:rFonts w:hint="eastAsia" w:ascii="方正仿宋_GBK" w:hAnsi="方正仿宋_GBK" w:eastAsia="方正仿宋_GBK" w:cs="方正仿宋_GBK"/>
          <w:color w:val="000000"/>
          <w:sz w:val="30"/>
          <w:szCs w:val="30"/>
          <w:lang w:eastAsia="zh-CN"/>
        </w:rPr>
        <w:t>；</w:t>
      </w:r>
    </w:p>
    <w:p w14:paraId="29FAD26D">
      <w:pPr>
        <w:keepNext w:val="0"/>
        <w:keepLines w:val="0"/>
        <w:pageBreakBefore w:val="0"/>
        <w:widowControl w:val="0"/>
        <w:kinsoku/>
        <w:wordWrap/>
        <w:overflowPunct/>
        <w:topLinePunct w:val="0"/>
        <w:autoSpaceDE w:val="0"/>
        <w:autoSpaceDN w:val="0"/>
        <w:bidi w:val="0"/>
        <w:adjustRightInd w:val="0"/>
        <w:snapToGrid/>
        <w:spacing w:line="480" w:lineRule="exact"/>
        <w:ind w:firstLine="600" w:firstLineChars="200"/>
        <w:jc w:val="left"/>
        <w:textAlignment w:val="auto"/>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4.</w:t>
      </w:r>
      <w:r>
        <w:rPr>
          <w:rFonts w:hint="eastAsia" w:ascii="方正仿宋_GBK" w:hAnsi="方正仿宋_GBK" w:eastAsia="方正仿宋_GBK" w:cs="方正仿宋_GBK"/>
          <w:color w:val="000000"/>
          <w:sz w:val="30"/>
          <w:szCs w:val="30"/>
          <w:lang w:val="en-US" w:eastAsia="zh-CN"/>
        </w:rPr>
        <w:t xml:space="preserve"> </w:t>
      </w:r>
      <w:r>
        <w:rPr>
          <w:rFonts w:hint="eastAsia" w:ascii="方正仿宋_GBK" w:hAnsi="方正仿宋_GBK" w:eastAsia="方正仿宋_GBK" w:cs="方正仿宋_GBK"/>
          <w:color w:val="000000"/>
          <w:sz w:val="30"/>
          <w:szCs w:val="30"/>
        </w:rPr>
        <w:t>上述承诺是申请单位真实的意思表示。</w:t>
      </w:r>
    </w:p>
    <w:p w14:paraId="1914EB71">
      <w:pPr>
        <w:pStyle w:val="4"/>
        <w:ind w:firstLine="600"/>
        <w:rPr>
          <w:rFonts w:hint="eastAsia" w:ascii="方正仿宋_GBK" w:hAnsi="方正仿宋_GBK" w:eastAsia="方正仿宋_GBK" w:cs="方正仿宋_GBK"/>
          <w:color w:val="000000"/>
          <w:sz w:val="30"/>
          <w:szCs w:val="30"/>
        </w:rPr>
      </w:pPr>
    </w:p>
    <w:p w14:paraId="508BDAF3">
      <w:pPr>
        <w:pStyle w:val="4"/>
        <w:ind w:firstLine="600"/>
        <w:rPr>
          <w:rFonts w:hint="eastAsia" w:ascii="方正仿宋_GBK" w:hAnsi="方正仿宋_GBK" w:eastAsia="方正仿宋_GBK" w:cs="方正仿宋_GBK"/>
          <w:color w:val="000000"/>
          <w:sz w:val="30"/>
          <w:szCs w:val="30"/>
        </w:rPr>
      </w:pPr>
    </w:p>
    <w:p w14:paraId="3EFD3B4E">
      <w:pPr>
        <w:pStyle w:val="4"/>
        <w:ind w:firstLine="600"/>
        <w:rPr>
          <w:rFonts w:hint="eastAsia" w:ascii="方正仿宋_GBK" w:hAnsi="方正仿宋_GBK" w:eastAsia="方正仿宋_GBK" w:cs="方正仿宋_GBK"/>
          <w:color w:val="000000"/>
          <w:sz w:val="30"/>
          <w:szCs w:val="30"/>
        </w:rPr>
      </w:pPr>
    </w:p>
    <w:p w14:paraId="3CA1F327">
      <w:pPr>
        <w:autoSpaceDE w:val="0"/>
        <w:autoSpaceDN w:val="0"/>
        <w:adjustRightInd w:val="0"/>
        <w:spacing w:line="480" w:lineRule="exact"/>
        <w:jc w:val="left"/>
        <w:rPr>
          <w:rFonts w:hint="eastAsia" w:ascii="方正仿宋_GBK" w:hAnsi="方正仿宋_GBK" w:eastAsia="方正仿宋_GBK" w:cs="方正仿宋_GBK"/>
          <w:color w:val="000000"/>
          <w:sz w:val="30"/>
          <w:szCs w:val="30"/>
        </w:rPr>
      </w:pPr>
    </w:p>
    <w:p w14:paraId="75F25FAF">
      <w:pPr>
        <w:autoSpaceDE w:val="0"/>
        <w:autoSpaceDN w:val="0"/>
        <w:adjustRightInd w:val="0"/>
        <w:spacing w:line="480" w:lineRule="exact"/>
        <w:jc w:val="left"/>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申请单位盖章</w:t>
      </w:r>
      <w:r>
        <w:rPr>
          <w:rFonts w:hint="eastAsia" w:ascii="方正仿宋_GBK" w:hAnsi="方正仿宋_GBK" w:eastAsia="方正仿宋_GBK" w:cs="方正仿宋_GBK"/>
          <w:color w:val="000000"/>
          <w:sz w:val="30"/>
          <w:szCs w:val="30"/>
          <w:lang w:eastAsia="zh-CN"/>
        </w:rPr>
        <w:t>：</w:t>
      </w:r>
      <w:r>
        <w:rPr>
          <w:rFonts w:hint="eastAsia" w:ascii="方正仿宋_GBK" w:hAnsi="方正仿宋_GBK" w:eastAsia="方正仿宋_GBK" w:cs="方正仿宋_GBK"/>
          <w:color w:val="000000"/>
          <w:sz w:val="30"/>
          <w:szCs w:val="30"/>
        </w:rPr>
        <w:t xml:space="preserve">                  委托代理人签名</w:t>
      </w:r>
      <w:r>
        <w:rPr>
          <w:rFonts w:hint="eastAsia" w:ascii="方正仿宋_GBK" w:hAnsi="方正仿宋_GBK" w:eastAsia="方正仿宋_GBK" w:cs="方正仿宋_GBK"/>
          <w:color w:val="000000"/>
          <w:sz w:val="30"/>
          <w:szCs w:val="30"/>
          <w:lang w:eastAsia="zh-CN"/>
        </w:rPr>
        <w:t>：</w:t>
      </w:r>
      <w:r>
        <w:rPr>
          <w:rFonts w:hint="eastAsia" w:ascii="方正仿宋_GBK" w:hAnsi="方正仿宋_GBK" w:eastAsia="方正仿宋_GBK" w:cs="方正仿宋_GBK"/>
          <w:color w:val="000000"/>
          <w:sz w:val="30"/>
          <w:szCs w:val="30"/>
        </w:rPr>
        <w:t xml:space="preserve">           </w:t>
      </w:r>
    </w:p>
    <w:p w14:paraId="60988833">
      <w:pPr>
        <w:autoSpaceDE w:val="0"/>
        <w:autoSpaceDN w:val="0"/>
        <w:adjustRightInd w:val="0"/>
        <w:spacing w:line="480" w:lineRule="exact"/>
        <w:ind w:right="1400"/>
        <w:jc w:val="right"/>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年   月   日                     年  月  日</w:t>
      </w:r>
    </w:p>
    <w:p w14:paraId="07DCF14E">
      <w:pPr>
        <w:autoSpaceDE w:val="0"/>
        <w:autoSpaceDN w:val="0"/>
        <w:adjustRightInd w:val="0"/>
        <w:spacing w:line="400" w:lineRule="exact"/>
        <w:ind w:right="1120"/>
        <w:jc w:val="center"/>
        <w:rPr>
          <w:rFonts w:ascii="仿宋_GB2312" w:hAnsi="Times New Roman" w:eastAsia="仿宋_GB2312" w:cs="Times New Roman"/>
          <w:color w:val="000000"/>
          <w:sz w:val="30"/>
          <w:szCs w:val="30"/>
        </w:rPr>
      </w:pPr>
      <w:r>
        <w:rPr>
          <w:rFonts w:hint="eastAsia" w:ascii="仿宋_GB2312" w:hAnsi="Times New Roman" w:eastAsia="仿宋_GB2312" w:cs="Times New Roman"/>
          <w:color w:val="000000"/>
          <w:sz w:val="30"/>
          <w:szCs w:val="30"/>
        </w:rPr>
        <w:t xml:space="preserve">              </w:t>
      </w:r>
    </w:p>
    <w:p w14:paraId="25A8E942">
      <w:pPr>
        <w:pStyle w:val="8"/>
        <w:spacing w:line="560" w:lineRule="exact"/>
        <w:outlineLvl w:val="1"/>
        <w:rPr>
          <w:rFonts w:hint="eastAsia" w:ascii="黑体" w:hAnsi="黑体" w:eastAsia="黑体" w:cs="黑体"/>
          <w:color w:val="000000"/>
          <w:sz w:val="32"/>
          <w:szCs w:val="32"/>
        </w:rPr>
      </w:pPr>
      <w:r>
        <w:rPr>
          <w:rFonts w:hint="eastAsia" w:ascii="黑体" w:hAnsi="黑体" w:eastAsia="黑体" w:cs="黑体"/>
          <w:color w:val="000000"/>
          <w:sz w:val="32"/>
          <w:szCs w:val="32"/>
        </w:rPr>
        <w:t>附录1.6</w:t>
      </w:r>
    </w:p>
    <w:p w14:paraId="50FB67AF">
      <w:pPr>
        <w:pStyle w:val="5"/>
        <w:jc w:val="center"/>
        <w:rPr>
          <w:rFonts w:ascii="Times New Roman" w:hAnsi="Times New Roman" w:eastAsia="华文中宋"/>
          <w:b/>
          <w:bCs/>
          <w:color w:val="000000"/>
          <w:spacing w:val="24"/>
          <w:sz w:val="36"/>
          <w:szCs w:val="32"/>
        </w:rPr>
      </w:pPr>
    </w:p>
    <w:p w14:paraId="5657BBC9">
      <w:pPr>
        <w:pStyle w:val="8"/>
        <w:spacing w:line="760" w:lineRule="exact"/>
        <w:jc w:val="center"/>
        <w:rPr>
          <w:rFonts w:hint="eastAsia" w:ascii="方正小标宋简体" w:hAnsi="方正小标宋简体" w:eastAsia="方正小标宋简体" w:cs="方正小标宋简体"/>
          <w:bCs/>
          <w:color w:val="000000"/>
          <w:spacing w:val="0"/>
          <w:sz w:val="44"/>
          <w:szCs w:val="44"/>
        </w:rPr>
      </w:pPr>
      <w:bookmarkStart w:id="3" w:name="_Hlk152594522"/>
      <w:r>
        <w:rPr>
          <w:rFonts w:hint="eastAsia" w:ascii="方正小标宋简体" w:hAnsi="方正小标宋简体" w:eastAsia="方正小标宋简体" w:cs="方正小标宋简体"/>
          <w:bCs/>
          <w:color w:val="000000"/>
          <w:sz w:val="44"/>
          <w:szCs w:val="44"/>
        </w:rPr>
        <w:t>落实新发布检测标准相关要求的承诺书</w:t>
      </w:r>
    </w:p>
    <w:p w14:paraId="58910A2A">
      <w:pPr>
        <w:autoSpaceDE w:val="0"/>
        <w:autoSpaceDN w:val="0"/>
        <w:adjustRightInd w:val="0"/>
        <w:spacing w:line="480" w:lineRule="exact"/>
        <w:jc w:val="center"/>
        <w:rPr>
          <w:rFonts w:hint="eastAsia" w:ascii="楷体" w:hAnsi="楷体" w:eastAsia="楷体" w:cs="楷体"/>
          <w:bCs/>
          <w:color w:val="000000"/>
          <w:kern w:val="0"/>
          <w:sz w:val="32"/>
          <w:szCs w:val="32"/>
        </w:rPr>
      </w:pPr>
      <w:r>
        <w:rPr>
          <w:rFonts w:hint="eastAsia" w:ascii="楷体" w:hAnsi="楷体" w:eastAsia="楷体" w:cs="楷体"/>
          <w:bCs/>
          <w:color w:val="000000"/>
          <w:kern w:val="0"/>
          <w:sz w:val="32"/>
          <w:szCs w:val="32"/>
        </w:rPr>
        <w:t>（示范文本）</w:t>
      </w:r>
    </w:p>
    <w:p w14:paraId="28516F5D">
      <w:pPr>
        <w:pStyle w:val="5"/>
        <w:spacing w:line="360" w:lineRule="auto"/>
        <w:jc w:val="center"/>
        <w:rPr>
          <w:rFonts w:hint="eastAsia" w:ascii="Times New Roman" w:hAnsi="Times New Roman" w:eastAsia="华文中宋"/>
          <w:b/>
          <w:bCs/>
          <w:color w:val="000000"/>
          <w:spacing w:val="24"/>
          <w:sz w:val="32"/>
          <w:szCs w:val="32"/>
        </w:rPr>
      </w:pPr>
    </w:p>
    <w:p w14:paraId="7A5DFB85">
      <w:pPr>
        <w:pStyle w:val="5"/>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方正仿宋_GBK" w:hAnsi="方正仿宋_GBK" w:eastAsia="方正仿宋_GBK" w:cs="方正仿宋_GBK"/>
          <w:color w:val="000000"/>
          <w:sz w:val="32"/>
          <w:szCs w:val="32"/>
          <w:lang w:bidi="ar"/>
        </w:rPr>
      </w:pPr>
      <w:bookmarkStart w:id="4" w:name="_Hlk152252702"/>
      <w:r>
        <w:rPr>
          <w:rFonts w:hint="eastAsia" w:ascii="方正仿宋_GBK" w:hAnsi="方正仿宋_GBK" w:eastAsia="方正仿宋_GBK" w:cs="方正仿宋_GBK"/>
          <w:color w:val="000000"/>
          <w:sz w:val="32"/>
          <w:szCs w:val="32"/>
          <w:u w:val="single"/>
          <w:lang w:bidi="ar"/>
        </w:rPr>
        <w:t xml:space="preserve">                    </w:t>
      </w:r>
      <w:bookmarkEnd w:id="4"/>
      <w:r>
        <w:rPr>
          <w:rFonts w:hint="eastAsia" w:ascii="方正仿宋_GBK" w:hAnsi="方正仿宋_GBK" w:eastAsia="方正仿宋_GBK" w:cs="方正仿宋_GBK"/>
          <w:color w:val="000000"/>
          <w:sz w:val="32"/>
          <w:szCs w:val="32"/>
          <w:lang w:bidi="ar"/>
        </w:rPr>
        <w:t>（职业卫生技术服务机构名称）针对下列检测项目：</w:t>
      </w:r>
      <w:r>
        <w:rPr>
          <w:rFonts w:hint="eastAsia" w:ascii="方正仿宋_GBK" w:hAnsi="方正仿宋_GBK" w:eastAsia="方正仿宋_GBK" w:cs="方正仿宋_GBK"/>
          <w:color w:val="000000"/>
          <w:sz w:val="32"/>
          <w:szCs w:val="32"/>
          <w:u w:val="single"/>
          <w:lang w:bidi="ar"/>
        </w:rPr>
        <w:t xml:space="preserve">            （标准发布单位）</w:t>
      </w:r>
      <w:r>
        <w:rPr>
          <w:rFonts w:hint="eastAsia" w:ascii="方正仿宋_GBK" w:hAnsi="方正仿宋_GBK" w:eastAsia="方正仿宋_GBK" w:cs="方正仿宋_GBK"/>
          <w:color w:val="000000"/>
          <w:sz w:val="32"/>
          <w:szCs w:val="32"/>
          <w:lang w:bidi="ar"/>
        </w:rPr>
        <w:t>新发布的</w:t>
      </w:r>
      <w:r>
        <w:rPr>
          <w:rFonts w:hint="eastAsia" w:ascii="方正仿宋_GBK" w:hAnsi="方正仿宋_GBK" w:eastAsia="方正仿宋_GBK" w:cs="方正仿宋_GBK"/>
          <w:color w:val="000000"/>
          <w:sz w:val="32"/>
          <w:szCs w:val="32"/>
          <w:u w:val="single"/>
          <w:lang w:bidi="ar"/>
        </w:rPr>
        <w:t xml:space="preserve">            </w:t>
      </w:r>
      <w:r>
        <w:rPr>
          <w:rFonts w:hint="eastAsia" w:ascii="方正仿宋_GBK" w:hAnsi="方正仿宋_GBK" w:eastAsia="方正仿宋_GBK" w:cs="方正仿宋_GBK"/>
          <w:color w:val="000000"/>
          <w:sz w:val="32"/>
          <w:szCs w:val="32"/>
          <w:lang w:bidi="ar"/>
        </w:rPr>
        <w:t>（给出标准的名称、编号（含年号）及限制范围）标准做出如下承诺：</w:t>
      </w:r>
    </w:p>
    <w:p w14:paraId="1FB4D49D">
      <w:pPr>
        <w:pStyle w:val="5"/>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1.本机构已按要求完成该新发布标准相关检测方法验证工作；</w:t>
      </w:r>
    </w:p>
    <w:p w14:paraId="6A903294">
      <w:pPr>
        <w:pStyle w:val="5"/>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2.本机构的检测条件及能力继续符合该新发布标准的要求；</w:t>
      </w:r>
    </w:p>
    <w:p w14:paraId="7A949BF4">
      <w:pPr>
        <w:pStyle w:val="5"/>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3.本机构保证按该新发布的标准进行检测，客观、真实出具检测数据；</w:t>
      </w:r>
    </w:p>
    <w:p w14:paraId="0CF1CE33">
      <w:pPr>
        <w:pStyle w:val="5"/>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4.本机构愿意承担虚假承诺、承诺内容不实所引发相关法律责任。</w:t>
      </w:r>
    </w:p>
    <w:p w14:paraId="3C9BD3BE">
      <w:pPr>
        <w:pStyle w:val="5"/>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已同时在本单位网站上公开此承诺书。</w:t>
      </w:r>
    </w:p>
    <w:p w14:paraId="1C12C5DC">
      <w:pPr>
        <w:pStyle w:val="5"/>
        <w:spacing w:line="360" w:lineRule="auto"/>
        <w:ind w:firstLine="560"/>
        <w:rPr>
          <w:rFonts w:hint="eastAsia" w:ascii="方正仿宋_GBK" w:hAnsi="方正仿宋_GBK" w:eastAsia="方正仿宋_GBK" w:cs="方正仿宋_GBK"/>
          <w:color w:val="000000"/>
          <w:sz w:val="32"/>
          <w:szCs w:val="32"/>
          <w:lang w:bidi="ar"/>
        </w:rPr>
      </w:pPr>
    </w:p>
    <w:p w14:paraId="1272038C">
      <w:pPr>
        <w:pStyle w:val="5"/>
        <w:spacing w:line="360" w:lineRule="auto"/>
        <w:ind w:right="840" w:firstLine="560"/>
        <w:jc w:val="right"/>
        <w:rPr>
          <w:rFonts w:hint="eastAsia"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承诺人（法定代表人）签字：</w:t>
      </w:r>
    </w:p>
    <w:p w14:paraId="014EFEBE">
      <w:pPr>
        <w:pStyle w:val="5"/>
        <w:spacing w:line="360" w:lineRule="auto"/>
        <w:ind w:right="1120" w:firstLine="4108" w:firstLineChars="1284"/>
        <w:rPr>
          <w:rFonts w:hint="eastAsia"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（承诺单位盖章）</w:t>
      </w:r>
    </w:p>
    <w:p w14:paraId="72CB9D89">
      <w:pPr>
        <w:pStyle w:val="5"/>
        <w:spacing w:line="360" w:lineRule="auto"/>
        <w:ind w:firstLine="560"/>
        <w:jc w:val="right"/>
        <w:rPr>
          <w:rFonts w:hint="eastAsia" w:ascii="方正仿宋_GBK" w:hAnsi="方正仿宋_GBK" w:eastAsia="方正仿宋_GBK" w:cs="方正仿宋_GBK"/>
          <w:color w:val="000000"/>
          <w:sz w:val="32"/>
          <w:szCs w:val="32"/>
          <w:lang w:bidi="ar"/>
        </w:rPr>
      </w:pPr>
    </w:p>
    <w:p w14:paraId="15D9D00E">
      <w:pPr>
        <w:pStyle w:val="5"/>
        <w:spacing w:line="360" w:lineRule="auto"/>
        <w:ind w:right="1120" w:firstLine="560"/>
        <w:jc w:val="right"/>
        <w:rPr>
          <w:rFonts w:hint="eastAsia" w:ascii="方正仿宋_GBK" w:hAnsi="方正仿宋_GBK" w:eastAsia="方正仿宋_GBK" w:cs="方正仿宋_GBK"/>
          <w:color w:val="000000"/>
          <w:lang w:bidi="ar"/>
        </w:rPr>
      </w:pPr>
      <w:r>
        <w:rPr>
          <w:rFonts w:hint="eastAsia" w:ascii="方正仿宋_GBK" w:hAnsi="方正仿宋_GBK" w:eastAsia="方正仿宋_GBK" w:cs="方正仿宋_GBK"/>
          <w:color w:val="000000"/>
          <w:sz w:val="32"/>
          <w:szCs w:val="32"/>
          <w:lang w:bidi="ar"/>
        </w:rPr>
        <w:t>年    月    日</w:t>
      </w:r>
      <w:bookmarkEnd w:id="3"/>
    </w:p>
    <w:p w14:paraId="22615594">
      <w:pPr>
        <w:pStyle w:val="8"/>
        <w:spacing w:line="560" w:lineRule="exact"/>
        <w:outlineLvl w:val="1"/>
        <w:rPr>
          <w:rFonts w:hint="eastAsia" w:ascii="方正仿宋_GBK" w:eastAsia="方正仿宋_GBK"/>
          <w:color w:val="000000"/>
          <w:sz w:val="30"/>
          <w:szCs w:val="30"/>
        </w:rPr>
      </w:pPr>
      <w:r>
        <w:rPr>
          <w:color w:val="000000"/>
          <w:shd w:val="clear" w:color="auto" w:fill="FFFFFF"/>
          <w:lang w:bidi="ar"/>
        </w:rPr>
        <w:br w:type="page"/>
      </w:r>
      <w:r>
        <w:rPr>
          <w:rFonts w:hint="eastAsia" w:ascii="黑体" w:hAnsi="黑体" w:eastAsia="黑体" w:cs="黑体"/>
          <w:color w:val="000000"/>
          <w:sz w:val="32"/>
          <w:szCs w:val="32"/>
        </w:rPr>
        <w:t>附录1.7</w:t>
      </w:r>
    </w:p>
    <w:p w14:paraId="5F1D0C03">
      <w:pPr>
        <w:pStyle w:val="8"/>
        <w:spacing w:line="700" w:lineRule="exact"/>
        <w:jc w:val="center"/>
        <w:rPr>
          <w:rFonts w:ascii="方正小标宋_GBK" w:eastAsia="方正小标宋_GBK"/>
          <w:color w:val="000000"/>
          <w:sz w:val="44"/>
          <w:szCs w:val="44"/>
        </w:rPr>
      </w:pPr>
    </w:p>
    <w:p w14:paraId="717B0995">
      <w:pPr>
        <w:pStyle w:val="8"/>
        <w:spacing w:line="70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职业卫生技术服务机构</w:t>
      </w:r>
    </w:p>
    <w:p w14:paraId="3D9181F7">
      <w:pPr>
        <w:pStyle w:val="8"/>
        <w:spacing w:line="70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增加业务范围申请表</w:t>
      </w:r>
    </w:p>
    <w:p w14:paraId="5BD06E71">
      <w:pPr>
        <w:pStyle w:val="8"/>
        <w:ind w:firstLine="640"/>
        <w:rPr>
          <w:color w:val="000000"/>
        </w:rPr>
      </w:pPr>
      <w:r>
        <w:rPr>
          <w:color w:val="000000"/>
        </w:rPr>
        <w:t xml:space="preserve"> </w:t>
      </w:r>
    </w:p>
    <w:p w14:paraId="6DE32B0B">
      <w:pPr>
        <w:pStyle w:val="8"/>
        <w:ind w:firstLine="640"/>
        <w:rPr>
          <w:color w:val="000000"/>
        </w:rPr>
      </w:pPr>
    </w:p>
    <w:p w14:paraId="0A437ED2">
      <w:pPr>
        <w:pStyle w:val="8"/>
        <w:ind w:firstLine="640"/>
        <w:rPr>
          <w:color w:val="000000"/>
        </w:rPr>
      </w:pPr>
      <w:r>
        <w:rPr>
          <w:color w:val="000000"/>
        </w:rPr>
        <w:t xml:space="preserve">  </w:t>
      </w:r>
    </w:p>
    <w:p w14:paraId="4CBCCD2D">
      <w:pPr>
        <w:pStyle w:val="8"/>
        <w:ind w:firstLine="640"/>
        <w:rPr>
          <w:color w:val="000000"/>
        </w:rPr>
      </w:pPr>
    </w:p>
    <w:p w14:paraId="3380D91F">
      <w:pPr>
        <w:pStyle w:val="8"/>
        <w:ind w:firstLine="640"/>
        <w:rPr>
          <w:color w:val="000000"/>
        </w:rPr>
      </w:pPr>
      <w:r>
        <w:rPr>
          <w:color w:val="000000"/>
        </w:rPr>
        <w:t xml:space="preserve">  </w:t>
      </w:r>
    </w:p>
    <w:p w14:paraId="1E37C783">
      <w:pPr>
        <w:pStyle w:val="8"/>
        <w:ind w:left="1039" w:firstLine="600"/>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申请单位：           （公章）</w:t>
      </w:r>
    </w:p>
    <w:p w14:paraId="04FE5168">
      <w:pPr>
        <w:pStyle w:val="8"/>
        <w:ind w:left="1039" w:firstLine="600"/>
        <w:rPr>
          <w:rFonts w:hint="eastAsia" w:ascii="方正仿宋_GBK" w:hAnsi="方正仿宋_GBK" w:eastAsia="方正仿宋_GBK" w:cs="方正仿宋_GBK"/>
          <w:color w:val="000000"/>
          <w:sz w:val="30"/>
          <w:szCs w:val="30"/>
        </w:rPr>
      </w:pPr>
    </w:p>
    <w:p w14:paraId="70E27A1A">
      <w:pPr>
        <w:pStyle w:val="8"/>
        <w:ind w:left="1039" w:firstLine="600"/>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法定代表人（或主要负责人）：</w:t>
      </w:r>
    </w:p>
    <w:p w14:paraId="780D284B">
      <w:pPr>
        <w:pStyle w:val="8"/>
        <w:ind w:left="1039" w:firstLine="600"/>
        <w:rPr>
          <w:rFonts w:hint="eastAsia" w:ascii="方正仿宋_GBK" w:hAnsi="方正仿宋_GBK" w:eastAsia="方正仿宋_GBK" w:cs="方正仿宋_GBK"/>
          <w:color w:val="000000"/>
          <w:sz w:val="30"/>
          <w:szCs w:val="30"/>
        </w:rPr>
      </w:pPr>
    </w:p>
    <w:p w14:paraId="05F0FB85">
      <w:pPr>
        <w:pStyle w:val="8"/>
        <w:ind w:left="1039" w:firstLine="600"/>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填表日期：</w:t>
      </w:r>
    </w:p>
    <w:p w14:paraId="07A715B8">
      <w:pPr>
        <w:pStyle w:val="8"/>
        <w:ind w:firstLine="640"/>
        <w:rPr>
          <w:color w:val="000000"/>
        </w:rPr>
      </w:pPr>
      <w:r>
        <w:rPr>
          <w:color w:val="000000"/>
        </w:rPr>
        <w:t xml:space="preserve"> </w:t>
      </w:r>
    </w:p>
    <w:p w14:paraId="78DFBEAB">
      <w:pPr>
        <w:pStyle w:val="8"/>
        <w:ind w:firstLine="640"/>
        <w:rPr>
          <w:color w:val="000000"/>
        </w:rPr>
      </w:pPr>
    </w:p>
    <w:p w14:paraId="3E765E2A">
      <w:pPr>
        <w:pStyle w:val="8"/>
        <w:ind w:firstLine="640"/>
        <w:rPr>
          <w:color w:val="000000"/>
        </w:rPr>
      </w:pPr>
    </w:p>
    <w:p w14:paraId="7609B9F6">
      <w:pPr>
        <w:pStyle w:val="8"/>
        <w:ind w:firstLine="640"/>
        <w:rPr>
          <w:color w:val="000000"/>
        </w:rPr>
      </w:pPr>
    </w:p>
    <w:p w14:paraId="25273EC9">
      <w:pPr>
        <w:pStyle w:val="8"/>
        <w:ind w:firstLine="640"/>
        <w:rPr>
          <w:color w:val="000000"/>
        </w:rPr>
      </w:pPr>
    </w:p>
    <w:p w14:paraId="2183D210">
      <w:pPr>
        <w:pStyle w:val="8"/>
        <w:jc w:val="center"/>
        <w:rPr>
          <w:b/>
          <w:bCs/>
          <w:color w:val="000000"/>
        </w:rPr>
      </w:pPr>
    </w:p>
    <w:p w14:paraId="6B50497C">
      <w:pPr>
        <w:pStyle w:val="8"/>
        <w:jc w:val="center"/>
        <w:rPr>
          <w:b/>
          <w:bCs/>
          <w:color w:val="000000"/>
        </w:rPr>
      </w:pPr>
    </w:p>
    <w:p w14:paraId="29723D27">
      <w:pPr>
        <w:pStyle w:val="8"/>
        <w:rPr>
          <w:color w:val="000000"/>
        </w:rPr>
      </w:pPr>
    </w:p>
    <w:p w14:paraId="7DA6F93F">
      <w:pPr>
        <w:pStyle w:val="8"/>
        <w:rPr>
          <w:rFonts w:hint="eastAsia"/>
          <w:color w:val="000000"/>
        </w:rPr>
      </w:pPr>
    </w:p>
    <w:p w14:paraId="162063E7">
      <w:pPr>
        <w:pStyle w:val="8"/>
        <w:jc w:val="center"/>
        <w:rPr>
          <w:rFonts w:hint="eastAsia" w:ascii="黑体" w:hAnsi="黑体" w:eastAsia="黑体" w:cs="黑体"/>
          <w:color w:val="000000"/>
        </w:rPr>
      </w:pPr>
      <w:r>
        <w:rPr>
          <w:rFonts w:hint="eastAsia" w:ascii="黑体" w:hAnsi="黑体" w:eastAsia="黑体" w:cs="黑体"/>
          <w:color w:val="000000"/>
        </w:rPr>
        <w:t>填写说明</w:t>
      </w:r>
    </w:p>
    <w:p w14:paraId="7FEF5F5C">
      <w:pPr>
        <w:pStyle w:val="8"/>
        <w:jc w:val="center"/>
        <w:rPr>
          <w:rFonts w:ascii="方正小标宋_GBK" w:eastAsia="方正小标宋_GBK"/>
          <w:color w:val="000000"/>
        </w:rPr>
      </w:pPr>
    </w:p>
    <w:p w14:paraId="118F0166">
      <w:pPr>
        <w:pStyle w:val="8"/>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1. 本申请表由申请职业卫生技术服务机构增加业务范围的申请单位填写。</w:t>
      </w:r>
    </w:p>
    <w:p w14:paraId="4FB6054A">
      <w:pPr>
        <w:pStyle w:val="8"/>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2. 文字要简练，不得涂改，空格处以“无”字填写，并用A4纸打印（中文使用宋体小4号字，英文使用12号字）。</w:t>
      </w:r>
    </w:p>
    <w:p w14:paraId="331C45D6">
      <w:pPr>
        <w:pStyle w:val="8"/>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3. 单位名称、注册地址等项目要填写全称（应与营业执照或法人证书等一致），勿用简称。</w:t>
      </w:r>
    </w:p>
    <w:p w14:paraId="4146149C">
      <w:pPr>
        <w:pStyle w:val="8"/>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4.</w:t>
      </w:r>
      <w:r>
        <w:rPr>
          <w:rFonts w:hint="eastAsia" w:ascii="方正仿宋_GBK" w:hAnsi="方正仿宋_GBK" w:eastAsia="方正仿宋_GBK" w:cs="方正仿宋_GBK"/>
          <w:color w:val="000000"/>
          <w:szCs w:val="21"/>
          <w:lang w:val="en-US" w:eastAsia="zh-CN"/>
        </w:rPr>
        <w:t xml:space="preserve"> </w:t>
      </w:r>
      <w:r>
        <w:rPr>
          <w:rFonts w:hint="eastAsia" w:ascii="方正仿宋_GBK" w:hAnsi="方正仿宋_GBK" w:eastAsia="方正仿宋_GBK" w:cs="方正仿宋_GBK"/>
          <w:color w:val="000000"/>
          <w:szCs w:val="21"/>
        </w:rPr>
        <w:t>□对应的项目，如有则标</w:t>
      </w:r>
      <w:r>
        <w:rPr>
          <w:rFonts w:hint="eastAsia" w:ascii="方正仿宋_GBK" w:hAnsi="方正仿宋_GBK" w:eastAsia="方正仿宋_GBK" w:cs="方正仿宋_GBK"/>
          <w:color w:val="000000"/>
          <w:szCs w:val="21"/>
        </w:rPr>
        <w:fldChar w:fldCharType="begin"/>
      </w:r>
      <w:r>
        <w:rPr>
          <w:rFonts w:hint="eastAsia" w:ascii="方正仿宋_GBK" w:hAnsi="方正仿宋_GBK" w:eastAsia="方正仿宋_GBK" w:cs="方正仿宋_GBK"/>
          <w:color w:val="000000"/>
          <w:szCs w:val="21"/>
        </w:rPr>
        <w:instrText xml:space="preserve"> eq \o\ac(□,√)</w:instrText>
      </w:r>
      <w:r>
        <w:rPr>
          <w:rFonts w:hint="eastAsia" w:ascii="方正仿宋_GBK" w:hAnsi="方正仿宋_GBK" w:eastAsia="方正仿宋_GBK" w:cs="方正仿宋_GBK"/>
          <w:color w:val="000000"/>
          <w:szCs w:val="21"/>
        </w:rPr>
        <w:fldChar w:fldCharType="end"/>
      </w:r>
      <w:r>
        <w:rPr>
          <w:rFonts w:hint="eastAsia" w:ascii="方正仿宋_GBK" w:hAnsi="方正仿宋_GBK" w:eastAsia="方正仿宋_GBK" w:cs="方正仿宋_GBK"/>
          <w:color w:val="000000"/>
          <w:szCs w:val="21"/>
        </w:rPr>
        <w:t>，没有则留空。</w:t>
      </w:r>
    </w:p>
    <w:p w14:paraId="440D32A1">
      <w:pPr>
        <w:pStyle w:val="8"/>
        <w:ind w:firstLine="640"/>
        <w:rPr>
          <w:color w:val="000000"/>
        </w:rPr>
      </w:pPr>
    </w:p>
    <w:p w14:paraId="324969DB">
      <w:pPr>
        <w:pStyle w:val="8"/>
        <w:jc w:val="center"/>
        <w:rPr>
          <w:rFonts w:ascii="方正小标宋_GBK" w:eastAsia="方正小标宋_GBK"/>
          <w:color w:val="000000"/>
          <w:sz w:val="36"/>
          <w:szCs w:val="36"/>
        </w:rPr>
      </w:pPr>
      <w:r>
        <w:rPr>
          <w:color w:val="000000"/>
        </w:rPr>
        <w:br w:type="page"/>
      </w:r>
      <w:r>
        <w:rPr>
          <w:rFonts w:hint="eastAsia" w:ascii="方正小标宋简体" w:hAnsi="方正小标宋简体" w:eastAsia="方正小标宋简体" w:cs="方正小标宋简体"/>
          <w:color w:val="000000"/>
          <w:sz w:val="36"/>
          <w:szCs w:val="36"/>
        </w:rPr>
        <w:t>职业卫生技术服务机构增加业务范围申请表</w:t>
      </w:r>
    </w:p>
    <w:tbl>
      <w:tblPr>
        <w:tblStyle w:val="6"/>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978"/>
        <w:gridCol w:w="1693"/>
        <w:gridCol w:w="2193"/>
        <w:gridCol w:w="2357"/>
      </w:tblGrid>
      <w:tr w14:paraId="66A90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3" w:type="dxa"/>
            <w:gridSpan w:val="2"/>
            <w:noWrap w:val="0"/>
            <w:vAlign w:val="center"/>
          </w:tcPr>
          <w:p w14:paraId="503CB40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单位名称</w:t>
            </w:r>
          </w:p>
        </w:tc>
        <w:tc>
          <w:tcPr>
            <w:tcW w:w="6243" w:type="dxa"/>
            <w:gridSpan w:val="3"/>
            <w:noWrap w:val="0"/>
            <w:vAlign w:val="center"/>
          </w:tcPr>
          <w:p w14:paraId="6D53210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4"/>
                <w:szCs w:val="20"/>
              </w:rPr>
            </w:pPr>
          </w:p>
        </w:tc>
      </w:tr>
      <w:tr w14:paraId="12D2E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3" w:type="dxa"/>
            <w:gridSpan w:val="2"/>
            <w:noWrap w:val="0"/>
            <w:vAlign w:val="center"/>
          </w:tcPr>
          <w:p w14:paraId="03F5D68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注册地址</w:t>
            </w:r>
          </w:p>
        </w:tc>
        <w:tc>
          <w:tcPr>
            <w:tcW w:w="6243" w:type="dxa"/>
            <w:gridSpan w:val="3"/>
            <w:noWrap w:val="0"/>
            <w:vAlign w:val="center"/>
          </w:tcPr>
          <w:p w14:paraId="42F031B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 xml:space="preserve">     省     市     县（市、区）   （具体地址）</w:t>
            </w:r>
          </w:p>
        </w:tc>
      </w:tr>
      <w:tr w14:paraId="41A63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3" w:type="dxa"/>
            <w:gridSpan w:val="2"/>
            <w:noWrap w:val="0"/>
            <w:vAlign w:val="center"/>
          </w:tcPr>
          <w:p w14:paraId="1BDE39A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统一社会信用代码（或组织机构代码）</w:t>
            </w:r>
          </w:p>
        </w:tc>
        <w:tc>
          <w:tcPr>
            <w:tcW w:w="6243" w:type="dxa"/>
            <w:gridSpan w:val="3"/>
            <w:noWrap w:val="0"/>
            <w:vAlign w:val="center"/>
          </w:tcPr>
          <w:p w14:paraId="2DF7C64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4"/>
                <w:szCs w:val="20"/>
              </w:rPr>
            </w:pPr>
          </w:p>
        </w:tc>
      </w:tr>
      <w:tr w14:paraId="16BCD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3" w:type="dxa"/>
            <w:gridSpan w:val="2"/>
            <w:noWrap w:val="0"/>
            <w:vAlign w:val="center"/>
          </w:tcPr>
          <w:p w14:paraId="61FEFBA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法定代表人</w:t>
            </w:r>
          </w:p>
          <w:p w14:paraId="0B6DDF8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（或主要负责人）</w:t>
            </w:r>
          </w:p>
        </w:tc>
        <w:tc>
          <w:tcPr>
            <w:tcW w:w="6243" w:type="dxa"/>
            <w:gridSpan w:val="3"/>
            <w:noWrap w:val="0"/>
            <w:vAlign w:val="center"/>
          </w:tcPr>
          <w:p w14:paraId="373E796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4"/>
                <w:szCs w:val="20"/>
              </w:rPr>
            </w:pPr>
          </w:p>
        </w:tc>
      </w:tr>
      <w:tr w14:paraId="26ACB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3" w:type="dxa"/>
            <w:gridSpan w:val="2"/>
            <w:noWrap w:val="0"/>
            <w:vAlign w:val="center"/>
          </w:tcPr>
          <w:p w14:paraId="3BF08EE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实验室地址</w:t>
            </w:r>
          </w:p>
        </w:tc>
        <w:tc>
          <w:tcPr>
            <w:tcW w:w="6243" w:type="dxa"/>
            <w:gridSpan w:val="3"/>
            <w:noWrap w:val="0"/>
            <w:vAlign w:val="center"/>
          </w:tcPr>
          <w:p w14:paraId="15B55E2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4"/>
                <w:szCs w:val="20"/>
              </w:rPr>
            </w:pPr>
          </w:p>
        </w:tc>
      </w:tr>
      <w:tr w14:paraId="6EB91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3" w:type="dxa"/>
            <w:gridSpan w:val="2"/>
            <w:noWrap w:val="0"/>
            <w:vAlign w:val="top"/>
          </w:tcPr>
          <w:p w14:paraId="472D785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资质证书编号</w:t>
            </w:r>
          </w:p>
        </w:tc>
        <w:tc>
          <w:tcPr>
            <w:tcW w:w="1693" w:type="dxa"/>
            <w:noWrap w:val="0"/>
            <w:vAlign w:val="top"/>
          </w:tcPr>
          <w:p w14:paraId="69FF12B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4"/>
                <w:szCs w:val="20"/>
              </w:rPr>
            </w:pPr>
          </w:p>
        </w:tc>
        <w:tc>
          <w:tcPr>
            <w:tcW w:w="2193" w:type="dxa"/>
            <w:noWrap w:val="0"/>
            <w:vAlign w:val="top"/>
          </w:tcPr>
          <w:p w14:paraId="1C4366A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有效期至</w:t>
            </w:r>
          </w:p>
        </w:tc>
        <w:tc>
          <w:tcPr>
            <w:tcW w:w="2357" w:type="dxa"/>
            <w:noWrap w:val="0"/>
            <w:vAlign w:val="top"/>
          </w:tcPr>
          <w:p w14:paraId="0313F07C">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年  月  日</w:t>
            </w:r>
          </w:p>
        </w:tc>
      </w:tr>
      <w:tr w14:paraId="3F1EC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3" w:type="dxa"/>
            <w:gridSpan w:val="2"/>
            <w:noWrap w:val="0"/>
            <w:vAlign w:val="center"/>
          </w:tcPr>
          <w:p w14:paraId="0D076EB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联 系 人</w:t>
            </w:r>
          </w:p>
        </w:tc>
        <w:tc>
          <w:tcPr>
            <w:tcW w:w="1693" w:type="dxa"/>
            <w:noWrap w:val="0"/>
            <w:vAlign w:val="center"/>
          </w:tcPr>
          <w:p w14:paraId="2FBCFE0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4"/>
                <w:szCs w:val="20"/>
              </w:rPr>
            </w:pPr>
          </w:p>
        </w:tc>
        <w:tc>
          <w:tcPr>
            <w:tcW w:w="2193" w:type="dxa"/>
            <w:noWrap w:val="0"/>
            <w:vAlign w:val="center"/>
          </w:tcPr>
          <w:p w14:paraId="7F43B48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职    务</w:t>
            </w:r>
          </w:p>
        </w:tc>
        <w:tc>
          <w:tcPr>
            <w:tcW w:w="2357" w:type="dxa"/>
            <w:noWrap w:val="0"/>
            <w:vAlign w:val="center"/>
          </w:tcPr>
          <w:p w14:paraId="08DEF5A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4"/>
                <w:szCs w:val="20"/>
              </w:rPr>
            </w:pPr>
          </w:p>
        </w:tc>
      </w:tr>
      <w:tr w14:paraId="22775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3" w:type="dxa"/>
            <w:gridSpan w:val="2"/>
            <w:noWrap w:val="0"/>
            <w:vAlign w:val="center"/>
          </w:tcPr>
          <w:p w14:paraId="7EDA8C1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联系人手机</w:t>
            </w:r>
          </w:p>
        </w:tc>
        <w:tc>
          <w:tcPr>
            <w:tcW w:w="1693" w:type="dxa"/>
            <w:noWrap w:val="0"/>
            <w:vAlign w:val="center"/>
          </w:tcPr>
          <w:p w14:paraId="2B2FF8F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4"/>
                <w:szCs w:val="20"/>
              </w:rPr>
            </w:pPr>
          </w:p>
        </w:tc>
        <w:tc>
          <w:tcPr>
            <w:tcW w:w="2193" w:type="dxa"/>
            <w:noWrap w:val="0"/>
            <w:vAlign w:val="center"/>
          </w:tcPr>
          <w:p w14:paraId="0C49212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固定电话</w:t>
            </w:r>
          </w:p>
        </w:tc>
        <w:tc>
          <w:tcPr>
            <w:tcW w:w="2357" w:type="dxa"/>
            <w:noWrap w:val="0"/>
            <w:vAlign w:val="center"/>
          </w:tcPr>
          <w:p w14:paraId="099D8FA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4"/>
                <w:szCs w:val="20"/>
              </w:rPr>
            </w:pPr>
          </w:p>
        </w:tc>
      </w:tr>
      <w:tr w14:paraId="1180C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3" w:type="dxa"/>
            <w:gridSpan w:val="2"/>
            <w:noWrap w:val="0"/>
            <w:vAlign w:val="center"/>
          </w:tcPr>
          <w:p w14:paraId="65B6299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通讯地址</w:t>
            </w:r>
          </w:p>
        </w:tc>
        <w:tc>
          <w:tcPr>
            <w:tcW w:w="6243" w:type="dxa"/>
            <w:gridSpan w:val="3"/>
            <w:noWrap w:val="0"/>
            <w:vAlign w:val="center"/>
          </w:tcPr>
          <w:p w14:paraId="0B548A6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4"/>
                <w:szCs w:val="20"/>
              </w:rPr>
            </w:pPr>
          </w:p>
        </w:tc>
      </w:tr>
      <w:tr w14:paraId="2AD60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3" w:type="dxa"/>
            <w:gridSpan w:val="2"/>
            <w:noWrap w:val="0"/>
            <w:vAlign w:val="center"/>
          </w:tcPr>
          <w:p w14:paraId="3726AF3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传    真</w:t>
            </w:r>
          </w:p>
        </w:tc>
        <w:tc>
          <w:tcPr>
            <w:tcW w:w="1693" w:type="dxa"/>
            <w:noWrap w:val="0"/>
            <w:vAlign w:val="center"/>
          </w:tcPr>
          <w:p w14:paraId="3770D4F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4"/>
                <w:szCs w:val="20"/>
              </w:rPr>
            </w:pPr>
          </w:p>
        </w:tc>
        <w:tc>
          <w:tcPr>
            <w:tcW w:w="2193" w:type="dxa"/>
            <w:noWrap w:val="0"/>
            <w:vAlign w:val="center"/>
          </w:tcPr>
          <w:p w14:paraId="1286A3A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邮政编码</w:t>
            </w:r>
          </w:p>
        </w:tc>
        <w:tc>
          <w:tcPr>
            <w:tcW w:w="2357" w:type="dxa"/>
            <w:noWrap w:val="0"/>
            <w:vAlign w:val="center"/>
          </w:tcPr>
          <w:p w14:paraId="6B31182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4"/>
                <w:szCs w:val="20"/>
              </w:rPr>
            </w:pPr>
          </w:p>
        </w:tc>
      </w:tr>
      <w:tr w14:paraId="71DF6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05" w:type="dxa"/>
            <w:vMerge w:val="restart"/>
            <w:noWrap w:val="0"/>
            <w:vAlign w:val="center"/>
          </w:tcPr>
          <w:p w14:paraId="13463A3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申请增加业务范围</w:t>
            </w:r>
          </w:p>
        </w:tc>
        <w:tc>
          <w:tcPr>
            <w:tcW w:w="1978" w:type="dxa"/>
            <w:vMerge w:val="restart"/>
            <w:noWrap w:val="0"/>
            <w:vAlign w:val="center"/>
          </w:tcPr>
          <w:p w14:paraId="01A6A70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第一类</w:t>
            </w:r>
          </w:p>
        </w:tc>
        <w:tc>
          <w:tcPr>
            <w:tcW w:w="6243" w:type="dxa"/>
            <w:gridSpan w:val="3"/>
            <w:noWrap w:val="0"/>
            <w:vAlign w:val="center"/>
          </w:tcPr>
          <w:p w14:paraId="1A53F63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□采矿业</w:t>
            </w:r>
          </w:p>
        </w:tc>
      </w:tr>
      <w:tr w14:paraId="1B3D5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5" w:type="dxa"/>
            <w:vMerge w:val="continue"/>
            <w:noWrap w:val="0"/>
            <w:vAlign w:val="center"/>
          </w:tcPr>
          <w:p w14:paraId="3BBC1AF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szCs w:val="20"/>
              </w:rPr>
            </w:pPr>
          </w:p>
        </w:tc>
        <w:tc>
          <w:tcPr>
            <w:tcW w:w="1978" w:type="dxa"/>
            <w:vMerge w:val="continue"/>
            <w:noWrap w:val="0"/>
            <w:vAlign w:val="center"/>
          </w:tcPr>
          <w:p w14:paraId="7E3B99F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szCs w:val="20"/>
              </w:rPr>
            </w:pPr>
          </w:p>
        </w:tc>
        <w:tc>
          <w:tcPr>
            <w:tcW w:w="6243" w:type="dxa"/>
            <w:gridSpan w:val="3"/>
            <w:noWrap w:val="0"/>
            <w:vAlign w:val="center"/>
          </w:tcPr>
          <w:p w14:paraId="1743879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□化工、石化及医药</w:t>
            </w:r>
          </w:p>
        </w:tc>
      </w:tr>
      <w:tr w14:paraId="7F80C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05" w:type="dxa"/>
            <w:vMerge w:val="continue"/>
            <w:noWrap w:val="0"/>
            <w:vAlign w:val="center"/>
          </w:tcPr>
          <w:p w14:paraId="110B0D5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szCs w:val="20"/>
              </w:rPr>
            </w:pPr>
          </w:p>
        </w:tc>
        <w:tc>
          <w:tcPr>
            <w:tcW w:w="1978" w:type="dxa"/>
            <w:vMerge w:val="continue"/>
            <w:noWrap w:val="0"/>
            <w:vAlign w:val="center"/>
          </w:tcPr>
          <w:p w14:paraId="79A7D7A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szCs w:val="20"/>
              </w:rPr>
            </w:pPr>
          </w:p>
        </w:tc>
        <w:tc>
          <w:tcPr>
            <w:tcW w:w="6243" w:type="dxa"/>
            <w:gridSpan w:val="3"/>
            <w:noWrap w:val="0"/>
            <w:vAlign w:val="center"/>
          </w:tcPr>
          <w:p w14:paraId="317EC14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□冶金、建材</w:t>
            </w:r>
          </w:p>
        </w:tc>
      </w:tr>
      <w:tr w14:paraId="19DF7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05" w:type="dxa"/>
            <w:vMerge w:val="continue"/>
            <w:noWrap w:val="0"/>
            <w:vAlign w:val="center"/>
          </w:tcPr>
          <w:p w14:paraId="29841AF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szCs w:val="20"/>
              </w:rPr>
            </w:pPr>
          </w:p>
        </w:tc>
        <w:tc>
          <w:tcPr>
            <w:tcW w:w="1978" w:type="dxa"/>
            <w:vMerge w:val="continue"/>
            <w:noWrap w:val="0"/>
            <w:vAlign w:val="center"/>
          </w:tcPr>
          <w:p w14:paraId="310D359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szCs w:val="20"/>
              </w:rPr>
            </w:pPr>
          </w:p>
        </w:tc>
        <w:tc>
          <w:tcPr>
            <w:tcW w:w="6243" w:type="dxa"/>
            <w:gridSpan w:val="3"/>
            <w:noWrap w:val="0"/>
            <w:vAlign w:val="center"/>
          </w:tcPr>
          <w:p w14:paraId="68BA500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□机械制造、电力、纺织、建筑和交通运输等行业领域</w:t>
            </w:r>
          </w:p>
        </w:tc>
      </w:tr>
      <w:tr w14:paraId="6B674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noWrap w:val="0"/>
            <w:vAlign w:val="center"/>
          </w:tcPr>
          <w:p w14:paraId="20929E1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szCs w:val="20"/>
              </w:rPr>
            </w:pPr>
          </w:p>
        </w:tc>
        <w:tc>
          <w:tcPr>
            <w:tcW w:w="1978" w:type="dxa"/>
            <w:vMerge w:val="restart"/>
            <w:noWrap w:val="0"/>
            <w:vAlign w:val="center"/>
          </w:tcPr>
          <w:p w14:paraId="39DF690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第二类</w:t>
            </w:r>
          </w:p>
        </w:tc>
        <w:tc>
          <w:tcPr>
            <w:tcW w:w="6243" w:type="dxa"/>
            <w:gridSpan w:val="3"/>
            <w:noWrap w:val="0"/>
            <w:vAlign w:val="center"/>
          </w:tcPr>
          <w:p w14:paraId="741619A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□核设施</w:t>
            </w:r>
          </w:p>
        </w:tc>
      </w:tr>
      <w:tr w14:paraId="12FF8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noWrap w:val="0"/>
            <w:vAlign w:val="center"/>
          </w:tcPr>
          <w:p w14:paraId="7BB296F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szCs w:val="20"/>
              </w:rPr>
            </w:pPr>
          </w:p>
        </w:tc>
        <w:tc>
          <w:tcPr>
            <w:tcW w:w="1978" w:type="dxa"/>
            <w:vMerge w:val="continue"/>
            <w:noWrap w:val="0"/>
            <w:vAlign w:val="center"/>
          </w:tcPr>
          <w:p w14:paraId="214CD75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szCs w:val="20"/>
              </w:rPr>
            </w:pPr>
          </w:p>
        </w:tc>
        <w:tc>
          <w:tcPr>
            <w:tcW w:w="6243" w:type="dxa"/>
            <w:gridSpan w:val="3"/>
            <w:noWrap w:val="0"/>
            <w:vAlign w:val="center"/>
          </w:tcPr>
          <w:p w14:paraId="3A564A3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□核技术工业应用</w:t>
            </w:r>
          </w:p>
        </w:tc>
      </w:tr>
      <w:tr w14:paraId="1F223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noWrap w:val="0"/>
            <w:vAlign w:val="center"/>
          </w:tcPr>
          <w:p w14:paraId="0D29286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szCs w:val="20"/>
              </w:rPr>
            </w:pPr>
          </w:p>
        </w:tc>
        <w:tc>
          <w:tcPr>
            <w:tcW w:w="1978" w:type="dxa"/>
            <w:vMerge w:val="restart"/>
            <w:noWrap w:val="0"/>
            <w:vAlign w:val="center"/>
          </w:tcPr>
          <w:p w14:paraId="7B47707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其他</w:t>
            </w:r>
          </w:p>
        </w:tc>
        <w:tc>
          <w:tcPr>
            <w:tcW w:w="6243" w:type="dxa"/>
            <w:gridSpan w:val="3"/>
            <w:noWrap w:val="0"/>
            <w:vAlign w:val="center"/>
          </w:tcPr>
          <w:p w14:paraId="2F822F9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□职业病危害因素检测能力</w:t>
            </w:r>
          </w:p>
        </w:tc>
      </w:tr>
      <w:tr w14:paraId="0A0BA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noWrap w:val="0"/>
            <w:vAlign w:val="center"/>
          </w:tcPr>
          <w:p w14:paraId="4D2CD9B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szCs w:val="20"/>
              </w:rPr>
            </w:pPr>
          </w:p>
        </w:tc>
        <w:tc>
          <w:tcPr>
            <w:tcW w:w="1978" w:type="dxa"/>
            <w:vMerge w:val="continue"/>
            <w:noWrap w:val="0"/>
            <w:vAlign w:val="center"/>
          </w:tcPr>
          <w:p w14:paraId="65006E3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szCs w:val="20"/>
              </w:rPr>
            </w:pPr>
          </w:p>
        </w:tc>
        <w:tc>
          <w:tcPr>
            <w:tcW w:w="6243" w:type="dxa"/>
            <w:gridSpan w:val="3"/>
            <w:noWrap w:val="0"/>
            <w:vAlign w:val="center"/>
          </w:tcPr>
          <w:p w14:paraId="38D16E4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□放射性职业病危害因素检测能力</w:t>
            </w:r>
          </w:p>
        </w:tc>
      </w:tr>
      <w:tr w14:paraId="5DEDF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4E31861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应</w:t>
            </w:r>
          </w:p>
          <w:p w14:paraId="3B981CC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提</w:t>
            </w:r>
          </w:p>
          <w:p w14:paraId="42920EE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交</w:t>
            </w:r>
          </w:p>
          <w:p w14:paraId="0E23287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材</w:t>
            </w:r>
          </w:p>
          <w:p w14:paraId="017EC55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料</w:t>
            </w:r>
          </w:p>
        </w:tc>
        <w:tc>
          <w:tcPr>
            <w:tcW w:w="8221" w:type="dxa"/>
            <w:gridSpan w:val="4"/>
            <w:noWrap w:val="0"/>
            <w:vAlign w:val="top"/>
          </w:tcPr>
          <w:p w14:paraId="68F632C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sym w:font="Wingdings 2" w:char="00A3"/>
            </w:r>
            <w:r>
              <w:rPr>
                <w:rFonts w:hint="eastAsia" w:ascii="宋体" w:hAnsi="宋体" w:eastAsia="宋体" w:cs="宋体"/>
                <w:color w:val="000000"/>
                <w:sz w:val="24"/>
                <w:szCs w:val="20"/>
              </w:rPr>
              <w:t>1.</w:t>
            </w:r>
            <w:r>
              <w:rPr>
                <w:rFonts w:hint="eastAsia" w:ascii="宋体" w:hAnsi="宋体" w:eastAsia="宋体" w:cs="宋体"/>
                <w:color w:val="000000"/>
                <w:sz w:val="24"/>
                <w:szCs w:val="20"/>
                <w:lang w:val="en-US" w:eastAsia="zh-CN"/>
              </w:rPr>
              <w:t xml:space="preserve"> </w:t>
            </w:r>
            <w:r>
              <w:rPr>
                <w:rFonts w:hint="eastAsia" w:ascii="宋体" w:hAnsi="宋体" w:eastAsia="宋体" w:cs="宋体"/>
                <w:color w:val="000000"/>
                <w:sz w:val="24"/>
                <w:szCs w:val="20"/>
              </w:rPr>
              <w:t>《职业卫生技术服务机构资质证书》正、副本（复印件）；</w:t>
            </w:r>
          </w:p>
          <w:p w14:paraId="1F53D03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sym w:font="Wingdings 2" w:char="00A3"/>
            </w:r>
            <w:r>
              <w:rPr>
                <w:rFonts w:hint="eastAsia" w:ascii="宋体" w:hAnsi="宋体" w:eastAsia="宋体" w:cs="宋体"/>
                <w:color w:val="000000"/>
                <w:sz w:val="24"/>
                <w:szCs w:val="20"/>
              </w:rPr>
              <w:t>2.</w:t>
            </w:r>
            <w:r>
              <w:rPr>
                <w:rFonts w:hint="eastAsia" w:ascii="宋体" w:hAnsi="宋体" w:eastAsia="宋体" w:cs="宋体"/>
                <w:color w:val="000000"/>
                <w:sz w:val="24"/>
                <w:szCs w:val="20"/>
                <w:lang w:val="en-US" w:eastAsia="zh-CN"/>
              </w:rPr>
              <w:t xml:space="preserve"> </w:t>
            </w:r>
            <w:r>
              <w:rPr>
                <w:rFonts w:hint="eastAsia" w:ascii="宋体" w:hAnsi="宋体" w:eastAsia="宋体" w:cs="宋体"/>
                <w:color w:val="000000"/>
                <w:sz w:val="24"/>
                <w:szCs w:val="20"/>
              </w:rPr>
              <w:t>申请增加业务范围所涉及行业工程技术人员名单及相关证明材料（复印件）；</w:t>
            </w:r>
          </w:p>
          <w:p w14:paraId="577E508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sym w:font="Wingdings 2" w:char="00A3"/>
            </w:r>
            <w:r>
              <w:rPr>
                <w:rFonts w:hint="eastAsia" w:ascii="宋体" w:hAnsi="宋体" w:eastAsia="宋体" w:cs="宋体"/>
                <w:color w:val="000000"/>
                <w:sz w:val="24"/>
                <w:szCs w:val="20"/>
              </w:rPr>
              <w:t>3.</w:t>
            </w:r>
            <w:r>
              <w:rPr>
                <w:rFonts w:hint="eastAsia" w:ascii="宋体" w:hAnsi="宋体" w:eastAsia="宋体" w:cs="宋体"/>
                <w:color w:val="000000"/>
                <w:sz w:val="24"/>
                <w:szCs w:val="20"/>
                <w:lang w:val="en-US" w:eastAsia="zh-CN"/>
              </w:rPr>
              <w:t xml:space="preserve"> </w:t>
            </w:r>
            <w:r>
              <w:rPr>
                <w:rFonts w:hint="eastAsia" w:ascii="宋体" w:hAnsi="宋体" w:eastAsia="宋体" w:cs="宋体"/>
                <w:color w:val="000000"/>
                <w:sz w:val="24"/>
                <w:szCs w:val="20"/>
              </w:rPr>
              <w:t>申请增加业务范围（或检测能力）所涉及的仪器设备清单及其购置凭证（复印件）；</w:t>
            </w:r>
          </w:p>
          <w:p w14:paraId="7BB7E77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sym w:font="Wingdings 2" w:char="00A3"/>
            </w:r>
            <w:r>
              <w:rPr>
                <w:rFonts w:hint="eastAsia" w:ascii="宋体" w:hAnsi="宋体" w:eastAsia="宋体" w:cs="宋体"/>
                <w:color w:val="000000"/>
                <w:sz w:val="24"/>
                <w:szCs w:val="20"/>
              </w:rPr>
              <w:t>4.</w:t>
            </w:r>
            <w:r>
              <w:rPr>
                <w:rFonts w:hint="eastAsia" w:ascii="宋体" w:hAnsi="宋体" w:eastAsia="宋体" w:cs="宋体"/>
                <w:color w:val="000000"/>
                <w:sz w:val="24"/>
                <w:szCs w:val="20"/>
                <w:lang w:val="en-US" w:eastAsia="zh-CN"/>
              </w:rPr>
              <w:t xml:space="preserve"> </w:t>
            </w:r>
            <w:r>
              <w:rPr>
                <w:rFonts w:hint="eastAsia" w:ascii="宋体" w:hAnsi="宋体" w:eastAsia="宋体" w:cs="宋体"/>
                <w:color w:val="000000"/>
                <w:sz w:val="24"/>
                <w:szCs w:val="20"/>
              </w:rPr>
              <w:t>申请增加业务范围所涉及的检测项目清单；</w:t>
            </w:r>
          </w:p>
          <w:p w14:paraId="2598C75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sym w:font="Wingdings 2" w:char="00A3"/>
            </w:r>
            <w:r>
              <w:rPr>
                <w:rFonts w:hint="eastAsia" w:ascii="宋体" w:hAnsi="宋体" w:eastAsia="宋体" w:cs="宋体"/>
                <w:color w:val="000000"/>
                <w:sz w:val="24"/>
                <w:szCs w:val="20"/>
              </w:rPr>
              <w:t>5.</w:t>
            </w:r>
            <w:r>
              <w:rPr>
                <w:rFonts w:hint="eastAsia" w:ascii="宋体" w:hAnsi="宋体" w:eastAsia="宋体" w:cs="宋体"/>
                <w:color w:val="000000"/>
                <w:sz w:val="24"/>
                <w:szCs w:val="20"/>
                <w:lang w:val="en-US" w:eastAsia="zh-CN"/>
              </w:rPr>
              <w:t xml:space="preserve"> </w:t>
            </w:r>
            <w:r>
              <w:rPr>
                <w:rFonts w:hint="eastAsia" w:ascii="宋体" w:hAnsi="宋体" w:eastAsia="宋体" w:cs="宋体"/>
                <w:color w:val="000000"/>
                <w:sz w:val="24"/>
                <w:szCs w:val="20"/>
              </w:rPr>
              <w:t>申请增加业务范围相关技术服务报告、原始记录和过程材料（申请增加的每项业务范围须提交</w:t>
            </w:r>
            <w:r>
              <w:rPr>
                <w:rFonts w:hint="eastAsia" w:ascii="宋体" w:hAnsi="宋体" w:eastAsia="宋体" w:cs="宋体"/>
                <w:color w:val="000000"/>
                <w:sz w:val="24"/>
                <w:szCs w:val="20"/>
                <w:lang w:eastAsia="zh-CN"/>
              </w:rPr>
              <w:t>至少中型</w:t>
            </w:r>
            <w:r>
              <w:rPr>
                <w:rFonts w:hint="eastAsia" w:ascii="宋体" w:hAnsi="宋体" w:eastAsia="宋体" w:cs="宋体"/>
                <w:color w:val="000000"/>
                <w:sz w:val="24"/>
                <w:szCs w:val="20"/>
              </w:rPr>
              <w:t>工业企业的两份模拟检测报告和两份模拟现状评价报告）；</w:t>
            </w:r>
          </w:p>
          <w:p w14:paraId="47F98A1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0"/>
              </w:rPr>
            </w:pPr>
            <w:r>
              <w:rPr>
                <w:rFonts w:hint="eastAsia" w:ascii="宋体" w:hAnsi="宋体" w:eastAsia="宋体" w:cs="宋体"/>
                <w:color w:val="000000"/>
                <w:sz w:val="24"/>
                <w:szCs w:val="20"/>
              </w:rPr>
              <w:sym w:font="Wingdings 2" w:char="00A3"/>
            </w:r>
            <w:r>
              <w:rPr>
                <w:rFonts w:hint="eastAsia" w:ascii="宋体" w:hAnsi="宋体" w:eastAsia="宋体" w:cs="宋体"/>
                <w:color w:val="000000"/>
                <w:sz w:val="24"/>
                <w:szCs w:val="20"/>
              </w:rPr>
              <w:t>6.</w:t>
            </w:r>
            <w:r>
              <w:rPr>
                <w:rFonts w:hint="eastAsia" w:ascii="宋体" w:hAnsi="宋体" w:eastAsia="宋体" w:cs="宋体"/>
                <w:color w:val="000000"/>
                <w:sz w:val="24"/>
                <w:szCs w:val="20"/>
                <w:lang w:val="en-US" w:eastAsia="zh-CN"/>
              </w:rPr>
              <w:t xml:space="preserve"> </w:t>
            </w:r>
            <w:r>
              <w:rPr>
                <w:rFonts w:hint="eastAsia" w:ascii="宋体" w:hAnsi="宋体" w:eastAsia="宋体" w:cs="宋体"/>
                <w:color w:val="000000"/>
                <w:sz w:val="24"/>
                <w:szCs w:val="20"/>
              </w:rPr>
              <w:t>申请增加检测项目的，须提交上述材料3、4（仅涉及申请增加实验室检测能力项目）及应用报告清单。</w:t>
            </w:r>
          </w:p>
        </w:tc>
      </w:tr>
      <w:tr w14:paraId="79B13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4376" w:type="dxa"/>
            <w:gridSpan w:val="3"/>
            <w:noWrap w:val="0"/>
            <w:vAlign w:val="top"/>
          </w:tcPr>
          <w:p w14:paraId="713DB80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法定代表人（或主要负责人）：</w:t>
            </w:r>
          </w:p>
          <w:p w14:paraId="2C0E5E42">
            <w:pPr>
              <w:keepNext w:val="0"/>
              <w:keepLines w:val="0"/>
              <w:pageBreakBefore w:val="0"/>
              <w:widowControl w:val="0"/>
              <w:kinsoku/>
              <w:wordWrap/>
              <w:overflowPunct/>
              <w:topLinePunct w:val="0"/>
              <w:autoSpaceDE/>
              <w:autoSpaceDN/>
              <w:bidi w:val="0"/>
              <w:adjustRightInd/>
              <w:snapToGrid/>
              <w:spacing w:line="320" w:lineRule="exact"/>
              <w:ind w:firstLine="2709" w:firstLineChars="1129"/>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（签字）</w:t>
            </w:r>
          </w:p>
          <w:p w14:paraId="5685A219">
            <w:pPr>
              <w:keepNext w:val="0"/>
              <w:keepLines w:val="0"/>
              <w:pageBreakBefore w:val="0"/>
              <w:widowControl w:val="0"/>
              <w:kinsoku/>
              <w:wordWrap/>
              <w:overflowPunct/>
              <w:topLinePunct w:val="0"/>
              <w:autoSpaceDE/>
              <w:autoSpaceDN/>
              <w:bidi w:val="0"/>
              <w:adjustRightInd/>
              <w:snapToGrid/>
              <w:spacing w:line="320" w:lineRule="exact"/>
              <w:ind w:firstLine="2709" w:firstLineChars="1129"/>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年   月   日</w:t>
            </w:r>
          </w:p>
        </w:tc>
        <w:tc>
          <w:tcPr>
            <w:tcW w:w="4550" w:type="dxa"/>
            <w:gridSpan w:val="2"/>
            <w:noWrap w:val="0"/>
            <w:vAlign w:val="top"/>
          </w:tcPr>
          <w:p w14:paraId="5DD2F31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申请单位：</w:t>
            </w:r>
          </w:p>
          <w:p w14:paraId="0FAA2B18">
            <w:pPr>
              <w:keepNext w:val="0"/>
              <w:keepLines w:val="0"/>
              <w:pageBreakBefore w:val="0"/>
              <w:widowControl w:val="0"/>
              <w:kinsoku/>
              <w:wordWrap/>
              <w:overflowPunct/>
              <w:topLinePunct w:val="0"/>
              <w:autoSpaceDE/>
              <w:autoSpaceDN/>
              <w:bidi w:val="0"/>
              <w:adjustRightInd/>
              <w:snapToGrid/>
              <w:spacing w:line="320" w:lineRule="exact"/>
              <w:ind w:firstLine="2692" w:firstLineChars="1122"/>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（公章）</w:t>
            </w:r>
          </w:p>
          <w:p w14:paraId="3C937BE9">
            <w:pPr>
              <w:keepNext w:val="0"/>
              <w:keepLines w:val="0"/>
              <w:pageBreakBefore w:val="0"/>
              <w:widowControl w:val="0"/>
              <w:kinsoku/>
              <w:wordWrap/>
              <w:overflowPunct/>
              <w:topLinePunct w:val="0"/>
              <w:autoSpaceDE/>
              <w:autoSpaceDN/>
              <w:bidi w:val="0"/>
              <w:adjustRightInd/>
              <w:snapToGrid/>
              <w:spacing w:line="320" w:lineRule="exact"/>
              <w:ind w:firstLine="2692" w:firstLineChars="1122"/>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年   月   日</w:t>
            </w:r>
          </w:p>
        </w:tc>
      </w:tr>
    </w:tbl>
    <w:p w14:paraId="772F49EC">
      <w:pPr>
        <w:pStyle w:val="8"/>
        <w:spacing w:line="560" w:lineRule="exact"/>
        <w:outlineLvl w:val="1"/>
        <w:rPr>
          <w:rFonts w:hint="eastAsia" w:ascii="方正仿宋_GBK" w:eastAsia="方正仿宋_GBK"/>
          <w:color w:val="000000"/>
          <w:sz w:val="30"/>
          <w:szCs w:val="30"/>
        </w:rPr>
      </w:pPr>
      <w:r>
        <w:rPr>
          <w:color w:val="000000"/>
          <w:sz w:val="15"/>
          <w:szCs w:val="15"/>
        </w:rPr>
        <w:br w:type="page"/>
      </w:r>
      <w:r>
        <w:rPr>
          <w:rFonts w:hint="eastAsia" w:ascii="黑体" w:hAnsi="黑体" w:eastAsia="黑体" w:cs="黑体"/>
          <w:color w:val="000000"/>
          <w:sz w:val="32"/>
          <w:szCs w:val="32"/>
        </w:rPr>
        <w:t>附录1.8</w:t>
      </w:r>
    </w:p>
    <w:p w14:paraId="00C1D532">
      <w:pPr>
        <w:pStyle w:val="8"/>
        <w:ind w:firstLine="640"/>
        <w:rPr>
          <w:color w:val="000000"/>
        </w:rPr>
      </w:pPr>
    </w:p>
    <w:p w14:paraId="3D91CA3E">
      <w:pPr>
        <w:pStyle w:val="8"/>
        <w:spacing w:line="70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职业卫生技术服务机构</w:t>
      </w:r>
    </w:p>
    <w:p w14:paraId="37B91C66">
      <w:pPr>
        <w:pStyle w:val="8"/>
        <w:spacing w:line="70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资质延续申请表</w:t>
      </w:r>
    </w:p>
    <w:p w14:paraId="2793BA08">
      <w:pPr>
        <w:pStyle w:val="8"/>
        <w:ind w:firstLine="640"/>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 xml:space="preserve"> </w:t>
      </w:r>
    </w:p>
    <w:p w14:paraId="4FE4987F">
      <w:pPr>
        <w:pStyle w:val="8"/>
        <w:ind w:firstLine="640"/>
        <w:rPr>
          <w:color w:val="000000"/>
        </w:rPr>
      </w:pPr>
      <w:r>
        <w:rPr>
          <w:color w:val="000000"/>
        </w:rPr>
        <w:t xml:space="preserve"> </w:t>
      </w:r>
    </w:p>
    <w:p w14:paraId="0ADAE96B">
      <w:pPr>
        <w:pStyle w:val="8"/>
        <w:ind w:firstLine="640"/>
        <w:rPr>
          <w:color w:val="000000"/>
        </w:rPr>
      </w:pPr>
      <w:r>
        <w:rPr>
          <w:color w:val="000000"/>
        </w:rPr>
        <w:t xml:space="preserve"> </w:t>
      </w:r>
    </w:p>
    <w:p w14:paraId="745BF511">
      <w:pPr>
        <w:pStyle w:val="8"/>
        <w:ind w:firstLine="640"/>
        <w:rPr>
          <w:color w:val="000000"/>
        </w:rPr>
      </w:pPr>
      <w:r>
        <w:rPr>
          <w:color w:val="000000"/>
        </w:rPr>
        <w:t xml:space="preserve"> </w:t>
      </w:r>
    </w:p>
    <w:p w14:paraId="3E4626D6">
      <w:pPr>
        <w:pStyle w:val="8"/>
        <w:ind w:firstLine="640"/>
        <w:rPr>
          <w:color w:val="000000"/>
        </w:rPr>
      </w:pPr>
      <w:r>
        <w:rPr>
          <w:color w:val="000000"/>
        </w:rPr>
        <w:t xml:space="preserve"> </w:t>
      </w:r>
    </w:p>
    <w:p w14:paraId="3805BB08">
      <w:pPr>
        <w:pStyle w:val="8"/>
        <w:ind w:firstLine="640"/>
        <w:rPr>
          <w:color w:val="000000"/>
        </w:rPr>
      </w:pPr>
    </w:p>
    <w:p w14:paraId="0C5A53BC">
      <w:pPr>
        <w:pStyle w:val="8"/>
        <w:ind w:left="1039" w:firstLine="600"/>
        <w:rPr>
          <w:color w:val="000000"/>
          <w:sz w:val="30"/>
          <w:szCs w:val="30"/>
        </w:rPr>
      </w:pPr>
      <w:r>
        <w:rPr>
          <w:color w:val="000000"/>
          <w:sz w:val="30"/>
          <w:szCs w:val="30"/>
        </w:rPr>
        <w:t>申请单位：           （公章）</w:t>
      </w:r>
    </w:p>
    <w:p w14:paraId="0ACDFE55">
      <w:pPr>
        <w:pStyle w:val="8"/>
        <w:ind w:left="1039" w:firstLine="600"/>
        <w:rPr>
          <w:color w:val="000000"/>
          <w:sz w:val="30"/>
          <w:szCs w:val="30"/>
        </w:rPr>
      </w:pPr>
    </w:p>
    <w:p w14:paraId="2A39A65C">
      <w:pPr>
        <w:pStyle w:val="8"/>
        <w:ind w:left="1039" w:firstLine="600"/>
        <w:rPr>
          <w:color w:val="000000"/>
          <w:sz w:val="30"/>
          <w:szCs w:val="30"/>
        </w:rPr>
      </w:pPr>
      <w:r>
        <w:rPr>
          <w:color w:val="000000"/>
          <w:sz w:val="30"/>
          <w:szCs w:val="30"/>
        </w:rPr>
        <w:t>法定代表人（或主要负责人）：</w:t>
      </w:r>
    </w:p>
    <w:p w14:paraId="77A51855">
      <w:pPr>
        <w:pStyle w:val="8"/>
        <w:ind w:left="1039" w:firstLine="600"/>
        <w:rPr>
          <w:color w:val="000000"/>
          <w:sz w:val="30"/>
          <w:szCs w:val="30"/>
        </w:rPr>
      </w:pPr>
    </w:p>
    <w:p w14:paraId="3CC3CD96">
      <w:pPr>
        <w:pStyle w:val="8"/>
        <w:ind w:left="1039" w:firstLine="600"/>
        <w:rPr>
          <w:color w:val="000000"/>
          <w:sz w:val="30"/>
          <w:szCs w:val="30"/>
        </w:rPr>
      </w:pPr>
      <w:r>
        <w:rPr>
          <w:color w:val="000000"/>
          <w:sz w:val="30"/>
          <w:szCs w:val="30"/>
        </w:rPr>
        <w:t>填表日期：</w:t>
      </w:r>
    </w:p>
    <w:p w14:paraId="1B97354E">
      <w:pPr>
        <w:pStyle w:val="8"/>
        <w:ind w:left="1039" w:firstLine="600"/>
        <w:rPr>
          <w:color w:val="000000"/>
          <w:sz w:val="30"/>
          <w:szCs w:val="30"/>
        </w:rPr>
      </w:pPr>
    </w:p>
    <w:p w14:paraId="2F213E44">
      <w:pPr>
        <w:pStyle w:val="8"/>
        <w:ind w:left="1039" w:firstLine="600"/>
        <w:rPr>
          <w:color w:val="000000"/>
          <w:sz w:val="30"/>
          <w:szCs w:val="30"/>
        </w:rPr>
      </w:pPr>
    </w:p>
    <w:p w14:paraId="6F496E87">
      <w:pPr>
        <w:pStyle w:val="8"/>
        <w:ind w:left="1039" w:firstLine="600"/>
        <w:rPr>
          <w:color w:val="000000"/>
          <w:sz w:val="30"/>
          <w:szCs w:val="30"/>
        </w:rPr>
      </w:pPr>
    </w:p>
    <w:p w14:paraId="537F6920">
      <w:pPr>
        <w:pStyle w:val="8"/>
        <w:ind w:left="1039" w:firstLine="600"/>
        <w:rPr>
          <w:color w:val="000000"/>
          <w:sz w:val="30"/>
          <w:szCs w:val="30"/>
        </w:rPr>
      </w:pPr>
    </w:p>
    <w:p w14:paraId="049B93ED">
      <w:pPr>
        <w:pStyle w:val="8"/>
        <w:ind w:left="1039" w:firstLine="600"/>
        <w:rPr>
          <w:rFonts w:hint="eastAsia"/>
          <w:color w:val="000000"/>
          <w:sz w:val="30"/>
          <w:szCs w:val="30"/>
        </w:rPr>
      </w:pPr>
    </w:p>
    <w:p w14:paraId="531DE640">
      <w:pPr>
        <w:pStyle w:val="8"/>
        <w:jc w:val="center"/>
        <w:rPr>
          <w:b/>
          <w:bCs/>
          <w:color w:val="000000"/>
        </w:rPr>
      </w:pPr>
    </w:p>
    <w:p w14:paraId="070D0D5A">
      <w:pPr>
        <w:pStyle w:val="8"/>
        <w:jc w:val="center"/>
        <w:rPr>
          <w:rFonts w:ascii="方正黑体_GBK" w:eastAsia="方正黑体_GBK"/>
          <w:color w:val="000000"/>
        </w:rPr>
      </w:pPr>
    </w:p>
    <w:p w14:paraId="1E446D71">
      <w:pPr>
        <w:pStyle w:val="8"/>
        <w:jc w:val="center"/>
        <w:rPr>
          <w:rFonts w:ascii="方正黑体_GBK" w:eastAsia="方正黑体_GBK"/>
          <w:color w:val="000000"/>
        </w:rPr>
      </w:pPr>
    </w:p>
    <w:p w14:paraId="19AA3276">
      <w:pPr>
        <w:pStyle w:val="8"/>
        <w:jc w:val="center"/>
        <w:rPr>
          <w:rFonts w:hint="eastAsia" w:ascii="黑体" w:hAnsi="黑体" w:eastAsia="黑体" w:cs="黑体"/>
          <w:color w:val="000000"/>
        </w:rPr>
      </w:pPr>
      <w:r>
        <w:rPr>
          <w:rFonts w:hint="eastAsia" w:ascii="黑体" w:hAnsi="黑体" w:eastAsia="黑体" w:cs="黑体"/>
          <w:color w:val="000000"/>
        </w:rPr>
        <w:t>填写说明</w:t>
      </w:r>
    </w:p>
    <w:p w14:paraId="6C0F8005">
      <w:pPr>
        <w:pStyle w:val="8"/>
        <w:rPr>
          <w:rFonts w:ascii="方正小标宋_GBK" w:eastAsia="方正小标宋_GBK"/>
          <w:color w:val="000000"/>
        </w:rPr>
      </w:pPr>
    </w:p>
    <w:p w14:paraId="542DCF11">
      <w:pPr>
        <w:pStyle w:val="8"/>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1. 本申请表由申请职业卫生技术服务机构资质延续的申请单位填写。</w:t>
      </w:r>
    </w:p>
    <w:p w14:paraId="7C3958AC">
      <w:pPr>
        <w:pStyle w:val="8"/>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2. 文字要简练，不得涂改，空格处以“无”字填写，并用A4纸打印（中文使用宋体小4号字，英文使用12号字）。</w:t>
      </w:r>
    </w:p>
    <w:p w14:paraId="1367BBC4">
      <w:pPr>
        <w:pStyle w:val="8"/>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3. 单位名称、注册地址等项目要填写全称（应与营业执照或法人证书等一致），勿用简称。</w:t>
      </w:r>
    </w:p>
    <w:p w14:paraId="2F7A59EF">
      <w:pPr>
        <w:pStyle w:val="8"/>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4. “单位类型”一栏填写企业（国有、集体、私营、股份、联营、中外合资、外商独资）、事业单位和其他法人组织。</w:t>
      </w:r>
    </w:p>
    <w:p w14:paraId="458A47E9">
      <w:pPr>
        <w:pStyle w:val="8"/>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5.</w:t>
      </w:r>
      <w:r>
        <w:rPr>
          <w:rFonts w:hint="eastAsia" w:ascii="方正仿宋_GBK" w:hAnsi="方正仿宋_GBK" w:eastAsia="方正仿宋_GBK" w:cs="方正仿宋_GBK"/>
          <w:color w:val="000000"/>
          <w:szCs w:val="21"/>
          <w:lang w:val="en-US" w:eastAsia="zh-CN"/>
        </w:rPr>
        <w:t xml:space="preserve"> </w:t>
      </w:r>
      <w:r>
        <w:rPr>
          <w:rFonts w:hint="eastAsia" w:ascii="方正仿宋_GBK" w:hAnsi="方正仿宋_GBK" w:eastAsia="方正仿宋_GBK" w:cs="方正仿宋_GBK"/>
          <w:color w:val="000000"/>
          <w:szCs w:val="21"/>
        </w:rPr>
        <w:t>□对应的项目，如有则标</w:t>
      </w:r>
      <w:r>
        <w:rPr>
          <w:rFonts w:hint="eastAsia" w:ascii="方正仿宋_GBK" w:hAnsi="方正仿宋_GBK" w:eastAsia="方正仿宋_GBK" w:cs="方正仿宋_GBK"/>
          <w:color w:val="000000"/>
          <w:szCs w:val="21"/>
        </w:rPr>
        <w:fldChar w:fldCharType="begin"/>
      </w:r>
      <w:r>
        <w:rPr>
          <w:rFonts w:hint="eastAsia" w:ascii="方正仿宋_GBK" w:hAnsi="方正仿宋_GBK" w:eastAsia="方正仿宋_GBK" w:cs="方正仿宋_GBK"/>
          <w:color w:val="000000"/>
          <w:szCs w:val="21"/>
        </w:rPr>
        <w:instrText xml:space="preserve"> eq \o\ac(□,√)</w:instrText>
      </w:r>
      <w:r>
        <w:rPr>
          <w:rFonts w:hint="eastAsia" w:ascii="方正仿宋_GBK" w:hAnsi="方正仿宋_GBK" w:eastAsia="方正仿宋_GBK" w:cs="方正仿宋_GBK"/>
          <w:color w:val="000000"/>
          <w:szCs w:val="21"/>
        </w:rPr>
        <w:fldChar w:fldCharType="end"/>
      </w:r>
      <w:r>
        <w:rPr>
          <w:rFonts w:hint="eastAsia" w:ascii="方正仿宋_GBK" w:hAnsi="方正仿宋_GBK" w:eastAsia="方正仿宋_GBK" w:cs="方正仿宋_GBK"/>
          <w:color w:val="000000"/>
          <w:szCs w:val="21"/>
        </w:rPr>
        <w:t>，没有则留空。</w:t>
      </w:r>
    </w:p>
    <w:p w14:paraId="1418FC82">
      <w:pPr>
        <w:pStyle w:val="8"/>
        <w:ind w:firstLine="640"/>
        <w:rPr>
          <w:color w:val="000000"/>
        </w:rPr>
      </w:pPr>
    </w:p>
    <w:p w14:paraId="395EBA2B">
      <w:pPr>
        <w:pStyle w:val="8"/>
        <w:jc w:val="center"/>
        <w:rPr>
          <w:rFonts w:ascii="方正小标宋_GBK" w:eastAsia="方正小标宋_GBK"/>
          <w:color w:val="000000"/>
          <w:sz w:val="36"/>
          <w:szCs w:val="36"/>
        </w:rPr>
      </w:pPr>
      <w:r>
        <w:rPr>
          <w:color w:val="000000"/>
        </w:rPr>
        <w:br w:type="page"/>
      </w:r>
      <w:r>
        <w:rPr>
          <w:rFonts w:hint="eastAsia" w:ascii="方正小标宋简体" w:hAnsi="方正小标宋简体" w:eastAsia="方正小标宋简体" w:cs="方正小标宋简体"/>
          <w:b w:val="0"/>
          <w:bCs w:val="0"/>
          <w:color w:val="000000"/>
          <w:sz w:val="36"/>
          <w:szCs w:val="36"/>
        </w:rPr>
        <w:t>职业卫生技术服务机构资质延续申请表</w:t>
      </w:r>
    </w:p>
    <w:tbl>
      <w:tblPr>
        <w:tblStyle w:val="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698"/>
        <w:gridCol w:w="1957"/>
        <w:gridCol w:w="2198"/>
        <w:gridCol w:w="2363"/>
      </w:tblGrid>
      <w:tr w14:paraId="01FBA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2549" w:type="dxa"/>
            <w:gridSpan w:val="2"/>
            <w:noWrap w:val="0"/>
            <w:vAlign w:val="center"/>
          </w:tcPr>
          <w:p w14:paraId="3C2F192A">
            <w:pPr>
              <w:spacing w:line="400" w:lineRule="exact"/>
              <w:jc w:val="center"/>
              <w:rPr>
                <w:rFonts w:hint="eastAsia" w:ascii="宋体" w:hAnsi="宋体" w:eastAsia="宋体" w:cs="宋体"/>
                <w:color w:val="000000"/>
                <w:sz w:val="24"/>
                <w:szCs w:val="20"/>
              </w:rPr>
            </w:pPr>
            <w:r>
              <w:rPr>
                <w:rFonts w:hint="eastAsia" w:ascii="宋体" w:hAnsi="宋体" w:eastAsia="宋体" w:cs="宋体"/>
                <w:color w:val="000000"/>
                <w:sz w:val="24"/>
                <w:szCs w:val="20"/>
              </w:rPr>
              <w:t>单位名称</w:t>
            </w:r>
          </w:p>
        </w:tc>
        <w:tc>
          <w:tcPr>
            <w:tcW w:w="6518" w:type="dxa"/>
            <w:gridSpan w:val="3"/>
            <w:noWrap w:val="0"/>
            <w:vAlign w:val="center"/>
          </w:tcPr>
          <w:p w14:paraId="7015F13D">
            <w:pPr>
              <w:spacing w:line="400" w:lineRule="exact"/>
              <w:rPr>
                <w:rFonts w:hint="eastAsia" w:ascii="宋体" w:hAnsi="宋体" w:eastAsia="宋体" w:cs="宋体"/>
                <w:color w:val="000000"/>
                <w:sz w:val="24"/>
                <w:szCs w:val="20"/>
              </w:rPr>
            </w:pPr>
          </w:p>
        </w:tc>
      </w:tr>
      <w:tr w14:paraId="652C0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549" w:type="dxa"/>
            <w:gridSpan w:val="2"/>
            <w:noWrap w:val="0"/>
            <w:vAlign w:val="center"/>
          </w:tcPr>
          <w:p w14:paraId="13485324">
            <w:pPr>
              <w:spacing w:line="400" w:lineRule="exact"/>
              <w:jc w:val="center"/>
              <w:rPr>
                <w:rFonts w:hint="eastAsia" w:ascii="宋体" w:hAnsi="宋体" w:eastAsia="宋体" w:cs="宋体"/>
                <w:color w:val="000000"/>
                <w:sz w:val="24"/>
                <w:szCs w:val="20"/>
              </w:rPr>
            </w:pPr>
            <w:r>
              <w:rPr>
                <w:rFonts w:hint="eastAsia" w:ascii="宋体" w:hAnsi="宋体" w:eastAsia="宋体" w:cs="宋体"/>
                <w:color w:val="000000"/>
                <w:sz w:val="24"/>
                <w:szCs w:val="20"/>
              </w:rPr>
              <w:t>注册地址</w:t>
            </w:r>
          </w:p>
        </w:tc>
        <w:tc>
          <w:tcPr>
            <w:tcW w:w="6518" w:type="dxa"/>
            <w:gridSpan w:val="3"/>
            <w:noWrap w:val="0"/>
            <w:vAlign w:val="center"/>
          </w:tcPr>
          <w:p w14:paraId="6C32D5F4">
            <w:pPr>
              <w:spacing w:line="400" w:lineRule="exact"/>
              <w:rPr>
                <w:rFonts w:hint="eastAsia" w:ascii="宋体" w:hAnsi="宋体" w:eastAsia="宋体" w:cs="宋体"/>
                <w:color w:val="000000"/>
                <w:sz w:val="24"/>
                <w:szCs w:val="20"/>
              </w:rPr>
            </w:pPr>
            <w:r>
              <w:rPr>
                <w:rFonts w:hint="eastAsia" w:ascii="宋体" w:hAnsi="宋体" w:eastAsia="宋体" w:cs="宋体"/>
                <w:color w:val="000000"/>
                <w:sz w:val="24"/>
                <w:szCs w:val="20"/>
              </w:rPr>
              <w:t xml:space="preserve">     省     市     县（市、区）   （具体地址）</w:t>
            </w:r>
          </w:p>
        </w:tc>
      </w:tr>
      <w:tr w14:paraId="5F5AD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9" w:type="dxa"/>
            <w:gridSpan w:val="2"/>
            <w:noWrap w:val="0"/>
            <w:vAlign w:val="center"/>
          </w:tcPr>
          <w:p w14:paraId="56A7E4B2">
            <w:pPr>
              <w:spacing w:line="0" w:lineRule="atLeast"/>
              <w:jc w:val="center"/>
              <w:rPr>
                <w:rFonts w:hint="eastAsia" w:ascii="宋体" w:hAnsi="宋体" w:eastAsia="宋体" w:cs="宋体"/>
                <w:color w:val="000000"/>
                <w:sz w:val="24"/>
                <w:szCs w:val="20"/>
              </w:rPr>
            </w:pPr>
            <w:r>
              <w:rPr>
                <w:rFonts w:hint="eastAsia" w:ascii="宋体" w:hAnsi="宋体" w:eastAsia="宋体" w:cs="宋体"/>
                <w:color w:val="000000"/>
                <w:sz w:val="24"/>
                <w:szCs w:val="20"/>
              </w:rPr>
              <w:t>统一社会信用代码（或组织机构代码）</w:t>
            </w:r>
          </w:p>
        </w:tc>
        <w:tc>
          <w:tcPr>
            <w:tcW w:w="6518" w:type="dxa"/>
            <w:gridSpan w:val="3"/>
            <w:noWrap w:val="0"/>
            <w:vAlign w:val="center"/>
          </w:tcPr>
          <w:p w14:paraId="75C0E364">
            <w:pPr>
              <w:spacing w:line="400" w:lineRule="exact"/>
              <w:rPr>
                <w:rFonts w:hint="eastAsia" w:ascii="宋体" w:hAnsi="宋体" w:eastAsia="宋体" w:cs="宋体"/>
                <w:color w:val="000000"/>
                <w:sz w:val="24"/>
                <w:szCs w:val="20"/>
              </w:rPr>
            </w:pPr>
          </w:p>
        </w:tc>
      </w:tr>
      <w:tr w14:paraId="03FDB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9" w:type="dxa"/>
            <w:gridSpan w:val="2"/>
            <w:noWrap w:val="0"/>
            <w:vAlign w:val="center"/>
          </w:tcPr>
          <w:p w14:paraId="64F9A7B2">
            <w:pPr>
              <w:spacing w:line="0" w:lineRule="atLeast"/>
              <w:jc w:val="center"/>
              <w:rPr>
                <w:rFonts w:hint="eastAsia" w:ascii="宋体" w:hAnsi="宋体" w:eastAsia="宋体" w:cs="宋体"/>
                <w:color w:val="000000"/>
                <w:sz w:val="24"/>
                <w:szCs w:val="20"/>
              </w:rPr>
            </w:pPr>
            <w:r>
              <w:rPr>
                <w:rFonts w:hint="eastAsia" w:ascii="宋体" w:hAnsi="宋体" w:eastAsia="宋体" w:cs="宋体"/>
                <w:color w:val="000000"/>
                <w:sz w:val="24"/>
                <w:szCs w:val="20"/>
              </w:rPr>
              <w:t>法定代表人</w:t>
            </w:r>
          </w:p>
          <w:p w14:paraId="4BADBA67">
            <w:pPr>
              <w:spacing w:line="0" w:lineRule="atLeast"/>
              <w:jc w:val="center"/>
              <w:rPr>
                <w:rFonts w:hint="eastAsia" w:ascii="宋体" w:hAnsi="宋体" w:eastAsia="宋体" w:cs="宋体"/>
                <w:color w:val="000000"/>
                <w:sz w:val="24"/>
                <w:szCs w:val="20"/>
              </w:rPr>
            </w:pPr>
            <w:r>
              <w:rPr>
                <w:rFonts w:hint="eastAsia" w:ascii="宋体" w:hAnsi="宋体" w:eastAsia="宋体" w:cs="宋体"/>
                <w:color w:val="000000"/>
                <w:sz w:val="24"/>
                <w:szCs w:val="20"/>
              </w:rPr>
              <w:t>（或主要负责人）</w:t>
            </w:r>
          </w:p>
        </w:tc>
        <w:tc>
          <w:tcPr>
            <w:tcW w:w="6518" w:type="dxa"/>
            <w:gridSpan w:val="3"/>
            <w:noWrap w:val="0"/>
            <w:vAlign w:val="center"/>
          </w:tcPr>
          <w:p w14:paraId="67E0E328">
            <w:pPr>
              <w:spacing w:line="400" w:lineRule="exact"/>
              <w:rPr>
                <w:rFonts w:hint="eastAsia" w:ascii="宋体" w:hAnsi="宋体" w:eastAsia="宋体" w:cs="宋体"/>
                <w:color w:val="000000"/>
                <w:sz w:val="24"/>
                <w:szCs w:val="20"/>
              </w:rPr>
            </w:pPr>
          </w:p>
        </w:tc>
      </w:tr>
      <w:tr w14:paraId="2CC33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9" w:type="dxa"/>
            <w:gridSpan w:val="2"/>
            <w:noWrap w:val="0"/>
            <w:vAlign w:val="center"/>
          </w:tcPr>
          <w:p w14:paraId="182BDBAC">
            <w:pPr>
              <w:spacing w:line="400" w:lineRule="exact"/>
              <w:jc w:val="center"/>
              <w:rPr>
                <w:rFonts w:hint="eastAsia" w:ascii="宋体" w:hAnsi="宋体" w:eastAsia="宋体" w:cs="宋体"/>
                <w:color w:val="000000"/>
                <w:sz w:val="24"/>
                <w:szCs w:val="20"/>
              </w:rPr>
            </w:pPr>
            <w:r>
              <w:rPr>
                <w:rFonts w:hint="eastAsia" w:ascii="宋体" w:hAnsi="宋体" w:eastAsia="宋体" w:cs="宋体"/>
                <w:color w:val="000000"/>
                <w:sz w:val="24"/>
                <w:szCs w:val="20"/>
              </w:rPr>
              <w:t>实验室地址</w:t>
            </w:r>
          </w:p>
        </w:tc>
        <w:tc>
          <w:tcPr>
            <w:tcW w:w="6518" w:type="dxa"/>
            <w:gridSpan w:val="3"/>
            <w:noWrap w:val="0"/>
            <w:vAlign w:val="center"/>
          </w:tcPr>
          <w:p w14:paraId="5B0D9341">
            <w:pPr>
              <w:spacing w:line="400" w:lineRule="exact"/>
              <w:rPr>
                <w:rFonts w:hint="eastAsia" w:ascii="宋体" w:hAnsi="宋体" w:eastAsia="宋体" w:cs="宋体"/>
                <w:color w:val="000000"/>
                <w:sz w:val="24"/>
                <w:szCs w:val="20"/>
              </w:rPr>
            </w:pPr>
          </w:p>
        </w:tc>
      </w:tr>
      <w:tr w14:paraId="563E0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9" w:type="dxa"/>
            <w:gridSpan w:val="2"/>
            <w:noWrap w:val="0"/>
            <w:vAlign w:val="center"/>
          </w:tcPr>
          <w:p w14:paraId="6AB9D115">
            <w:pPr>
              <w:spacing w:line="400" w:lineRule="exact"/>
              <w:jc w:val="center"/>
              <w:rPr>
                <w:rFonts w:hint="eastAsia" w:ascii="宋体" w:hAnsi="宋体" w:eastAsia="宋体" w:cs="宋体"/>
                <w:color w:val="000000"/>
                <w:sz w:val="24"/>
                <w:szCs w:val="20"/>
              </w:rPr>
            </w:pPr>
            <w:r>
              <w:rPr>
                <w:rFonts w:hint="eastAsia" w:ascii="宋体" w:hAnsi="宋体" w:eastAsia="宋体" w:cs="宋体"/>
                <w:color w:val="000000"/>
                <w:sz w:val="24"/>
                <w:szCs w:val="20"/>
              </w:rPr>
              <w:t>单位类型</w:t>
            </w:r>
          </w:p>
        </w:tc>
        <w:tc>
          <w:tcPr>
            <w:tcW w:w="6518" w:type="dxa"/>
            <w:gridSpan w:val="3"/>
            <w:noWrap w:val="0"/>
            <w:vAlign w:val="center"/>
          </w:tcPr>
          <w:p w14:paraId="633800D0">
            <w:pPr>
              <w:spacing w:line="400" w:lineRule="exact"/>
              <w:rPr>
                <w:rFonts w:hint="eastAsia" w:ascii="宋体" w:hAnsi="宋体" w:eastAsia="宋体" w:cs="宋体"/>
                <w:color w:val="000000"/>
                <w:sz w:val="24"/>
                <w:szCs w:val="20"/>
              </w:rPr>
            </w:pPr>
          </w:p>
        </w:tc>
      </w:tr>
      <w:tr w14:paraId="55838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9" w:type="dxa"/>
            <w:gridSpan w:val="2"/>
            <w:noWrap w:val="0"/>
            <w:vAlign w:val="top"/>
          </w:tcPr>
          <w:p w14:paraId="5E57FD3A">
            <w:pPr>
              <w:spacing w:line="400" w:lineRule="exact"/>
              <w:jc w:val="center"/>
              <w:rPr>
                <w:rFonts w:hint="eastAsia" w:ascii="宋体" w:hAnsi="宋体" w:eastAsia="宋体" w:cs="宋体"/>
                <w:color w:val="000000"/>
                <w:sz w:val="24"/>
                <w:szCs w:val="20"/>
              </w:rPr>
            </w:pPr>
            <w:r>
              <w:rPr>
                <w:rFonts w:hint="eastAsia" w:ascii="宋体" w:hAnsi="宋体" w:eastAsia="宋体" w:cs="宋体"/>
                <w:color w:val="000000"/>
                <w:sz w:val="24"/>
                <w:szCs w:val="20"/>
              </w:rPr>
              <w:t>资质证书编号</w:t>
            </w:r>
          </w:p>
        </w:tc>
        <w:tc>
          <w:tcPr>
            <w:tcW w:w="1957" w:type="dxa"/>
            <w:noWrap w:val="0"/>
            <w:vAlign w:val="top"/>
          </w:tcPr>
          <w:p w14:paraId="3E64062B">
            <w:pPr>
              <w:spacing w:line="400" w:lineRule="exact"/>
              <w:rPr>
                <w:rFonts w:hint="eastAsia" w:ascii="宋体" w:hAnsi="宋体" w:eastAsia="宋体" w:cs="宋体"/>
                <w:color w:val="000000"/>
                <w:sz w:val="24"/>
                <w:szCs w:val="20"/>
              </w:rPr>
            </w:pPr>
          </w:p>
        </w:tc>
        <w:tc>
          <w:tcPr>
            <w:tcW w:w="2198" w:type="dxa"/>
            <w:noWrap w:val="0"/>
            <w:vAlign w:val="top"/>
          </w:tcPr>
          <w:p w14:paraId="10EC847D">
            <w:pPr>
              <w:spacing w:line="400" w:lineRule="exact"/>
              <w:jc w:val="center"/>
              <w:rPr>
                <w:rFonts w:hint="eastAsia" w:ascii="宋体" w:hAnsi="宋体" w:eastAsia="宋体" w:cs="宋体"/>
                <w:color w:val="000000"/>
                <w:sz w:val="24"/>
                <w:szCs w:val="20"/>
              </w:rPr>
            </w:pPr>
            <w:r>
              <w:rPr>
                <w:rFonts w:hint="eastAsia" w:ascii="宋体" w:hAnsi="宋体" w:eastAsia="宋体" w:cs="宋体"/>
                <w:color w:val="000000"/>
                <w:sz w:val="24"/>
                <w:szCs w:val="20"/>
              </w:rPr>
              <w:t>有效期至</w:t>
            </w:r>
          </w:p>
        </w:tc>
        <w:tc>
          <w:tcPr>
            <w:tcW w:w="2363" w:type="dxa"/>
            <w:noWrap w:val="0"/>
            <w:vAlign w:val="top"/>
          </w:tcPr>
          <w:p w14:paraId="5A192FAA">
            <w:pPr>
              <w:spacing w:line="400" w:lineRule="exact"/>
              <w:rPr>
                <w:rFonts w:hint="eastAsia" w:ascii="宋体" w:hAnsi="宋体" w:eastAsia="宋体" w:cs="宋体"/>
                <w:color w:val="000000"/>
                <w:sz w:val="24"/>
                <w:szCs w:val="20"/>
              </w:rPr>
            </w:pPr>
            <w:r>
              <w:rPr>
                <w:rFonts w:hint="eastAsia" w:ascii="宋体" w:hAnsi="宋体" w:eastAsia="宋体" w:cs="宋体"/>
                <w:color w:val="000000"/>
                <w:sz w:val="24"/>
                <w:szCs w:val="20"/>
              </w:rPr>
              <w:t>年  月  日</w:t>
            </w:r>
          </w:p>
        </w:tc>
      </w:tr>
      <w:tr w14:paraId="4078F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9" w:type="dxa"/>
            <w:gridSpan w:val="2"/>
            <w:noWrap w:val="0"/>
            <w:vAlign w:val="center"/>
          </w:tcPr>
          <w:p w14:paraId="5817DCCA">
            <w:pPr>
              <w:spacing w:line="400" w:lineRule="exact"/>
              <w:jc w:val="center"/>
              <w:rPr>
                <w:rFonts w:hint="eastAsia" w:ascii="宋体" w:hAnsi="宋体" w:eastAsia="宋体" w:cs="宋体"/>
                <w:color w:val="000000"/>
                <w:sz w:val="24"/>
                <w:szCs w:val="20"/>
              </w:rPr>
            </w:pPr>
            <w:r>
              <w:rPr>
                <w:rFonts w:hint="eastAsia" w:ascii="宋体" w:hAnsi="宋体" w:eastAsia="宋体" w:cs="宋体"/>
                <w:color w:val="000000"/>
                <w:sz w:val="24"/>
                <w:szCs w:val="20"/>
              </w:rPr>
              <w:t>联 系 人</w:t>
            </w:r>
          </w:p>
        </w:tc>
        <w:tc>
          <w:tcPr>
            <w:tcW w:w="1957" w:type="dxa"/>
            <w:noWrap w:val="0"/>
            <w:vAlign w:val="center"/>
          </w:tcPr>
          <w:p w14:paraId="13EEA3A4">
            <w:pPr>
              <w:spacing w:line="400" w:lineRule="exact"/>
              <w:rPr>
                <w:rFonts w:hint="eastAsia" w:ascii="宋体" w:hAnsi="宋体" w:eastAsia="宋体" w:cs="宋体"/>
                <w:color w:val="000000"/>
                <w:sz w:val="24"/>
                <w:szCs w:val="20"/>
              </w:rPr>
            </w:pPr>
          </w:p>
        </w:tc>
        <w:tc>
          <w:tcPr>
            <w:tcW w:w="2198" w:type="dxa"/>
            <w:noWrap w:val="0"/>
            <w:vAlign w:val="center"/>
          </w:tcPr>
          <w:p w14:paraId="78A8C9D8">
            <w:pPr>
              <w:spacing w:line="400" w:lineRule="exact"/>
              <w:jc w:val="center"/>
              <w:rPr>
                <w:rFonts w:hint="eastAsia" w:ascii="宋体" w:hAnsi="宋体" w:eastAsia="宋体" w:cs="宋体"/>
                <w:color w:val="000000"/>
                <w:sz w:val="24"/>
                <w:szCs w:val="20"/>
              </w:rPr>
            </w:pPr>
            <w:r>
              <w:rPr>
                <w:rFonts w:hint="eastAsia" w:ascii="宋体" w:hAnsi="宋体" w:eastAsia="宋体" w:cs="宋体"/>
                <w:color w:val="000000"/>
                <w:sz w:val="24"/>
                <w:szCs w:val="20"/>
              </w:rPr>
              <w:t>职    务</w:t>
            </w:r>
          </w:p>
        </w:tc>
        <w:tc>
          <w:tcPr>
            <w:tcW w:w="2363" w:type="dxa"/>
            <w:noWrap w:val="0"/>
            <w:vAlign w:val="center"/>
          </w:tcPr>
          <w:p w14:paraId="2C9F185C">
            <w:pPr>
              <w:spacing w:line="400" w:lineRule="exact"/>
              <w:rPr>
                <w:rFonts w:hint="eastAsia" w:ascii="宋体" w:hAnsi="宋体" w:eastAsia="宋体" w:cs="宋体"/>
                <w:color w:val="000000"/>
                <w:sz w:val="24"/>
                <w:szCs w:val="20"/>
              </w:rPr>
            </w:pPr>
          </w:p>
        </w:tc>
      </w:tr>
      <w:tr w14:paraId="16FAD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9" w:type="dxa"/>
            <w:gridSpan w:val="2"/>
            <w:noWrap w:val="0"/>
            <w:vAlign w:val="center"/>
          </w:tcPr>
          <w:p w14:paraId="1FEBE97F">
            <w:pPr>
              <w:spacing w:line="400" w:lineRule="exact"/>
              <w:jc w:val="center"/>
              <w:rPr>
                <w:rFonts w:hint="eastAsia" w:ascii="宋体" w:hAnsi="宋体" w:eastAsia="宋体" w:cs="宋体"/>
                <w:color w:val="000000"/>
                <w:sz w:val="24"/>
                <w:szCs w:val="20"/>
              </w:rPr>
            </w:pPr>
            <w:r>
              <w:rPr>
                <w:rFonts w:hint="eastAsia" w:ascii="宋体" w:hAnsi="宋体" w:eastAsia="宋体" w:cs="宋体"/>
                <w:color w:val="000000"/>
                <w:sz w:val="24"/>
                <w:szCs w:val="20"/>
              </w:rPr>
              <w:t>联系人电话</w:t>
            </w:r>
          </w:p>
        </w:tc>
        <w:tc>
          <w:tcPr>
            <w:tcW w:w="1957" w:type="dxa"/>
            <w:noWrap w:val="0"/>
            <w:vAlign w:val="center"/>
          </w:tcPr>
          <w:p w14:paraId="7C3CCA21">
            <w:pPr>
              <w:spacing w:line="400" w:lineRule="exact"/>
              <w:rPr>
                <w:rFonts w:hint="eastAsia" w:ascii="宋体" w:hAnsi="宋体" w:eastAsia="宋体" w:cs="宋体"/>
                <w:color w:val="000000"/>
                <w:sz w:val="24"/>
                <w:szCs w:val="20"/>
              </w:rPr>
            </w:pPr>
          </w:p>
        </w:tc>
        <w:tc>
          <w:tcPr>
            <w:tcW w:w="2198" w:type="dxa"/>
            <w:noWrap w:val="0"/>
            <w:vAlign w:val="center"/>
          </w:tcPr>
          <w:p w14:paraId="0E32F51F">
            <w:pPr>
              <w:spacing w:line="400" w:lineRule="exact"/>
              <w:jc w:val="center"/>
              <w:rPr>
                <w:rFonts w:hint="eastAsia" w:ascii="宋体" w:hAnsi="宋体" w:eastAsia="宋体" w:cs="宋体"/>
                <w:color w:val="000000"/>
                <w:sz w:val="24"/>
                <w:szCs w:val="20"/>
              </w:rPr>
            </w:pPr>
            <w:r>
              <w:rPr>
                <w:rFonts w:hint="eastAsia" w:ascii="宋体" w:hAnsi="宋体" w:eastAsia="宋体" w:cs="宋体"/>
                <w:color w:val="000000"/>
                <w:sz w:val="24"/>
                <w:szCs w:val="20"/>
              </w:rPr>
              <w:t>固定电话</w:t>
            </w:r>
          </w:p>
        </w:tc>
        <w:tc>
          <w:tcPr>
            <w:tcW w:w="2363" w:type="dxa"/>
            <w:noWrap w:val="0"/>
            <w:vAlign w:val="center"/>
          </w:tcPr>
          <w:p w14:paraId="4BCB09B3">
            <w:pPr>
              <w:spacing w:line="400" w:lineRule="exact"/>
              <w:rPr>
                <w:rFonts w:hint="eastAsia" w:ascii="宋体" w:hAnsi="宋体" w:eastAsia="宋体" w:cs="宋体"/>
                <w:color w:val="000000"/>
                <w:sz w:val="24"/>
                <w:szCs w:val="20"/>
              </w:rPr>
            </w:pPr>
          </w:p>
        </w:tc>
      </w:tr>
      <w:tr w14:paraId="20121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9" w:type="dxa"/>
            <w:gridSpan w:val="2"/>
            <w:noWrap w:val="0"/>
            <w:vAlign w:val="center"/>
          </w:tcPr>
          <w:p w14:paraId="7E08C096">
            <w:pPr>
              <w:spacing w:line="400" w:lineRule="exact"/>
              <w:jc w:val="center"/>
              <w:rPr>
                <w:rFonts w:hint="eastAsia" w:ascii="宋体" w:hAnsi="宋体" w:eastAsia="宋体" w:cs="宋体"/>
                <w:color w:val="000000"/>
                <w:sz w:val="24"/>
                <w:szCs w:val="20"/>
              </w:rPr>
            </w:pPr>
            <w:r>
              <w:rPr>
                <w:rFonts w:hint="eastAsia" w:ascii="宋体" w:hAnsi="宋体" w:eastAsia="宋体" w:cs="宋体"/>
                <w:color w:val="000000"/>
                <w:sz w:val="24"/>
                <w:szCs w:val="20"/>
              </w:rPr>
              <w:t>通讯地址</w:t>
            </w:r>
          </w:p>
        </w:tc>
        <w:tc>
          <w:tcPr>
            <w:tcW w:w="6518" w:type="dxa"/>
            <w:gridSpan w:val="3"/>
            <w:noWrap w:val="0"/>
            <w:vAlign w:val="center"/>
          </w:tcPr>
          <w:p w14:paraId="3324A2F4">
            <w:pPr>
              <w:spacing w:line="400" w:lineRule="exact"/>
              <w:rPr>
                <w:rFonts w:hint="eastAsia" w:ascii="宋体" w:hAnsi="宋体" w:eastAsia="宋体" w:cs="宋体"/>
                <w:color w:val="000000"/>
                <w:sz w:val="24"/>
                <w:szCs w:val="20"/>
              </w:rPr>
            </w:pPr>
          </w:p>
        </w:tc>
      </w:tr>
      <w:tr w14:paraId="5D238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9" w:type="dxa"/>
            <w:gridSpan w:val="2"/>
            <w:noWrap w:val="0"/>
            <w:vAlign w:val="center"/>
          </w:tcPr>
          <w:p w14:paraId="1A0F1409">
            <w:pPr>
              <w:spacing w:line="400" w:lineRule="exact"/>
              <w:jc w:val="center"/>
              <w:rPr>
                <w:rFonts w:hint="eastAsia" w:ascii="宋体" w:hAnsi="宋体" w:eastAsia="宋体" w:cs="宋体"/>
                <w:color w:val="000000"/>
                <w:sz w:val="24"/>
                <w:szCs w:val="20"/>
              </w:rPr>
            </w:pPr>
            <w:r>
              <w:rPr>
                <w:rFonts w:hint="eastAsia" w:ascii="宋体" w:hAnsi="宋体" w:eastAsia="宋体" w:cs="宋体"/>
                <w:color w:val="000000"/>
                <w:sz w:val="24"/>
                <w:szCs w:val="20"/>
              </w:rPr>
              <w:t>传    真</w:t>
            </w:r>
          </w:p>
        </w:tc>
        <w:tc>
          <w:tcPr>
            <w:tcW w:w="1957" w:type="dxa"/>
            <w:noWrap w:val="0"/>
            <w:vAlign w:val="center"/>
          </w:tcPr>
          <w:p w14:paraId="590FA399">
            <w:pPr>
              <w:spacing w:line="400" w:lineRule="exact"/>
              <w:rPr>
                <w:rFonts w:hint="eastAsia" w:ascii="宋体" w:hAnsi="宋体" w:eastAsia="宋体" w:cs="宋体"/>
                <w:color w:val="000000"/>
                <w:sz w:val="24"/>
                <w:szCs w:val="20"/>
              </w:rPr>
            </w:pPr>
          </w:p>
        </w:tc>
        <w:tc>
          <w:tcPr>
            <w:tcW w:w="2198" w:type="dxa"/>
            <w:noWrap w:val="0"/>
            <w:vAlign w:val="center"/>
          </w:tcPr>
          <w:p w14:paraId="3CD49E6E">
            <w:pPr>
              <w:spacing w:line="400" w:lineRule="exact"/>
              <w:jc w:val="center"/>
              <w:rPr>
                <w:rFonts w:hint="eastAsia" w:ascii="宋体" w:hAnsi="宋体" w:eastAsia="宋体" w:cs="宋体"/>
                <w:color w:val="000000"/>
                <w:sz w:val="24"/>
                <w:szCs w:val="20"/>
              </w:rPr>
            </w:pPr>
            <w:r>
              <w:rPr>
                <w:rFonts w:hint="eastAsia" w:ascii="宋体" w:hAnsi="宋体" w:eastAsia="宋体" w:cs="宋体"/>
                <w:color w:val="000000"/>
                <w:sz w:val="24"/>
                <w:szCs w:val="20"/>
              </w:rPr>
              <w:t>邮政编码</w:t>
            </w:r>
          </w:p>
        </w:tc>
        <w:tc>
          <w:tcPr>
            <w:tcW w:w="2363" w:type="dxa"/>
            <w:noWrap w:val="0"/>
            <w:vAlign w:val="center"/>
          </w:tcPr>
          <w:p w14:paraId="4F05578D">
            <w:pPr>
              <w:spacing w:line="400" w:lineRule="exact"/>
              <w:rPr>
                <w:rFonts w:hint="eastAsia" w:ascii="宋体" w:hAnsi="宋体" w:eastAsia="宋体" w:cs="宋体"/>
                <w:color w:val="000000"/>
                <w:sz w:val="24"/>
                <w:szCs w:val="20"/>
              </w:rPr>
            </w:pPr>
          </w:p>
        </w:tc>
      </w:tr>
      <w:tr w14:paraId="739C8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851" w:type="dxa"/>
            <w:vMerge w:val="restart"/>
            <w:noWrap w:val="0"/>
            <w:vAlign w:val="center"/>
          </w:tcPr>
          <w:p w14:paraId="76337273">
            <w:pPr>
              <w:spacing w:line="400" w:lineRule="exact"/>
              <w:jc w:val="center"/>
              <w:rPr>
                <w:rFonts w:hint="eastAsia" w:ascii="宋体" w:hAnsi="宋体" w:eastAsia="宋体" w:cs="宋体"/>
                <w:color w:val="000000"/>
                <w:sz w:val="24"/>
                <w:szCs w:val="20"/>
              </w:rPr>
            </w:pPr>
            <w:r>
              <w:rPr>
                <w:rFonts w:hint="eastAsia" w:ascii="宋体" w:hAnsi="宋体" w:eastAsia="宋体" w:cs="宋体"/>
                <w:color w:val="000000"/>
                <w:sz w:val="24"/>
                <w:szCs w:val="20"/>
              </w:rPr>
              <w:t>申请延续业务范围</w:t>
            </w:r>
          </w:p>
        </w:tc>
        <w:tc>
          <w:tcPr>
            <w:tcW w:w="1698" w:type="dxa"/>
            <w:vMerge w:val="restart"/>
            <w:noWrap w:val="0"/>
            <w:vAlign w:val="center"/>
          </w:tcPr>
          <w:p w14:paraId="40BA5663">
            <w:pPr>
              <w:spacing w:line="400" w:lineRule="exact"/>
              <w:jc w:val="center"/>
              <w:rPr>
                <w:rFonts w:hint="eastAsia" w:ascii="宋体" w:hAnsi="宋体" w:eastAsia="宋体" w:cs="宋体"/>
                <w:color w:val="000000"/>
                <w:sz w:val="24"/>
                <w:szCs w:val="20"/>
              </w:rPr>
            </w:pPr>
            <w:r>
              <w:rPr>
                <w:rFonts w:hint="eastAsia" w:ascii="宋体" w:hAnsi="宋体" w:eastAsia="宋体" w:cs="宋体"/>
                <w:color w:val="000000"/>
                <w:sz w:val="24"/>
                <w:szCs w:val="20"/>
              </w:rPr>
              <w:t>第一类</w:t>
            </w:r>
          </w:p>
        </w:tc>
        <w:tc>
          <w:tcPr>
            <w:tcW w:w="6518" w:type="dxa"/>
            <w:gridSpan w:val="3"/>
            <w:noWrap w:val="0"/>
            <w:vAlign w:val="top"/>
          </w:tcPr>
          <w:p w14:paraId="7357A553">
            <w:pPr>
              <w:spacing w:line="400" w:lineRule="exact"/>
              <w:rPr>
                <w:rFonts w:hint="eastAsia" w:ascii="宋体" w:hAnsi="宋体" w:eastAsia="宋体" w:cs="宋体"/>
                <w:color w:val="000000"/>
                <w:sz w:val="24"/>
                <w:szCs w:val="20"/>
              </w:rPr>
            </w:pPr>
            <w:r>
              <w:rPr>
                <w:rFonts w:hint="eastAsia" w:ascii="宋体" w:hAnsi="宋体" w:eastAsia="宋体" w:cs="宋体"/>
                <w:color w:val="000000"/>
                <w:sz w:val="24"/>
                <w:szCs w:val="20"/>
              </w:rPr>
              <w:t>□ 采矿业</w:t>
            </w:r>
          </w:p>
        </w:tc>
      </w:tr>
      <w:tr w14:paraId="37A7A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noWrap w:val="0"/>
            <w:vAlign w:val="center"/>
          </w:tcPr>
          <w:p w14:paraId="78817655">
            <w:pPr>
              <w:spacing w:line="400" w:lineRule="exact"/>
              <w:jc w:val="center"/>
              <w:rPr>
                <w:rFonts w:hint="eastAsia" w:ascii="宋体" w:hAnsi="宋体" w:eastAsia="宋体" w:cs="宋体"/>
                <w:color w:val="000000"/>
                <w:sz w:val="24"/>
                <w:szCs w:val="20"/>
              </w:rPr>
            </w:pPr>
          </w:p>
        </w:tc>
        <w:tc>
          <w:tcPr>
            <w:tcW w:w="1698" w:type="dxa"/>
            <w:vMerge w:val="continue"/>
            <w:noWrap w:val="0"/>
            <w:vAlign w:val="center"/>
          </w:tcPr>
          <w:p w14:paraId="043DAB3F">
            <w:pPr>
              <w:spacing w:line="400" w:lineRule="exact"/>
              <w:jc w:val="center"/>
              <w:rPr>
                <w:rFonts w:hint="eastAsia" w:ascii="宋体" w:hAnsi="宋体" w:eastAsia="宋体" w:cs="宋体"/>
                <w:color w:val="000000"/>
                <w:sz w:val="24"/>
                <w:szCs w:val="20"/>
              </w:rPr>
            </w:pPr>
          </w:p>
        </w:tc>
        <w:tc>
          <w:tcPr>
            <w:tcW w:w="6518" w:type="dxa"/>
            <w:gridSpan w:val="3"/>
            <w:noWrap w:val="0"/>
            <w:vAlign w:val="top"/>
          </w:tcPr>
          <w:p w14:paraId="38832680">
            <w:pPr>
              <w:spacing w:line="400" w:lineRule="exact"/>
              <w:rPr>
                <w:rFonts w:hint="eastAsia" w:ascii="宋体" w:hAnsi="宋体" w:eastAsia="宋体" w:cs="宋体"/>
                <w:color w:val="000000"/>
                <w:sz w:val="24"/>
                <w:szCs w:val="20"/>
              </w:rPr>
            </w:pPr>
            <w:r>
              <w:rPr>
                <w:rFonts w:hint="eastAsia" w:ascii="宋体" w:hAnsi="宋体" w:eastAsia="宋体" w:cs="宋体"/>
                <w:color w:val="000000"/>
                <w:sz w:val="24"/>
                <w:szCs w:val="20"/>
              </w:rPr>
              <w:t>□ 化工、石化及医药</w:t>
            </w:r>
          </w:p>
        </w:tc>
      </w:tr>
      <w:tr w14:paraId="10042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noWrap w:val="0"/>
            <w:vAlign w:val="center"/>
          </w:tcPr>
          <w:p w14:paraId="17F6CCA1">
            <w:pPr>
              <w:spacing w:line="400" w:lineRule="exact"/>
              <w:jc w:val="center"/>
              <w:rPr>
                <w:rFonts w:hint="eastAsia" w:ascii="宋体" w:hAnsi="宋体" w:eastAsia="宋体" w:cs="宋体"/>
                <w:color w:val="000000"/>
                <w:sz w:val="24"/>
                <w:szCs w:val="20"/>
              </w:rPr>
            </w:pPr>
          </w:p>
        </w:tc>
        <w:tc>
          <w:tcPr>
            <w:tcW w:w="1698" w:type="dxa"/>
            <w:vMerge w:val="continue"/>
            <w:noWrap w:val="0"/>
            <w:vAlign w:val="center"/>
          </w:tcPr>
          <w:p w14:paraId="3436106F">
            <w:pPr>
              <w:spacing w:line="400" w:lineRule="exact"/>
              <w:jc w:val="center"/>
              <w:rPr>
                <w:rFonts w:hint="eastAsia" w:ascii="宋体" w:hAnsi="宋体" w:eastAsia="宋体" w:cs="宋体"/>
                <w:color w:val="000000"/>
                <w:sz w:val="24"/>
                <w:szCs w:val="20"/>
              </w:rPr>
            </w:pPr>
          </w:p>
        </w:tc>
        <w:tc>
          <w:tcPr>
            <w:tcW w:w="6518" w:type="dxa"/>
            <w:gridSpan w:val="3"/>
            <w:noWrap w:val="0"/>
            <w:vAlign w:val="top"/>
          </w:tcPr>
          <w:p w14:paraId="76D498BB">
            <w:pPr>
              <w:spacing w:line="400" w:lineRule="exact"/>
              <w:rPr>
                <w:rFonts w:hint="eastAsia" w:ascii="宋体" w:hAnsi="宋体" w:eastAsia="宋体" w:cs="宋体"/>
                <w:color w:val="000000"/>
                <w:sz w:val="24"/>
                <w:szCs w:val="20"/>
              </w:rPr>
            </w:pPr>
            <w:r>
              <w:rPr>
                <w:rFonts w:hint="eastAsia" w:ascii="宋体" w:hAnsi="宋体" w:eastAsia="宋体" w:cs="宋体"/>
                <w:color w:val="000000"/>
                <w:sz w:val="24"/>
                <w:szCs w:val="20"/>
              </w:rPr>
              <w:t>□ 冶金、建材</w:t>
            </w:r>
          </w:p>
        </w:tc>
      </w:tr>
      <w:tr w14:paraId="5C3B9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noWrap w:val="0"/>
            <w:vAlign w:val="center"/>
          </w:tcPr>
          <w:p w14:paraId="6886B610">
            <w:pPr>
              <w:spacing w:line="400" w:lineRule="exact"/>
              <w:jc w:val="center"/>
              <w:rPr>
                <w:rFonts w:hint="eastAsia" w:ascii="宋体" w:hAnsi="宋体" w:eastAsia="宋体" w:cs="宋体"/>
                <w:color w:val="000000"/>
                <w:sz w:val="24"/>
                <w:szCs w:val="20"/>
              </w:rPr>
            </w:pPr>
          </w:p>
        </w:tc>
        <w:tc>
          <w:tcPr>
            <w:tcW w:w="1698" w:type="dxa"/>
            <w:vMerge w:val="continue"/>
            <w:noWrap w:val="0"/>
            <w:vAlign w:val="center"/>
          </w:tcPr>
          <w:p w14:paraId="4508AC09">
            <w:pPr>
              <w:spacing w:line="400" w:lineRule="exact"/>
              <w:jc w:val="center"/>
              <w:rPr>
                <w:rFonts w:hint="eastAsia" w:ascii="宋体" w:hAnsi="宋体" w:eastAsia="宋体" w:cs="宋体"/>
                <w:color w:val="000000"/>
                <w:sz w:val="24"/>
                <w:szCs w:val="20"/>
              </w:rPr>
            </w:pPr>
          </w:p>
        </w:tc>
        <w:tc>
          <w:tcPr>
            <w:tcW w:w="6518" w:type="dxa"/>
            <w:gridSpan w:val="3"/>
            <w:noWrap w:val="0"/>
            <w:vAlign w:val="top"/>
          </w:tcPr>
          <w:p w14:paraId="59C6261D">
            <w:pPr>
              <w:spacing w:line="400" w:lineRule="exact"/>
              <w:rPr>
                <w:rFonts w:hint="eastAsia" w:ascii="宋体" w:hAnsi="宋体" w:eastAsia="宋体" w:cs="宋体"/>
                <w:color w:val="000000"/>
                <w:sz w:val="24"/>
                <w:szCs w:val="20"/>
              </w:rPr>
            </w:pPr>
            <w:r>
              <w:rPr>
                <w:rFonts w:hint="eastAsia" w:ascii="宋体" w:hAnsi="宋体" w:eastAsia="宋体" w:cs="宋体"/>
                <w:color w:val="000000"/>
                <w:sz w:val="24"/>
                <w:szCs w:val="20"/>
              </w:rPr>
              <w:t>□ 机械制造、电力、纺织、建筑和交通运输等行业领域</w:t>
            </w:r>
          </w:p>
        </w:tc>
      </w:tr>
      <w:tr w14:paraId="06441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noWrap w:val="0"/>
            <w:vAlign w:val="center"/>
          </w:tcPr>
          <w:p w14:paraId="6BAB5BB2">
            <w:pPr>
              <w:spacing w:line="400" w:lineRule="exact"/>
              <w:jc w:val="center"/>
              <w:rPr>
                <w:rFonts w:hint="eastAsia" w:ascii="宋体" w:hAnsi="宋体" w:eastAsia="宋体" w:cs="宋体"/>
                <w:color w:val="000000"/>
                <w:sz w:val="24"/>
                <w:szCs w:val="20"/>
              </w:rPr>
            </w:pPr>
          </w:p>
        </w:tc>
        <w:tc>
          <w:tcPr>
            <w:tcW w:w="1698" w:type="dxa"/>
            <w:vMerge w:val="restart"/>
            <w:noWrap w:val="0"/>
            <w:vAlign w:val="center"/>
          </w:tcPr>
          <w:p w14:paraId="73582F42">
            <w:pPr>
              <w:spacing w:line="400" w:lineRule="exact"/>
              <w:jc w:val="center"/>
              <w:rPr>
                <w:rFonts w:hint="eastAsia" w:ascii="宋体" w:hAnsi="宋体" w:eastAsia="宋体" w:cs="宋体"/>
                <w:color w:val="000000"/>
                <w:sz w:val="24"/>
                <w:szCs w:val="20"/>
              </w:rPr>
            </w:pPr>
            <w:r>
              <w:rPr>
                <w:rFonts w:hint="eastAsia" w:ascii="宋体" w:hAnsi="宋体" w:eastAsia="宋体" w:cs="宋体"/>
                <w:color w:val="000000"/>
                <w:sz w:val="24"/>
                <w:szCs w:val="20"/>
              </w:rPr>
              <w:t>第二类</w:t>
            </w:r>
          </w:p>
        </w:tc>
        <w:tc>
          <w:tcPr>
            <w:tcW w:w="6518" w:type="dxa"/>
            <w:gridSpan w:val="3"/>
            <w:noWrap w:val="0"/>
            <w:vAlign w:val="top"/>
          </w:tcPr>
          <w:p w14:paraId="2E4A5852">
            <w:pPr>
              <w:spacing w:line="400" w:lineRule="exact"/>
              <w:rPr>
                <w:rFonts w:hint="eastAsia" w:ascii="宋体" w:hAnsi="宋体" w:eastAsia="宋体" w:cs="宋体"/>
                <w:color w:val="000000"/>
                <w:sz w:val="24"/>
                <w:szCs w:val="20"/>
              </w:rPr>
            </w:pPr>
            <w:r>
              <w:rPr>
                <w:rFonts w:hint="eastAsia" w:ascii="宋体" w:hAnsi="宋体" w:eastAsia="宋体" w:cs="宋体"/>
                <w:color w:val="000000"/>
                <w:sz w:val="24"/>
                <w:szCs w:val="20"/>
              </w:rPr>
              <w:t>□ 核设施</w:t>
            </w:r>
          </w:p>
        </w:tc>
      </w:tr>
      <w:tr w14:paraId="2B0E9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noWrap w:val="0"/>
            <w:vAlign w:val="center"/>
          </w:tcPr>
          <w:p w14:paraId="21B19E33">
            <w:pPr>
              <w:spacing w:line="400" w:lineRule="exact"/>
              <w:jc w:val="center"/>
              <w:rPr>
                <w:rFonts w:hint="eastAsia" w:ascii="宋体" w:hAnsi="宋体" w:eastAsia="宋体" w:cs="宋体"/>
                <w:color w:val="000000"/>
                <w:sz w:val="24"/>
                <w:szCs w:val="20"/>
              </w:rPr>
            </w:pPr>
          </w:p>
        </w:tc>
        <w:tc>
          <w:tcPr>
            <w:tcW w:w="1698" w:type="dxa"/>
            <w:vMerge w:val="continue"/>
            <w:noWrap w:val="0"/>
            <w:vAlign w:val="center"/>
          </w:tcPr>
          <w:p w14:paraId="53315DE9">
            <w:pPr>
              <w:spacing w:line="400" w:lineRule="exact"/>
              <w:jc w:val="center"/>
              <w:rPr>
                <w:rFonts w:hint="eastAsia" w:ascii="宋体" w:hAnsi="宋体" w:eastAsia="宋体" w:cs="宋体"/>
                <w:color w:val="000000"/>
                <w:sz w:val="24"/>
                <w:szCs w:val="20"/>
              </w:rPr>
            </w:pPr>
          </w:p>
        </w:tc>
        <w:tc>
          <w:tcPr>
            <w:tcW w:w="6518" w:type="dxa"/>
            <w:gridSpan w:val="3"/>
            <w:noWrap w:val="0"/>
            <w:vAlign w:val="top"/>
          </w:tcPr>
          <w:p w14:paraId="38CB8A48">
            <w:pPr>
              <w:spacing w:line="400" w:lineRule="exact"/>
              <w:rPr>
                <w:rFonts w:hint="eastAsia" w:ascii="宋体" w:hAnsi="宋体" w:eastAsia="宋体" w:cs="宋体"/>
                <w:color w:val="000000"/>
                <w:sz w:val="24"/>
                <w:szCs w:val="20"/>
              </w:rPr>
            </w:pPr>
            <w:r>
              <w:rPr>
                <w:rFonts w:hint="eastAsia" w:ascii="宋体" w:hAnsi="宋体" w:eastAsia="宋体" w:cs="宋体"/>
                <w:color w:val="000000"/>
                <w:sz w:val="24"/>
                <w:szCs w:val="20"/>
              </w:rPr>
              <w:t>□ 核技术工业应用</w:t>
            </w:r>
          </w:p>
        </w:tc>
      </w:tr>
      <w:tr w14:paraId="2CF3A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14:paraId="07F581A0">
            <w:pPr>
              <w:spacing w:line="400" w:lineRule="exact"/>
              <w:jc w:val="center"/>
              <w:rPr>
                <w:rFonts w:hint="eastAsia" w:ascii="宋体" w:hAnsi="宋体" w:eastAsia="宋体" w:cs="宋体"/>
                <w:color w:val="000000"/>
                <w:sz w:val="24"/>
                <w:szCs w:val="20"/>
              </w:rPr>
            </w:pPr>
            <w:r>
              <w:rPr>
                <w:rFonts w:hint="eastAsia" w:ascii="宋体" w:hAnsi="宋体" w:eastAsia="宋体" w:cs="宋体"/>
                <w:color w:val="000000"/>
                <w:sz w:val="24"/>
                <w:szCs w:val="20"/>
              </w:rPr>
              <w:t>应</w:t>
            </w:r>
          </w:p>
          <w:p w14:paraId="59DC4387">
            <w:pPr>
              <w:spacing w:line="400" w:lineRule="exact"/>
              <w:jc w:val="center"/>
              <w:rPr>
                <w:rFonts w:hint="eastAsia" w:ascii="宋体" w:hAnsi="宋体" w:eastAsia="宋体" w:cs="宋体"/>
                <w:color w:val="000000"/>
                <w:sz w:val="24"/>
                <w:szCs w:val="20"/>
              </w:rPr>
            </w:pPr>
            <w:r>
              <w:rPr>
                <w:rFonts w:hint="eastAsia" w:ascii="宋体" w:hAnsi="宋体" w:eastAsia="宋体" w:cs="宋体"/>
                <w:color w:val="000000"/>
                <w:sz w:val="24"/>
                <w:szCs w:val="20"/>
              </w:rPr>
              <w:t>提</w:t>
            </w:r>
          </w:p>
          <w:p w14:paraId="1BAB8065">
            <w:pPr>
              <w:spacing w:line="400" w:lineRule="exact"/>
              <w:jc w:val="center"/>
              <w:rPr>
                <w:rFonts w:hint="eastAsia" w:ascii="宋体" w:hAnsi="宋体" w:eastAsia="宋体" w:cs="宋体"/>
                <w:color w:val="000000"/>
                <w:sz w:val="24"/>
                <w:szCs w:val="20"/>
              </w:rPr>
            </w:pPr>
            <w:r>
              <w:rPr>
                <w:rFonts w:hint="eastAsia" w:ascii="宋体" w:hAnsi="宋体" w:eastAsia="宋体" w:cs="宋体"/>
                <w:color w:val="000000"/>
                <w:sz w:val="24"/>
                <w:szCs w:val="20"/>
              </w:rPr>
              <w:t>交</w:t>
            </w:r>
          </w:p>
          <w:p w14:paraId="0B169E22">
            <w:pPr>
              <w:spacing w:line="400" w:lineRule="exact"/>
              <w:jc w:val="center"/>
              <w:rPr>
                <w:rFonts w:hint="eastAsia" w:ascii="宋体" w:hAnsi="宋体" w:eastAsia="宋体" w:cs="宋体"/>
                <w:color w:val="000000"/>
                <w:sz w:val="24"/>
                <w:szCs w:val="20"/>
              </w:rPr>
            </w:pPr>
            <w:r>
              <w:rPr>
                <w:rFonts w:hint="eastAsia" w:ascii="宋体" w:hAnsi="宋体" w:eastAsia="宋体" w:cs="宋体"/>
                <w:color w:val="000000"/>
                <w:sz w:val="24"/>
                <w:szCs w:val="20"/>
              </w:rPr>
              <w:t>材</w:t>
            </w:r>
          </w:p>
          <w:p w14:paraId="7ED8A567">
            <w:pPr>
              <w:spacing w:line="400" w:lineRule="exact"/>
              <w:jc w:val="center"/>
              <w:rPr>
                <w:rFonts w:hint="eastAsia" w:ascii="宋体" w:hAnsi="宋体" w:eastAsia="宋体" w:cs="宋体"/>
                <w:color w:val="000000"/>
                <w:sz w:val="24"/>
                <w:szCs w:val="20"/>
              </w:rPr>
            </w:pPr>
            <w:r>
              <w:rPr>
                <w:rFonts w:hint="eastAsia" w:ascii="宋体" w:hAnsi="宋体" w:eastAsia="宋体" w:cs="宋体"/>
                <w:color w:val="000000"/>
                <w:sz w:val="24"/>
                <w:szCs w:val="20"/>
              </w:rPr>
              <w:t>料</w:t>
            </w:r>
          </w:p>
        </w:tc>
        <w:tc>
          <w:tcPr>
            <w:tcW w:w="8216" w:type="dxa"/>
            <w:gridSpan w:val="4"/>
            <w:noWrap w:val="0"/>
            <w:vAlign w:val="top"/>
          </w:tcPr>
          <w:p w14:paraId="0CE6DA49">
            <w:pPr>
              <w:spacing w:line="300" w:lineRule="exact"/>
              <w:rPr>
                <w:rFonts w:hint="eastAsia" w:ascii="宋体" w:hAnsi="宋体" w:eastAsia="宋体" w:cs="宋体"/>
                <w:color w:val="000000"/>
                <w:sz w:val="24"/>
                <w:szCs w:val="20"/>
              </w:rPr>
            </w:pPr>
            <w:r>
              <w:rPr>
                <w:rFonts w:hint="eastAsia" w:ascii="宋体" w:hAnsi="宋体" w:eastAsia="宋体" w:cs="宋体"/>
                <w:color w:val="000000"/>
                <w:sz w:val="24"/>
                <w:szCs w:val="20"/>
              </w:rPr>
              <w:sym w:font="Wingdings 2" w:char="00A3"/>
            </w:r>
            <w:r>
              <w:rPr>
                <w:rFonts w:hint="eastAsia" w:ascii="宋体" w:hAnsi="宋体" w:eastAsia="宋体" w:cs="宋体"/>
                <w:color w:val="000000"/>
                <w:sz w:val="24"/>
                <w:szCs w:val="20"/>
              </w:rPr>
              <w:t>1.</w:t>
            </w:r>
            <w:r>
              <w:rPr>
                <w:rFonts w:hint="eastAsia" w:ascii="宋体" w:hAnsi="宋体" w:eastAsia="宋体" w:cs="宋体"/>
                <w:color w:val="000000"/>
                <w:sz w:val="24"/>
                <w:szCs w:val="20"/>
                <w:lang w:val="en-US" w:eastAsia="zh-CN"/>
              </w:rPr>
              <w:t xml:space="preserve"> </w:t>
            </w:r>
            <w:r>
              <w:rPr>
                <w:rFonts w:hint="eastAsia" w:ascii="宋体" w:hAnsi="宋体" w:eastAsia="宋体" w:cs="宋体"/>
                <w:color w:val="000000"/>
                <w:sz w:val="24"/>
                <w:szCs w:val="20"/>
              </w:rPr>
              <w:t>申请单位法定代表人或主要负责人承诺书；</w:t>
            </w:r>
          </w:p>
          <w:p w14:paraId="2B943A96">
            <w:pPr>
              <w:spacing w:line="300" w:lineRule="exact"/>
              <w:rPr>
                <w:rFonts w:hint="eastAsia" w:ascii="宋体" w:hAnsi="宋体" w:eastAsia="宋体" w:cs="宋体"/>
                <w:color w:val="000000"/>
                <w:sz w:val="24"/>
                <w:szCs w:val="20"/>
              </w:rPr>
            </w:pPr>
            <w:r>
              <w:rPr>
                <w:rFonts w:hint="eastAsia" w:ascii="宋体" w:hAnsi="宋体" w:eastAsia="宋体" w:cs="宋体"/>
                <w:color w:val="000000"/>
                <w:sz w:val="24"/>
                <w:szCs w:val="20"/>
              </w:rPr>
              <w:sym w:font="Wingdings 2" w:char="00A3"/>
            </w:r>
            <w:r>
              <w:rPr>
                <w:rFonts w:hint="eastAsia" w:ascii="宋体" w:hAnsi="宋体" w:eastAsia="宋体" w:cs="宋体"/>
                <w:color w:val="000000"/>
                <w:sz w:val="24"/>
                <w:szCs w:val="20"/>
              </w:rPr>
              <w:t>2.</w:t>
            </w:r>
            <w:r>
              <w:rPr>
                <w:rFonts w:hint="eastAsia" w:ascii="宋体" w:hAnsi="宋体" w:eastAsia="宋体" w:cs="宋体"/>
                <w:color w:val="000000"/>
                <w:sz w:val="24"/>
                <w:szCs w:val="20"/>
                <w:lang w:val="en-US" w:eastAsia="zh-CN"/>
              </w:rPr>
              <w:t xml:space="preserve"> </w:t>
            </w:r>
            <w:r>
              <w:rPr>
                <w:rFonts w:hint="eastAsia" w:ascii="宋体" w:hAnsi="宋体" w:eastAsia="宋体" w:cs="宋体"/>
                <w:color w:val="000000"/>
                <w:sz w:val="24"/>
                <w:szCs w:val="20"/>
              </w:rPr>
              <w:t>《职业卫生技术服务机构资质证书》正、副本（复印件）；</w:t>
            </w:r>
          </w:p>
          <w:p w14:paraId="2F10B435">
            <w:pPr>
              <w:spacing w:line="300" w:lineRule="exact"/>
              <w:rPr>
                <w:rFonts w:hint="eastAsia" w:ascii="宋体" w:hAnsi="宋体" w:eastAsia="宋体" w:cs="宋体"/>
                <w:color w:val="000000"/>
                <w:sz w:val="24"/>
                <w:szCs w:val="20"/>
              </w:rPr>
            </w:pPr>
            <w:r>
              <w:rPr>
                <w:rFonts w:hint="eastAsia" w:ascii="宋体" w:hAnsi="宋体" w:eastAsia="宋体" w:cs="宋体"/>
                <w:color w:val="000000"/>
                <w:sz w:val="24"/>
                <w:szCs w:val="20"/>
              </w:rPr>
              <w:sym w:font="Wingdings 2" w:char="00A3"/>
            </w:r>
            <w:r>
              <w:rPr>
                <w:rFonts w:hint="eastAsia" w:ascii="宋体" w:hAnsi="宋体" w:eastAsia="宋体" w:cs="宋体"/>
                <w:color w:val="000000"/>
                <w:sz w:val="24"/>
                <w:szCs w:val="20"/>
              </w:rPr>
              <w:t xml:space="preserve">3. </w:t>
            </w:r>
            <w:r>
              <w:rPr>
                <w:rFonts w:hint="eastAsia" w:ascii="宋体" w:hAnsi="宋体" w:eastAsia="宋体" w:cs="宋体"/>
                <w:color w:val="000000"/>
                <w:sz w:val="24"/>
                <w:szCs w:val="20"/>
                <w:lang w:val="en-US" w:eastAsia="zh-CN"/>
              </w:rPr>
              <w:t xml:space="preserve"> </w:t>
            </w:r>
            <w:r>
              <w:rPr>
                <w:rFonts w:hint="eastAsia" w:ascii="宋体" w:hAnsi="宋体" w:eastAsia="宋体" w:cs="宋体"/>
                <w:color w:val="000000"/>
                <w:sz w:val="24"/>
                <w:szCs w:val="20"/>
              </w:rPr>
              <w:t>营业执照或其他法人资格证明（复印件）；</w:t>
            </w:r>
          </w:p>
          <w:p w14:paraId="4AFB9702">
            <w:pPr>
              <w:spacing w:line="300" w:lineRule="exact"/>
              <w:rPr>
                <w:rFonts w:hint="eastAsia" w:ascii="宋体" w:hAnsi="宋体" w:eastAsia="宋体" w:cs="宋体"/>
                <w:color w:val="000000"/>
                <w:sz w:val="24"/>
                <w:szCs w:val="20"/>
              </w:rPr>
            </w:pPr>
            <w:r>
              <w:rPr>
                <w:rFonts w:hint="eastAsia" w:ascii="宋体" w:hAnsi="宋体" w:eastAsia="宋体" w:cs="宋体"/>
                <w:color w:val="000000"/>
                <w:sz w:val="24"/>
                <w:szCs w:val="20"/>
              </w:rPr>
              <w:sym w:font="Wingdings 2" w:char="00A3"/>
            </w:r>
            <w:r>
              <w:rPr>
                <w:rFonts w:hint="eastAsia" w:ascii="宋体" w:hAnsi="宋体" w:eastAsia="宋体" w:cs="宋体"/>
                <w:color w:val="000000"/>
                <w:sz w:val="24"/>
                <w:szCs w:val="20"/>
              </w:rPr>
              <w:t>4.</w:t>
            </w:r>
            <w:r>
              <w:rPr>
                <w:rFonts w:hint="eastAsia" w:ascii="宋体" w:hAnsi="宋体" w:eastAsia="宋体" w:cs="宋体"/>
                <w:color w:val="000000"/>
                <w:sz w:val="24"/>
                <w:szCs w:val="20"/>
                <w:lang w:val="en-US" w:eastAsia="zh-CN"/>
              </w:rPr>
              <w:t xml:space="preserve"> </w:t>
            </w:r>
            <w:r>
              <w:rPr>
                <w:rFonts w:hint="eastAsia" w:ascii="宋体" w:hAnsi="宋体" w:eastAsia="宋体" w:cs="宋体"/>
                <w:color w:val="000000"/>
                <w:sz w:val="24"/>
                <w:szCs w:val="20"/>
              </w:rPr>
              <w:t>正常运行并可以供公众查询机构信息的网站首页打印件；</w:t>
            </w:r>
          </w:p>
          <w:p w14:paraId="0E8758F8">
            <w:pPr>
              <w:spacing w:line="300" w:lineRule="exact"/>
              <w:rPr>
                <w:rFonts w:hint="eastAsia" w:ascii="宋体" w:hAnsi="宋体" w:eastAsia="宋体" w:cs="宋体"/>
                <w:color w:val="000000"/>
                <w:sz w:val="24"/>
                <w:szCs w:val="20"/>
              </w:rPr>
            </w:pPr>
            <w:r>
              <w:rPr>
                <w:rFonts w:hint="eastAsia" w:ascii="宋体" w:hAnsi="宋体" w:eastAsia="宋体" w:cs="宋体"/>
                <w:color w:val="000000"/>
                <w:sz w:val="24"/>
                <w:szCs w:val="20"/>
              </w:rPr>
              <w:sym w:font="Wingdings 2" w:char="00A3"/>
            </w:r>
            <w:r>
              <w:rPr>
                <w:rFonts w:hint="eastAsia" w:ascii="宋体" w:hAnsi="宋体" w:eastAsia="宋体" w:cs="宋体"/>
                <w:color w:val="000000"/>
                <w:sz w:val="24"/>
                <w:szCs w:val="20"/>
              </w:rPr>
              <w:t>5.</w:t>
            </w:r>
            <w:r>
              <w:rPr>
                <w:rFonts w:hint="eastAsia" w:ascii="宋体" w:hAnsi="宋体" w:eastAsia="宋体" w:cs="宋体"/>
                <w:color w:val="000000"/>
                <w:sz w:val="24"/>
                <w:szCs w:val="20"/>
                <w:lang w:val="en-US" w:eastAsia="zh-CN"/>
              </w:rPr>
              <w:t xml:space="preserve"> </w:t>
            </w:r>
            <w:r>
              <w:rPr>
                <w:rFonts w:hint="eastAsia" w:ascii="宋体" w:hAnsi="宋体" w:eastAsia="宋体" w:cs="宋体"/>
                <w:color w:val="000000"/>
                <w:sz w:val="24"/>
                <w:szCs w:val="20"/>
              </w:rPr>
              <w:t>工作场所产权证明或者租赁合同（复印件）；</w:t>
            </w:r>
          </w:p>
          <w:p w14:paraId="07311F6C">
            <w:pPr>
              <w:spacing w:line="300" w:lineRule="exact"/>
              <w:rPr>
                <w:rFonts w:hint="eastAsia" w:ascii="宋体" w:hAnsi="宋体" w:eastAsia="宋体" w:cs="宋体"/>
                <w:color w:val="000000"/>
                <w:sz w:val="24"/>
                <w:szCs w:val="20"/>
              </w:rPr>
            </w:pPr>
            <w:r>
              <w:rPr>
                <w:rFonts w:hint="eastAsia" w:ascii="宋体" w:hAnsi="宋体" w:eastAsia="宋体" w:cs="宋体"/>
                <w:color w:val="000000"/>
                <w:sz w:val="24"/>
                <w:szCs w:val="20"/>
              </w:rPr>
              <w:sym w:font="Wingdings 2" w:char="00A3"/>
            </w:r>
            <w:r>
              <w:rPr>
                <w:rFonts w:hint="eastAsia" w:ascii="宋体" w:hAnsi="宋体" w:eastAsia="宋体" w:cs="宋体"/>
                <w:color w:val="000000"/>
                <w:sz w:val="24"/>
                <w:szCs w:val="20"/>
              </w:rPr>
              <w:t>6.</w:t>
            </w:r>
            <w:r>
              <w:rPr>
                <w:rFonts w:hint="eastAsia" w:ascii="宋体" w:hAnsi="宋体" w:eastAsia="宋体" w:cs="宋体"/>
                <w:color w:val="000000"/>
                <w:sz w:val="24"/>
                <w:szCs w:val="20"/>
                <w:lang w:val="en-US" w:eastAsia="zh-CN"/>
              </w:rPr>
              <w:t xml:space="preserve"> </w:t>
            </w:r>
            <w:r>
              <w:rPr>
                <w:rFonts w:hint="eastAsia" w:ascii="宋体" w:hAnsi="宋体" w:eastAsia="宋体" w:cs="宋体"/>
                <w:color w:val="000000"/>
                <w:sz w:val="24"/>
                <w:szCs w:val="20"/>
              </w:rPr>
              <w:t>专业技术人员名单及相关证明材料（复印件）；</w:t>
            </w:r>
          </w:p>
          <w:p w14:paraId="2B29F164">
            <w:pPr>
              <w:spacing w:line="300" w:lineRule="exact"/>
              <w:rPr>
                <w:rFonts w:hint="eastAsia" w:ascii="宋体" w:hAnsi="宋体" w:eastAsia="宋体" w:cs="宋体"/>
                <w:color w:val="000000"/>
                <w:sz w:val="24"/>
                <w:szCs w:val="20"/>
              </w:rPr>
            </w:pPr>
            <w:r>
              <w:rPr>
                <w:rFonts w:hint="eastAsia" w:ascii="宋体" w:hAnsi="宋体" w:eastAsia="宋体" w:cs="宋体"/>
                <w:color w:val="000000"/>
                <w:sz w:val="24"/>
                <w:szCs w:val="20"/>
              </w:rPr>
              <w:sym w:font="Wingdings 2" w:char="00A3"/>
            </w:r>
            <w:r>
              <w:rPr>
                <w:rFonts w:hint="eastAsia" w:ascii="宋体" w:hAnsi="宋体" w:eastAsia="宋体" w:cs="宋体"/>
                <w:color w:val="000000"/>
                <w:sz w:val="24"/>
                <w:szCs w:val="20"/>
              </w:rPr>
              <w:t>7.</w:t>
            </w:r>
            <w:r>
              <w:rPr>
                <w:rFonts w:hint="eastAsia" w:ascii="宋体" w:hAnsi="宋体" w:eastAsia="宋体" w:cs="宋体"/>
                <w:color w:val="000000"/>
                <w:sz w:val="24"/>
                <w:szCs w:val="20"/>
                <w:lang w:val="en-US" w:eastAsia="zh-CN"/>
              </w:rPr>
              <w:t xml:space="preserve"> </w:t>
            </w:r>
            <w:r>
              <w:rPr>
                <w:rFonts w:hint="eastAsia" w:ascii="宋体" w:hAnsi="宋体" w:eastAsia="宋体" w:cs="宋体"/>
                <w:color w:val="000000"/>
                <w:sz w:val="24"/>
                <w:szCs w:val="20"/>
              </w:rPr>
              <w:t>工作场所布局与面积示意图；</w:t>
            </w:r>
          </w:p>
          <w:p w14:paraId="0CD646F5">
            <w:pPr>
              <w:spacing w:line="300" w:lineRule="exact"/>
              <w:rPr>
                <w:rFonts w:hint="eastAsia" w:ascii="宋体" w:hAnsi="宋体" w:eastAsia="宋体" w:cs="宋体"/>
                <w:color w:val="000000"/>
                <w:sz w:val="24"/>
                <w:szCs w:val="20"/>
              </w:rPr>
            </w:pPr>
            <w:r>
              <w:rPr>
                <w:rFonts w:hint="eastAsia" w:ascii="宋体" w:hAnsi="宋体" w:eastAsia="宋体" w:cs="宋体"/>
                <w:color w:val="000000"/>
                <w:sz w:val="24"/>
                <w:szCs w:val="20"/>
              </w:rPr>
              <w:sym w:font="Wingdings 2" w:char="00A3"/>
            </w:r>
            <w:r>
              <w:rPr>
                <w:rFonts w:hint="eastAsia" w:ascii="宋体" w:hAnsi="宋体" w:eastAsia="宋体" w:cs="宋体"/>
                <w:color w:val="000000"/>
                <w:sz w:val="24"/>
                <w:szCs w:val="20"/>
              </w:rPr>
              <w:t>8.</w:t>
            </w:r>
            <w:r>
              <w:rPr>
                <w:rFonts w:hint="eastAsia" w:ascii="宋体" w:hAnsi="宋体" w:eastAsia="宋体" w:cs="宋体"/>
                <w:color w:val="000000"/>
                <w:sz w:val="24"/>
                <w:szCs w:val="20"/>
                <w:lang w:val="en-US" w:eastAsia="zh-CN"/>
              </w:rPr>
              <w:t xml:space="preserve"> </w:t>
            </w:r>
            <w:r>
              <w:rPr>
                <w:rFonts w:hint="eastAsia" w:ascii="宋体" w:hAnsi="宋体" w:eastAsia="宋体" w:cs="宋体"/>
                <w:color w:val="000000"/>
                <w:sz w:val="24"/>
                <w:szCs w:val="20"/>
              </w:rPr>
              <w:t>仪器设备清单、仪器设备配置对比表；</w:t>
            </w:r>
          </w:p>
          <w:p w14:paraId="04C55271">
            <w:pPr>
              <w:spacing w:line="300" w:lineRule="exact"/>
              <w:rPr>
                <w:rFonts w:hint="eastAsia" w:ascii="宋体" w:hAnsi="宋体" w:eastAsia="宋体" w:cs="宋体"/>
                <w:color w:val="000000"/>
                <w:sz w:val="24"/>
                <w:szCs w:val="20"/>
              </w:rPr>
            </w:pPr>
            <w:r>
              <w:rPr>
                <w:rFonts w:hint="eastAsia" w:ascii="宋体" w:hAnsi="宋体" w:eastAsia="宋体" w:cs="宋体"/>
                <w:color w:val="000000"/>
                <w:sz w:val="24"/>
                <w:szCs w:val="20"/>
              </w:rPr>
              <w:sym w:font="Wingdings 2" w:char="00A3"/>
            </w:r>
            <w:r>
              <w:rPr>
                <w:rFonts w:hint="eastAsia" w:ascii="宋体" w:hAnsi="宋体" w:eastAsia="宋体" w:cs="宋体"/>
                <w:color w:val="000000"/>
                <w:sz w:val="24"/>
                <w:szCs w:val="20"/>
              </w:rPr>
              <w:t>9.</w:t>
            </w:r>
            <w:r>
              <w:rPr>
                <w:rFonts w:hint="eastAsia" w:ascii="宋体" w:hAnsi="宋体" w:eastAsia="宋体" w:cs="宋体"/>
                <w:color w:val="000000"/>
                <w:sz w:val="24"/>
                <w:szCs w:val="20"/>
                <w:lang w:val="en-US" w:eastAsia="zh-CN"/>
              </w:rPr>
              <w:t xml:space="preserve"> </w:t>
            </w:r>
            <w:r>
              <w:rPr>
                <w:rFonts w:hint="eastAsia" w:ascii="宋体" w:hAnsi="宋体" w:eastAsia="宋体" w:cs="宋体"/>
                <w:color w:val="000000"/>
                <w:sz w:val="24"/>
                <w:szCs w:val="20"/>
              </w:rPr>
              <w:t>能够证明具有相应业务能力的其他材料。</w:t>
            </w:r>
          </w:p>
        </w:tc>
      </w:tr>
      <w:tr w14:paraId="630B6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4506" w:type="dxa"/>
            <w:gridSpan w:val="3"/>
            <w:noWrap w:val="0"/>
            <w:vAlign w:val="top"/>
          </w:tcPr>
          <w:p w14:paraId="26F59A31">
            <w:pPr>
              <w:spacing w:line="400" w:lineRule="exact"/>
              <w:rPr>
                <w:rFonts w:hint="eastAsia" w:ascii="宋体" w:hAnsi="宋体" w:eastAsia="宋体" w:cs="宋体"/>
                <w:color w:val="000000"/>
                <w:sz w:val="24"/>
                <w:szCs w:val="20"/>
              </w:rPr>
            </w:pPr>
            <w:r>
              <w:rPr>
                <w:rFonts w:hint="eastAsia" w:ascii="宋体" w:hAnsi="宋体" w:eastAsia="宋体" w:cs="宋体"/>
                <w:color w:val="000000"/>
                <w:sz w:val="24"/>
                <w:szCs w:val="20"/>
              </w:rPr>
              <w:t>法定代表人（或主要负责人）：</w:t>
            </w:r>
          </w:p>
          <w:p w14:paraId="3D3AA886">
            <w:pPr>
              <w:pStyle w:val="4"/>
              <w:ind w:firstLine="0" w:firstLineChars="0"/>
              <w:rPr>
                <w:rFonts w:hint="eastAsia" w:ascii="宋体" w:hAnsi="宋体" w:eastAsia="宋体" w:cs="宋体"/>
                <w:color w:val="000000"/>
                <w:szCs w:val="20"/>
              </w:rPr>
            </w:pPr>
          </w:p>
          <w:p w14:paraId="177A55B9">
            <w:pPr>
              <w:spacing w:line="400" w:lineRule="exact"/>
              <w:ind w:firstLine="2709" w:firstLineChars="1129"/>
              <w:rPr>
                <w:rFonts w:hint="eastAsia" w:ascii="宋体" w:hAnsi="宋体" w:eastAsia="宋体" w:cs="宋体"/>
                <w:color w:val="000000"/>
                <w:sz w:val="24"/>
                <w:szCs w:val="20"/>
              </w:rPr>
            </w:pPr>
            <w:r>
              <w:rPr>
                <w:rFonts w:hint="eastAsia" w:ascii="宋体" w:hAnsi="宋体" w:eastAsia="宋体" w:cs="宋体"/>
                <w:color w:val="000000"/>
                <w:sz w:val="24"/>
                <w:szCs w:val="20"/>
              </w:rPr>
              <w:t>（签字）</w:t>
            </w:r>
          </w:p>
          <w:p w14:paraId="702EB6E2">
            <w:pPr>
              <w:spacing w:line="400" w:lineRule="exact"/>
              <w:ind w:firstLine="2709" w:firstLineChars="1129"/>
              <w:rPr>
                <w:rFonts w:hint="eastAsia" w:ascii="宋体" w:hAnsi="宋体" w:eastAsia="宋体" w:cs="宋体"/>
                <w:color w:val="000000"/>
                <w:sz w:val="24"/>
                <w:szCs w:val="20"/>
              </w:rPr>
            </w:pPr>
            <w:r>
              <w:rPr>
                <w:rFonts w:hint="eastAsia" w:ascii="宋体" w:hAnsi="宋体" w:eastAsia="宋体" w:cs="宋体"/>
                <w:color w:val="000000"/>
                <w:sz w:val="24"/>
                <w:szCs w:val="20"/>
              </w:rPr>
              <w:t>年  月   日</w:t>
            </w:r>
          </w:p>
        </w:tc>
        <w:tc>
          <w:tcPr>
            <w:tcW w:w="4561" w:type="dxa"/>
            <w:gridSpan w:val="2"/>
            <w:noWrap w:val="0"/>
            <w:vAlign w:val="top"/>
          </w:tcPr>
          <w:p w14:paraId="03E8E1EC">
            <w:pPr>
              <w:spacing w:line="400" w:lineRule="exact"/>
              <w:rPr>
                <w:rFonts w:hint="eastAsia" w:ascii="宋体" w:hAnsi="宋体" w:eastAsia="宋体" w:cs="宋体"/>
                <w:color w:val="000000"/>
                <w:sz w:val="24"/>
                <w:szCs w:val="20"/>
              </w:rPr>
            </w:pPr>
            <w:r>
              <w:rPr>
                <w:rFonts w:hint="eastAsia" w:ascii="宋体" w:hAnsi="宋体" w:eastAsia="宋体" w:cs="宋体"/>
                <w:color w:val="000000"/>
                <w:sz w:val="24"/>
                <w:szCs w:val="20"/>
              </w:rPr>
              <w:t>申请单位：</w:t>
            </w:r>
          </w:p>
          <w:p w14:paraId="48748CBE">
            <w:pPr>
              <w:pStyle w:val="4"/>
              <w:ind w:firstLine="640"/>
              <w:rPr>
                <w:rFonts w:hint="eastAsia" w:ascii="宋体" w:hAnsi="宋体" w:eastAsia="宋体" w:cs="宋体"/>
                <w:color w:val="000000"/>
                <w:szCs w:val="20"/>
              </w:rPr>
            </w:pPr>
          </w:p>
          <w:p w14:paraId="5635BF13">
            <w:pPr>
              <w:spacing w:line="400" w:lineRule="exact"/>
              <w:ind w:firstLine="2692" w:firstLineChars="1122"/>
              <w:rPr>
                <w:rFonts w:hint="eastAsia" w:ascii="宋体" w:hAnsi="宋体" w:eastAsia="宋体" w:cs="宋体"/>
                <w:color w:val="000000"/>
                <w:sz w:val="24"/>
                <w:szCs w:val="20"/>
              </w:rPr>
            </w:pPr>
            <w:r>
              <w:rPr>
                <w:rFonts w:hint="eastAsia" w:ascii="宋体" w:hAnsi="宋体" w:eastAsia="宋体" w:cs="宋体"/>
                <w:color w:val="000000"/>
                <w:sz w:val="24"/>
                <w:szCs w:val="20"/>
              </w:rPr>
              <w:t>（公章）</w:t>
            </w:r>
          </w:p>
          <w:p w14:paraId="4E1AAED0">
            <w:pPr>
              <w:spacing w:line="400" w:lineRule="exact"/>
              <w:ind w:firstLine="2692" w:firstLineChars="1122"/>
              <w:rPr>
                <w:rFonts w:hint="eastAsia" w:ascii="宋体" w:hAnsi="宋体" w:eastAsia="宋体" w:cs="宋体"/>
                <w:color w:val="000000"/>
                <w:sz w:val="24"/>
                <w:szCs w:val="20"/>
              </w:rPr>
            </w:pPr>
            <w:r>
              <w:rPr>
                <w:rFonts w:hint="eastAsia" w:ascii="宋体" w:hAnsi="宋体" w:eastAsia="宋体" w:cs="宋体"/>
                <w:color w:val="000000"/>
                <w:sz w:val="24"/>
                <w:szCs w:val="20"/>
              </w:rPr>
              <w:t>年   月   日</w:t>
            </w:r>
          </w:p>
        </w:tc>
      </w:tr>
    </w:tbl>
    <w:p w14:paraId="37FE6AB8">
      <w:pPr>
        <w:pStyle w:val="8"/>
        <w:spacing w:line="560" w:lineRule="exact"/>
        <w:outlineLvl w:val="1"/>
        <w:rPr>
          <w:rFonts w:hint="eastAsia" w:ascii="方正仿宋_GBK" w:eastAsia="方正仿宋_GBK"/>
          <w:color w:val="000000"/>
          <w:sz w:val="30"/>
          <w:szCs w:val="30"/>
        </w:rPr>
      </w:pPr>
      <w:r>
        <w:rPr>
          <w:color w:val="000000"/>
        </w:rPr>
        <w:br w:type="page"/>
      </w:r>
      <w:r>
        <w:rPr>
          <w:rFonts w:hint="eastAsia" w:ascii="黑体" w:hAnsi="黑体" w:eastAsia="黑体" w:cs="黑体"/>
          <w:color w:val="000000"/>
          <w:sz w:val="32"/>
          <w:szCs w:val="32"/>
        </w:rPr>
        <w:t>附录1.9</w:t>
      </w:r>
    </w:p>
    <w:p w14:paraId="5DAC8AAC">
      <w:pPr>
        <w:pStyle w:val="8"/>
        <w:jc w:val="center"/>
        <w:rPr>
          <w:rFonts w:ascii="方正小标宋_GBK" w:eastAsia="方正小标宋_GBK"/>
          <w:color w:val="000000"/>
          <w:sz w:val="44"/>
          <w:szCs w:val="44"/>
        </w:rPr>
      </w:pPr>
    </w:p>
    <w:p w14:paraId="4FC70234">
      <w:pPr>
        <w:pStyle w:val="8"/>
        <w:spacing w:line="70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职业卫生技术服务机构资质证书</w:t>
      </w:r>
    </w:p>
    <w:p w14:paraId="1800E894">
      <w:pPr>
        <w:pStyle w:val="8"/>
        <w:spacing w:line="70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遗失补办申请表</w:t>
      </w:r>
    </w:p>
    <w:p w14:paraId="79CA5321">
      <w:pPr>
        <w:pStyle w:val="8"/>
        <w:ind w:firstLine="640"/>
        <w:rPr>
          <w:color w:val="000000"/>
        </w:rPr>
      </w:pPr>
      <w:r>
        <w:rPr>
          <w:color w:val="000000"/>
        </w:rPr>
        <w:t xml:space="preserve"> </w:t>
      </w:r>
    </w:p>
    <w:p w14:paraId="50571A66">
      <w:pPr>
        <w:pStyle w:val="8"/>
        <w:ind w:firstLine="640"/>
        <w:rPr>
          <w:color w:val="000000"/>
        </w:rPr>
      </w:pPr>
      <w:r>
        <w:rPr>
          <w:color w:val="000000"/>
        </w:rPr>
        <w:t xml:space="preserve"> </w:t>
      </w:r>
    </w:p>
    <w:p w14:paraId="238EB675">
      <w:pPr>
        <w:pStyle w:val="8"/>
        <w:ind w:firstLine="640"/>
        <w:rPr>
          <w:color w:val="000000"/>
        </w:rPr>
      </w:pPr>
      <w:r>
        <w:rPr>
          <w:color w:val="000000"/>
        </w:rPr>
        <w:t xml:space="preserve"> </w:t>
      </w:r>
    </w:p>
    <w:p w14:paraId="7D0FB003">
      <w:pPr>
        <w:pStyle w:val="8"/>
        <w:ind w:firstLine="640"/>
        <w:rPr>
          <w:color w:val="000000"/>
        </w:rPr>
      </w:pPr>
      <w:r>
        <w:rPr>
          <w:color w:val="000000"/>
        </w:rPr>
        <w:t xml:space="preserve"> </w:t>
      </w:r>
    </w:p>
    <w:p w14:paraId="38F9BE1C">
      <w:pPr>
        <w:pStyle w:val="8"/>
        <w:ind w:firstLine="640"/>
        <w:rPr>
          <w:color w:val="000000"/>
        </w:rPr>
      </w:pPr>
      <w:r>
        <w:rPr>
          <w:color w:val="000000"/>
        </w:rPr>
        <w:t xml:space="preserve"> </w:t>
      </w:r>
    </w:p>
    <w:p w14:paraId="6BA7DDD6">
      <w:pPr>
        <w:pStyle w:val="8"/>
        <w:ind w:left="1039" w:firstLine="600"/>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申请单位：           （公章）</w:t>
      </w:r>
    </w:p>
    <w:p w14:paraId="4C8BDBB3">
      <w:pPr>
        <w:pStyle w:val="8"/>
        <w:ind w:left="1039" w:firstLine="600"/>
        <w:rPr>
          <w:rFonts w:hint="eastAsia" w:ascii="方正仿宋_GBK" w:hAnsi="方正仿宋_GBK" w:eastAsia="方正仿宋_GBK" w:cs="方正仿宋_GBK"/>
          <w:color w:val="000000"/>
          <w:sz w:val="30"/>
          <w:szCs w:val="30"/>
        </w:rPr>
      </w:pPr>
    </w:p>
    <w:p w14:paraId="585DA406">
      <w:pPr>
        <w:pStyle w:val="8"/>
        <w:ind w:left="1039" w:firstLine="600"/>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法定代表人（或主要负责人）：</w:t>
      </w:r>
    </w:p>
    <w:p w14:paraId="0FEEC36D">
      <w:pPr>
        <w:pStyle w:val="8"/>
        <w:ind w:left="1039" w:firstLine="600"/>
        <w:rPr>
          <w:rFonts w:hint="eastAsia" w:ascii="方正仿宋_GBK" w:hAnsi="方正仿宋_GBK" w:eastAsia="方正仿宋_GBK" w:cs="方正仿宋_GBK"/>
          <w:color w:val="000000"/>
          <w:sz w:val="30"/>
          <w:szCs w:val="30"/>
        </w:rPr>
      </w:pPr>
    </w:p>
    <w:p w14:paraId="5D3A9806">
      <w:pPr>
        <w:pStyle w:val="8"/>
        <w:ind w:left="1039" w:firstLine="600"/>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填表日期：</w:t>
      </w:r>
    </w:p>
    <w:p w14:paraId="1BC14DD0">
      <w:pPr>
        <w:pStyle w:val="8"/>
        <w:ind w:left="1039" w:firstLine="600"/>
        <w:rPr>
          <w:rFonts w:hint="eastAsia" w:ascii="方正仿宋_GBK" w:hAnsi="方正仿宋_GBK" w:eastAsia="方正仿宋_GBK" w:cs="方正仿宋_GBK"/>
          <w:color w:val="000000"/>
          <w:sz w:val="30"/>
          <w:szCs w:val="30"/>
        </w:rPr>
      </w:pPr>
    </w:p>
    <w:p w14:paraId="48C37FFF">
      <w:pPr>
        <w:pStyle w:val="8"/>
        <w:ind w:left="1039" w:firstLine="600"/>
        <w:rPr>
          <w:color w:val="000000"/>
          <w:sz w:val="30"/>
          <w:szCs w:val="30"/>
        </w:rPr>
      </w:pPr>
    </w:p>
    <w:p w14:paraId="1429BCF9">
      <w:pPr>
        <w:pStyle w:val="8"/>
        <w:ind w:left="1039" w:firstLine="600"/>
        <w:rPr>
          <w:color w:val="000000"/>
          <w:sz w:val="30"/>
          <w:szCs w:val="30"/>
        </w:rPr>
      </w:pPr>
    </w:p>
    <w:p w14:paraId="6FB77AF1">
      <w:pPr>
        <w:pStyle w:val="8"/>
        <w:ind w:left="1039" w:firstLine="600"/>
        <w:rPr>
          <w:color w:val="000000"/>
          <w:sz w:val="30"/>
          <w:szCs w:val="30"/>
        </w:rPr>
      </w:pPr>
    </w:p>
    <w:p w14:paraId="53A9A6C7">
      <w:pPr>
        <w:pStyle w:val="8"/>
        <w:ind w:left="1039" w:firstLine="600"/>
        <w:rPr>
          <w:color w:val="000000"/>
          <w:sz w:val="30"/>
          <w:szCs w:val="30"/>
        </w:rPr>
      </w:pPr>
    </w:p>
    <w:p w14:paraId="0C184D5C">
      <w:pPr>
        <w:pStyle w:val="8"/>
        <w:ind w:left="1039" w:firstLine="600"/>
        <w:rPr>
          <w:color w:val="000000"/>
          <w:sz w:val="30"/>
          <w:szCs w:val="30"/>
        </w:rPr>
      </w:pPr>
    </w:p>
    <w:p w14:paraId="63CD6DC5">
      <w:pPr>
        <w:pStyle w:val="8"/>
        <w:jc w:val="center"/>
        <w:rPr>
          <w:b/>
          <w:bCs/>
          <w:color w:val="000000"/>
        </w:rPr>
      </w:pPr>
    </w:p>
    <w:p w14:paraId="319BE919">
      <w:pPr>
        <w:pStyle w:val="8"/>
        <w:jc w:val="center"/>
        <w:rPr>
          <w:rFonts w:ascii="方正黑体_GBK" w:eastAsia="方正黑体_GBK"/>
          <w:color w:val="000000"/>
        </w:rPr>
      </w:pPr>
    </w:p>
    <w:p w14:paraId="3B2C5632">
      <w:pPr>
        <w:pStyle w:val="8"/>
        <w:jc w:val="center"/>
        <w:rPr>
          <w:rFonts w:hint="eastAsia" w:ascii="黑体" w:hAnsi="黑体" w:eastAsia="黑体" w:cs="黑体"/>
          <w:color w:val="000000"/>
        </w:rPr>
      </w:pPr>
      <w:r>
        <w:rPr>
          <w:rFonts w:hint="eastAsia" w:ascii="黑体" w:hAnsi="黑体" w:eastAsia="黑体" w:cs="黑体"/>
          <w:color w:val="000000"/>
        </w:rPr>
        <w:t>填写说明</w:t>
      </w:r>
    </w:p>
    <w:p w14:paraId="6722F6E0">
      <w:pPr>
        <w:pStyle w:val="8"/>
        <w:jc w:val="center"/>
        <w:rPr>
          <w:rFonts w:ascii="方正小标宋_GBK" w:eastAsia="方正小标宋_GBK"/>
          <w:color w:val="000000"/>
        </w:rPr>
      </w:pPr>
    </w:p>
    <w:p w14:paraId="35731F5C">
      <w:pPr>
        <w:pStyle w:val="8"/>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1. 本申请表由申请职业卫生技术服务机构资质证书遗失补办的申请单位填写。</w:t>
      </w:r>
    </w:p>
    <w:p w14:paraId="154E265B">
      <w:pPr>
        <w:pStyle w:val="8"/>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2. 文字要简练，不得涂改，空格处以“无”字填写，并用A4纸打印（中文使用宋体小4号字，英文使用12号字）。</w:t>
      </w:r>
    </w:p>
    <w:p w14:paraId="315C2282">
      <w:pPr>
        <w:pStyle w:val="8"/>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3. 单位名称、注册地址等项目要填写全称（应与营业执照或法人证书等一致），勿用简称。</w:t>
      </w:r>
    </w:p>
    <w:p w14:paraId="4107ABD5">
      <w:pPr>
        <w:pStyle w:val="8"/>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4. “单位类型”一栏填写企业（国有、集体、私营、股份、联营、中外合资、外商独资）、事业单位和其他法人组织。</w:t>
      </w:r>
    </w:p>
    <w:p w14:paraId="66ED9F25">
      <w:pPr>
        <w:pStyle w:val="8"/>
        <w:jc w:val="center"/>
        <w:rPr>
          <w:rFonts w:ascii="方正小标宋_GBK" w:eastAsia="方正小标宋_GBK"/>
          <w:color w:val="000000"/>
          <w:sz w:val="32"/>
          <w:szCs w:val="32"/>
        </w:rPr>
      </w:pPr>
      <w:r>
        <w:rPr>
          <w:color w:val="000000"/>
        </w:rPr>
        <w:br w:type="page"/>
      </w:r>
      <w:r>
        <w:rPr>
          <w:rFonts w:hint="eastAsia" w:ascii="方正小标宋简体" w:hAnsi="方正小标宋简体" w:eastAsia="方正小标宋简体" w:cs="方正小标宋简体"/>
          <w:color w:val="000000"/>
          <w:sz w:val="32"/>
          <w:szCs w:val="32"/>
        </w:rPr>
        <w:t>职业卫生技术服务机构资质证书遗失补办申请表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1636"/>
        <w:gridCol w:w="1933"/>
        <w:gridCol w:w="2132"/>
        <w:gridCol w:w="2132"/>
      </w:tblGrid>
      <w:tr w14:paraId="49988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1" w:type="dxa"/>
            <w:gridSpan w:val="2"/>
            <w:noWrap w:val="0"/>
            <w:vAlign w:val="center"/>
          </w:tcPr>
          <w:p w14:paraId="60A5F197">
            <w:pPr>
              <w:spacing w:line="400" w:lineRule="exact"/>
              <w:jc w:val="center"/>
              <w:rPr>
                <w:rFonts w:hint="eastAsia" w:ascii="宋体" w:hAnsi="宋体" w:eastAsia="宋体" w:cs="宋体"/>
                <w:color w:val="000000"/>
                <w:sz w:val="24"/>
                <w:szCs w:val="20"/>
              </w:rPr>
            </w:pPr>
            <w:r>
              <w:rPr>
                <w:rFonts w:hint="eastAsia" w:ascii="宋体" w:hAnsi="宋体" w:eastAsia="宋体" w:cs="宋体"/>
                <w:color w:val="000000"/>
                <w:sz w:val="24"/>
                <w:szCs w:val="20"/>
              </w:rPr>
              <w:t>单位名称</w:t>
            </w:r>
          </w:p>
        </w:tc>
        <w:tc>
          <w:tcPr>
            <w:tcW w:w="6197" w:type="dxa"/>
            <w:gridSpan w:val="3"/>
            <w:noWrap w:val="0"/>
            <w:vAlign w:val="center"/>
          </w:tcPr>
          <w:p w14:paraId="1DFE9C20">
            <w:pPr>
              <w:spacing w:line="400" w:lineRule="exact"/>
              <w:rPr>
                <w:rFonts w:hint="eastAsia" w:ascii="宋体" w:hAnsi="宋体" w:eastAsia="宋体" w:cs="宋体"/>
                <w:color w:val="000000"/>
                <w:sz w:val="24"/>
                <w:szCs w:val="20"/>
              </w:rPr>
            </w:pPr>
          </w:p>
        </w:tc>
      </w:tr>
      <w:tr w14:paraId="45DA9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1" w:type="dxa"/>
            <w:gridSpan w:val="2"/>
            <w:noWrap w:val="0"/>
            <w:vAlign w:val="center"/>
          </w:tcPr>
          <w:p w14:paraId="2612A1B3">
            <w:pPr>
              <w:spacing w:line="400" w:lineRule="exact"/>
              <w:jc w:val="center"/>
              <w:rPr>
                <w:rFonts w:hint="eastAsia" w:ascii="宋体" w:hAnsi="宋体" w:eastAsia="宋体" w:cs="宋体"/>
                <w:color w:val="000000"/>
                <w:sz w:val="24"/>
                <w:szCs w:val="20"/>
              </w:rPr>
            </w:pPr>
            <w:r>
              <w:rPr>
                <w:rFonts w:hint="eastAsia" w:ascii="宋体" w:hAnsi="宋体" w:eastAsia="宋体" w:cs="宋体"/>
                <w:color w:val="000000"/>
                <w:sz w:val="24"/>
                <w:szCs w:val="20"/>
              </w:rPr>
              <w:t>注册地址</w:t>
            </w:r>
          </w:p>
        </w:tc>
        <w:tc>
          <w:tcPr>
            <w:tcW w:w="6197" w:type="dxa"/>
            <w:gridSpan w:val="3"/>
            <w:noWrap w:val="0"/>
            <w:vAlign w:val="center"/>
          </w:tcPr>
          <w:p w14:paraId="67AFC4EA">
            <w:pPr>
              <w:spacing w:line="400" w:lineRule="exact"/>
              <w:rPr>
                <w:rFonts w:hint="eastAsia" w:ascii="宋体" w:hAnsi="宋体" w:eastAsia="宋体" w:cs="宋体"/>
                <w:color w:val="000000"/>
                <w:sz w:val="24"/>
                <w:szCs w:val="20"/>
              </w:rPr>
            </w:pPr>
            <w:r>
              <w:rPr>
                <w:rFonts w:hint="eastAsia" w:ascii="宋体" w:hAnsi="宋体" w:eastAsia="宋体" w:cs="宋体"/>
                <w:color w:val="000000"/>
                <w:sz w:val="24"/>
                <w:szCs w:val="20"/>
              </w:rPr>
              <w:t xml:space="preserve">     省     市     县（市、区）   （具体地址）</w:t>
            </w:r>
          </w:p>
        </w:tc>
      </w:tr>
      <w:tr w14:paraId="24272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1" w:type="dxa"/>
            <w:gridSpan w:val="2"/>
            <w:noWrap w:val="0"/>
            <w:vAlign w:val="center"/>
          </w:tcPr>
          <w:p w14:paraId="7570E7D0">
            <w:pPr>
              <w:spacing w:line="0" w:lineRule="atLeast"/>
              <w:jc w:val="center"/>
              <w:rPr>
                <w:rFonts w:hint="eastAsia" w:ascii="宋体" w:hAnsi="宋体" w:eastAsia="宋体" w:cs="宋体"/>
                <w:color w:val="000000"/>
                <w:sz w:val="24"/>
                <w:szCs w:val="20"/>
              </w:rPr>
            </w:pPr>
            <w:r>
              <w:rPr>
                <w:rFonts w:hint="eastAsia" w:ascii="宋体" w:hAnsi="宋体" w:eastAsia="宋体" w:cs="宋体"/>
                <w:color w:val="000000"/>
                <w:sz w:val="24"/>
                <w:szCs w:val="20"/>
              </w:rPr>
              <w:t>统一社会信用代码（或组织机构代码）</w:t>
            </w:r>
          </w:p>
        </w:tc>
        <w:tc>
          <w:tcPr>
            <w:tcW w:w="6197" w:type="dxa"/>
            <w:gridSpan w:val="3"/>
            <w:noWrap w:val="0"/>
            <w:vAlign w:val="center"/>
          </w:tcPr>
          <w:p w14:paraId="7601DECF">
            <w:pPr>
              <w:spacing w:line="400" w:lineRule="exact"/>
              <w:rPr>
                <w:rFonts w:hint="eastAsia" w:ascii="宋体" w:hAnsi="宋体" w:eastAsia="宋体" w:cs="宋体"/>
                <w:color w:val="000000"/>
                <w:sz w:val="24"/>
                <w:szCs w:val="20"/>
              </w:rPr>
            </w:pPr>
          </w:p>
        </w:tc>
      </w:tr>
      <w:tr w14:paraId="5EAA0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1" w:type="dxa"/>
            <w:gridSpan w:val="2"/>
            <w:noWrap w:val="0"/>
            <w:vAlign w:val="center"/>
          </w:tcPr>
          <w:p w14:paraId="040F7F96">
            <w:pPr>
              <w:spacing w:line="0" w:lineRule="atLeast"/>
              <w:jc w:val="center"/>
              <w:rPr>
                <w:rFonts w:hint="eastAsia" w:ascii="宋体" w:hAnsi="宋体" w:eastAsia="宋体" w:cs="宋体"/>
                <w:color w:val="000000"/>
                <w:sz w:val="24"/>
                <w:szCs w:val="20"/>
              </w:rPr>
            </w:pPr>
            <w:r>
              <w:rPr>
                <w:rFonts w:hint="eastAsia" w:ascii="宋体" w:hAnsi="宋体" w:eastAsia="宋体" w:cs="宋体"/>
                <w:color w:val="000000"/>
                <w:sz w:val="24"/>
                <w:szCs w:val="20"/>
              </w:rPr>
              <w:t>法定代表人</w:t>
            </w:r>
          </w:p>
          <w:p w14:paraId="5865F504">
            <w:pPr>
              <w:spacing w:line="0" w:lineRule="atLeast"/>
              <w:jc w:val="center"/>
              <w:rPr>
                <w:rFonts w:hint="eastAsia" w:ascii="宋体" w:hAnsi="宋体" w:eastAsia="宋体" w:cs="宋体"/>
                <w:color w:val="000000"/>
                <w:sz w:val="24"/>
                <w:szCs w:val="20"/>
              </w:rPr>
            </w:pPr>
            <w:r>
              <w:rPr>
                <w:rFonts w:hint="eastAsia" w:ascii="宋体" w:hAnsi="宋体" w:eastAsia="宋体" w:cs="宋体"/>
                <w:color w:val="000000"/>
                <w:sz w:val="24"/>
                <w:szCs w:val="20"/>
              </w:rPr>
              <w:t>（或主要负责人）</w:t>
            </w:r>
          </w:p>
        </w:tc>
        <w:tc>
          <w:tcPr>
            <w:tcW w:w="6197" w:type="dxa"/>
            <w:gridSpan w:val="3"/>
            <w:noWrap w:val="0"/>
            <w:vAlign w:val="center"/>
          </w:tcPr>
          <w:p w14:paraId="2A8FDE32">
            <w:pPr>
              <w:spacing w:line="400" w:lineRule="exact"/>
              <w:rPr>
                <w:rFonts w:hint="eastAsia" w:ascii="宋体" w:hAnsi="宋体" w:eastAsia="宋体" w:cs="宋体"/>
                <w:color w:val="000000"/>
                <w:sz w:val="24"/>
                <w:szCs w:val="20"/>
              </w:rPr>
            </w:pPr>
          </w:p>
        </w:tc>
      </w:tr>
      <w:tr w14:paraId="19D57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1" w:type="dxa"/>
            <w:gridSpan w:val="2"/>
            <w:noWrap w:val="0"/>
            <w:vAlign w:val="center"/>
          </w:tcPr>
          <w:p w14:paraId="5972D42A">
            <w:pPr>
              <w:spacing w:line="400" w:lineRule="exact"/>
              <w:jc w:val="center"/>
              <w:rPr>
                <w:rFonts w:hint="eastAsia" w:ascii="宋体" w:hAnsi="宋体" w:eastAsia="宋体" w:cs="宋体"/>
                <w:color w:val="000000"/>
                <w:sz w:val="24"/>
                <w:szCs w:val="20"/>
              </w:rPr>
            </w:pPr>
            <w:r>
              <w:rPr>
                <w:rFonts w:hint="eastAsia" w:ascii="宋体" w:hAnsi="宋体" w:eastAsia="宋体" w:cs="宋体"/>
                <w:color w:val="000000"/>
                <w:sz w:val="24"/>
                <w:szCs w:val="20"/>
              </w:rPr>
              <w:t>实验室地址</w:t>
            </w:r>
          </w:p>
        </w:tc>
        <w:tc>
          <w:tcPr>
            <w:tcW w:w="6197" w:type="dxa"/>
            <w:gridSpan w:val="3"/>
            <w:noWrap w:val="0"/>
            <w:vAlign w:val="center"/>
          </w:tcPr>
          <w:p w14:paraId="14B0BA08">
            <w:pPr>
              <w:spacing w:line="400" w:lineRule="exact"/>
              <w:rPr>
                <w:rFonts w:hint="eastAsia" w:ascii="宋体" w:hAnsi="宋体" w:eastAsia="宋体" w:cs="宋体"/>
                <w:color w:val="000000"/>
                <w:sz w:val="24"/>
                <w:szCs w:val="20"/>
              </w:rPr>
            </w:pPr>
          </w:p>
        </w:tc>
      </w:tr>
      <w:tr w14:paraId="0E9AE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1" w:type="dxa"/>
            <w:gridSpan w:val="2"/>
            <w:noWrap w:val="0"/>
            <w:vAlign w:val="center"/>
          </w:tcPr>
          <w:p w14:paraId="1995FAAF">
            <w:pPr>
              <w:spacing w:line="400" w:lineRule="exact"/>
              <w:jc w:val="center"/>
              <w:rPr>
                <w:rFonts w:hint="eastAsia" w:ascii="宋体" w:hAnsi="宋体" w:eastAsia="宋体" w:cs="宋体"/>
                <w:color w:val="000000"/>
                <w:sz w:val="24"/>
                <w:szCs w:val="20"/>
              </w:rPr>
            </w:pPr>
            <w:r>
              <w:rPr>
                <w:rFonts w:hint="eastAsia" w:ascii="宋体" w:hAnsi="宋体" w:eastAsia="宋体" w:cs="宋体"/>
                <w:color w:val="000000"/>
                <w:sz w:val="24"/>
                <w:szCs w:val="20"/>
              </w:rPr>
              <w:t>单位类型</w:t>
            </w:r>
          </w:p>
        </w:tc>
        <w:tc>
          <w:tcPr>
            <w:tcW w:w="6197" w:type="dxa"/>
            <w:gridSpan w:val="3"/>
            <w:noWrap w:val="0"/>
            <w:vAlign w:val="center"/>
          </w:tcPr>
          <w:p w14:paraId="0B73660C">
            <w:pPr>
              <w:spacing w:line="400" w:lineRule="exact"/>
              <w:rPr>
                <w:rFonts w:hint="eastAsia" w:ascii="宋体" w:hAnsi="宋体" w:eastAsia="宋体" w:cs="宋体"/>
                <w:color w:val="000000"/>
                <w:sz w:val="24"/>
                <w:szCs w:val="20"/>
              </w:rPr>
            </w:pPr>
          </w:p>
        </w:tc>
      </w:tr>
      <w:tr w14:paraId="67B84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1" w:type="dxa"/>
            <w:gridSpan w:val="2"/>
            <w:noWrap w:val="0"/>
            <w:vAlign w:val="top"/>
          </w:tcPr>
          <w:p w14:paraId="07FBFEB3">
            <w:pPr>
              <w:spacing w:line="400" w:lineRule="exact"/>
              <w:jc w:val="center"/>
              <w:rPr>
                <w:rFonts w:hint="eastAsia" w:ascii="宋体" w:hAnsi="宋体" w:eastAsia="宋体" w:cs="宋体"/>
                <w:color w:val="000000"/>
                <w:sz w:val="24"/>
                <w:szCs w:val="20"/>
              </w:rPr>
            </w:pPr>
            <w:r>
              <w:rPr>
                <w:rFonts w:hint="eastAsia" w:ascii="宋体" w:hAnsi="宋体" w:eastAsia="宋体" w:cs="宋体"/>
                <w:color w:val="000000"/>
                <w:sz w:val="24"/>
                <w:szCs w:val="20"/>
              </w:rPr>
              <w:t>资质证书编号</w:t>
            </w:r>
          </w:p>
        </w:tc>
        <w:tc>
          <w:tcPr>
            <w:tcW w:w="1933" w:type="dxa"/>
            <w:noWrap w:val="0"/>
            <w:vAlign w:val="top"/>
          </w:tcPr>
          <w:p w14:paraId="1221F2D3">
            <w:pPr>
              <w:spacing w:line="400" w:lineRule="exact"/>
              <w:rPr>
                <w:rFonts w:hint="eastAsia" w:ascii="宋体" w:hAnsi="宋体" w:eastAsia="宋体" w:cs="宋体"/>
                <w:color w:val="000000"/>
                <w:sz w:val="24"/>
                <w:szCs w:val="20"/>
              </w:rPr>
            </w:pPr>
          </w:p>
        </w:tc>
        <w:tc>
          <w:tcPr>
            <w:tcW w:w="2132" w:type="dxa"/>
            <w:noWrap w:val="0"/>
            <w:vAlign w:val="top"/>
          </w:tcPr>
          <w:p w14:paraId="76AACD91">
            <w:pPr>
              <w:spacing w:line="400" w:lineRule="exact"/>
              <w:jc w:val="center"/>
              <w:rPr>
                <w:rFonts w:hint="eastAsia" w:ascii="宋体" w:hAnsi="宋体" w:eastAsia="宋体" w:cs="宋体"/>
                <w:color w:val="000000"/>
                <w:sz w:val="24"/>
                <w:szCs w:val="20"/>
              </w:rPr>
            </w:pPr>
            <w:r>
              <w:rPr>
                <w:rFonts w:hint="eastAsia" w:ascii="宋体" w:hAnsi="宋体" w:eastAsia="宋体" w:cs="宋体"/>
                <w:color w:val="000000"/>
                <w:sz w:val="24"/>
                <w:szCs w:val="20"/>
              </w:rPr>
              <w:t>有效期至</w:t>
            </w:r>
          </w:p>
        </w:tc>
        <w:tc>
          <w:tcPr>
            <w:tcW w:w="2132" w:type="dxa"/>
            <w:noWrap w:val="0"/>
            <w:vAlign w:val="top"/>
          </w:tcPr>
          <w:p w14:paraId="0F5C73F4">
            <w:pPr>
              <w:spacing w:line="400" w:lineRule="exact"/>
              <w:rPr>
                <w:rFonts w:hint="eastAsia" w:ascii="宋体" w:hAnsi="宋体" w:eastAsia="宋体" w:cs="宋体"/>
                <w:color w:val="000000"/>
                <w:sz w:val="24"/>
                <w:szCs w:val="20"/>
              </w:rPr>
            </w:pPr>
            <w:r>
              <w:rPr>
                <w:rFonts w:hint="eastAsia" w:ascii="宋体" w:hAnsi="宋体" w:eastAsia="宋体" w:cs="宋体"/>
                <w:color w:val="000000"/>
                <w:sz w:val="24"/>
                <w:szCs w:val="20"/>
              </w:rPr>
              <w:t>年  月  日</w:t>
            </w:r>
          </w:p>
        </w:tc>
      </w:tr>
      <w:tr w14:paraId="00590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1" w:type="dxa"/>
            <w:gridSpan w:val="2"/>
            <w:noWrap w:val="0"/>
            <w:vAlign w:val="center"/>
          </w:tcPr>
          <w:p w14:paraId="5AE448F1">
            <w:pPr>
              <w:spacing w:line="400" w:lineRule="exact"/>
              <w:jc w:val="center"/>
              <w:rPr>
                <w:rFonts w:hint="eastAsia" w:ascii="宋体" w:hAnsi="宋体" w:eastAsia="宋体" w:cs="宋体"/>
                <w:color w:val="000000"/>
                <w:sz w:val="24"/>
                <w:szCs w:val="20"/>
              </w:rPr>
            </w:pPr>
            <w:r>
              <w:rPr>
                <w:rFonts w:hint="eastAsia" w:ascii="宋体" w:hAnsi="宋体" w:eastAsia="宋体" w:cs="宋体"/>
                <w:color w:val="000000"/>
                <w:sz w:val="24"/>
                <w:szCs w:val="20"/>
              </w:rPr>
              <w:t>联 系 人</w:t>
            </w:r>
          </w:p>
        </w:tc>
        <w:tc>
          <w:tcPr>
            <w:tcW w:w="1933" w:type="dxa"/>
            <w:noWrap w:val="0"/>
            <w:vAlign w:val="center"/>
          </w:tcPr>
          <w:p w14:paraId="1C2ED1B0">
            <w:pPr>
              <w:spacing w:line="400" w:lineRule="exact"/>
              <w:rPr>
                <w:rFonts w:hint="eastAsia" w:ascii="宋体" w:hAnsi="宋体" w:eastAsia="宋体" w:cs="宋体"/>
                <w:color w:val="000000"/>
                <w:sz w:val="24"/>
                <w:szCs w:val="20"/>
              </w:rPr>
            </w:pPr>
          </w:p>
        </w:tc>
        <w:tc>
          <w:tcPr>
            <w:tcW w:w="2132" w:type="dxa"/>
            <w:noWrap w:val="0"/>
            <w:vAlign w:val="center"/>
          </w:tcPr>
          <w:p w14:paraId="42C3752B">
            <w:pPr>
              <w:spacing w:line="400" w:lineRule="exact"/>
              <w:jc w:val="center"/>
              <w:rPr>
                <w:rFonts w:hint="eastAsia" w:ascii="宋体" w:hAnsi="宋体" w:eastAsia="宋体" w:cs="宋体"/>
                <w:color w:val="000000"/>
                <w:sz w:val="24"/>
                <w:szCs w:val="20"/>
              </w:rPr>
            </w:pPr>
            <w:r>
              <w:rPr>
                <w:rFonts w:hint="eastAsia" w:ascii="宋体" w:hAnsi="宋体" w:eastAsia="宋体" w:cs="宋体"/>
                <w:color w:val="000000"/>
                <w:sz w:val="24"/>
                <w:szCs w:val="20"/>
              </w:rPr>
              <w:t>职    务</w:t>
            </w:r>
          </w:p>
        </w:tc>
        <w:tc>
          <w:tcPr>
            <w:tcW w:w="2132" w:type="dxa"/>
            <w:noWrap w:val="0"/>
            <w:vAlign w:val="top"/>
          </w:tcPr>
          <w:p w14:paraId="33B6C4E0">
            <w:pPr>
              <w:spacing w:line="400" w:lineRule="exact"/>
              <w:rPr>
                <w:rFonts w:hint="eastAsia" w:ascii="宋体" w:hAnsi="宋体" w:eastAsia="宋体" w:cs="宋体"/>
                <w:color w:val="000000"/>
                <w:sz w:val="24"/>
                <w:szCs w:val="20"/>
              </w:rPr>
            </w:pPr>
          </w:p>
        </w:tc>
      </w:tr>
      <w:tr w14:paraId="35725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1" w:type="dxa"/>
            <w:gridSpan w:val="2"/>
            <w:noWrap w:val="0"/>
            <w:vAlign w:val="center"/>
          </w:tcPr>
          <w:p w14:paraId="0E65DC93">
            <w:pPr>
              <w:spacing w:line="400" w:lineRule="exact"/>
              <w:jc w:val="center"/>
              <w:rPr>
                <w:rFonts w:hint="eastAsia" w:ascii="宋体" w:hAnsi="宋体" w:eastAsia="宋体" w:cs="宋体"/>
                <w:color w:val="000000"/>
                <w:sz w:val="24"/>
                <w:szCs w:val="20"/>
              </w:rPr>
            </w:pPr>
            <w:r>
              <w:rPr>
                <w:rFonts w:hint="eastAsia" w:ascii="宋体" w:hAnsi="宋体" w:eastAsia="宋体" w:cs="宋体"/>
                <w:color w:val="000000"/>
                <w:sz w:val="24"/>
                <w:szCs w:val="20"/>
              </w:rPr>
              <w:t>联系人电话</w:t>
            </w:r>
          </w:p>
        </w:tc>
        <w:tc>
          <w:tcPr>
            <w:tcW w:w="1933" w:type="dxa"/>
            <w:noWrap w:val="0"/>
            <w:vAlign w:val="center"/>
          </w:tcPr>
          <w:p w14:paraId="2F5F8FBE">
            <w:pPr>
              <w:spacing w:line="400" w:lineRule="exact"/>
              <w:rPr>
                <w:rFonts w:hint="eastAsia" w:ascii="宋体" w:hAnsi="宋体" w:eastAsia="宋体" w:cs="宋体"/>
                <w:color w:val="000000"/>
                <w:sz w:val="24"/>
                <w:szCs w:val="20"/>
              </w:rPr>
            </w:pPr>
          </w:p>
        </w:tc>
        <w:tc>
          <w:tcPr>
            <w:tcW w:w="2132" w:type="dxa"/>
            <w:noWrap w:val="0"/>
            <w:vAlign w:val="center"/>
          </w:tcPr>
          <w:p w14:paraId="2A010E5B">
            <w:pPr>
              <w:spacing w:line="400" w:lineRule="exact"/>
              <w:jc w:val="center"/>
              <w:rPr>
                <w:rFonts w:hint="eastAsia" w:ascii="宋体" w:hAnsi="宋体" w:eastAsia="宋体" w:cs="宋体"/>
                <w:color w:val="000000"/>
                <w:sz w:val="24"/>
                <w:szCs w:val="20"/>
              </w:rPr>
            </w:pPr>
            <w:r>
              <w:rPr>
                <w:rFonts w:hint="eastAsia" w:ascii="宋体" w:hAnsi="宋体" w:eastAsia="宋体" w:cs="宋体"/>
                <w:color w:val="000000"/>
                <w:sz w:val="24"/>
                <w:szCs w:val="20"/>
              </w:rPr>
              <w:t>固定电话</w:t>
            </w:r>
          </w:p>
        </w:tc>
        <w:tc>
          <w:tcPr>
            <w:tcW w:w="2132" w:type="dxa"/>
            <w:noWrap w:val="0"/>
            <w:vAlign w:val="center"/>
          </w:tcPr>
          <w:p w14:paraId="7F442BC1">
            <w:pPr>
              <w:spacing w:line="400" w:lineRule="exact"/>
              <w:rPr>
                <w:rFonts w:hint="eastAsia" w:ascii="宋体" w:hAnsi="宋体" w:eastAsia="宋体" w:cs="宋体"/>
                <w:color w:val="000000"/>
                <w:sz w:val="24"/>
                <w:szCs w:val="20"/>
              </w:rPr>
            </w:pPr>
          </w:p>
        </w:tc>
      </w:tr>
      <w:tr w14:paraId="41DD4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1" w:type="dxa"/>
            <w:gridSpan w:val="2"/>
            <w:noWrap w:val="0"/>
            <w:vAlign w:val="center"/>
          </w:tcPr>
          <w:p w14:paraId="2E459E2D">
            <w:pPr>
              <w:spacing w:line="400" w:lineRule="exact"/>
              <w:jc w:val="center"/>
              <w:rPr>
                <w:rFonts w:hint="eastAsia" w:ascii="宋体" w:hAnsi="宋体" w:eastAsia="宋体" w:cs="宋体"/>
                <w:color w:val="000000"/>
                <w:sz w:val="24"/>
                <w:szCs w:val="20"/>
              </w:rPr>
            </w:pPr>
            <w:r>
              <w:rPr>
                <w:rFonts w:hint="eastAsia" w:ascii="宋体" w:hAnsi="宋体" w:eastAsia="宋体" w:cs="宋体"/>
                <w:color w:val="000000"/>
                <w:sz w:val="24"/>
                <w:szCs w:val="20"/>
              </w:rPr>
              <w:t>通讯地址</w:t>
            </w:r>
          </w:p>
        </w:tc>
        <w:tc>
          <w:tcPr>
            <w:tcW w:w="6197" w:type="dxa"/>
            <w:gridSpan w:val="3"/>
            <w:noWrap w:val="0"/>
            <w:vAlign w:val="center"/>
          </w:tcPr>
          <w:p w14:paraId="1FFAE8D0">
            <w:pPr>
              <w:spacing w:line="400" w:lineRule="exact"/>
              <w:rPr>
                <w:rFonts w:hint="eastAsia" w:ascii="宋体" w:hAnsi="宋体" w:eastAsia="宋体" w:cs="宋体"/>
                <w:color w:val="000000"/>
                <w:sz w:val="24"/>
                <w:szCs w:val="20"/>
              </w:rPr>
            </w:pPr>
          </w:p>
        </w:tc>
      </w:tr>
      <w:tr w14:paraId="473A0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1" w:type="dxa"/>
            <w:gridSpan w:val="2"/>
            <w:noWrap w:val="0"/>
            <w:vAlign w:val="center"/>
          </w:tcPr>
          <w:p w14:paraId="15F9ABAE">
            <w:pPr>
              <w:spacing w:line="400" w:lineRule="exact"/>
              <w:jc w:val="center"/>
              <w:rPr>
                <w:rFonts w:hint="eastAsia" w:ascii="宋体" w:hAnsi="宋体" w:eastAsia="宋体" w:cs="宋体"/>
                <w:color w:val="000000"/>
                <w:sz w:val="24"/>
                <w:szCs w:val="20"/>
              </w:rPr>
            </w:pPr>
            <w:r>
              <w:rPr>
                <w:rFonts w:hint="eastAsia" w:ascii="宋体" w:hAnsi="宋体" w:eastAsia="宋体" w:cs="宋体"/>
                <w:color w:val="000000"/>
                <w:sz w:val="24"/>
                <w:szCs w:val="20"/>
              </w:rPr>
              <w:t>传    真</w:t>
            </w:r>
          </w:p>
        </w:tc>
        <w:tc>
          <w:tcPr>
            <w:tcW w:w="1933" w:type="dxa"/>
            <w:noWrap w:val="0"/>
            <w:vAlign w:val="center"/>
          </w:tcPr>
          <w:p w14:paraId="2CFDC8A0">
            <w:pPr>
              <w:spacing w:line="400" w:lineRule="exact"/>
              <w:rPr>
                <w:rFonts w:hint="eastAsia" w:ascii="宋体" w:hAnsi="宋体" w:eastAsia="宋体" w:cs="宋体"/>
                <w:color w:val="000000"/>
                <w:sz w:val="24"/>
                <w:szCs w:val="20"/>
              </w:rPr>
            </w:pPr>
          </w:p>
        </w:tc>
        <w:tc>
          <w:tcPr>
            <w:tcW w:w="2132" w:type="dxa"/>
            <w:noWrap w:val="0"/>
            <w:vAlign w:val="center"/>
          </w:tcPr>
          <w:p w14:paraId="797C1BF1">
            <w:pPr>
              <w:spacing w:line="400" w:lineRule="exact"/>
              <w:jc w:val="center"/>
              <w:rPr>
                <w:rFonts w:hint="eastAsia" w:ascii="宋体" w:hAnsi="宋体" w:eastAsia="宋体" w:cs="宋体"/>
                <w:color w:val="000000"/>
                <w:sz w:val="24"/>
                <w:szCs w:val="20"/>
              </w:rPr>
            </w:pPr>
            <w:r>
              <w:rPr>
                <w:rFonts w:hint="eastAsia" w:ascii="宋体" w:hAnsi="宋体" w:eastAsia="宋体" w:cs="宋体"/>
                <w:color w:val="000000"/>
                <w:sz w:val="24"/>
                <w:szCs w:val="20"/>
              </w:rPr>
              <w:t>邮政编码</w:t>
            </w:r>
          </w:p>
        </w:tc>
        <w:tc>
          <w:tcPr>
            <w:tcW w:w="2132" w:type="dxa"/>
            <w:noWrap w:val="0"/>
            <w:vAlign w:val="center"/>
          </w:tcPr>
          <w:p w14:paraId="013EA544">
            <w:pPr>
              <w:spacing w:line="400" w:lineRule="exact"/>
              <w:rPr>
                <w:rFonts w:hint="eastAsia" w:ascii="宋体" w:hAnsi="宋体" w:eastAsia="宋体" w:cs="宋体"/>
                <w:color w:val="000000"/>
                <w:sz w:val="24"/>
                <w:szCs w:val="20"/>
              </w:rPr>
            </w:pPr>
          </w:p>
        </w:tc>
      </w:tr>
      <w:tr w14:paraId="20632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695" w:type="dxa"/>
            <w:noWrap w:val="0"/>
            <w:vAlign w:val="center"/>
          </w:tcPr>
          <w:p w14:paraId="51A56553">
            <w:pPr>
              <w:spacing w:line="400" w:lineRule="exact"/>
              <w:jc w:val="center"/>
              <w:rPr>
                <w:rFonts w:hint="eastAsia" w:ascii="宋体" w:hAnsi="宋体" w:eastAsia="宋体" w:cs="宋体"/>
                <w:color w:val="000000"/>
                <w:sz w:val="24"/>
                <w:szCs w:val="20"/>
              </w:rPr>
            </w:pPr>
            <w:r>
              <w:rPr>
                <w:rFonts w:hint="eastAsia" w:ascii="宋体" w:hAnsi="宋体" w:eastAsia="宋体" w:cs="宋体"/>
                <w:color w:val="000000"/>
                <w:sz w:val="24"/>
                <w:szCs w:val="20"/>
              </w:rPr>
              <w:t>申请补办项目</w:t>
            </w:r>
          </w:p>
        </w:tc>
        <w:tc>
          <w:tcPr>
            <w:tcW w:w="7833" w:type="dxa"/>
            <w:gridSpan w:val="4"/>
            <w:noWrap w:val="0"/>
            <w:vAlign w:val="center"/>
          </w:tcPr>
          <w:p w14:paraId="1E9E242B">
            <w:pPr>
              <w:spacing w:line="400" w:lineRule="exact"/>
              <w:rPr>
                <w:rFonts w:hint="eastAsia" w:ascii="宋体" w:hAnsi="宋体" w:eastAsia="宋体" w:cs="宋体"/>
                <w:color w:val="000000"/>
                <w:sz w:val="24"/>
                <w:szCs w:val="20"/>
              </w:rPr>
            </w:pPr>
            <w:r>
              <w:rPr>
                <w:rFonts w:hint="eastAsia" w:ascii="宋体" w:hAnsi="宋体" w:eastAsia="宋体" w:cs="宋体"/>
                <w:color w:val="000000"/>
                <w:sz w:val="24"/>
                <w:szCs w:val="20"/>
              </w:rPr>
              <w:t>《职业卫生技术服务机构资质证书》正本</w:t>
            </w:r>
          </w:p>
        </w:tc>
      </w:tr>
      <w:tr w14:paraId="18D6C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noWrap w:val="0"/>
            <w:vAlign w:val="center"/>
          </w:tcPr>
          <w:p w14:paraId="7BC4A766">
            <w:pPr>
              <w:spacing w:line="400" w:lineRule="exact"/>
              <w:jc w:val="center"/>
              <w:rPr>
                <w:rFonts w:hint="eastAsia" w:ascii="宋体" w:hAnsi="宋体" w:eastAsia="宋体" w:cs="宋体"/>
                <w:color w:val="000000"/>
                <w:sz w:val="24"/>
                <w:szCs w:val="20"/>
              </w:rPr>
            </w:pPr>
            <w:r>
              <w:rPr>
                <w:rFonts w:hint="eastAsia" w:ascii="宋体" w:hAnsi="宋体" w:eastAsia="宋体" w:cs="宋体"/>
                <w:color w:val="000000"/>
                <w:sz w:val="24"/>
                <w:szCs w:val="20"/>
              </w:rPr>
              <w:t>应</w:t>
            </w:r>
          </w:p>
          <w:p w14:paraId="4C2BABFF">
            <w:pPr>
              <w:spacing w:line="400" w:lineRule="exact"/>
              <w:jc w:val="center"/>
              <w:rPr>
                <w:rFonts w:hint="eastAsia" w:ascii="宋体" w:hAnsi="宋体" w:eastAsia="宋体" w:cs="宋体"/>
                <w:color w:val="000000"/>
                <w:sz w:val="24"/>
                <w:szCs w:val="20"/>
              </w:rPr>
            </w:pPr>
            <w:r>
              <w:rPr>
                <w:rFonts w:hint="eastAsia" w:ascii="宋体" w:hAnsi="宋体" w:eastAsia="宋体" w:cs="宋体"/>
                <w:color w:val="000000"/>
                <w:sz w:val="24"/>
                <w:szCs w:val="20"/>
              </w:rPr>
              <w:t>提</w:t>
            </w:r>
          </w:p>
          <w:p w14:paraId="21095396">
            <w:pPr>
              <w:spacing w:line="400" w:lineRule="exact"/>
              <w:jc w:val="center"/>
              <w:rPr>
                <w:rFonts w:hint="eastAsia" w:ascii="宋体" w:hAnsi="宋体" w:eastAsia="宋体" w:cs="宋体"/>
                <w:color w:val="000000"/>
                <w:sz w:val="24"/>
                <w:szCs w:val="20"/>
              </w:rPr>
            </w:pPr>
            <w:r>
              <w:rPr>
                <w:rFonts w:hint="eastAsia" w:ascii="宋体" w:hAnsi="宋体" w:eastAsia="宋体" w:cs="宋体"/>
                <w:color w:val="000000"/>
                <w:sz w:val="24"/>
                <w:szCs w:val="20"/>
              </w:rPr>
              <w:t>交</w:t>
            </w:r>
          </w:p>
          <w:p w14:paraId="4CFEB412">
            <w:pPr>
              <w:spacing w:line="400" w:lineRule="exact"/>
              <w:jc w:val="center"/>
              <w:rPr>
                <w:rFonts w:hint="eastAsia" w:ascii="宋体" w:hAnsi="宋体" w:eastAsia="宋体" w:cs="宋体"/>
                <w:color w:val="000000"/>
                <w:sz w:val="24"/>
                <w:szCs w:val="20"/>
              </w:rPr>
            </w:pPr>
            <w:r>
              <w:rPr>
                <w:rFonts w:hint="eastAsia" w:ascii="宋体" w:hAnsi="宋体" w:eastAsia="宋体" w:cs="宋体"/>
                <w:color w:val="000000"/>
                <w:sz w:val="24"/>
                <w:szCs w:val="20"/>
              </w:rPr>
              <w:t>材</w:t>
            </w:r>
          </w:p>
          <w:p w14:paraId="45282FD5">
            <w:pPr>
              <w:spacing w:line="400" w:lineRule="exact"/>
              <w:jc w:val="center"/>
              <w:rPr>
                <w:rFonts w:hint="eastAsia" w:ascii="宋体" w:hAnsi="宋体" w:eastAsia="宋体" w:cs="宋体"/>
                <w:color w:val="000000"/>
                <w:sz w:val="24"/>
                <w:szCs w:val="20"/>
              </w:rPr>
            </w:pPr>
            <w:r>
              <w:rPr>
                <w:rFonts w:hint="eastAsia" w:ascii="宋体" w:hAnsi="宋体" w:eastAsia="宋体" w:cs="宋体"/>
                <w:color w:val="000000"/>
                <w:sz w:val="24"/>
                <w:szCs w:val="20"/>
              </w:rPr>
              <w:t>料</w:t>
            </w:r>
          </w:p>
        </w:tc>
        <w:tc>
          <w:tcPr>
            <w:tcW w:w="7833" w:type="dxa"/>
            <w:gridSpan w:val="4"/>
            <w:noWrap w:val="0"/>
            <w:vAlign w:val="center"/>
          </w:tcPr>
          <w:p w14:paraId="24D1C1A8">
            <w:pPr>
              <w:spacing w:line="400" w:lineRule="exact"/>
              <w:rPr>
                <w:rFonts w:hint="eastAsia" w:ascii="宋体" w:hAnsi="宋体" w:eastAsia="宋体" w:cs="宋体"/>
                <w:color w:val="000000"/>
                <w:sz w:val="24"/>
                <w:szCs w:val="20"/>
              </w:rPr>
            </w:pPr>
            <w:r>
              <w:rPr>
                <w:rFonts w:hint="eastAsia" w:ascii="宋体" w:hAnsi="宋体" w:eastAsia="宋体" w:cs="宋体"/>
                <w:color w:val="000000"/>
                <w:sz w:val="24"/>
                <w:szCs w:val="20"/>
              </w:rPr>
              <w:t>企业法人营业执照（企业法人）或事业单位法人证书（事业法人）等证明材料（复印件）</w:t>
            </w:r>
          </w:p>
        </w:tc>
      </w:tr>
      <w:tr w14:paraId="66A0E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4264" w:type="dxa"/>
            <w:gridSpan w:val="3"/>
            <w:noWrap w:val="0"/>
            <w:vAlign w:val="top"/>
          </w:tcPr>
          <w:p w14:paraId="205FD9EF">
            <w:pPr>
              <w:spacing w:line="400" w:lineRule="exact"/>
              <w:rPr>
                <w:rFonts w:hint="eastAsia" w:ascii="宋体" w:hAnsi="宋体" w:eastAsia="宋体" w:cs="宋体"/>
                <w:color w:val="000000"/>
                <w:sz w:val="24"/>
                <w:szCs w:val="20"/>
              </w:rPr>
            </w:pPr>
            <w:r>
              <w:rPr>
                <w:rFonts w:hint="eastAsia" w:ascii="宋体" w:hAnsi="宋体" w:eastAsia="宋体" w:cs="宋体"/>
                <w:color w:val="000000"/>
                <w:sz w:val="24"/>
                <w:szCs w:val="20"/>
              </w:rPr>
              <w:t>法定代表人（或主要负责人）：</w:t>
            </w:r>
          </w:p>
          <w:p w14:paraId="32664C01">
            <w:pPr>
              <w:spacing w:line="400" w:lineRule="exact"/>
              <w:rPr>
                <w:rFonts w:hint="eastAsia" w:ascii="宋体" w:hAnsi="宋体" w:eastAsia="宋体" w:cs="宋体"/>
                <w:color w:val="000000"/>
                <w:sz w:val="24"/>
                <w:szCs w:val="20"/>
              </w:rPr>
            </w:pPr>
          </w:p>
          <w:p w14:paraId="20D7D30A">
            <w:pPr>
              <w:spacing w:line="400" w:lineRule="exact"/>
              <w:rPr>
                <w:rFonts w:hint="eastAsia" w:ascii="宋体" w:hAnsi="宋体" w:eastAsia="宋体" w:cs="宋体"/>
                <w:color w:val="000000"/>
                <w:sz w:val="24"/>
                <w:szCs w:val="20"/>
              </w:rPr>
            </w:pPr>
          </w:p>
          <w:p w14:paraId="35ACDDB1">
            <w:pPr>
              <w:spacing w:line="400" w:lineRule="exact"/>
              <w:rPr>
                <w:rFonts w:hint="eastAsia" w:ascii="宋体" w:hAnsi="宋体" w:eastAsia="宋体" w:cs="宋体"/>
                <w:color w:val="000000"/>
                <w:sz w:val="24"/>
                <w:szCs w:val="20"/>
              </w:rPr>
            </w:pPr>
          </w:p>
          <w:p w14:paraId="2B77D4C5">
            <w:pPr>
              <w:spacing w:line="400" w:lineRule="exact"/>
              <w:ind w:firstLine="2709" w:firstLineChars="1129"/>
              <w:rPr>
                <w:rFonts w:hint="eastAsia" w:ascii="宋体" w:hAnsi="宋体" w:eastAsia="宋体" w:cs="宋体"/>
                <w:color w:val="000000"/>
                <w:sz w:val="24"/>
                <w:szCs w:val="20"/>
              </w:rPr>
            </w:pPr>
            <w:r>
              <w:rPr>
                <w:rFonts w:hint="eastAsia" w:ascii="宋体" w:hAnsi="宋体" w:eastAsia="宋体" w:cs="宋体"/>
                <w:color w:val="000000"/>
                <w:sz w:val="24"/>
                <w:szCs w:val="20"/>
              </w:rPr>
              <w:t>（签字）</w:t>
            </w:r>
          </w:p>
          <w:p w14:paraId="1D452D5E">
            <w:pPr>
              <w:spacing w:line="400" w:lineRule="exact"/>
              <w:ind w:firstLine="2709" w:firstLineChars="1129"/>
              <w:rPr>
                <w:rFonts w:hint="eastAsia" w:ascii="宋体" w:hAnsi="宋体" w:eastAsia="宋体" w:cs="宋体"/>
                <w:color w:val="000000"/>
                <w:sz w:val="24"/>
                <w:szCs w:val="20"/>
              </w:rPr>
            </w:pPr>
            <w:r>
              <w:rPr>
                <w:rFonts w:hint="eastAsia" w:ascii="宋体" w:hAnsi="宋体" w:eastAsia="宋体" w:cs="宋体"/>
                <w:color w:val="000000"/>
                <w:sz w:val="24"/>
                <w:szCs w:val="20"/>
              </w:rPr>
              <w:t>年  月   日</w:t>
            </w:r>
          </w:p>
        </w:tc>
        <w:tc>
          <w:tcPr>
            <w:tcW w:w="4264" w:type="dxa"/>
            <w:gridSpan w:val="2"/>
            <w:noWrap w:val="0"/>
            <w:vAlign w:val="top"/>
          </w:tcPr>
          <w:p w14:paraId="68EDBA88">
            <w:pPr>
              <w:spacing w:line="400" w:lineRule="exact"/>
              <w:rPr>
                <w:rFonts w:hint="eastAsia" w:ascii="宋体" w:hAnsi="宋体" w:eastAsia="宋体" w:cs="宋体"/>
                <w:color w:val="000000"/>
                <w:sz w:val="24"/>
                <w:szCs w:val="20"/>
              </w:rPr>
            </w:pPr>
            <w:r>
              <w:rPr>
                <w:rFonts w:hint="eastAsia" w:ascii="宋体" w:hAnsi="宋体" w:eastAsia="宋体" w:cs="宋体"/>
                <w:color w:val="000000"/>
                <w:sz w:val="24"/>
                <w:szCs w:val="20"/>
              </w:rPr>
              <w:t>申请单位：</w:t>
            </w:r>
          </w:p>
          <w:p w14:paraId="68722BD3">
            <w:pPr>
              <w:spacing w:line="400" w:lineRule="exact"/>
              <w:rPr>
                <w:rFonts w:hint="eastAsia" w:ascii="宋体" w:hAnsi="宋体" w:eastAsia="宋体" w:cs="宋体"/>
                <w:color w:val="000000"/>
                <w:sz w:val="24"/>
                <w:szCs w:val="20"/>
              </w:rPr>
            </w:pPr>
          </w:p>
          <w:p w14:paraId="5E4C9035">
            <w:pPr>
              <w:spacing w:line="400" w:lineRule="exact"/>
              <w:rPr>
                <w:rFonts w:hint="eastAsia" w:ascii="宋体" w:hAnsi="宋体" w:eastAsia="宋体" w:cs="宋体"/>
                <w:color w:val="000000"/>
                <w:sz w:val="24"/>
                <w:szCs w:val="20"/>
              </w:rPr>
            </w:pPr>
          </w:p>
          <w:p w14:paraId="0C0C9412">
            <w:pPr>
              <w:spacing w:line="400" w:lineRule="exact"/>
              <w:rPr>
                <w:rFonts w:hint="eastAsia" w:ascii="宋体" w:hAnsi="宋体" w:eastAsia="宋体" w:cs="宋体"/>
                <w:color w:val="000000"/>
                <w:sz w:val="24"/>
                <w:szCs w:val="20"/>
              </w:rPr>
            </w:pPr>
          </w:p>
          <w:p w14:paraId="12DFD6E9">
            <w:pPr>
              <w:spacing w:line="400" w:lineRule="exact"/>
              <w:ind w:firstLine="2692" w:firstLineChars="1122"/>
              <w:rPr>
                <w:rFonts w:hint="eastAsia" w:ascii="宋体" w:hAnsi="宋体" w:eastAsia="宋体" w:cs="宋体"/>
                <w:color w:val="000000"/>
                <w:sz w:val="24"/>
                <w:szCs w:val="20"/>
              </w:rPr>
            </w:pPr>
            <w:r>
              <w:rPr>
                <w:rFonts w:hint="eastAsia" w:ascii="宋体" w:hAnsi="宋体" w:eastAsia="宋体" w:cs="宋体"/>
                <w:color w:val="000000"/>
                <w:sz w:val="24"/>
                <w:szCs w:val="20"/>
              </w:rPr>
              <w:t>（公章）</w:t>
            </w:r>
          </w:p>
          <w:p w14:paraId="1136537F">
            <w:pPr>
              <w:spacing w:line="400" w:lineRule="exact"/>
              <w:ind w:firstLine="2692" w:firstLineChars="1122"/>
              <w:rPr>
                <w:rFonts w:hint="eastAsia" w:ascii="宋体" w:hAnsi="宋体" w:eastAsia="宋体" w:cs="宋体"/>
                <w:color w:val="000000"/>
                <w:sz w:val="24"/>
                <w:szCs w:val="20"/>
              </w:rPr>
            </w:pPr>
            <w:r>
              <w:rPr>
                <w:rFonts w:hint="eastAsia" w:ascii="宋体" w:hAnsi="宋体" w:eastAsia="宋体" w:cs="宋体"/>
                <w:color w:val="000000"/>
                <w:sz w:val="24"/>
                <w:szCs w:val="20"/>
              </w:rPr>
              <w:t>年  月   日</w:t>
            </w:r>
          </w:p>
        </w:tc>
      </w:tr>
    </w:tbl>
    <w:p w14:paraId="655EC428">
      <w:pPr>
        <w:pStyle w:val="8"/>
        <w:spacing w:line="560" w:lineRule="exact"/>
        <w:outlineLvl w:val="1"/>
        <w:rPr>
          <w:rFonts w:hint="eastAsia" w:ascii="宋体" w:hAnsi="宋体" w:eastAsia="宋体" w:cs="宋体"/>
          <w:color w:val="000000"/>
          <w:sz w:val="30"/>
          <w:szCs w:val="30"/>
        </w:rPr>
        <w:sectPr>
          <w:pgSz w:w="11906" w:h="16838"/>
          <w:pgMar w:top="2098" w:right="1474" w:bottom="1984" w:left="1587" w:header="720" w:footer="964" w:gutter="0"/>
          <w:pgNumType w:fmt="decimal"/>
          <w:cols w:space="720" w:num="1"/>
          <w:docGrid w:type="lines" w:linePitch="590" w:charSpace="117"/>
        </w:sectPr>
      </w:pPr>
    </w:p>
    <w:p w14:paraId="071F996E">
      <w:pPr>
        <w:pStyle w:val="8"/>
        <w:spacing w:line="560" w:lineRule="exact"/>
        <w:outlineLvl w:val="1"/>
        <w:rPr>
          <w:rFonts w:hint="eastAsia" w:ascii="黑体" w:hAnsi="黑体" w:eastAsia="黑体" w:cs="黑体"/>
          <w:color w:val="000000"/>
          <w:sz w:val="32"/>
          <w:szCs w:val="32"/>
        </w:rPr>
      </w:pPr>
      <w:r>
        <w:rPr>
          <w:rFonts w:hint="eastAsia" w:ascii="黑体" w:hAnsi="黑体" w:eastAsia="黑体" w:cs="黑体"/>
          <w:color w:val="000000"/>
          <w:sz w:val="32"/>
          <w:szCs w:val="32"/>
        </w:rPr>
        <w:t>附录1.10</w:t>
      </w:r>
    </w:p>
    <w:p w14:paraId="129211F2">
      <w:pPr>
        <w:pStyle w:val="8"/>
        <w:jc w:val="left"/>
        <w:rPr>
          <w:rFonts w:hint="eastAsia" w:ascii="宋体" w:hAnsi="宋体" w:eastAsia="宋体" w:cs="宋体"/>
          <w:color w:val="000000"/>
          <w:sz w:val="30"/>
          <w:szCs w:val="30"/>
        </w:rPr>
      </w:pPr>
    </w:p>
    <w:p w14:paraId="1159D0E5">
      <w:pPr>
        <w:pStyle w:val="8"/>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职业卫生技术服务机构资质认可申请受理单</w:t>
      </w:r>
    </w:p>
    <w:p w14:paraId="0091C57A">
      <w:pPr>
        <w:pStyle w:val="8"/>
        <w:ind w:firstLine="480"/>
        <w:jc w:val="right"/>
        <w:rPr>
          <w:rFonts w:hint="eastAsia" w:ascii="楷体" w:hAnsi="楷体" w:eastAsia="楷体" w:cs="楷体"/>
          <w:color w:val="000000"/>
          <w:sz w:val="24"/>
          <w:szCs w:val="20"/>
        </w:rPr>
      </w:pPr>
      <w:r>
        <w:rPr>
          <w:rFonts w:hint="eastAsia" w:ascii="楷体" w:hAnsi="楷体" w:eastAsia="楷体" w:cs="楷体"/>
          <w:color w:val="000000"/>
          <w:sz w:val="24"/>
          <w:szCs w:val="20"/>
        </w:rPr>
        <w:t>（ ）卫职技许受字</w:t>
      </w:r>
      <w:r>
        <w:rPr>
          <w:rFonts w:hint="eastAsia" w:ascii="楷体" w:hAnsi="楷体" w:eastAsia="楷体" w:cs="楷体"/>
          <w:color w:val="000000"/>
          <w:sz w:val="24"/>
        </w:rPr>
        <w:t>〔    〕</w:t>
      </w:r>
      <w:r>
        <w:rPr>
          <w:rFonts w:hint="eastAsia" w:ascii="楷体" w:hAnsi="楷体" w:eastAsia="楷体" w:cs="楷体"/>
          <w:color w:val="000000"/>
          <w:sz w:val="24"/>
          <w:szCs w:val="20"/>
        </w:rPr>
        <w:t>第   号</w:t>
      </w:r>
    </w:p>
    <w:p w14:paraId="6EC0A06D">
      <w:pPr>
        <w:pStyle w:val="8"/>
        <w:ind w:firstLine="560"/>
        <w:rPr>
          <w:color w:val="000000"/>
          <w:szCs w:val="21"/>
        </w:rPr>
      </w:pPr>
    </w:p>
    <w:p w14:paraId="709CBF61">
      <w:pPr>
        <w:pStyle w:val="8"/>
        <w:spacing w:line="40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u w:val="single"/>
        </w:rPr>
        <w:t>（申请单位名称）</w:t>
      </w:r>
      <w:r>
        <w:rPr>
          <w:rFonts w:hint="eastAsia" w:ascii="方正仿宋_GBK" w:hAnsi="方正仿宋_GBK" w:eastAsia="方正仿宋_GBK" w:cs="方正仿宋_GBK"/>
          <w:color w:val="000000"/>
          <w:szCs w:val="21"/>
        </w:rPr>
        <w:t>：</w:t>
      </w:r>
    </w:p>
    <w:p w14:paraId="6B6D0BE0">
      <w:pPr>
        <w:spacing w:line="40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你（单位）于</w:t>
      </w:r>
      <w:r>
        <w:rPr>
          <w:rFonts w:hint="eastAsia" w:ascii="方正仿宋_GBK" w:hAnsi="方正仿宋_GBK" w:eastAsia="方正仿宋_GBK" w:cs="方正仿宋_GBK"/>
          <w:color w:val="000000"/>
          <w:sz w:val="24"/>
          <w:szCs w:val="24"/>
          <w:u w:val="single"/>
        </w:rPr>
        <w:t xml:space="preserve">      </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u w:val="single"/>
        </w:rPr>
        <w:t xml:space="preserve">    </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u w:val="single"/>
        </w:rPr>
        <w:t xml:space="preserve">    </w:t>
      </w:r>
      <w:r>
        <w:rPr>
          <w:rFonts w:hint="eastAsia" w:ascii="方正仿宋_GBK" w:hAnsi="方正仿宋_GBK" w:eastAsia="方正仿宋_GBK" w:cs="方正仿宋_GBK"/>
          <w:color w:val="000000"/>
          <w:sz w:val="24"/>
          <w:szCs w:val="24"/>
        </w:rPr>
        <w:t>日提出的（</w:t>
      </w:r>
      <w:r>
        <w:rPr>
          <w:rFonts w:hint="eastAsia" w:ascii="方正仿宋_GBK" w:hAnsi="方正仿宋_GBK" w:eastAsia="方正仿宋_GBK" w:cs="方正仿宋_GBK"/>
          <w:color w:val="000000"/>
          <w:sz w:val="24"/>
          <w:szCs w:val="24"/>
        </w:rPr>
        <w:sym w:font="Wingdings 2" w:char="00A3"/>
      </w:r>
      <w:r>
        <w:rPr>
          <w:rFonts w:hint="eastAsia" w:ascii="方正仿宋_GBK" w:hAnsi="方正仿宋_GBK" w:eastAsia="方正仿宋_GBK" w:cs="方正仿宋_GBK"/>
          <w:color w:val="000000"/>
          <w:sz w:val="24"/>
          <w:szCs w:val="24"/>
        </w:rPr>
        <w:t>认可、□变更、□增加业务范围、□延续、□证书遗失补办）申请收悉。经审查，该申请事项属于本机关的职权范围，申请材料齐全，符合法定形式要求。</w:t>
      </w:r>
    </w:p>
    <w:p w14:paraId="6041DE05">
      <w:pPr>
        <w:spacing w:line="40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根据《中华人民共和国行政许可法》有关规定，本机关决定予以受理。自受理之日起，法定期限为</w:t>
      </w:r>
      <w:r>
        <w:rPr>
          <w:rFonts w:hint="eastAsia" w:ascii="方正仿宋_GBK" w:hAnsi="方正仿宋_GBK" w:eastAsia="方正仿宋_GBK" w:cs="方正仿宋_GBK"/>
          <w:color w:val="000000"/>
          <w:sz w:val="24"/>
          <w:szCs w:val="24"/>
          <w:u w:val="single"/>
        </w:rPr>
        <w:t>20</w:t>
      </w:r>
      <w:r>
        <w:rPr>
          <w:rFonts w:hint="eastAsia" w:ascii="方正仿宋_GBK" w:hAnsi="方正仿宋_GBK" w:eastAsia="方正仿宋_GBK" w:cs="方正仿宋_GBK"/>
          <w:color w:val="000000"/>
          <w:sz w:val="24"/>
          <w:szCs w:val="24"/>
        </w:rPr>
        <w:t>个工作日内作出行政许可决定，本机关承诺</w:t>
      </w:r>
      <w:r>
        <w:rPr>
          <w:rFonts w:hint="eastAsia" w:ascii="方正仿宋_GBK" w:hAnsi="方正仿宋_GBK" w:eastAsia="方正仿宋_GBK" w:cs="方正仿宋_GBK"/>
          <w:color w:val="000000"/>
          <w:sz w:val="24"/>
          <w:szCs w:val="24"/>
          <w:u w:val="single"/>
        </w:rPr>
        <w:t>10</w:t>
      </w:r>
      <w:r>
        <w:rPr>
          <w:rFonts w:hint="eastAsia" w:ascii="方正仿宋_GBK" w:hAnsi="方正仿宋_GBK" w:eastAsia="方正仿宋_GBK" w:cs="方正仿宋_GBK"/>
          <w:color w:val="000000"/>
          <w:sz w:val="24"/>
          <w:szCs w:val="24"/>
        </w:rPr>
        <w:t>个工作日内作出行政许可决定。</w:t>
      </w:r>
    </w:p>
    <w:p w14:paraId="0096930D">
      <w:pPr>
        <w:spacing w:line="40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根据有关规定，该行政许可实行先技术评审再审批。技术评审包括申请材料的技术审查和现场技术考核（按照程序要求开展）。现场技术考核时间一般不超过10个工作日，且现场技术考核时间不计入许可办理时限。因特殊原因需要延长期限的，另行告知。</w:t>
      </w:r>
    </w:p>
    <w:p w14:paraId="1A2A77C3">
      <w:pPr>
        <w:spacing w:line="56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申请人</w:t>
      </w:r>
      <w:r>
        <w:rPr>
          <w:rFonts w:hint="eastAsia" w:ascii="方正仿宋_GBK" w:hAnsi="方正仿宋_GBK" w:eastAsia="方正仿宋_GBK" w:cs="方正仿宋_GBK"/>
          <w:color w:val="000000"/>
          <w:sz w:val="28"/>
          <w:szCs w:val="28"/>
          <w:lang w:eastAsia="zh-CN"/>
        </w:rPr>
        <w:t>：</w:t>
      </w:r>
    </w:p>
    <w:p w14:paraId="55158E52">
      <w:pPr>
        <w:spacing w:line="560" w:lineRule="exact"/>
        <w:ind w:firstLine="560" w:firstLineChars="200"/>
        <w:rPr>
          <w:rFonts w:hint="eastAsia" w:ascii="方正仿宋_GBK" w:hAnsi="方正仿宋_GBK" w:eastAsia="方正仿宋_GBK" w:cs="方正仿宋_GBK"/>
          <w:color w:val="000000"/>
          <w:sz w:val="28"/>
          <w:szCs w:val="28"/>
          <w:u w:val="single"/>
        </w:rPr>
      </w:pPr>
      <w:r>
        <w:rPr>
          <w:rFonts w:hint="eastAsia" w:ascii="方正仿宋_GBK" w:hAnsi="方正仿宋_GBK" w:eastAsia="方正仿宋_GBK" w:cs="方正仿宋_GBK"/>
          <w:color w:val="000000"/>
          <w:sz w:val="28"/>
          <w:szCs w:val="28"/>
        </w:rPr>
        <w:t>通讯地址</w:t>
      </w:r>
      <w:r>
        <w:rPr>
          <w:rFonts w:hint="eastAsia" w:ascii="方正仿宋_GBK" w:hAnsi="方正仿宋_GBK" w:eastAsia="方正仿宋_GBK" w:cs="方正仿宋_GBK"/>
          <w:color w:val="000000"/>
          <w:sz w:val="28"/>
          <w:szCs w:val="28"/>
          <w:lang w:eastAsia="zh-CN"/>
        </w:rPr>
        <w:t>：</w:t>
      </w:r>
    </w:p>
    <w:p w14:paraId="09070A95">
      <w:pPr>
        <w:spacing w:line="56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联系人</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                    联系电话</w:t>
      </w:r>
      <w:r>
        <w:rPr>
          <w:rFonts w:hint="eastAsia" w:ascii="方正仿宋_GBK" w:hAnsi="方正仿宋_GBK" w:eastAsia="方正仿宋_GBK" w:cs="方正仿宋_GBK"/>
          <w:color w:val="000000"/>
          <w:sz w:val="28"/>
          <w:szCs w:val="28"/>
          <w:lang w:eastAsia="zh-CN"/>
        </w:rPr>
        <w:t>：</w:t>
      </w:r>
    </w:p>
    <w:p w14:paraId="6E3E2017">
      <w:pPr>
        <w:spacing w:line="560" w:lineRule="exact"/>
        <w:ind w:firstLine="560" w:firstLineChars="200"/>
        <w:rPr>
          <w:rFonts w:hint="eastAsia" w:ascii="方正仿宋_GBK" w:hAnsi="方正仿宋_GBK" w:eastAsia="方正仿宋_GBK" w:cs="方正仿宋_GBK"/>
          <w:color w:val="000000"/>
          <w:sz w:val="28"/>
          <w:szCs w:val="28"/>
          <w:u w:val="single"/>
        </w:rPr>
      </w:pPr>
      <w:r>
        <w:rPr>
          <w:rFonts w:hint="eastAsia" w:ascii="方正仿宋_GBK" w:hAnsi="方正仿宋_GBK" w:eastAsia="方正仿宋_GBK" w:cs="方正仿宋_GBK"/>
          <w:color w:val="000000"/>
          <w:sz w:val="28"/>
          <w:szCs w:val="28"/>
        </w:rPr>
        <w:t>受理人</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                    联系电话</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 </w:t>
      </w:r>
    </w:p>
    <w:p w14:paraId="7FD64C65">
      <w:pPr>
        <w:spacing w:line="56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收费标准</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 不收费           查询方式</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 xml:space="preserve">                    </w:t>
      </w:r>
    </w:p>
    <w:p w14:paraId="40817170">
      <w:pPr>
        <w:spacing w:line="560" w:lineRule="exact"/>
        <w:ind w:firstLine="560" w:firstLineChars="200"/>
        <w:rPr>
          <w:rFonts w:hint="eastAsia" w:ascii="方正仿宋_GBK" w:hAnsi="方正仿宋_GBK" w:eastAsia="方正仿宋_GBK" w:cs="方正仿宋_GBK"/>
          <w:color w:val="000000"/>
          <w:sz w:val="28"/>
          <w:szCs w:val="28"/>
          <w:highlight w:val="yellow"/>
        </w:rPr>
      </w:pPr>
      <w:r>
        <w:rPr>
          <w:rFonts w:hint="eastAsia" w:ascii="方正仿宋_GBK" w:hAnsi="方正仿宋_GBK" w:eastAsia="方正仿宋_GBK" w:cs="方正仿宋_GBK"/>
          <w:color w:val="000000"/>
          <w:sz w:val="28"/>
          <w:szCs w:val="28"/>
        </w:rPr>
        <w:t>受理机构</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 xml:space="preserve">  </w:t>
      </w:r>
    </w:p>
    <w:p w14:paraId="7028F059">
      <w:pPr>
        <w:spacing w:line="560" w:lineRule="exact"/>
        <w:ind w:firstLine="560" w:firstLineChars="200"/>
        <w:rPr>
          <w:rFonts w:hint="eastAsia" w:ascii="方正仿宋_GBK" w:hAnsi="方正仿宋_GBK" w:eastAsia="方正仿宋_GBK" w:cs="方正仿宋_GBK"/>
          <w:color w:val="000000"/>
          <w:sz w:val="28"/>
          <w:szCs w:val="28"/>
          <w:u w:val="single"/>
        </w:rPr>
      </w:pPr>
      <w:r>
        <w:rPr>
          <w:rFonts w:hint="eastAsia" w:ascii="方正仿宋_GBK" w:hAnsi="方正仿宋_GBK" w:eastAsia="方正仿宋_GBK" w:cs="方正仿宋_GBK"/>
          <w:color w:val="000000"/>
          <w:sz w:val="28"/>
          <w:szCs w:val="28"/>
        </w:rPr>
        <w:t>特此通知。</w:t>
      </w:r>
    </w:p>
    <w:p w14:paraId="74D29CCC">
      <w:pPr>
        <w:spacing w:line="560" w:lineRule="exact"/>
        <w:jc w:val="righ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rPr>
        <w:t>年</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rPr>
        <w:t>月</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rPr>
        <w:t>日</w:t>
      </w:r>
      <w:r>
        <w:rPr>
          <w:rFonts w:hint="eastAsia" w:ascii="方正仿宋_GBK" w:hAnsi="方正仿宋_GBK" w:eastAsia="方正仿宋_GBK" w:cs="方正仿宋_GBK"/>
          <w:b/>
          <w:color w:val="000000"/>
          <w:sz w:val="24"/>
          <w:szCs w:val="20"/>
        </w:rPr>
        <w:t xml:space="preserve"> </w:t>
      </w:r>
    </w:p>
    <w:p w14:paraId="4F0C058A">
      <w:pPr>
        <w:pStyle w:val="8"/>
        <w:spacing w:line="560" w:lineRule="exact"/>
        <w:outlineLvl w:val="1"/>
        <w:rPr>
          <w:rFonts w:hint="eastAsia" w:ascii="黑体" w:hAnsi="黑体" w:eastAsia="黑体" w:cs="黑体"/>
          <w:color w:val="000000"/>
          <w:sz w:val="32"/>
          <w:szCs w:val="32"/>
        </w:rPr>
      </w:pPr>
      <w:r>
        <w:rPr>
          <w:rFonts w:hint="eastAsia" w:ascii="黑体" w:hAnsi="黑体" w:eastAsia="黑体" w:cs="黑体"/>
          <w:color w:val="000000"/>
          <w:sz w:val="32"/>
          <w:szCs w:val="32"/>
        </w:rPr>
        <w:t>附录1.11</w:t>
      </w:r>
    </w:p>
    <w:p w14:paraId="5AF27C47">
      <w:pPr>
        <w:pStyle w:val="8"/>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职业卫生技术服务机构资质认可</w:t>
      </w:r>
    </w:p>
    <w:p w14:paraId="2944347E">
      <w:pPr>
        <w:pStyle w:val="8"/>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申请材料补正通知单</w:t>
      </w:r>
    </w:p>
    <w:p w14:paraId="12B72957">
      <w:pPr>
        <w:pStyle w:val="8"/>
        <w:ind w:firstLine="480"/>
        <w:jc w:val="right"/>
        <w:rPr>
          <w:rFonts w:hint="eastAsia" w:ascii="楷体" w:hAnsi="楷体" w:eastAsia="楷体" w:cs="楷体"/>
          <w:color w:val="000000"/>
          <w:sz w:val="24"/>
          <w:szCs w:val="20"/>
        </w:rPr>
      </w:pPr>
      <w:r>
        <w:rPr>
          <w:rFonts w:hint="eastAsia" w:ascii="楷体" w:hAnsi="楷体" w:eastAsia="楷体" w:cs="楷体"/>
          <w:color w:val="000000"/>
          <w:sz w:val="24"/>
          <w:szCs w:val="20"/>
        </w:rPr>
        <w:t>（ ）卫职技许补字</w:t>
      </w:r>
      <w:r>
        <w:rPr>
          <w:rFonts w:hint="eastAsia" w:ascii="楷体" w:hAnsi="楷体" w:eastAsia="楷体" w:cs="楷体"/>
          <w:color w:val="000000"/>
          <w:sz w:val="24"/>
        </w:rPr>
        <w:t xml:space="preserve">〔    〕第 </w:t>
      </w:r>
      <w:r>
        <w:rPr>
          <w:rFonts w:hint="eastAsia" w:ascii="楷体" w:hAnsi="楷体" w:eastAsia="楷体" w:cs="楷体"/>
          <w:color w:val="000000"/>
          <w:sz w:val="24"/>
          <w:szCs w:val="20"/>
        </w:rPr>
        <w:t xml:space="preserve">  号</w:t>
      </w:r>
    </w:p>
    <w:p w14:paraId="027B44E5">
      <w:pPr>
        <w:pStyle w:val="8"/>
        <w:ind w:firstLine="480"/>
        <w:jc w:val="right"/>
        <w:rPr>
          <w:rFonts w:ascii="方正楷体_GBK" w:eastAsia="方正楷体_GBK"/>
          <w:color w:val="000000"/>
          <w:sz w:val="24"/>
          <w:szCs w:val="20"/>
        </w:rPr>
      </w:pPr>
    </w:p>
    <w:p w14:paraId="1A28C5E3">
      <w:pPr>
        <w:pStyle w:val="8"/>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u w:val="single"/>
        </w:rPr>
        <w:t>（申请单位名称）</w:t>
      </w:r>
      <w:r>
        <w:rPr>
          <w:rFonts w:hint="eastAsia" w:ascii="方正仿宋_GBK" w:hAnsi="方正仿宋_GBK" w:eastAsia="方正仿宋_GBK" w:cs="方正仿宋_GBK"/>
          <w:color w:val="000000"/>
          <w:szCs w:val="21"/>
        </w:rPr>
        <w:t>：</w:t>
      </w:r>
    </w:p>
    <w:p w14:paraId="56385DEE">
      <w:pPr>
        <w:pStyle w:val="8"/>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经审查，你单位</w:t>
      </w:r>
      <w:r>
        <w:rPr>
          <w:rFonts w:hint="eastAsia" w:ascii="方正仿宋_GBK" w:hAnsi="方正仿宋_GBK" w:eastAsia="方正仿宋_GBK" w:cs="方正仿宋_GBK"/>
          <w:color w:val="000000"/>
          <w:szCs w:val="28"/>
        </w:rPr>
        <w:t>于</w:t>
      </w:r>
      <w:r>
        <w:rPr>
          <w:rFonts w:hint="eastAsia" w:ascii="方正仿宋_GBK" w:hAnsi="方正仿宋_GBK" w:eastAsia="方正仿宋_GBK" w:cs="方正仿宋_GBK"/>
          <w:color w:val="000000"/>
          <w:kern w:val="0"/>
          <w:szCs w:val="28"/>
          <w:u w:val="single"/>
        </w:rPr>
        <w:t xml:space="preserve">   </w:t>
      </w:r>
      <w:r>
        <w:rPr>
          <w:rFonts w:hint="eastAsia" w:ascii="方正仿宋_GBK" w:hAnsi="方正仿宋_GBK" w:eastAsia="方正仿宋_GBK" w:cs="方正仿宋_GBK"/>
          <w:color w:val="000000"/>
          <w:kern w:val="0"/>
          <w:szCs w:val="28"/>
        </w:rPr>
        <w:t>年</w:t>
      </w:r>
      <w:r>
        <w:rPr>
          <w:rFonts w:hint="eastAsia" w:ascii="方正仿宋_GBK" w:hAnsi="方正仿宋_GBK" w:eastAsia="方正仿宋_GBK" w:cs="方正仿宋_GBK"/>
          <w:color w:val="000000"/>
          <w:kern w:val="0"/>
          <w:szCs w:val="28"/>
          <w:u w:val="single"/>
        </w:rPr>
        <w:t xml:space="preserve">   </w:t>
      </w:r>
      <w:r>
        <w:rPr>
          <w:rFonts w:hint="eastAsia" w:ascii="方正仿宋_GBK" w:hAnsi="方正仿宋_GBK" w:eastAsia="方正仿宋_GBK" w:cs="方正仿宋_GBK"/>
          <w:color w:val="000000"/>
          <w:kern w:val="0"/>
          <w:szCs w:val="28"/>
        </w:rPr>
        <w:t>月</w:t>
      </w:r>
      <w:r>
        <w:rPr>
          <w:rFonts w:hint="eastAsia" w:ascii="方正仿宋_GBK" w:hAnsi="方正仿宋_GBK" w:eastAsia="方正仿宋_GBK" w:cs="方正仿宋_GBK"/>
          <w:color w:val="000000"/>
          <w:kern w:val="0"/>
          <w:szCs w:val="28"/>
          <w:u w:val="single"/>
        </w:rPr>
        <w:t xml:space="preserve">   </w:t>
      </w:r>
      <w:r>
        <w:rPr>
          <w:rFonts w:hint="eastAsia" w:ascii="方正仿宋_GBK" w:hAnsi="方正仿宋_GBK" w:eastAsia="方正仿宋_GBK" w:cs="方正仿宋_GBK"/>
          <w:color w:val="000000"/>
          <w:kern w:val="0"/>
          <w:szCs w:val="28"/>
        </w:rPr>
        <w:t>日</w:t>
      </w:r>
      <w:r>
        <w:rPr>
          <w:rFonts w:hint="eastAsia" w:ascii="方正仿宋_GBK" w:hAnsi="方正仿宋_GBK" w:eastAsia="方正仿宋_GBK" w:cs="方正仿宋_GBK"/>
          <w:color w:val="000000"/>
          <w:szCs w:val="21"/>
        </w:rPr>
        <w:t>提交的职业卫生技术服务机构资质（</w:t>
      </w:r>
      <w:r>
        <w:rPr>
          <w:rFonts w:hint="eastAsia" w:ascii="方正仿宋_GBK" w:hAnsi="方正仿宋_GBK" w:eastAsia="方正仿宋_GBK" w:cs="方正仿宋_GBK"/>
          <w:color w:val="000000"/>
          <w:szCs w:val="21"/>
        </w:rPr>
        <w:sym w:font="Wingdings 2" w:char="00A3"/>
      </w:r>
      <w:r>
        <w:rPr>
          <w:rFonts w:hint="eastAsia" w:ascii="方正仿宋_GBK" w:hAnsi="方正仿宋_GBK" w:eastAsia="方正仿宋_GBK" w:cs="方正仿宋_GBK"/>
          <w:color w:val="000000"/>
          <w:szCs w:val="21"/>
        </w:rPr>
        <w:t>认可、□变更、□增加业务范围、□延续、□证书遗失补办）申请材料收悉。申请材料（1.不齐全；2.不符合法定形式）。根据《中华人民共和国行政许可法》有关规定，请你单位补齐补正以下材料：</w:t>
      </w:r>
    </w:p>
    <w:p w14:paraId="05A6CEF7">
      <w:pPr>
        <w:pStyle w:val="8"/>
        <w:ind w:firstLine="560"/>
        <w:rPr>
          <w:rFonts w:hint="eastAsia" w:ascii="方正仿宋_GBK" w:hAnsi="方正仿宋_GBK" w:eastAsia="方正仿宋_GBK" w:cs="方正仿宋_GBK"/>
          <w:color w:val="000000"/>
          <w:szCs w:val="21"/>
        </w:rPr>
      </w:pPr>
    </w:p>
    <w:p w14:paraId="5769F4A2">
      <w:pPr>
        <w:pStyle w:val="8"/>
        <w:ind w:firstLine="560"/>
        <w:rPr>
          <w:rFonts w:hint="eastAsia" w:ascii="方正仿宋_GBK" w:hAnsi="方正仿宋_GBK" w:eastAsia="方正仿宋_GBK" w:cs="方正仿宋_GBK"/>
          <w:color w:val="000000"/>
          <w:szCs w:val="21"/>
        </w:rPr>
      </w:pPr>
    </w:p>
    <w:p w14:paraId="25292BA0">
      <w:pPr>
        <w:pStyle w:val="8"/>
        <w:ind w:firstLine="560"/>
        <w:rPr>
          <w:rFonts w:hint="eastAsia" w:ascii="方正仿宋_GBK" w:hAnsi="方正仿宋_GBK" w:eastAsia="方正仿宋_GBK" w:cs="方正仿宋_GBK"/>
          <w:color w:val="000000"/>
          <w:szCs w:val="21"/>
        </w:rPr>
      </w:pPr>
    </w:p>
    <w:p w14:paraId="31AE8C9D">
      <w:pPr>
        <w:pStyle w:val="8"/>
        <w:rPr>
          <w:rFonts w:hint="eastAsia" w:ascii="方正仿宋_GBK" w:hAnsi="方正仿宋_GBK" w:eastAsia="方正仿宋_GBK" w:cs="方正仿宋_GBK"/>
          <w:color w:val="000000"/>
          <w:szCs w:val="21"/>
        </w:rPr>
      </w:pPr>
    </w:p>
    <w:p w14:paraId="1C31EA57">
      <w:pPr>
        <w:spacing w:line="480" w:lineRule="exact"/>
        <w:ind w:firstLine="560" w:firstLineChars="200"/>
        <w:rPr>
          <w:rFonts w:hint="eastAsia" w:ascii="方正仿宋_GBK" w:hAnsi="方正仿宋_GBK" w:eastAsia="方正仿宋_GBK" w:cs="方正仿宋_GBK"/>
          <w:color w:val="000000"/>
          <w:sz w:val="28"/>
          <w:szCs w:val="28"/>
        </w:rPr>
      </w:pPr>
    </w:p>
    <w:p w14:paraId="67F8CB10">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方正仿宋_GBK" w:hAnsi="方正仿宋_GBK" w:eastAsia="方正仿宋_GBK" w:cs="方正仿宋_GBK"/>
          <w:color w:val="000000"/>
          <w:spacing w:val="12"/>
          <w:kern w:val="0"/>
          <w:sz w:val="32"/>
          <w:szCs w:val="32"/>
        </w:rPr>
      </w:pPr>
      <w:r>
        <w:rPr>
          <w:rFonts w:hint="eastAsia" w:ascii="方正仿宋_GBK" w:hAnsi="方正仿宋_GBK" w:eastAsia="方正仿宋_GBK" w:cs="方正仿宋_GBK"/>
          <w:color w:val="000000"/>
          <w:sz w:val="28"/>
          <w:szCs w:val="28"/>
        </w:rPr>
        <w:t xml:space="preserve">特此通知。 </w:t>
      </w:r>
      <w:r>
        <w:rPr>
          <w:rFonts w:hint="eastAsia" w:ascii="方正仿宋_GBK" w:hAnsi="方正仿宋_GBK" w:eastAsia="方正仿宋_GBK" w:cs="方正仿宋_GBK"/>
          <w:color w:val="000000"/>
          <w:spacing w:val="12"/>
          <w:kern w:val="0"/>
          <w:sz w:val="32"/>
          <w:szCs w:val="32"/>
        </w:rPr>
        <w:t xml:space="preserve">                                     </w:t>
      </w:r>
    </w:p>
    <w:p w14:paraId="6A778430">
      <w:pPr>
        <w:spacing w:line="480" w:lineRule="exact"/>
        <w:ind w:left="7862" w:leftChars="304" w:hanging="7224" w:hangingChars="2100"/>
        <w:jc w:val="right"/>
        <w:rPr>
          <w:rFonts w:ascii="仿宋_GB2312" w:hAnsi="仿宋_GB2312" w:eastAsia="仿宋_GB2312" w:cs="仿宋_GB2312"/>
          <w:color w:val="000000"/>
          <w:sz w:val="28"/>
          <w:szCs w:val="28"/>
        </w:rPr>
      </w:pPr>
      <w:r>
        <w:rPr>
          <w:rFonts w:hint="eastAsia" w:ascii="方正仿宋_GBK" w:hAnsi="方正仿宋_GBK" w:eastAsia="方正仿宋_GBK" w:cs="方正仿宋_GBK"/>
          <w:color w:val="000000"/>
          <w:spacing w:val="12"/>
          <w:sz w:val="32"/>
          <w:szCs w:val="32"/>
        </w:rPr>
        <w:t xml:space="preserve">                     </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rPr>
        <w:t>年</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rPr>
        <w:t>月</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rPr>
        <w:t>日</w:t>
      </w:r>
    </w:p>
    <w:p w14:paraId="3A9D16A0">
      <w:pPr>
        <w:pStyle w:val="8"/>
        <w:ind w:firstLine="2660" w:firstLineChars="950"/>
        <w:rPr>
          <w:rFonts w:hint="eastAsia"/>
          <w:color w:val="000000"/>
          <w:szCs w:val="21"/>
        </w:rPr>
      </w:pPr>
    </w:p>
    <w:p w14:paraId="765F3DE3">
      <w:pPr>
        <w:pStyle w:val="8"/>
        <w:rPr>
          <w:rFonts w:hint="eastAsia" w:ascii="方正黑体_GBK" w:eastAsia="方正黑体_GBK"/>
          <w:color w:val="000000"/>
          <w:sz w:val="30"/>
          <w:szCs w:val="30"/>
        </w:rPr>
        <w:sectPr>
          <w:pgSz w:w="11906" w:h="16838"/>
          <w:pgMar w:top="2098" w:right="1474" w:bottom="1984" w:left="1587" w:header="720" w:footer="964" w:gutter="0"/>
          <w:pgNumType w:fmt="decimal"/>
          <w:cols w:space="720" w:num="1"/>
          <w:docGrid w:type="lines" w:linePitch="590" w:charSpace="117"/>
        </w:sectPr>
      </w:pPr>
    </w:p>
    <w:p w14:paraId="0AF9AC1D">
      <w:pPr>
        <w:pStyle w:val="8"/>
        <w:spacing w:line="560" w:lineRule="exact"/>
        <w:outlineLvl w:val="1"/>
        <w:rPr>
          <w:rFonts w:hint="eastAsia" w:ascii="黑体" w:hAnsi="黑体" w:eastAsia="黑体" w:cs="黑体"/>
          <w:color w:val="000000"/>
          <w:sz w:val="32"/>
          <w:szCs w:val="32"/>
        </w:rPr>
      </w:pPr>
      <w:r>
        <w:rPr>
          <w:rFonts w:hint="eastAsia" w:ascii="黑体" w:hAnsi="黑体" w:eastAsia="黑体" w:cs="黑体"/>
          <w:color w:val="000000"/>
          <w:sz w:val="32"/>
          <w:szCs w:val="32"/>
        </w:rPr>
        <w:t>附录1.12</w:t>
      </w:r>
    </w:p>
    <w:p w14:paraId="67FD00A2">
      <w:pPr>
        <w:pStyle w:val="8"/>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职业卫生技术服务机构资质认可申请</w:t>
      </w:r>
    </w:p>
    <w:p w14:paraId="13D9AA64">
      <w:pPr>
        <w:pStyle w:val="8"/>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不予受理单</w:t>
      </w:r>
    </w:p>
    <w:p w14:paraId="7B7D8321">
      <w:pPr>
        <w:pStyle w:val="8"/>
        <w:ind w:firstLine="480"/>
        <w:jc w:val="right"/>
        <w:rPr>
          <w:rFonts w:ascii="方正楷体_GBK" w:eastAsia="方正楷体_GBK"/>
          <w:color w:val="000000"/>
          <w:sz w:val="24"/>
          <w:szCs w:val="20"/>
        </w:rPr>
      </w:pPr>
      <w:r>
        <w:rPr>
          <w:rFonts w:hint="eastAsia" w:ascii="楷体" w:hAnsi="楷体" w:eastAsia="楷体" w:cs="楷体"/>
          <w:color w:val="000000"/>
          <w:sz w:val="24"/>
          <w:szCs w:val="20"/>
        </w:rPr>
        <w:t>（ ）卫职技不受字</w:t>
      </w:r>
      <w:r>
        <w:rPr>
          <w:rFonts w:hint="eastAsia" w:ascii="楷体" w:hAnsi="楷体" w:eastAsia="楷体" w:cs="楷体"/>
          <w:color w:val="000000"/>
          <w:sz w:val="24"/>
        </w:rPr>
        <w:t>〔    〕</w:t>
      </w:r>
      <w:r>
        <w:rPr>
          <w:rFonts w:hint="eastAsia" w:ascii="楷体" w:hAnsi="楷体" w:eastAsia="楷体" w:cs="楷体"/>
          <w:color w:val="000000"/>
          <w:sz w:val="24"/>
          <w:szCs w:val="20"/>
        </w:rPr>
        <w:t>第   号</w:t>
      </w:r>
    </w:p>
    <w:p w14:paraId="2B2CEF58">
      <w:pPr>
        <w:pStyle w:val="8"/>
        <w:ind w:firstLine="640"/>
        <w:rPr>
          <w:color w:val="000000"/>
        </w:rPr>
      </w:pPr>
    </w:p>
    <w:p w14:paraId="38AD5234">
      <w:pPr>
        <w:pStyle w:val="8"/>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u w:val="single"/>
        </w:rPr>
        <w:t>（申请单位名称）</w:t>
      </w:r>
      <w:r>
        <w:rPr>
          <w:rFonts w:hint="eastAsia" w:ascii="方正仿宋_GBK" w:hAnsi="方正仿宋_GBK" w:eastAsia="方正仿宋_GBK" w:cs="方正仿宋_GBK"/>
          <w:color w:val="000000"/>
          <w:szCs w:val="21"/>
        </w:rPr>
        <w:t>：</w:t>
      </w:r>
    </w:p>
    <w:p w14:paraId="42472B50">
      <w:pPr>
        <w:pStyle w:val="8"/>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你单位于</w:t>
      </w:r>
      <w:r>
        <w:rPr>
          <w:rFonts w:hint="eastAsia" w:ascii="方正仿宋_GBK" w:hAnsi="方正仿宋_GBK" w:eastAsia="方正仿宋_GBK" w:cs="方正仿宋_GBK"/>
          <w:color w:val="000000"/>
          <w:szCs w:val="21"/>
          <w:u w:val="single"/>
        </w:rPr>
        <w:t xml:space="preserve">   </w:t>
      </w:r>
      <w:r>
        <w:rPr>
          <w:rFonts w:hint="eastAsia" w:ascii="方正仿宋_GBK" w:hAnsi="方正仿宋_GBK" w:eastAsia="方正仿宋_GBK" w:cs="方正仿宋_GBK"/>
          <w:color w:val="000000"/>
          <w:szCs w:val="21"/>
        </w:rPr>
        <w:t>年</w:t>
      </w:r>
      <w:r>
        <w:rPr>
          <w:rFonts w:hint="eastAsia" w:ascii="方正仿宋_GBK" w:hAnsi="方正仿宋_GBK" w:eastAsia="方正仿宋_GBK" w:cs="方正仿宋_GBK"/>
          <w:color w:val="000000"/>
          <w:szCs w:val="21"/>
          <w:u w:val="single"/>
        </w:rPr>
        <w:t xml:space="preserve">   </w:t>
      </w:r>
      <w:r>
        <w:rPr>
          <w:rFonts w:hint="eastAsia" w:ascii="方正仿宋_GBK" w:hAnsi="方正仿宋_GBK" w:eastAsia="方正仿宋_GBK" w:cs="方正仿宋_GBK"/>
          <w:color w:val="000000"/>
          <w:szCs w:val="21"/>
        </w:rPr>
        <w:t>月</w:t>
      </w:r>
      <w:r>
        <w:rPr>
          <w:rFonts w:hint="eastAsia" w:ascii="方正仿宋_GBK" w:hAnsi="方正仿宋_GBK" w:eastAsia="方正仿宋_GBK" w:cs="方正仿宋_GBK"/>
          <w:color w:val="000000"/>
          <w:szCs w:val="21"/>
          <w:u w:val="single"/>
        </w:rPr>
        <w:t xml:space="preserve">   </w:t>
      </w:r>
      <w:r>
        <w:rPr>
          <w:rFonts w:hint="eastAsia" w:ascii="方正仿宋_GBK" w:hAnsi="方正仿宋_GBK" w:eastAsia="方正仿宋_GBK" w:cs="方正仿宋_GBK"/>
          <w:color w:val="000000"/>
          <w:szCs w:val="21"/>
        </w:rPr>
        <w:t>日提出的职业卫生技术服务机构资质（□认可、□变更、□增加业务范围、□延续、□证书遗失补办）申请，经审查，不符合法定的受理条件，根据《中华人民共和国行政许可法》有关规定，本机关决定不予受理。具体理由如下</w:t>
      </w:r>
      <w:r>
        <w:rPr>
          <w:rFonts w:hint="eastAsia" w:ascii="方正仿宋_GBK" w:hAnsi="方正仿宋_GBK" w:eastAsia="方正仿宋_GBK" w:cs="方正仿宋_GBK"/>
          <w:color w:val="000000"/>
          <w:szCs w:val="21"/>
          <w:lang w:eastAsia="zh-CN"/>
        </w:rPr>
        <w:t>：</w:t>
      </w:r>
    </w:p>
    <w:p w14:paraId="6D7C6BE2">
      <w:pPr>
        <w:pStyle w:val="8"/>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 xml:space="preserve"> 1.该事项依法不属于本行政机关职权范围。</w:t>
      </w:r>
    </w:p>
    <w:p w14:paraId="4850050A">
      <w:pPr>
        <w:pStyle w:val="8"/>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 xml:space="preserve"> 2.申请单位的申请材料经补齐补正后，仍不符合要求。</w:t>
      </w:r>
    </w:p>
    <w:p w14:paraId="35CF231B">
      <w:pPr>
        <w:pStyle w:val="8"/>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 xml:space="preserve"> 3.其他原因：</w:t>
      </w:r>
      <w:r>
        <w:rPr>
          <w:rFonts w:hint="eastAsia" w:ascii="方正仿宋_GBK" w:hAnsi="方正仿宋_GBK" w:eastAsia="方正仿宋_GBK" w:cs="方正仿宋_GBK"/>
          <w:color w:val="000000"/>
          <w:szCs w:val="21"/>
          <w:u w:val="single"/>
        </w:rPr>
        <w:t xml:space="preserve">                        </w:t>
      </w:r>
      <w:r>
        <w:rPr>
          <w:rFonts w:hint="eastAsia" w:ascii="方正仿宋_GBK" w:hAnsi="方正仿宋_GBK" w:eastAsia="方正仿宋_GBK" w:cs="方正仿宋_GBK"/>
          <w:color w:val="000000"/>
          <w:szCs w:val="21"/>
        </w:rPr>
        <w:t>。</w:t>
      </w:r>
    </w:p>
    <w:p w14:paraId="69AB2A4E">
      <w:pPr>
        <w:pStyle w:val="8"/>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如不服本决定，可自收到本决定书之日起60日内向宁夏回族自治区人民政府申请行政复议，或在6个月内向银川市中级人民法院提起行政诉讼。</w:t>
      </w:r>
    </w:p>
    <w:p w14:paraId="1AA663BA">
      <w:pPr>
        <w:pStyle w:val="8"/>
        <w:ind w:firstLine="560"/>
        <w:rPr>
          <w:rFonts w:hint="eastAsia" w:ascii="方正仿宋_GBK" w:hAnsi="方正仿宋_GBK" w:eastAsia="方正仿宋_GBK" w:cs="方正仿宋_GBK"/>
          <w:color w:val="000000"/>
          <w:szCs w:val="21"/>
        </w:rPr>
      </w:pPr>
    </w:p>
    <w:p w14:paraId="7392FFA3">
      <w:pPr>
        <w:pStyle w:val="8"/>
        <w:rPr>
          <w:rFonts w:hint="eastAsia" w:ascii="方正仿宋_GBK" w:hAnsi="方正仿宋_GBK" w:eastAsia="方正仿宋_GBK" w:cs="方正仿宋_GBK"/>
          <w:color w:val="000000"/>
          <w:szCs w:val="21"/>
        </w:rPr>
      </w:pPr>
    </w:p>
    <w:p w14:paraId="0C95DA69">
      <w:pPr>
        <w:pStyle w:val="8"/>
        <w:ind w:firstLine="560"/>
        <w:rPr>
          <w:rFonts w:hint="eastAsia" w:ascii="方正仿宋_GBK" w:hAnsi="方正仿宋_GBK" w:eastAsia="方正仿宋_GBK" w:cs="方正仿宋_GBK"/>
          <w:color w:val="000000"/>
          <w:szCs w:val="21"/>
        </w:rPr>
        <w:sectPr>
          <w:footerReference r:id="rId3" w:type="default"/>
          <w:pgSz w:w="11906" w:h="16838"/>
          <w:pgMar w:top="2098" w:right="1474" w:bottom="1984" w:left="1587" w:header="720" w:footer="964" w:gutter="0"/>
          <w:pgNumType w:fmt="decimal"/>
          <w:cols w:space="720" w:num="1"/>
          <w:rtlGutter w:val="0"/>
          <w:docGrid w:type="lines" w:linePitch="590" w:charSpace="0"/>
        </w:sectPr>
      </w:pPr>
      <w:r>
        <w:rPr>
          <w:rFonts w:hint="eastAsia" w:ascii="方正仿宋_GBK" w:hAnsi="方正仿宋_GBK" w:eastAsia="方正仿宋_GBK" w:cs="方正仿宋_GBK"/>
          <w:color w:val="000000"/>
          <w:szCs w:val="21"/>
        </w:rPr>
        <w:t xml:space="preserve">                           </w:t>
      </w:r>
      <w:r>
        <w:rPr>
          <w:rFonts w:hint="eastAsia" w:ascii="方正仿宋_GBK" w:hAnsi="方正仿宋_GBK" w:eastAsia="方正仿宋_GBK" w:cs="方正仿宋_GBK"/>
          <w:color w:val="000000"/>
          <w:szCs w:val="28"/>
        </w:rPr>
        <w:t xml:space="preserve"> </w:t>
      </w:r>
      <w:r>
        <w:rPr>
          <w:rFonts w:hint="eastAsia" w:ascii="方正仿宋_GBK" w:hAnsi="方正仿宋_GBK" w:eastAsia="方正仿宋_GBK" w:cs="方正仿宋_GBK"/>
          <w:color w:val="000000"/>
          <w:szCs w:val="28"/>
          <w:u w:val="single"/>
        </w:rPr>
        <w:t xml:space="preserve">     </w:t>
      </w:r>
      <w:r>
        <w:rPr>
          <w:rFonts w:hint="eastAsia" w:ascii="方正仿宋_GBK" w:hAnsi="方正仿宋_GBK" w:eastAsia="方正仿宋_GBK" w:cs="方正仿宋_GBK"/>
          <w:color w:val="000000"/>
          <w:szCs w:val="28"/>
        </w:rPr>
        <w:t>年</w:t>
      </w:r>
      <w:r>
        <w:rPr>
          <w:rFonts w:hint="eastAsia" w:ascii="方正仿宋_GBK" w:hAnsi="方正仿宋_GBK" w:eastAsia="方正仿宋_GBK" w:cs="方正仿宋_GBK"/>
          <w:color w:val="000000"/>
          <w:szCs w:val="28"/>
          <w:u w:val="single"/>
        </w:rPr>
        <w:t xml:space="preserve">    </w:t>
      </w:r>
      <w:r>
        <w:rPr>
          <w:rFonts w:hint="eastAsia" w:ascii="方正仿宋_GBK" w:hAnsi="方正仿宋_GBK" w:eastAsia="方正仿宋_GBK" w:cs="方正仿宋_GBK"/>
          <w:color w:val="000000"/>
          <w:szCs w:val="28"/>
        </w:rPr>
        <w:t>月</w:t>
      </w:r>
      <w:r>
        <w:rPr>
          <w:rFonts w:hint="eastAsia" w:ascii="方正仿宋_GBK" w:hAnsi="方正仿宋_GBK" w:eastAsia="方正仿宋_GBK" w:cs="方正仿宋_GBK"/>
          <w:color w:val="000000"/>
          <w:szCs w:val="28"/>
          <w:u w:val="single"/>
        </w:rPr>
        <w:t xml:space="preserve">   </w:t>
      </w:r>
      <w:r>
        <w:rPr>
          <w:rFonts w:hint="eastAsia" w:ascii="方正仿宋_GBK" w:hAnsi="方正仿宋_GBK" w:eastAsia="方正仿宋_GBK" w:cs="方正仿宋_GBK"/>
          <w:color w:val="000000"/>
          <w:szCs w:val="28"/>
        </w:rPr>
        <w:t>日</w:t>
      </w:r>
    </w:p>
    <w:p w14:paraId="79C1169E">
      <w:pPr>
        <w:pStyle w:val="8"/>
        <w:outlineLvl w:val="0"/>
        <w:rPr>
          <w:rFonts w:hint="eastAsia" w:ascii="黑体" w:hAnsi="黑体" w:eastAsia="黑体" w:cs="黑体"/>
          <w:color w:val="000000"/>
        </w:rPr>
      </w:pPr>
      <w:r>
        <w:rPr>
          <w:rFonts w:hint="eastAsia" w:ascii="黑体" w:hAnsi="黑体" w:eastAsia="黑体" w:cs="黑体"/>
          <w:color w:val="000000"/>
        </w:rPr>
        <w:t>附录1.13</w:t>
      </w:r>
    </w:p>
    <w:p w14:paraId="36C63038">
      <w:pPr>
        <w:pStyle w:val="8"/>
        <w:spacing w:line="560" w:lineRule="exact"/>
        <w:jc w:val="center"/>
        <w:rPr>
          <w:rFonts w:hint="eastAsia" w:eastAsia="方正小标宋_GBK"/>
          <w:color w:val="000000"/>
        </w:rPr>
      </w:pPr>
      <w:r>
        <w:rPr>
          <w:rFonts w:hint="eastAsia" w:ascii="方正小标宋简体" w:hAnsi="方正小标宋简体" w:eastAsia="方正小标宋简体" w:cs="方正小标宋简体"/>
          <w:color w:val="000000"/>
          <w:sz w:val="36"/>
          <w:szCs w:val="36"/>
        </w:rPr>
        <w:t>职业卫生技术服务机构资质证书样式（正本）</w:t>
      </w:r>
    </w:p>
    <w:p w14:paraId="3DB916F4">
      <w:pPr>
        <w:pStyle w:val="8"/>
        <w:jc w:val="center"/>
        <w:rPr>
          <w:rFonts w:hint="eastAsia"/>
          <w:color w:val="000000"/>
        </w:rPr>
      </w:pPr>
    </w:p>
    <w:p w14:paraId="3859070A">
      <w:pPr>
        <w:pStyle w:val="8"/>
        <w:jc w:val="center"/>
        <w:rPr>
          <w:rFonts w:hint="eastAsia"/>
          <w:color w:val="000000"/>
        </w:rPr>
        <w:sectPr>
          <w:headerReference r:id="rId4" w:type="default"/>
          <w:pgSz w:w="16838" w:h="11906" w:orient="landscape"/>
          <w:pgMar w:top="1797" w:right="1440" w:bottom="1797" w:left="1440" w:header="851" w:footer="992" w:gutter="0"/>
          <w:pgNumType w:fmt="decimal"/>
          <w:cols w:space="720" w:num="1"/>
          <w:docGrid w:type="lines" w:linePitch="312" w:charSpace="0"/>
        </w:sectPr>
      </w:pPr>
      <w:r>
        <w:rPr>
          <w:rFonts w:hint="eastAsia"/>
          <w:color w:val="000000"/>
        </w:rPr>
        <w:drawing>
          <wp:inline distT="0" distB="0" distL="114300" distR="114300">
            <wp:extent cx="7741285" cy="3910330"/>
            <wp:effectExtent l="0" t="0" r="12065" b="139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5"/>
                    <a:stretch>
                      <a:fillRect/>
                    </a:stretch>
                  </pic:blipFill>
                  <pic:spPr>
                    <a:xfrm>
                      <a:off x="0" y="0"/>
                      <a:ext cx="7741285" cy="3910330"/>
                    </a:xfrm>
                    <a:prstGeom prst="rect">
                      <a:avLst/>
                    </a:prstGeom>
                    <a:noFill/>
                    <a:ln>
                      <a:noFill/>
                    </a:ln>
                  </pic:spPr>
                </pic:pic>
              </a:graphicData>
            </a:graphic>
          </wp:inline>
        </w:drawing>
      </w:r>
    </w:p>
    <w:p w14:paraId="2E175289">
      <w:pPr>
        <w:ind w:firstLine="420" w:firstLineChars="200"/>
        <w:rPr>
          <w:rFonts w:ascii="Times New Roman" w:hAnsi="Times New Roman" w:eastAsia="宋体" w:cs="Times New Roman"/>
          <w:color w:val="000000"/>
          <w:sz w:val="21"/>
          <w:szCs w:val="20"/>
        </w:rPr>
      </w:pPr>
    </w:p>
    <w:p w14:paraId="62FEC192">
      <w:pPr>
        <w:pStyle w:val="4"/>
        <w:rPr>
          <w:szCs w:val="20"/>
        </w:rPr>
      </w:pPr>
    </w:p>
    <w:p w14:paraId="70ED5F58">
      <w:pPr>
        <w:pStyle w:val="4"/>
        <w:rPr>
          <w:szCs w:val="20"/>
        </w:rPr>
      </w:pPr>
    </w:p>
    <w:p w14:paraId="1139D9A3">
      <w:pPr>
        <w:pStyle w:val="4"/>
        <w:rPr>
          <w:szCs w:val="20"/>
        </w:rPr>
      </w:pPr>
    </w:p>
    <w:p w14:paraId="7385DF9F">
      <w:pPr>
        <w:ind w:firstLine="420" w:firstLineChars="200"/>
        <w:rPr>
          <w:rFonts w:ascii="Times New Roman" w:hAnsi="Times New Roman" w:eastAsia="宋体" w:cs="Times New Roman"/>
          <w:color w:val="000000"/>
          <w:sz w:val="21"/>
          <w:szCs w:val="20"/>
        </w:rPr>
      </w:pPr>
    </w:p>
    <w:p w14:paraId="70C90449">
      <w:pPr>
        <w:ind w:firstLine="420" w:firstLineChars="200"/>
        <w:rPr>
          <w:rFonts w:ascii="Times New Roman" w:hAnsi="Times New Roman" w:eastAsia="宋体" w:cs="Times New Roman"/>
          <w:color w:val="000000"/>
          <w:sz w:val="21"/>
          <w:szCs w:val="20"/>
        </w:rPr>
      </w:pPr>
    </w:p>
    <w:p w14:paraId="03DCAD04">
      <w:pPr>
        <w:jc w:val="center"/>
        <w:rPr>
          <w:rFonts w:ascii="华文中宋" w:hAnsi="华文中宋" w:eastAsia="华文中宋" w:cs="华文中宋"/>
          <w:b/>
          <w:color w:val="000000"/>
          <w:sz w:val="21"/>
          <w:szCs w:val="40"/>
        </w:rPr>
      </w:pPr>
    </w:p>
    <w:p w14:paraId="7A2CCB2B">
      <w:pPr>
        <w:jc w:val="center"/>
        <w:rPr>
          <w:rFonts w:ascii="华文中宋" w:hAnsi="华文中宋" w:eastAsia="华文中宋" w:cs="华文中宋"/>
          <w:b/>
          <w:color w:val="000000"/>
          <w:sz w:val="21"/>
          <w:szCs w:val="40"/>
        </w:rPr>
      </w:pPr>
    </w:p>
    <w:p w14:paraId="68D29293">
      <w:pPr>
        <w:jc w:val="center"/>
        <w:rPr>
          <w:rFonts w:ascii="华文中宋" w:hAnsi="华文中宋" w:eastAsia="华文中宋" w:cs="华文中宋"/>
          <w:b w:val="0"/>
          <w:bCs/>
          <w:color w:val="000000"/>
          <w:sz w:val="21"/>
          <w:szCs w:val="40"/>
        </w:rPr>
      </w:pPr>
    </w:p>
    <w:p w14:paraId="738679D7">
      <w:pPr>
        <w:spacing w:line="640" w:lineRule="exact"/>
        <w:jc w:val="center"/>
        <w:rPr>
          <w:rFonts w:hint="eastAsia" w:ascii="方正小标宋简体" w:hAnsi="方正小标宋简体" w:eastAsia="方正小标宋简体" w:cs="方正小标宋简体"/>
          <w:b w:val="0"/>
          <w:bCs/>
          <w:color w:val="000000"/>
          <w:sz w:val="52"/>
          <w:szCs w:val="72"/>
        </w:rPr>
      </w:pPr>
      <w:r>
        <w:rPr>
          <w:rFonts w:hint="eastAsia" w:ascii="方正小标宋简体" w:hAnsi="方正小标宋简体" w:eastAsia="方正小标宋简体" w:cs="方正小标宋简体"/>
          <w:b w:val="0"/>
          <w:bCs/>
          <w:color w:val="000000"/>
          <w:sz w:val="52"/>
          <w:szCs w:val="72"/>
        </w:rPr>
        <w:t>职业卫生技术服务机构</w:t>
      </w:r>
    </w:p>
    <w:p w14:paraId="2495C022">
      <w:pPr>
        <w:spacing w:line="640" w:lineRule="exact"/>
        <w:jc w:val="center"/>
        <w:rPr>
          <w:rFonts w:hint="eastAsia" w:ascii="方正小标宋简体" w:hAnsi="方正小标宋简体" w:eastAsia="方正小标宋简体" w:cs="方正小标宋简体"/>
          <w:b w:val="0"/>
          <w:bCs/>
          <w:color w:val="000000"/>
          <w:sz w:val="52"/>
          <w:szCs w:val="72"/>
        </w:rPr>
      </w:pPr>
      <w:r>
        <w:rPr>
          <w:rFonts w:hint="eastAsia" w:ascii="方正小标宋简体" w:hAnsi="方正小标宋简体" w:eastAsia="方正小标宋简体" w:cs="方正小标宋简体"/>
          <w:b w:val="0"/>
          <w:bCs/>
          <w:color w:val="000000"/>
          <w:sz w:val="52"/>
          <w:szCs w:val="72"/>
        </w:rPr>
        <w:t>资 质 证 书</w:t>
      </w:r>
    </w:p>
    <w:p w14:paraId="34E5A158">
      <w:pPr>
        <w:pBdr>
          <w:top w:val="none" w:color="auto" w:sz="0" w:space="1"/>
          <w:left w:val="none" w:color="auto" w:sz="0" w:space="4"/>
          <w:bottom w:val="none" w:color="auto" w:sz="0" w:space="1"/>
          <w:right w:val="none" w:color="auto" w:sz="0" w:space="31"/>
        </w:pBdr>
        <w:spacing w:line="640" w:lineRule="exact"/>
        <w:jc w:val="center"/>
        <w:rPr>
          <w:rFonts w:hint="eastAsia" w:ascii="方正小标宋简体" w:hAnsi="方正小标宋简体" w:eastAsia="方正小标宋简体" w:cs="方正小标宋简体"/>
          <w:b w:val="0"/>
          <w:bCs/>
          <w:color w:val="000000"/>
          <w:sz w:val="44"/>
          <w:szCs w:val="52"/>
        </w:rPr>
      </w:pPr>
      <w:r>
        <w:rPr>
          <w:rFonts w:hint="eastAsia" w:ascii="方正小标宋简体" w:hAnsi="方正小标宋简体" w:eastAsia="方正小标宋简体" w:cs="方正小标宋简体"/>
          <w:b w:val="0"/>
          <w:bCs/>
          <w:color w:val="000000"/>
          <w:sz w:val="44"/>
          <w:szCs w:val="52"/>
        </w:rPr>
        <w:t>（副本）</w:t>
      </w:r>
    </w:p>
    <w:p w14:paraId="54362D42">
      <w:pPr>
        <w:jc w:val="center"/>
        <w:rPr>
          <w:rFonts w:ascii="华文中宋" w:hAnsi="华文中宋" w:eastAsia="华文中宋" w:cs="华文中宋"/>
          <w:b/>
          <w:color w:val="000000"/>
          <w:sz w:val="21"/>
          <w:szCs w:val="40"/>
        </w:rPr>
      </w:pPr>
    </w:p>
    <w:p w14:paraId="5CBAD859">
      <w:pPr>
        <w:jc w:val="center"/>
        <w:rPr>
          <w:rFonts w:ascii="华文中宋" w:hAnsi="华文中宋" w:eastAsia="华文中宋" w:cs="华文中宋"/>
          <w:b/>
          <w:color w:val="000000"/>
          <w:sz w:val="21"/>
          <w:szCs w:val="40"/>
        </w:rPr>
      </w:pPr>
    </w:p>
    <w:p w14:paraId="2F36F552">
      <w:pPr>
        <w:jc w:val="center"/>
        <w:rPr>
          <w:rFonts w:ascii="华文中宋" w:hAnsi="华文中宋" w:eastAsia="华文中宋" w:cs="华文中宋"/>
          <w:b/>
          <w:color w:val="000000"/>
          <w:sz w:val="21"/>
          <w:szCs w:val="40"/>
        </w:rPr>
      </w:pPr>
    </w:p>
    <w:p w14:paraId="36720616">
      <w:pPr>
        <w:ind w:firstLine="420" w:firstLineChars="200"/>
        <w:rPr>
          <w:rFonts w:ascii="Times New Roman" w:hAnsi="Times New Roman" w:eastAsia="宋体" w:cs="Times New Roman"/>
          <w:color w:val="000000"/>
          <w:sz w:val="21"/>
          <w:szCs w:val="20"/>
        </w:rPr>
      </w:pPr>
    </w:p>
    <w:p w14:paraId="12BAED6F">
      <w:pPr>
        <w:ind w:firstLine="420" w:firstLineChars="200"/>
        <w:rPr>
          <w:rFonts w:ascii="Times New Roman" w:hAnsi="Times New Roman" w:eastAsia="宋体" w:cs="Times New Roman"/>
          <w:color w:val="000000"/>
          <w:sz w:val="21"/>
          <w:szCs w:val="20"/>
        </w:rPr>
      </w:pPr>
    </w:p>
    <w:p w14:paraId="03695482">
      <w:pPr>
        <w:ind w:firstLine="420" w:firstLineChars="200"/>
        <w:rPr>
          <w:rFonts w:ascii="Times New Roman" w:hAnsi="Times New Roman" w:eastAsia="宋体" w:cs="Times New Roman"/>
          <w:color w:val="000000"/>
          <w:sz w:val="21"/>
          <w:szCs w:val="20"/>
        </w:rPr>
      </w:pPr>
    </w:p>
    <w:p w14:paraId="0C544226">
      <w:pPr>
        <w:ind w:firstLine="420" w:firstLineChars="200"/>
        <w:rPr>
          <w:rFonts w:ascii="Times New Roman" w:hAnsi="Times New Roman" w:eastAsia="宋体" w:cs="Times New Roman"/>
          <w:color w:val="000000"/>
          <w:sz w:val="21"/>
          <w:szCs w:val="20"/>
        </w:rPr>
      </w:pPr>
    </w:p>
    <w:p w14:paraId="4E029FB2">
      <w:pPr>
        <w:ind w:firstLine="420" w:firstLineChars="200"/>
        <w:rPr>
          <w:rFonts w:ascii="Times New Roman" w:hAnsi="Times New Roman" w:eastAsia="宋体" w:cs="Times New Roman"/>
          <w:color w:val="000000"/>
          <w:sz w:val="21"/>
          <w:szCs w:val="20"/>
        </w:rPr>
      </w:pPr>
    </w:p>
    <w:p w14:paraId="6D107F06">
      <w:pPr>
        <w:ind w:firstLine="420" w:firstLineChars="200"/>
        <w:rPr>
          <w:rFonts w:ascii="Times New Roman" w:hAnsi="Times New Roman" w:eastAsia="宋体" w:cs="Times New Roman"/>
          <w:color w:val="000000"/>
          <w:sz w:val="21"/>
          <w:szCs w:val="20"/>
        </w:rPr>
      </w:pPr>
    </w:p>
    <w:p w14:paraId="00D00AD6">
      <w:pPr>
        <w:ind w:firstLine="420" w:firstLineChars="200"/>
        <w:rPr>
          <w:rFonts w:ascii="Times New Roman" w:hAnsi="Times New Roman" w:eastAsia="宋体" w:cs="Times New Roman"/>
          <w:color w:val="000000"/>
          <w:sz w:val="21"/>
          <w:szCs w:val="20"/>
        </w:rPr>
      </w:pPr>
    </w:p>
    <w:p w14:paraId="239DFA53">
      <w:pPr>
        <w:ind w:firstLine="420" w:firstLineChars="200"/>
        <w:rPr>
          <w:rFonts w:ascii="Times New Roman" w:hAnsi="Times New Roman" w:eastAsia="宋体" w:cs="Times New Roman"/>
          <w:color w:val="000000"/>
          <w:sz w:val="21"/>
          <w:szCs w:val="20"/>
        </w:rPr>
      </w:pPr>
    </w:p>
    <w:p w14:paraId="78B928A5">
      <w:pPr>
        <w:ind w:firstLine="420" w:firstLineChars="200"/>
        <w:rPr>
          <w:rFonts w:ascii="Times New Roman" w:hAnsi="Times New Roman" w:eastAsia="宋体" w:cs="Times New Roman"/>
          <w:color w:val="000000"/>
          <w:sz w:val="21"/>
          <w:szCs w:val="20"/>
        </w:rPr>
      </w:pPr>
    </w:p>
    <w:p w14:paraId="4932B656">
      <w:pPr>
        <w:ind w:firstLine="420" w:firstLineChars="200"/>
        <w:rPr>
          <w:rFonts w:ascii="Times New Roman" w:hAnsi="Times New Roman" w:eastAsia="宋体" w:cs="Times New Roman"/>
          <w:color w:val="000000"/>
          <w:sz w:val="21"/>
          <w:szCs w:val="20"/>
        </w:rPr>
      </w:pPr>
    </w:p>
    <w:p w14:paraId="3F3638CB">
      <w:pPr>
        <w:ind w:firstLine="420" w:firstLineChars="200"/>
        <w:rPr>
          <w:rFonts w:ascii="Times New Roman" w:hAnsi="Times New Roman" w:eastAsia="宋体" w:cs="Times New Roman"/>
          <w:color w:val="000000"/>
          <w:sz w:val="21"/>
          <w:szCs w:val="20"/>
        </w:rPr>
      </w:pPr>
    </w:p>
    <w:p w14:paraId="789C2FE3">
      <w:pPr>
        <w:ind w:firstLine="420" w:firstLineChars="200"/>
        <w:rPr>
          <w:rFonts w:ascii="Times New Roman" w:hAnsi="Times New Roman" w:eastAsia="宋体" w:cs="Times New Roman"/>
          <w:color w:val="000000"/>
          <w:sz w:val="21"/>
          <w:szCs w:val="20"/>
        </w:rPr>
      </w:pPr>
    </w:p>
    <w:p w14:paraId="1C6C78FE">
      <w:pPr>
        <w:ind w:firstLine="420" w:firstLineChars="200"/>
        <w:rPr>
          <w:rFonts w:ascii="Times New Roman" w:hAnsi="Times New Roman" w:eastAsia="宋体" w:cs="Times New Roman"/>
          <w:color w:val="000000"/>
          <w:sz w:val="21"/>
          <w:szCs w:val="20"/>
        </w:rPr>
      </w:pPr>
    </w:p>
    <w:p w14:paraId="48573B00">
      <w:pPr>
        <w:ind w:firstLine="420" w:firstLineChars="200"/>
        <w:rPr>
          <w:rFonts w:ascii="Times New Roman" w:hAnsi="Times New Roman" w:eastAsia="宋体" w:cs="Times New Roman"/>
          <w:color w:val="000000"/>
          <w:sz w:val="21"/>
          <w:szCs w:val="20"/>
        </w:rPr>
      </w:pPr>
    </w:p>
    <w:p w14:paraId="6E736109">
      <w:pPr>
        <w:ind w:firstLine="420" w:firstLineChars="200"/>
        <w:rPr>
          <w:rFonts w:ascii="Times New Roman" w:hAnsi="Times New Roman" w:eastAsia="宋体" w:cs="Times New Roman"/>
          <w:color w:val="000000"/>
          <w:sz w:val="21"/>
          <w:szCs w:val="20"/>
        </w:rPr>
      </w:pPr>
    </w:p>
    <w:p w14:paraId="0A7465BE">
      <w:pPr>
        <w:ind w:firstLine="420" w:firstLineChars="200"/>
        <w:rPr>
          <w:rFonts w:ascii="Times New Roman" w:hAnsi="Times New Roman" w:eastAsia="宋体" w:cs="Times New Roman"/>
          <w:color w:val="000000"/>
          <w:sz w:val="21"/>
          <w:szCs w:val="20"/>
        </w:rPr>
      </w:pPr>
    </w:p>
    <w:p w14:paraId="69E0B995">
      <w:pPr>
        <w:ind w:firstLine="420" w:firstLineChars="200"/>
        <w:rPr>
          <w:rFonts w:ascii="Times New Roman" w:hAnsi="Times New Roman" w:eastAsia="宋体" w:cs="Times New Roman"/>
          <w:color w:val="000000"/>
          <w:sz w:val="21"/>
          <w:szCs w:val="20"/>
        </w:rPr>
      </w:pPr>
    </w:p>
    <w:p w14:paraId="1DE75102">
      <w:pPr>
        <w:ind w:firstLine="420" w:firstLineChars="200"/>
        <w:rPr>
          <w:rFonts w:ascii="Times New Roman" w:hAnsi="Times New Roman" w:eastAsia="宋体" w:cs="Times New Roman"/>
          <w:color w:val="000000"/>
          <w:sz w:val="21"/>
          <w:szCs w:val="20"/>
        </w:rPr>
      </w:pPr>
    </w:p>
    <w:p w14:paraId="27ECB7E5">
      <w:pPr>
        <w:ind w:firstLine="420" w:firstLineChars="200"/>
        <w:rPr>
          <w:rFonts w:ascii="Times New Roman" w:hAnsi="Times New Roman" w:eastAsia="宋体" w:cs="Times New Roman"/>
          <w:color w:val="000000"/>
          <w:sz w:val="21"/>
          <w:szCs w:val="20"/>
        </w:rPr>
      </w:pPr>
    </w:p>
    <w:p w14:paraId="59973181">
      <w:pPr>
        <w:rPr>
          <w:rFonts w:ascii="Times New Roman" w:hAnsi="Times New Roman" w:eastAsia="宋体" w:cs="Times New Roman"/>
          <w:color w:val="000000"/>
          <w:sz w:val="21"/>
          <w:szCs w:val="20"/>
        </w:rPr>
      </w:pPr>
    </w:p>
    <w:p w14:paraId="3B57F642">
      <w:pPr>
        <w:ind w:firstLine="420" w:firstLineChars="200"/>
        <w:rPr>
          <w:rFonts w:ascii="Times New Roman" w:hAnsi="Times New Roman" w:eastAsia="宋体" w:cs="Times New Roman"/>
          <w:color w:val="000000"/>
          <w:sz w:val="21"/>
          <w:szCs w:val="20"/>
        </w:rPr>
      </w:pPr>
    </w:p>
    <w:p w14:paraId="68A45D1F">
      <w:pPr>
        <w:ind w:firstLine="420" w:firstLineChars="200"/>
        <w:rPr>
          <w:rFonts w:ascii="Times New Roman" w:hAnsi="Times New Roman" w:eastAsia="宋体" w:cs="Times New Roman"/>
          <w:color w:val="000000"/>
          <w:sz w:val="21"/>
          <w:szCs w:val="20"/>
        </w:rPr>
      </w:pPr>
    </w:p>
    <w:p w14:paraId="133A659D">
      <w:pPr>
        <w:ind w:firstLine="420" w:firstLineChars="200"/>
        <w:rPr>
          <w:rFonts w:ascii="Times New Roman" w:hAnsi="Times New Roman" w:eastAsia="宋体" w:cs="Times New Roman"/>
          <w:color w:val="000000"/>
          <w:sz w:val="21"/>
          <w:szCs w:val="20"/>
        </w:rPr>
      </w:pPr>
    </w:p>
    <w:p w14:paraId="1A4ED682">
      <w:pPr>
        <w:widowControl/>
        <w:spacing w:line="360" w:lineRule="auto"/>
        <w:ind w:left="480" w:hanging="480"/>
        <w:jc w:val="center"/>
        <w:rPr>
          <w:rFonts w:hint="eastAsia" w:ascii="楷体" w:hAnsi="楷体" w:eastAsia="楷体" w:cs="楷体"/>
          <w:b/>
          <w:color w:val="000000"/>
          <w:kern w:val="0"/>
          <w:sz w:val="36"/>
          <w:szCs w:val="36"/>
        </w:rPr>
      </w:pPr>
      <w:r>
        <w:rPr>
          <w:rFonts w:hint="eastAsia" w:ascii="楷体" w:hAnsi="楷体" w:eastAsia="楷体" w:cs="楷体"/>
          <w:b/>
          <w:color w:val="000000"/>
          <w:kern w:val="0"/>
          <w:sz w:val="36"/>
          <w:szCs w:val="36"/>
        </w:rPr>
        <w:t>使  用  说  明</w:t>
      </w:r>
    </w:p>
    <w:p w14:paraId="15C6E6BA">
      <w:pPr>
        <w:widowControl/>
        <w:ind w:left="480" w:right="200" w:hanging="480"/>
        <w:jc w:val="left"/>
        <w:rPr>
          <w:rFonts w:hint="eastAsia" w:ascii="楷体" w:hAnsi="楷体" w:eastAsia="楷体" w:cs="楷体"/>
          <w:b/>
          <w:color w:val="000000"/>
          <w:kern w:val="0"/>
          <w:sz w:val="24"/>
          <w:szCs w:val="20"/>
        </w:rPr>
      </w:pPr>
    </w:p>
    <w:p w14:paraId="617911F4">
      <w:pPr>
        <w:widowControl/>
        <w:tabs>
          <w:tab w:val="left" w:pos="360"/>
        </w:tabs>
        <w:ind w:left="900" w:right="197" w:rightChars="94" w:hanging="900"/>
        <w:jc w:val="left"/>
        <w:rPr>
          <w:rFonts w:hint="eastAsia" w:ascii="楷体" w:hAnsi="楷体" w:eastAsia="楷体" w:cs="楷体"/>
          <w:b/>
          <w:color w:val="000000"/>
          <w:kern w:val="0"/>
          <w:sz w:val="32"/>
          <w:szCs w:val="32"/>
        </w:rPr>
      </w:pPr>
      <w:r>
        <w:rPr>
          <w:rFonts w:hint="eastAsia" w:ascii="楷体" w:hAnsi="楷体" w:eastAsia="楷体" w:cs="楷体"/>
          <w:b/>
          <w:color w:val="000000"/>
          <w:kern w:val="0"/>
          <w:sz w:val="32"/>
          <w:szCs w:val="32"/>
        </w:rPr>
        <w:t>一、本证未经资质认可机关盖章无效。</w:t>
      </w:r>
    </w:p>
    <w:p w14:paraId="3808C1A8">
      <w:pPr>
        <w:widowControl/>
        <w:tabs>
          <w:tab w:val="left" w:pos="360"/>
        </w:tabs>
        <w:ind w:left="900" w:right="197" w:rightChars="94" w:hanging="900"/>
        <w:jc w:val="left"/>
        <w:rPr>
          <w:rFonts w:hint="eastAsia" w:ascii="楷体" w:hAnsi="楷体" w:eastAsia="楷体" w:cs="楷体"/>
          <w:b/>
          <w:color w:val="000000"/>
          <w:kern w:val="0"/>
          <w:sz w:val="32"/>
          <w:szCs w:val="32"/>
        </w:rPr>
      </w:pPr>
      <w:r>
        <w:rPr>
          <w:rFonts w:hint="eastAsia" w:ascii="楷体" w:hAnsi="楷体" w:eastAsia="楷体" w:cs="楷体"/>
          <w:b/>
          <w:color w:val="000000"/>
          <w:kern w:val="0"/>
          <w:sz w:val="32"/>
          <w:szCs w:val="32"/>
        </w:rPr>
        <w:t>二、本证禁止涂改、倒卖、出租、出借。</w:t>
      </w:r>
    </w:p>
    <w:p w14:paraId="598BF0E0">
      <w:pPr>
        <w:widowControl/>
        <w:tabs>
          <w:tab w:val="left" w:pos="360"/>
        </w:tabs>
        <w:ind w:left="360" w:right="172" w:rightChars="82" w:hanging="360"/>
        <w:jc w:val="left"/>
        <w:rPr>
          <w:rFonts w:hint="eastAsia" w:ascii="楷体" w:hAnsi="楷体" w:eastAsia="楷体" w:cs="楷体"/>
          <w:b/>
          <w:color w:val="000000"/>
          <w:kern w:val="0"/>
          <w:sz w:val="32"/>
          <w:szCs w:val="32"/>
        </w:rPr>
      </w:pPr>
      <w:r>
        <w:rPr>
          <w:rFonts w:hint="eastAsia" w:ascii="楷体" w:hAnsi="楷体" w:eastAsia="楷体" w:cs="楷体"/>
          <w:b/>
          <w:color w:val="000000"/>
          <w:kern w:val="0"/>
          <w:sz w:val="32"/>
          <w:szCs w:val="32"/>
        </w:rPr>
        <w:t>三、持证单位变更资质证书的，应向原资质认可机关提出申请。</w:t>
      </w:r>
    </w:p>
    <w:p w14:paraId="7E33F5E8">
      <w:pPr>
        <w:widowControl/>
        <w:tabs>
          <w:tab w:val="left" w:pos="360"/>
        </w:tabs>
        <w:ind w:left="360" w:right="197" w:rightChars="94" w:hanging="360"/>
        <w:jc w:val="left"/>
        <w:rPr>
          <w:rFonts w:hint="eastAsia" w:ascii="楷体" w:hAnsi="楷体" w:eastAsia="楷体" w:cs="楷体"/>
          <w:b/>
          <w:color w:val="000000"/>
          <w:kern w:val="0"/>
          <w:sz w:val="32"/>
          <w:szCs w:val="32"/>
        </w:rPr>
      </w:pPr>
      <w:r>
        <w:rPr>
          <w:rFonts w:hint="eastAsia" w:ascii="楷体" w:hAnsi="楷体" w:eastAsia="楷体" w:cs="楷体"/>
          <w:b/>
          <w:color w:val="000000"/>
          <w:kern w:val="0"/>
          <w:sz w:val="32"/>
          <w:szCs w:val="32"/>
        </w:rPr>
        <w:t>四、本证应妥善保管，防止丢失、损坏。因故丢失、损坏的，应当及时到原资质认可机关报失并申请补发。</w:t>
      </w:r>
    </w:p>
    <w:p w14:paraId="55FAF6B4">
      <w:pPr>
        <w:widowControl/>
        <w:jc w:val="center"/>
        <w:rPr>
          <w:rFonts w:ascii="仿宋_GB2312" w:hAnsi="Times New Roman" w:eastAsia="宋体" w:cs="Times New Roman"/>
          <w:b/>
          <w:color w:val="000000"/>
          <w:kern w:val="0"/>
          <w:sz w:val="24"/>
          <w:szCs w:val="20"/>
        </w:rPr>
      </w:pPr>
    </w:p>
    <w:p w14:paraId="68CA2864">
      <w:pPr>
        <w:widowControl/>
        <w:jc w:val="center"/>
        <w:rPr>
          <w:rFonts w:ascii="仿宋_GB2312" w:hAnsi="Times New Roman" w:eastAsia="宋体" w:cs="Times New Roman"/>
          <w:b/>
          <w:color w:val="000000"/>
          <w:kern w:val="0"/>
          <w:sz w:val="24"/>
          <w:szCs w:val="20"/>
        </w:rPr>
      </w:pPr>
    </w:p>
    <w:p w14:paraId="167A7903">
      <w:pPr>
        <w:widowControl/>
        <w:spacing w:line="360" w:lineRule="auto"/>
        <w:jc w:val="center"/>
        <w:rPr>
          <w:rFonts w:ascii="仿宋_GB2312" w:hAnsi="Times New Roman" w:eastAsia="宋体" w:cs="Times New Roman"/>
          <w:b/>
          <w:color w:val="000000"/>
          <w:kern w:val="0"/>
          <w:sz w:val="18"/>
          <w:szCs w:val="18"/>
        </w:rPr>
      </w:pPr>
    </w:p>
    <w:p w14:paraId="6CCC361E">
      <w:pPr>
        <w:ind w:firstLine="420" w:firstLineChars="200"/>
        <w:rPr>
          <w:rFonts w:ascii="Times New Roman" w:hAnsi="Times New Roman" w:eastAsia="宋体" w:cs="Times New Roman"/>
          <w:color w:val="000000"/>
          <w:sz w:val="21"/>
          <w:szCs w:val="20"/>
        </w:rPr>
      </w:pPr>
    </w:p>
    <w:p w14:paraId="1402F123">
      <w:pPr>
        <w:ind w:firstLine="420" w:firstLineChars="200"/>
        <w:rPr>
          <w:rFonts w:ascii="Times New Roman" w:hAnsi="Times New Roman" w:eastAsia="宋体" w:cs="Times New Roman"/>
          <w:color w:val="000000"/>
          <w:sz w:val="21"/>
          <w:szCs w:val="20"/>
        </w:rPr>
      </w:pPr>
    </w:p>
    <w:p w14:paraId="4D8330B8">
      <w:pPr>
        <w:ind w:firstLine="420" w:firstLineChars="200"/>
        <w:rPr>
          <w:rFonts w:ascii="Times New Roman" w:hAnsi="Times New Roman" w:eastAsia="宋体" w:cs="Times New Roman"/>
          <w:color w:val="000000"/>
          <w:sz w:val="21"/>
          <w:szCs w:val="20"/>
        </w:rPr>
      </w:pPr>
    </w:p>
    <w:p w14:paraId="6809E442">
      <w:pPr>
        <w:ind w:firstLine="420" w:firstLineChars="200"/>
        <w:rPr>
          <w:rFonts w:ascii="Times New Roman" w:hAnsi="Times New Roman" w:eastAsia="宋体" w:cs="Times New Roman"/>
          <w:color w:val="000000"/>
          <w:sz w:val="21"/>
          <w:szCs w:val="20"/>
        </w:rPr>
      </w:pPr>
    </w:p>
    <w:p w14:paraId="091B124B">
      <w:pPr>
        <w:ind w:firstLine="420" w:firstLineChars="200"/>
        <w:rPr>
          <w:rFonts w:ascii="Times New Roman" w:hAnsi="Times New Roman" w:eastAsia="宋体" w:cs="Times New Roman"/>
          <w:color w:val="000000"/>
          <w:sz w:val="21"/>
          <w:szCs w:val="20"/>
        </w:rPr>
      </w:pPr>
    </w:p>
    <w:p w14:paraId="132EFF72">
      <w:pPr>
        <w:ind w:firstLine="420" w:firstLineChars="200"/>
        <w:rPr>
          <w:rFonts w:ascii="Times New Roman" w:hAnsi="Times New Roman" w:eastAsia="宋体" w:cs="Times New Roman"/>
          <w:color w:val="000000"/>
          <w:sz w:val="21"/>
          <w:szCs w:val="20"/>
        </w:rPr>
      </w:pPr>
    </w:p>
    <w:p w14:paraId="318CB2A2">
      <w:pPr>
        <w:ind w:firstLine="420" w:firstLineChars="200"/>
        <w:rPr>
          <w:rFonts w:ascii="Times New Roman" w:hAnsi="Times New Roman" w:eastAsia="宋体" w:cs="Times New Roman"/>
          <w:color w:val="000000"/>
          <w:sz w:val="21"/>
          <w:szCs w:val="20"/>
        </w:rPr>
      </w:pPr>
    </w:p>
    <w:p w14:paraId="44F4F551">
      <w:pPr>
        <w:pStyle w:val="4"/>
        <w:ind w:firstLine="640"/>
        <w:rPr>
          <w:rFonts w:hint="eastAsia"/>
          <w:color w:val="000000"/>
          <w:szCs w:val="20"/>
        </w:rPr>
      </w:pPr>
    </w:p>
    <w:p w14:paraId="6814F9E0">
      <w:pPr>
        <w:widowControl/>
        <w:jc w:val="center"/>
        <w:rPr>
          <w:rFonts w:hint="eastAsia"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职业卫生技术服务机构资质证书</w:t>
      </w:r>
    </w:p>
    <w:p w14:paraId="1ADD6297">
      <w:pPr>
        <w:widowControl/>
        <w:jc w:val="left"/>
        <w:rPr>
          <w:rFonts w:ascii="黑体" w:hAnsi="Times New Roman" w:eastAsia="黑体" w:cs="Times New Roman"/>
          <w:b/>
          <w:color w:val="000000"/>
          <w:kern w:val="0"/>
          <w:sz w:val="21"/>
          <w:szCs w:val="32"/>
        </w:rPr>
      </w:pPr>
    </w:p>
    <w:p w14:paraId="3C3D1848">
      <w:pPr>
        <w:widowControl/>
        <w:jc w:val="center"/>
        <w:rPr>
          <w:rFonts w:ascii="方正仿宋_GBK" w:hAnsi="Times New Roman" w:eastAsia="方正仿宋_GBK" w:cs="Times New Roman"/>
          <w:b/>
          <w:color w:val="000000"/>
          <w:kern w:val="0"/>
          <w:sz w:val="32"/>
          <w:szCs w:val="32"/>
        </w:rPr>
      </w:pPr>
      <w:r>
        <w:rPr>
          <w:rFonts w:hint="eastAsia" w:ascii="楷体" w:hAnsi="楷体" w:eastAsia="楷体" w:cs="楷体"/>
          <w:b w:val="0"/>
          <w:bCs/>
          <w:color w:val="000000"/>
          <w:kern w:val="0"/>
          <w:sz w:val="32"/>
          <w:szCs w:val="32"/>
        </w:rPr>
        <w:t>（）卫职技字（     ）第     号</w:t>
      </w:r>
    </w:p>
    <w:p w14:paraId="1B18F0EA">
      <w:pPr>
        <w:spacing w:line="400" w:lineRule="exact"/>
        <w:jc w:val="center"/>
        <w:rPr>
          <w:rFonts w:ascii="方正仿宋_GBK" w:hAnsi="楷体_GB2312" w:eastAsia="方正仿宋_GBK" w:cs="楷体_GB2312"/>
          <w:b/>
          <w:bCs/>
          <w:color w:val="000000"/>
          <w:sz w:val="32"/>
          <w:szCs w:val="32"/>
        </w:rPr>
      </w:pPr>
    </w:p>
    <w:p w14:paraId="272F55F9">
      <w:pPr>
        <w:spacing w:line="480" w:lineRule="exact"/>
        <w:jc w:val="left"/>
        <w:rPr>
          <w:rFonts w:ascii="方正仿宋_GBK" w:hAnsi="楷体_GB2312" w:eastAsia="方正仿宋_GBK" w:cs="楷体_GB2312"/>
          <w:b/>
          <w:bCs/>
          <w:color w:val="000000"/>
          <w:sz w:val="32"/>
          <w:szCs w:val="32"/>
        </w:rPr>
      </w:pPr>
      <w:r>
        <w:rPr>
          <w:rFonts w:hint="eastAsia" w:ascii="方正仿宋_GBK" w:hAnsi="楷体_GB2312" w:eastAsia="方正仿宋_GBK" w:cs="楷体_GB2312"/>
          <w:b/>
          <w:bCs/>
          <w:color w:val="000000"/>
          <w:sz w:val="32"/>
          <w:szCs w:val="32"/>
        </w:rPr>
        <w:t>单位名称：</w:t>
      </w:r>
    </w:p>
    <w:p w14:paraId="610FE1DB">
      <w:pPr>
        <w:spacing w:line="480" w:lineRule="exact"/>
        <w:jc w:val="left"/>
        <w:rPr>
          <w:rFonts w:ascii="方正仿宋_GBK" w:hAnsi="楷体_GB2312" w:eastAsia="方正仿宋_GBK" w:cs="楷体_GB2312"/>
          <w:b/>
          <w:bCs/>
          <w:color w:val="000000"/>
          <w:sz w:val="32"/>
          <w:szCs w:val="32"/>
        </w:rPr>
      </w:pPr>
      <w:r>
        <w:rPr>
          <w:rFonts w:hint="eastAsia" w:ascii="方正仿宋_GBK" w:hAnsi="楷体_GB2312" w:eastAsia="方正仿宋_GBK" w:cs="楷体_GB2312"/>
          <w:b/>
          <w:bCs/>
          <w:color w:val="000000"/>
          <w:sz w:val="32"/>
          <w:szCs w:val="32"/>
        </w:rPr>
        <w:t>法定代表人（或主要负责人）：</w:t>
      </w:r>
    </w:p>
    <w:p w14:paraId="21A496FF">
      <w:pPr>
        <w:spacing w:line="480" w:lineRule="exact"/>
        <w:jc w:val="left"/>
        <w:rPr>
          <w:rFonts w:ascii="方正仿宋_GBK" w:hAnsi="楷体_GB2312" w:eastAsia="方正仿宋_GBK" w:cs="楷体_GB2312"/>
          <w:b/>
          <w:bCs/>
          <w:color w:val="000000"/>
          <w:sz w:val="32"/>
          <w:szCs w:val="32"/>
        </w:rPr>
      </w:pPr>
      <w:r>
        <w:rPr>
          <w:rFonts w:hint="eastAsia" w:ascii="方正仿宋_GBK" w:hAnsi="楷体_GB2312" w:eastAsia="方正仿宋_GBK" w:cs="楷体_GB2312"/>
          <w:b/>
          <w:bCs/>
          <w:color w:val="000000"/>
          <w:sz w:val="32"/>
          <w:szCs w:val="32"/>
        </w:rPr>
        <w:t>注册地址：</w:t>
      </w:r>
    </w:p>
    <w:p w14:paraId="013A70B3">
      <w:pPr>
        <w:spacing w:line="480" w:lineRule="exact"/>
        <w:jc w:val="left"/>
        <w:rPr>
          <w:rFonts w:ascii="方正仿宋_GBK" w:hAnsi="楷体_GB2312" w:eastAsia="方正仿宋_GBK" w:cs="楷体_GB2312"/>
          <w:b/>
          <w:bCs/>
          <w:color w:val="000000"/>
          <w:sz w:val="32"/>
          <w:szCs w:val="32"/>
        </w:rPr>
      </w:pPr>
      <w:r>
        <w:rPr>
          <w:rFonts w:hint="eastAsia" w:ascii="方正仿宋_GBK" w:hAnsi="楷体_GB2312" w:eastAsia="方正仿宋_GBK" w:cs="楷体_GB2312"/>
          <w:b/>
          <w:bCs/>
          <w:color w:val="000000"/>
          <w:sz w:val="32"/>
          <w:szCs w:val="32"/>
        </w:rPr>
        <w:t>实验室地址：</w:t>
      </w:r>
    </w:p>
    <w:p w14:paraId="4D0ABB6E">
      <w:pPr>
        <w:spacing w:line="480" w:lineRule="exact"/>
        <w:jc w:val="left"/>
        <w:rPr>
          <w:rFonts w:ascii="方正仿宋_GBK" w:hAnsi="楷体_GB2312" w:eastAsia="方正仿宋_GBK" w:cs="楷体_GB2312"/>
          <w:b/>
          <w:bCs/>
          <w:color w:val="000000"/>
          <w:sz w:val="32"/>
          <w:szCs w:val="32"/>
        </w:rPr>
      </w:pPr>
      <w:r>
        <w:rPr>
          <w:rFonts w:hint="eastAsia" w:ascii="方正仿宋_GBK" w:hAnsi="楷体_GB2312" w:eastAsia="方正仿宋_GBK" w:cs="楷体_GB2312"/>
          <w:b/>
          <w:bCs/>
          <w:color w:val="000000"/>
          <w:sz w:val="32"/>
          <w:szCs w:val="32"/>
        </w:rPr>
        <w:t>业务范围：</w:t>
      </w:r>
    </w:p>
    <w:p w14:paraId="174062C3">
      <w:pPr>
        <w:tabs>
          <w:tab w:val="center" w:pos="4153"/>
          <w:tab w:val="right" w:pos="8306"/>
        </w:tabs>
        <w:snapToGrid w:val="0"/>
        <w:jc w:val="left"/>
        <w:rPr>
          <w:rFonts w:ascii="方正仿宋_GBK" w:hAnsi="Times New Roman" w:eastAsia="方正仿宋_GBK" w:cs="Times New Roman"/>
          <w:color w:val="000000"/>
          <w:sz w:val="32"/>
          <w:szCs w:val="32"/>
        </w:rPr>
      </w:pPr>
    </w:p>
    <w:p w14:paraId="76E06903">
      <w:pPr>
        <w:spacing w:line="400" w:lineRule="exact"/>
        <w:jc w:val="left"/>
        <w:rPr>
          <w:rFonts w:ascii="方正仿宋_GBK" w:hAnsi="楷体_GB2312" w:eastAsia="方正仿宋_GBK" w:cs="楷体_GB2312"/>
          <w:b/>
          <w:bCs/>
          <w:color w:val="000000"/>
          <w:sz w:val="32"/>
          <w:szCs w:val="32"/>
        </w:rPr>
      </w:pPr>
    </w:p>
    <w:p w14:paraId="357A1F2E">
      <w:pPr>
        <w:ind w:firstLine="420" w:firstLineChars="200"/>
        <w:rPr>
          <w:rFonts w:ascii="Times New Roman" w:hAnsi="Times New Roman" w:eastAsia="宋体" w:cs="Times New Roman"/>
          <w:color w:val="000000"/>
          <w:sz w:val="21"/>
          <w:szCs w:val="20"/>
        </w:rPr>
      </w:pPr>
    </w:p>
    <w:p w14:paraId="0046BF85">
      <w:pPr>
        <w:spacing w:line="400" w:lineRule="exact"/>
        <w:jc w:val="left"/>
        <w:rPr>
          <w:rFonts w:ascii="方正仿宋_GBK" w:hAnsi="Times New Roman" w:eastAsia="方正仿宋_GBK" w:cs="Times New Roman"/>
          <w:b/>
          <w:color w:val="000000"/>
          <w:kern w:val="0"/>
          <w:sz w:val="32"/>
          <w:szCs w:val="32"/>
        </w:rPr>
      </w:pPr>
      <w:r>
        <w:rPr>
          <w:rFonts w:hint="eastAsia" w:ascii="方正仿宋_GBK" w:hAnsi="楷体_GB2312" w:eastAsia="方正仿宋_GBK" w:cs="楷体_GB2312"/>
          <w:b/>
          <w:bCs/>
          <w:color w:val="000000"/>
          <w:sz w:val="32"/>
          <w:szCs w:val="32"/>
        </w:rPr>
        <w:t xml:space="preserve">有效期至： </w:t>
      </w:r>
      <w:r>
        <w:rPr>
          <w:rFonts w:ascii="方正仿宋_GBK" w:hAnsi="楷体_GB2312" w:eastAsia="方正仿宋_GBK" w:cs="楷体_GB2312"/>
          <w:b/>
          <w:bCs/>
          <w:color w:val="000000"/>
          <w:sz w:val="32"/>
          <w:szCs w:val="32"/>
        </w:rPr>
        <w:t xml:space="preserve">        </w:t>
      </w:r>
      <w:r>
        <w:rPr>
          <w:rFonts w:hint="eastAsia" w:ascii="方正仿宋_GBK" w:hAnsi="楷体_GB2312" w:eastAsia="方正仿宋_GBK" w:cs="楷体_GB2312"/>
          <w:b/>
          <w:bCs/>
          <w:color w:val="000000"/>
          <w:sz w:val="32"/>
          <w:szCs w:val="32"/>
        </w:rPr>
        <w:t>年    月    日</w:t>
      </w:r>
    </w:p>
    <w:p w14:paraId="45609F5C">
      <w:pPr>
        <w:widowControl/>
        <w:spacing w:line="480" w:lineRule="auto"/>
        <w:jc w:val="left"/>
        <w:rPr>
          <w:rFonts w:ascii="方正仿宋_GBK" w:hAnsi="Times New Roman" w:eastAsia="方正仿宋_GBK" w:cs="Times New Roman"/>
          <w:b/>
          <w:color w:val="000000"/>
          <w:kern w:val="0"/>
          <w:sz w:val="32"/>
          <w:szCs w:val="32"/>
        </w:rPr>
      </w:pPr>
      <w:r>
        <w:rPr>
          <w:rFonts w:hint="eastAsia" w:ascii="方正仿宋_GBK" w:hAnsi="Times New Roman" w:eastAsia="方正仿宋_GBK" w:cs="Times New Roman"/>
          <w:b/>
          <w:color w:val="000000"/>
          <w:kern w:val="0"/>
          <w:sz w:val="32"/>
          <w:szCs w:val="32"/>
        </w:rPr>
        <w:t xml:space="preserve">                                   </w:t>
      </w:r>
    </w:p>
    <w:p w14:paraId="7A6FC67C">
      <w:pPr>
        <w:widowControl/>
        <w:spacing w:line="360" w:lineRule="auto"/>
        <w:jc w:val="center"/>
        <w:rPr>
          <w:rFonts w:ascii="仿宋_GB2312" w:hAnsi="Times New Roman" w:eastAsia="宋体" w:cs="Times New Roman"/>
          <w:b/>
          <w:color w:val="000000"/>
          <w:kern w:val="0"/>
          <w:sz w:val="24"/>
          <w:szCs w:val="20"/>
        </w:rPr>
      </w:pPr>
    </w:p>
    <w:p w14:paraId="21FB7478">
      <w:pPr>
        <w:spacing w:line="400" w:lineRule="exact"/>
        <w:jc w:val="right"/>
        <w:rPr>
          <w:rFonts w:hint="eastAsia" w:ascii="方正仿宋_GBK" w:hAnsi="楷体_GB2312" w:eastAsia="方正仿宋_GBK" w:cs="楷体_GB2312"/>
          <w:b/>
          <w:bCs/>
          <w:color w:val="000000"/>
          <w:sz w:val="32"/>
          <w:szCs w:val="32"/>
        </w:rPr>
      </w:pPr>
    </w:p>
    <w:p w14:paraId="301A7277">
      <w:pPr>
        <w:spacing w:line="400" w:lineRule="exact"/>
        <w:jc w:val="right"/>
        <w:rPr>
          <w:rFonts w:hint="eastAsia" w:ascii="方正仿宋_GBK" w:hAnsi="楷体_GB2312" w:eastAsia="方正仿宋_GBK" w:cs="楷体_GB2312"/>
          <w:b/>
          <w:bCs/>
          <w:color w:val="000000"/>
          <w:sz w:val="32"/>
          <w:szCs w:val="32"/>
        </w:rPr>
      </w:pPr>
      <w:r>
        <w:rPr>
          <w:rFonts w:hint="eastAsia" w:ascii="方正仿宋_GBK" w:hAnsi="楷体_GB2312" w:eastAsia="方正仿宋_GBK" w:cs="楷体_GB2312"/>
          <w:b/>
          <w:bCs/>
          <w:color w:val="000000"/>
          <w:sz w:val="32"/>
          <w:szCs w:val="32"/>
        </w:rPr>
        <w:t xml:space="preserve">        年    月    日</w:t>
      </w:r>
    </w:p>
    <w:p w14:paraId="57AD9C35">
      <w:pPr>
        <w:ind w:firstLine="420" w:firstLineChars="200"/>
        <w:rPr>
          <w:rFonts w:ascii="Times New Roman" w:hAnsi="Times New Roman" w:eastAsia="宋体" w:cs="Times New Roman"/>
          <w:color w:val="000000"/>
          <w:sz w:val="21"/>
          <w:szCs w:val="20"/>
        </w:rPr>
      </w:pPr>
    </w:p>
    <w:p w14:paraId="7C24E7C0">
      <w:pPr>
        <w:ind w:firstLine="420" w:firstLineChars="200"/>
        <w:rPr>
          <w:rFonts w:ascii="Times New Roman" w:hAnsi="Times New Roman" w:eastAsia="宋体" w:cs="Times New Roman"/>
          <w:color w:val="000000"/>
          <w:sz w:val="21"/>
          <w:szCs w:val="20"/>
        </w:rPr>
      </w:pPr>
    </w:p>
    <w:p w14:paraId="2837B173">
      <w:pPr>
        <w:ind w:firstLine="420" w:firstLineChars="200"/>
        <w:rPr>
          <w:rFonts w:ascii="Times New Roman" w:hAnsi="Times New Roman" w:eastAsia="宋体" w:cs="Times New Roman"/>
          <w:color w:val="000000"/>
          <w:sz w:val="21"/>
          <w:szCs w:val="20"/>
        </w:rPr>
      </w:pPr>
    </w:p>
    <w:p w14:paraId="765010BC">
      <w:pPr>
        <w:ind w:firstLine="420" w:firstLineChars="200"/>
        <w:rPr>
          <w:rFonts w:ascii="Times New Roman" w:hAnsi="Times New Roman" w:eastAsia="宋体" w:cs="Times New Roman"/>
          <w:color w:val="000000"/>
          <w:sz w:val="21"/>
          <w:szCs w:val="20"/>
        </w:rPr>
      </w:pPr>
    </w:p>
    <w:p w14:paraId="2E54ECD2">
      <w:pPr>
        <w:ind w:firstLine="420" w:firstLineChars="200"/>
        <w:rPr>
          <w:rFonts w:ascii="Times New Roman" w:hAnsi="Times New Roman" w:eastAsia="宋体" w:cs="Times New Roman"/>
          <w:color w:val="000000"/>
          <w:sz w:val="21"/>
          <w:szCs w:val="20"/>
        </w:rPr>
      </w:pPr>
    </w:p>
    <w:p w14:paraId="4EBC0410">
      <w:pPr>
        <w:ind w:firstLine="420" w:firstLineChars="200"/>
        <w:rPr>
          <w:rFonts w:ascii="Times New Roman" w:hAnsi="Times New Roman" w:eastAsia="宋体" w:cs="Times New Roman"/>
          <w:color w:val="000000"/>
          <w:sz w:val="21"/>
          <w:szCs w:val="20"/>
        </w:rPr>
      </w:pPr>
    </w:p>
    <w:p w14:paraId="619F24BE">
      <w:pPr>
        <w:ind w:firstLine="420" w:firstLineChars="200"/>
        <w:rPr>
          <w:rFonts w:ascii="Times New Roman" w:hAnsi="Times New Roman" w:eastAsia="宋体" w:cs="Times New Roman"/>
          <w:color w:val="000000"/>
          <w:sz w:val="21"/>
          <w:szCs w:val="20"/>
        </w:rPr>
      </w:pPr>
    </w:p>
    <w:p w14:paraId="170F48B0">
      <w:pPr>
        <w:ind w:firstLine="420" w:firstLineChars="200"/>
        <w:rPr>
          <w:rFonts w:ascii="Times New Roman" w:hAnsi="Times New Roman" w:eastAsia="宋体" w:cs="Times New Roman"/>
          <w:color w:val="000000"/>
          <w:sz w:val="21"/>
          <w:szCs w:val="20"/>
        </w:rPr>
      </w:pPr>
    </w:p>
    <w:p w14:paraId="63059D2D">
      <w:pPr>
        <w:ind w:firstLine="420" w:firstLineChars="200"/>
        <w:rPr>
          <w:rFonts w:ascii="Times New Roman" w:hAnsi="Times New Roman" w:eastAsia="宋体" w:cs="Times New Roman"/>
          <w:color w:val="000000"/>
          <w:sz w:val="21"/>
          <w:szCs w:val="20"/>
        </w:rPr>
      </w:pPr>
    </w:p>
    <w:p w14:paraId="390ACE33">
      <w:pPr>
        <w:widowControl/>
        <w:ind w:left="480" w:right="200" w:hanging="480"/>
        <w:jc w:val="center"/>
        <w:rPr>
          <w:rFonts w:hint="eastAsia" w:ascii="方正小标宋_GBK" w:hAnsi="华文中宋" w:eastAsia="方正小标宋_GBK" w:cs="华文中宋"/>
          <w:color w:val="000000"/>
          <w:kern w:val="0"/>
          <w:sz w:val="36"/>
          <w:szCs w:val="36"/>
        </w:rPr>
        <w:sectPr>
          <w:pgSz w:w="9977" w:h="14173"/>
          <w:pgMar w:top="1440" w:right="1797" w:bottom="1440" w:left="1797" w:header="851" w:footer="992" w:gutter="0"/>
          <w:pgNumType w:fmt="decimal"/>
          <w:cols w:space="720" w:num="1"/>
          <w:docGrid w:type="lines" w:linePitch="312" w:charSpace="0"/>
        </w:sectPr>
      </w:pPr>
    </w:p>
    <w:p w14:paraId="6DA95308">
      <w:pPr>
        <w:widowControl/>
        <w:ind w:left="480" w:right="200" w:hanging="480"/>
        <w:jc w:val="center"/>
        <w:rPr>
          <w:rFonts w:ascii="方正小标宋_GBK" w:hAnsi="Times New Roman" w:eastAsia="方正小标宋_GBK" w:cs="Times New Roman"/>
          <w:color w:val="000000"/>
          <w:kern w:val="0"/>
          <w:sz w:val="36"/>
          <w:szCs w:val="36"/>
        </w:rPr>
      </w:pPr>
      <w:r>
        <w:rPr>
          <w:rFonts w:hint="eastAsia" w:ascii="方正小标宋_GBK" w:hAnsi="华文中宋" w:eastAsia="方正小标宋_GBK" w:cs="华文中宋"/>
          <w:color w:val="000000"/>
          <w:kern w:val="0"/>
          <w:sz w:val="36"/>
          <w:szCs w:val="36"/>
        </w:rPr>
        <w:t>资质变更记录</w:t>
      </w: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6"/>
        <w:gridCol w:w="2310"/>
        <w:gridCol w:w="2712"/>
      </w:tblGrid>
      <w:tr w14:paraId="444C4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pct"/>
            <w:noWrap w:val="0"/>
            <w:vAlign w:val="center"/>
          </w:tcPr>
          <w:p w14:paraId="4A645583">
            <w:pPr>
              <w:widowControl/>
              <w:jc w:val="center"/>
              <w:rPr>
                <w:rFonts w:ascii="仿宋_GB2312" w:hAnsi="Times New Roman" w:eastAsia="宋体" w:cs="Times New Roman"/>
                <w:b/>
                <w:color w:val="000000"/>
                <w:kern w:val="0"/>
                <w:sz w:val="24"/>
                <w:szCs w:val="20"/>
              </w:rPr>
            </w:pPr>
            <w:r>
              <w:rPr>
                <w:rFonts w:hint="eastAsia" w:ascii="仿宋_GB2312" w:hAnsi="Times New Roman" w:eastAsia="宋体" w:cs="Times New Roman"/>
                <w:b/>
                <w:color w:val="000000"/>
                <w:kern w:val="0"/>
                <w:sz w:val="24"/>
                <w:szCs w:val="20"/>
              </w:rPr>
              <w:t>变更事项</w:t>
            </w:r>
          </w:p>
        </w:tc>
        <w:tc>
          <w:tcPr>
            <w:tcW w:w="1750" w:type="pct"/>
            <w:noWrap w:val="0"/>
            <w:vAlign w:val="center"/>
          </w:tcPr>
          <w:p w14:paraId="0AEE1C69">
            <w:pPr>
              <w:widowControl/>
              <w:jc w:val="center"/>
              <w:rPr>
                <w:rFonts w:ascii="仿宋_GB2312" w:hAnsi="Times New Roman" w:eastAsia="宋体" w:cs="Times New Roman"/>
                <w:b/>
                <w:color w:val="000000"/>
                <w:kern w:val="0"/>
                <w:sz w:val="24"/>
                <w:szCs w:val="20"/>
              </w:rPr>
            </w:pPr>
            <w:r>
              <w:rPr>
                <w:rFonts w:hint="eastAsia" w:ascii="仿宋_GB2312" w:hAnsi="Times New Roman" w:eastAsia="宋体" w:cs="Times New Roman"/>
                <w:b/>
                <w:color w:val="000000"/>
                <w:kern w:val="0"/>
                <w:sz w:val="24"/>
                <w:szCs w:val="20"/>
              </w:rPr>
              <w:t>变更后内容</w:t>
            </w:r>
          </w:p>
        </w:tc>
        <w:tc>
          <w:tcPr>
            <w:tcW w:w="2055" w:type="pct"/>
            <w:noWrap w:val="0"/>
            <w:vAlign w:val="center"/>
          </w:tcPr>
          <w:p w14:paraId="5C963CDC">
            <w:pPr>
              <w:widowControl/>
              <w:jc w:val="center"/>
              <w:rPr>
                <w:rFonts w:ascii="仿宋_GB2312" w:hAnsi="Times New Roman" w:eastAsia="宋体" w:cs="Times New Roman"/>
                <w:b/>
                <w:color w:val="000000"/>
                <w:kern w:val="0"/>
                <w:sz w:val="24"/>
                <w:szCs w:val="20"/>
              </w:rPr>
            </w:pPr>
            <w:r>
              <w:rPr>
                <w:rFonts w:hint="eastAsia" w:ascii="仿宋_GB2312" w:hAnsi="Times New Roman" w:eastAsia="宋体" w:cs="Times New Roman"/>
                <w:b/>
                <w:color w:val="000000"/>
                <w:kern w:val="0"/>
                <w:sz w:val="24"/>
                <w:szCs w:val="20"/>
              </w:rPr>
              <w:t>批准日期</w:t>
            </w:r>
          </w:p>
          <w:p w14:paraId="1A949ED3">
            <w:pPr>
              <w:widowControl/>
              <w:jc w:val="center"/>
              <w:rPr>
                <w:rFonts w:ascii="仿宋_GB2312" w:hAnsi="Times New Roman" w:eastAsia="宋体" w:cs="Times New Roman"/>
                <w:b/>
                <w:color w:val="000000"/>
                <w:kern w:val="0"/>
                <w:sz w:val="24"/>
                <w:szCs w:val="20"/>
              </w:rPr>
            </w:pPr>
            <w:r>
              <w:rPr>
                <w:rFonts w:hint="eastAsia" w:ascii="仿宋_GB2312" w:hAnsi="Times New Roman" w:eastAsia="宋体" w:cs="Times New Roman"/>
                <w:b/>
                <w:color w:val="000000"/>
                <w:kern w:val="0"/>
                <w:sz w:val="24"/>
                <w:szCs w:val="20"/>
              </w:rPr>
              <w:t>（盖章）</w:t>
            </w:r>
          </w:p>
        </w:tc>
      </w:tr>
      <w:tr w14:paraId="656C3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trPr>
        <w:tc>
          <w:tcPr>
            <w:tcW w:w="1194" w:type="pct"/>
            <w:noWrap w:val="0"/>
            <w:vAlign w:val="center"/>
          </w:tcPr>
          <w:p w14:paraId="688221AC">
            <w:pPr>
              <w:widowControl/>
              <w:jc w:val="center"/>
              <w:rPr>
                <w:rFonts w:ascii="仿宋_GB2312" w:hAnsi="Times New Roman" w:eastAsia="宋体" w:cs="Times New Roman"/>
                <w:b/>
                <w:color w:val="000000"/>
                <w:kern w:val="0"/>
                <w:sz w:val="24"/>
                <w:szCs w:val="20"/>
              </w:rPr>
            </w:pPr>
          </w:p>
        </w:tc>
        <w:tc>
          <w:tcPr>
            <w:tcW w:w="1750" w:type="pct"/>
            <w:noWrap w:val="0"/>
            <w:vAlign w:val="center"/>
          </w:tcPr>
          <w:p w14:paraId="23CD4311">
            <w:pPr>
              <w:widowControl/>
              <w:jc w:val="center"/>
              <w:rPr>
                <w:rFonts w:ascii="仿宋_GB2312" w:hAnsi="Times New Roman" w:eastAsia="宋体" w:cs="Times New Roman"/>
                <w:b/>
                <w:color w:val="000000"/>
                <w:kern w:val="0"/>
                <w:sz w:val="24"/>
                <w:szCs w:val="20"/>
              </w:rPr>
            </w:pPr>
          </w:p>
        </w:tc>
        <w:tc>
          <w:tcPr>
            <w:tcW w:w="2055" w:type="pct"/>
            <w:noWrap w:val="0"/>
            <w:vAlign w:val="bottom"/>
          </w:tcPr>
          <w:p w14:paraId="0F5DA8A6">
            <w:pPr>
              <w:widowControl/>
              <w:jc w:val="right"/>
              <w:rPr>
                <w:rFonts w:ascii="仿宋_GB2312" w:hAnsi="Times New Roman" w:eastAsia="宋体" w:cs="Times New Roman"/>
                <w:b/>
                <w:color w:val="000000"/>
                <w:kern w:val="0"/>
                <w:sz w:val="24"/>
                <w:szCs w:val="20"/>
              </w:rPr>
            </w:pPr>
            <w:r>
              <w:rPr>
                <w:rFonts w:hint="eastAsia" w:ascii="仿宋_GB2312" w:hAnsi="Times New Roman" w:eastAsia="宋体" w:cs="Times New Roman"/>
                <w:b/>
                <w:color w:val="000000"/>
                <w:kern w:val="0"/>
                <w:sz w:val="24"/>
                <w:szCs w:val="20"/>
              </w:rPr>
              <w:t>年  月  日</w:t>
            </w:r>
          </w:p>
        </w:tc>
      </w:tr>
      <w:tr w14:paraId="48E9C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trPr>
        <w:tc>
          <w:tcPr>
            <w:tcW w:w="1194" w:type="pct"/>
            <w:noWrap w:val="0"/>
            <w:vAlign w:val="center"/>
          </w:tcPr>
          <w:p w14:paraId="0ABFDF85">
            <w:pPr>
              <w:widowControl/>
              <w:jc w:val="center"/>
              <w:rPr>
                <w:rFonts w:ascii="仿宋_GB2312" w:hAnsi="Times New Roman" w:eastAsia="宋体" w:cs="Times New Roman"/>
                <w:b/>
                <w:color w:val="000000"/>
                <w:kern w:val="0"/>
                <w:sz w:val="24"/>
                <w:szCs w:val="20"/>
              </w:rPr>
            </w:pPr>
          </w:p>
          <w:p w14:paraId="17ABD4BF">
            <w:pPr>
              <w:ind w:firstLine="420" w:firstLineChars="200"/>
              <w:rPr>
                <w:rFonts w:ascii="Times New Roman" w:hAnsi="Times New Roman" w:eastAsia="宋体" w:cs="Times New Roman"/>
                <w:color w:val="000000"/>
                <w:sz w:val="21"/>
                <w:szCs w:val="20"/>
              </w:rPr>
            </w:pPr>
          </w:p>
        </w:tc>
        <w:tc>
          <w:tcPr>
            <w:tcW w:w="1750" w:type="pct"/>
            <w:noWrap w:val="0"/>
            <w:vAlign w:val="center"/>
          </w:tcPr>
          <w:p w14:paraId="5D10D0E5">
            <w:pPr>
              <w:widowControl/>
              <w:jc w:val="center"/>
              <w:rPr>
                <w:rFonts w:ascii="仿宋_GB2312" w:hAnsi="Times New Roman" w:eastAsia="宋体" w:cs="Times New Roman"/>
                <w:b/>
                <w:color w:val="000000"/>
                <w:kern w:val="0"/>
                <w:sz w:val="24"/>
                <w:szCs w:val="20"/>
              </w:rPr>
            </w:pPr>
          </w:p>
        </w:tc>
        <w:tc>
          <w:tcPr>
            <w:tcW w:w="2055" w:type="pct"/>
            <w:noWrap w:val="0"/>
            <w:vAlign w:val="bottom"/>
          </w:tcPr>
          <w:p w14:paraId="73D8C592">
            <w:pPr>
              <w:widowControl/>
              <w:jc w:val="right"/>
              <w:rPr>
                <w:rFonts w:ascii="仿宋_GB2312" w:hAnsi="Times New Roman" w:eastAsia="宋体" w:cs="Times New Roman"/>
                <w:b/>
                <w:color w:val="000000"/>
                <w:kern w:val="0"/>
                <w:sz w:val="24"/>
                <w:szCs w:val="20"/>
              </w:rPr>
            </w:pPr>
            <w:r>
              <w:rPr>
                <w:rFonts w:hint="eastAsia" w:ascii="仿宋_GB2312" w:hAnsi="Times New Roman" w:eastAsia="宋体" w:cs="Times New Roman"/>
                <w:b/>
                <w:color w:val="000000"/>
                <w:kern w:val="0"/>
                <w:sz w:val="24"/>
                <w:szCs w:val="20"/>
              </w:rPr>
              <w:t>年  月  日</w:t>
            </w:r>
          </w:p>
        </w:tc>
      </w:tr>
      <w:tr w14:paraId="73B7D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trPr>
        <w:tc>
          <w:tcPr>
            <w:tcW w:w="1194" w:type="pct"/>
            <w:noWrap w:val="0"/>
            <w:vAlign w:val="center"/>
          </w:tcPr>
          <w:p w14:paraId="7B7FF06D">
            <w:pPr>
              <w:widowControl/>
              <w:jc w:val="center"/>
              <w:rPr>
                <w:rFonts w:ascii="仿宋_GB2312" w:hAnsi="Times New Roman" w:eastAsia="宋体" w:cs="Times New Roman"/>
                <w:b/>
                <w:color w:val="000000"/>
                <w:kern w:val="0"/>
                <w:sz w:val="24"/>
                <w:szCs w:val="20"/>
              </w:rPr>
            </w:pPr>
          </w:p>
        </w:tc>
        <w:tc>
          <w:tcPr>
            <w:tcW w:w="1750" w:type="pct"/>
            <w:noWrap w:val="0"/>
            <w:vAlign w:val="center"/>
          </w:tcPr>
          <w:p w14:paraId="5E73C642">
            <w:pPr>
              <w:widowControl/>
              <w:jc w:val="center"/>
              <w:rPr>
                <w:rFonts w:ascii="仿宋_GB2312" w:hAnsi="Times New Roman" w:eastAsia="宋体" w:cs="Times New Roman"/>
                <w:b/>
                <w:color w:val="000000"/>
                <w:kern w:val="0"/>
                <w:sz w:val="24"/>
                <w:szCs w:val="20"/>
              </w:rPr>
            </w:pPr>
          </w:p>
        </w:tc>
        <w:tc>
          <w:tcPr>
            <w:tcW w:w="2055" w:type="pct"/>
            <w:noWrap w:val="0"/>
            <w:vAlign w:val="bottom"/>
          </w:tcPr>
          <w:p w14:paraId="36A962E8">
            <w:pPr>
              <w:widowControl/>
              <w:jc w:val="right"/>
              <w:rPr>
                <w:rFonts w:ascii="仿宋_GB2312" w:hAnsi="Times New Roman" w:eastAsia="宋体" w:cs="Times New Roman"/>
                <w:b/>
                <w:color w:val="000000"/>
                <w:kern w:val="0"/>
                <w:sz w:val="24"/>
                <w:szCs w:val="20"/>
              </w:rPr>
            </w:pPr>
            <w:r>
              <w:rPr>
                <w:rFonts w:hint="eastAsia" w:ascii="仿宋_GB2312" w:hAnsi="Times New Roman" w:eastAsia="宋体" w:cs="Times New Roman"/>
                <w:b/>
                <w:color w:val="000000"/>
                <w:kern w:val="0"/>
                <w:sz w:val="24"/>
                <w:szCs w:val="20"/>
              </w:rPr>
              <w:t>年  月  日</w:t>
            </w:r>
          </w:p>
        </w:tc>
      </w:tr>
      <w:tr w14:paraId="6AD61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trPr>
        <w:tc>
          <w:tcPr>
            <w:tcW w:w="1194" w:type="pct"/>
            <w:noWrap w:val="0"/>
            <w:vAlign w:val="center"/>
          </w:tcPr>
          <w:p w14:paraId="55076DEA">
            <w:pPr>
              <w:widowControl/>
              <w:rPr>
                <w:rFonts w:ascii="仿宋_GB2312" w:hAnsi="Times New Roman" w:eastAsia="宋体" w:cs="Times New Roman"/>
                <w:b/>
                <w:color w:val="000000"/>
                <w:kern w:val="0"/>
                <w:sz w:val="24"/>
                <w:szCs w:val="20"/>
              </w:rPr>
            </w:pPr>
          </w:p>
        </w:tc>
        <w:tc>
          <w:tcPr>
            <w:tcW w:w="1750" w:type="pct"/>
            <w:noWrap w:val="0"/>
            <w:vAlign w:val="center"/>
          </w:tcPr>
          <w:p w14:paraId="380366BB">
            <w:pPr>
              <w:widowControl/>
              <w:jc w:val="center"/>
              <w:rPr>
                <w:rFonts w:ascii="仿宋_GB2312" w:hAnsi="Times New Roman" w:eastAsia="宋体" w:cs="Times New Roman"/>
                <w:b/>
                <w:color w:val="000000"/>
                <w:kern w:val="0"/>
                <w:sz w:val="24"/>
                <w:szCs w:val="20"/>
              </w:rPr>
            </w:pPr>
          </w:p>
        </w:tc>
        <w:tc>
          <w:tcPr>
            <w:tcW w:w="2055" w:type="pct"/>
            <w:noWrap w:val="0"/>
            <w:vAlign w:val="bottom"/>
          </w:tcPr>
          <w:p w14:paraId="0B1D0D27">
            <w:pPr>
              <w:widowControl/>
              <w:jc w:val="right"/>
              <w:rPr>
                <w:rFonts w:ascii="仿宋_GB2312" w:hAnsi="Times New Roman" w:eastAsia="宋体" w:cs="Times New Roman"/>
                <w:b/>
                <w:color w:val="000000"/>
                <w:kern w:val="0"/>
                <w:sz w:val="24"/>
                <w:szCs w:val="20"/>
              </w:rPr>
            </w:pPr>
            <w:r>
              <w:rPr>
                <w:rFonts w:hint="eastAsia" w:ascii="仿宋_GB2312" w:hAnsi="Times New Roman" w:eastAsia="宋体" w:cs="Times New Roman"/>
                <w:b/>
                <w:color w:val="000000"/>
                <w:kern w:val="0"/>
                <w:sz w:val="24"/>
                <w:szCs w:val="20"/>
              </w:rPr>
              <w:t>年  月  日</w:t>
            </w:r>
          </w:p>
        </w:tc>
      </w:tr>
    </w:tbl>
    <w:p w14:paraId="48F97A75">
      <w:pPr>
        <w:pStyle w:val="8"/>
        <w:jc w:val="center"/>
        <w:rPr>
          <w:color w:val="000000"/>
        </w:rPr>
        <w:sectPr>
          <w:pgSz w:w="9977" w:h="14173"/>
          <w:pgMar w:top="1440" w:right="1797" w:bottom="1440" w:left="1797" w:header="851" w:footer="992" w:gutter="0"/>
          <w:pgNumType w:fmt="decimal"/>
          <w:cols w:space="720" w:num="1"/>
          <w:docGrid w:type="lines" w:linePitch="312" w:charSpace="0"/>
        </w:sectPr>
      </w:pPr>
    </w:p>
    <w:p w14:paraId="070D8FA4">
      <w:pPr>
        <w:widowControl/>
        <w:spacing w:line="360" w:lineRule="auto"/>
        <w:ind w:left="480" w:right="200" w:hanging="480"/>
        <w:jc w:val="center"/>
        <w:rPr>
          <w:rFonts w:ascii="仿宋_GB2312" w:hAnsi="Times New Roman" w:eastAsia="仿宋_GB2312" w:cs="Times New Roman"/>
          <w:b/>
          <w:color w:val="000000"/>
          <w:kern w:val="0"/>
          <w:sz w:val="24"/>
          <w:szCs w:val="20"/>
        </w:rPr>
      </w:pPr>
      <w:r>
        <w:rPr>
          <w:rFonts w:hint="eastAsia" w:ascii="华文中宋" w:hAnsi="华文中宋" w:eastAsia="华文中宋" w:cs="华文中宋"/>
          <w:b/>
          <w:color w:val="000000"/>
          <w:kern w:val="0"/>
          <w:sz w:val="30"/>
          <w:szCs w:val="30"/>
        </w:rPr>
        <w:t>增加业务范围记录</w:t>
      </w: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60"/>
        <w:gridCol w:w="2838"/>
      </w:tblGrid>
      <w:tr w14:paraId="0EDD9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849" w:type="pct"/>
            <w:noWrap w:val="0"/>
            <w:vAlign w:val="center"/>
          </w:tcPr>
          <w:p w14:paraId="7BA1608E">
            <w:pPr>
              <w:widowControl/>
              <w:spacing w:line="360" w:lineRule="auto"/>
              <w:jc w:val="center"/>
              <w:rPr>
                <w:rFonts w:ascii="仿宋_GB2312" w:hAnsi="Times New Roman" w:eastAsia="仿宋_GB2312" w:cs="Times New Roman"/>
                <w:b/>
                <w:color w:val="000000"/>
                <w:kern w:val="0"/>
                <w:sz w:val="24"/>
                <w:szCs w:val="20"/>
              </w:rPr>
            </w:pPr>
            <w:r>
              <w:rPr>
                <w:rFonts w:hint="eastAsia" w:ascii="仿宋_GB2312" w:hAnsi="Times New Roman" w:eastAsia="仿宋_GB2312" w:cs="Times New Roman"/>
                <w:b/>
                <w:color w:val="000000"/>
                <w:kern w:val="0"/>
                <w:sz w:val="24"/>
                <w:szCs w:val="20"/>
              </w:rPr>
              <w:t>增加的业务范围</w:t>
            </w:r>
          </w:p>
        </w:tc>
        <w:tc>
          <w:tcPr>
            <w:tcW w:w="2150" w:type="pct"/>
            <w:noWrap w:val="0"/>
            <w:vAlign w:val="center"/>
          </w:tcPr>
          <w:p w14:paraId="4387B005">
            <w:pPr>
              <w:widowControl/>
              <w:spacing w:line="360" w:lineRule="auto"/>
              <w:jc w:val="center"/>
              <w:rPr>
                <w:rFonts w:ascii="仿宋_GB2312" w:hAnsi="Times New Roman" w:eastAsia="仿宋_GB2312" w:cs="Times New Roman"/>
                <w:b/>
                <w:color w:val="000000"/>
                <w:kern w:val="0"/>
                <w:sz w:val="24"/>
                <w:szCs w:val="20"/>
              </w:rPr>
            </w:pPr>
            <w:r>
              <w:rPr>
                <w:rFonts w:hint="eastAsia" w:ascii="仿宋_GB2312" w:hAnsi="Times New Roman" w:eastAsia="仿宋_GB2312" w:cs="Times New Roman"/>
                <w:b/>
                <w:color w:val="000000"/>
                <w:kern w:val="0"/>
                <w:sz w:val="24"/>
                <w:szCs w:val="20"/>
              </w:rPr>
              <w:t>批准日期</w:t>
            </w:r>
          </w:p>
          <w:p w14:paraId="19A730E4">
            <w:pPr>
              <w:widowControl/>
              <w:spacing w:line="360" w:lineRule="auto"/>
              <w:jc w:val="center"/>
              <w:rPr>
                <w:rFonts w:ascii="仿宋_GB2312" w:hAnsi="Times New Roman" w:eastAsia="仿宋_GB2312" w:cs="Times New Roman"/>
                <w:b/>
                <w:color w:val="000000"/>
                <w:kern w:val="0"/>
                <w:sz w:val="24"/>
                <w:szCs w:val="20"/>
              </w:rPr>
            </w:pPr>
            <w:r>
              <w:rPr>
                <w:rFonts w:hint="eastAsia" w:ascii="仿宋_GB2312" w:hAnsi="Times New Roman" w:eastAsia="仿宋_GB2312" w:cs="Times New Roman"/>
                <w:b/>
                <w:color w:val="000000"/>
                <w:kern w:val="0"/>
                <w:sz w:val="24"/>
                <w:szCs w:val="20"/>
              </w:rPr>
              <w:t>（盖章）</w:t>
            </w:r>
          </w:p>
        </w:tc>
      </w:tr>
      <w:tr w14:paraId="6A607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849" w:type="pct"/>
            <w:noWrap w:val="0"/>
            <w:vAlign w:val="center"/>
          </w:tcPr>
          <w:p w14:paraId="5EF8BE3F">
            <w:pPr>
              <w:widowControl/>
              <w:spacing w:line="720" w:lineRule="auto"/>
              <w:jc w:val="center"/>
              <w:rPr>
                <w:rFonts w:ascii="仿宋_GB2312" w:hAnsi="Times New Roman" w:eastAsia="仿宋_GB2312" w:cs="Times New Roman"/>
                <w:b/>
                <w:color w:val="000000"/>
                <w:kern w:val="0"/>
                <w:sz w:val="24"/>
                <w:szCs w:val="20"/>
              </w:rPr>
            </w:pPr>
          </w:p>
        </w:tc>
        <w:tc>
          <w:tcPr>
            <w:tcW w:w="2150" w:type="pct"/>
            <w:noWrap w:val="0"/>
            <w:vAlign w:val="bottom"/>
          </w:tcPr>
          <w:p w14:paraId="7785F85C">
            <w:pPr>
              <w:widowControl/>
              <w:spacing w:line="360" w:lineRule="auto"/>
              <w:jc w:val="right"/>
              <w:rPr>
                <w:rFonts w:ascii="仿宋_GB2312" w:hAnsi="Times New Roman" w:eastAsia="仿宋_GB2312" w:cs="Times New Roman"/>
                <w:b/>
                <w:color w:val="000000"/>
                <w:kern w:val="0"/>
                <w:sz w:val="24"/>
                <w:szCs w:val="20"/>
              </w:rPr>
            </w:pPr>
            <w:r>
              <w:rPr>
                <w:rFonts w:hint="eastAsia" w:ascii="仿宋_GB2312" w:hAnsi="Times New Roman" w:eastAsia="仿宋_GB2312" w:cs="Times New Roman"/>
                <w:b/>
                <w:color w:val="000000"/>
                <w:kern w:val="0"/>
                <w:sz w:val="24"/>
                <w:szCs w:val="20"/>
              </w:rPr>
              <w:t>年  月  日</w:t>
            </w:r>
          </w:p>
        </w:tc>
      </w:tr>
      <w:tr w14:paraId="7E89C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2849" w:type="pct"/>
            <w:noWrap w:val="0"/>
            <w:vAlign w:val="center"/>
          </w:tcPr>
          <w:p w14:paraId="0B996A5E">
            <w:pPr>
              <w:widowControl/>
              <w:spacing w:line="720" w:lineRule="auto"/>
              <w:jc w:val="center"/>
              <w:rPr>
                <w:rFonts w:ascii="仿宋_GB2312" w:hAnsi="Times New Roman" w:eastAsia="仿宋_GB2312" w:cs="Times New Roman"/>
                <w:b/>
                <w:color w:val="000000"/>
                <w:kern w:val="0"/>
                <w:sz w:val="24"/>
                <w:szCs w:val="20"/>
              </w:rPr>
            </w:pPr>
          </w:p>
        </w:tc>
        <w:tc>
          <w:tcPr>
            <w:tcW w:w="2150" w:type="pct"/>
            <w:noWrap w:val="0"/>
            <w:vAlign w:val="bottom"/>
          </w:tcPr>
          <w:p w14:paraId="0F907CC4">
            <w:pPr>
              <w:widowControl/>
              <w:spacing w:line="360" w:lineRule="auto"/>
              <w:jc w:val="right"/>
              <w:rPr>
                <w:rFonts w:ascii="仿宋_GB2312" w:hAnsi="Times New Roman" w:eastAsia="仿宋_GB2312" w:cs="Times New Roman"/>
                <w:b/>
                <w:color w:val="000000"/>
                <w:kern w:val="0"/>
                <w:sz w:val="24"/>
                <w:szCs w:val="20"/>
              </w:rPr>
            </w:pPr>
            <w:r>
              <w:rPr>
                <w:rFonts w:hint="eastAsia" w:ascii="仿宋_GB2312" w:hAnsi="Times New Roman" w:eastAsia="仿宋_GB2312" w:cs="Times New Roman"/>
                <w:b/>
                <w:color w:val="000000"/>
                <w:kern w:val="0"/>
                <w:sz w:val="24"/>
                <w:szCs w:val="20"/>
              </w:rPr>
              <w:t>年  月  日</w:t>
            </w:r>
          </w:p>
        </w:tc>
      </w:tr>
      <w:tr w14:paraId="405DD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849" w:type="pct"/>
            <w:noWrap w:val="0"/>
            <w:vAlign w:val="center"/>
          </w:tcPr>
          <w:p w14:paraId="1273803A">
            <w:pPr>
              <w:widowControl/>
              <w:spacing w:line="720" w:lineRule="auto"/>
              <w:jc w:val="center"/>
              <w:rPr>
                <w:rFonts w:ascii="仿宋_GB2312" w:hAnsi="Times New Roman" w:eastAsia="仿宋_GB2312" w:cs="Times New Roman"/>
                <w:b/>
                <w:color w:val="000000"/>
                <w:kern w:val="0"/>
                <w:sz w:val="24"/>
                <w:szCs w:val="20"/>
              </w:rPr>
            </w:pPr>
          </w:p>
        </w:tc>
        <w:tc>
          <w:tcPr>
            <w:tcW w:w="2150" w:type="pct"/>
            <w:noWrap w:val="0"/>
            <w:vAlign w:val="bottom"/>
          </w:tcPr>
          <w:p w14:paraId="5D0C41E2">
            <w:pPr>
              <w:widowControl/>
              <w:spacing w:line="360" w:lineRule="auto"/>
              <w:jc w:val="right"/>
              <w:rPr>
                <w:rFonts w:ascii="仿宋_GB2312" w:hAnsi="Times New Roman" w:eastAsia="仿宋_GB2312" w:cs="Times New Roman"/>
                <w:b/>
                <w:color w:val="000000"/>
                <w:kern w:val="0"/>
                <w:sz w:val="24"/>
                <w:szCs w:val="20"/>
              </w:rPr>
            </w:pPr>
            <w:r>
              <w:rPr>
                <w:rFonts w:hint="eastAsia" w:ascii="仿宋_GB2312" w:hAnsi="Times New Roman" w:eastAsia="仿宋_GB2312" w:cs="Times New Roman"/>
                <w:b/>
                <w:color w:val="000000"/>
                <w:kern w:val="0"/>
                <w:sz w:val="24"/>
                <w:szCs w:val="20"/>
              </w:rPr>
              <w:t>年  月  日</w:t>
            </w:r>
          </w:p>
        </w:tc>
      </w:tr>
      <w:tr w14:paraId="03BB7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849" w:type="pct"/>
            <w:noWrap w:val="0"/>
            <w:vAlign w:val="center"/>
          </w:tcPr>
          <w:p w14:paraId="5ED01D69">
            <w:pPr>
              <w:widowControl/>
              <w:spacing w:line="720" w:lineRule="auto"/>
              <w:jc w:val="center"/>
              <w:rPr>
                <w:rFonts w:ascii="仿宋_GB2312" w:hAnsi="Times New Roman" w:eastAsia="仿宋_GB2312" w:cs="Times New Roman"/>
                <w:b/>
                <w:color w:val="000000"/>
                <w:kern w:val="0"/>
                <w:sz w:val="24"/>
                <w:szCs w:val="20"/>
              </w:rPr>
            </w:pPr>
          </w:p>
        </w:tc>
        <w:tc>
          <w:tcPr>
            <w:tcW w:w="2150" w:type="pct"/>
            <w:noWrap w:val="0"/>
            <w:vAlign w:val="bottom"/>
          </w:tcPr>
          <w:p w14:paraId="100FC878">
            <w:pPr>
              <w:widowControl/>
              <w:spacing w:line="360" w:lineRule="auto"/>
              <w:jc w:val="right"/>
              <w:rPr>
                <w:rFonts w:ascii="仿宋_GB2312" w:hAnsi="Times New Roman" w:eastAsia="仿宋_GB2312" w:cs="Times New Roman"/>
                <w:b/>
                <w:color w:val="000000"/>
                <w:kern w:val="0"/>
                <w:sz w:val="24"/>
                <w:szCs w:val="20"/>
              </w:rPr>
            </w:pPr>
            <w:r>
              <w:rPr>
                <w:rFonts w:hint="eastAsia" w:ascii="仿宋_GB2312" w:hAnsi="Times New Roman" w:eastAsia="仿宋_GB2312" w:cs="Times New Roman"/>
                <w:b/>
                <w:color w:val="000000"/>
                <w:kern w:val="0"/>
                <w:sz w:val="24"/>
                <w:szCs w:val="20"/>
              </w:rPr>
              <w:t>年  月  日</w:t>
            </w:r>
          </w:p>
        </w:tc>
      </w:tr>
    </w:tbl>
    <w:p w14:paraId="77AF0677">
      <w:pPr>
        <w:jc w:val="center"/>
        <w:rPr>
          <w:rFonts w:ascii="宋体" w:hAnsi="宋体" w:eastAsia="宋体" w:cs="宋体"/>
          <w:b/>
          <w:bCs/>
          <w:color w:val="000000"/>
          <w:kern w:val="0"/>
          <w:sz w:val="32"/>
          <w:szCs w:val="32"/>
        </w:rPr>
      </w:pPr>
    </w:p>
    <w:p w14:paraId="6B04E421">
      <w:pPr>
        <w:jc w:val="left"/>
        <w:rPr>
          <w:rFonts w:hint="eastAsia" w:ascii="宋体" w:hAnsi="宋体" w:cs="宋体"/>
          <w:b/>
          <w:bCs/>
          <w:color w:val="000000"/>
          <w:kern w:val="0"/>
          <w:sz w:val="32"/>
          <w:szCs w:val="32"/>
        </w:rPr>
        <w:sectPr>
          <w:footerReference r:id="rId5" w:type="default"/>
          <w:pgSz w:w="9977" w:h="14173"/>
          <w:pgMar w:top="1440" w:right="1797" w:bottom="1440" w:left="1797" w:header="720" w:footer="964" w:gutter="0"/>
          <w:pgNumType w:fmt="decimal"/>
          <w:cols w:space="720" w:num="1"/>
          <w:docGrid w:type="lines" w:linePitch="590" w:charSpace="117"/>
        </w:sectPr>
      </w:pPr>
    </w:p>
    <w:p w14:paraId="1EFB808E">
      <w:pPr>
        <w:jc w:val="left"/>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资质证书副本附表</w:t>
      </w:r>
    </w:p>
    <w:p w14:paraId="6650ED6C">
      <w:pPr>
        <w:jc w:val="center"/>
        <w:rPr>
          <w:rFonts w:ascii="Times New Roman" w:hAnsi="Times New Roman" w:eastAsia="宋体" w:cs="Times New Roman"/>
          <w:color w:val="000000"/>
          <w:sz w:val="21"/>
          <w:szCs w:val="20"/>
        </w:rPr>
      </w:pPr>
      <w:r>
        <w:rPr>
          <w:rFonts w:ascii="宋体" w:hAnsi="宋体" w:eastAsia="宋体" w:cs="宋体"/>
          <w:b/>
          <w:bCs/>
          <w:color w:val="000000"/>
          <w:kern w:val="0"/>
          <w:sz w:val="32"/>
          <w:szCs w:val="32"/>
        </w:rPr>
        <w:t>资质</w:t>
      </w:r>
      <w:r>
        <w:rPr>
          <w:rFonts w:hint="eastAsia" w:ascii="宋体" w:hAnsi="宋体" w:eastAsia="宋体" w:cs="宋体"/>
          <w:b/>
          <w:bCs/>
          <w:color w:val="000000"/>
          <w:kern w:val="0"/>
          <w:sz w:val="32"/>
          <w:szCs w:val="32"/>
        </w:rPr>
        <w:t>认定的检测项目</w:t>
      </w:r>
      <w:r>
        <w:rPr>
          <w:rFonts w:hint="eastAsia" w:ascii="宋体" w:hAnsi="宋体" w:eastAsia="宋体" w:cs="宋体"/>
          <w:b/>
          <w:bCs/>
          <w:color w:val="000000"/>
          <w:kern w:val="0"/>
          <w:sz w:val="32"/>
          <w:szCs w:val="32"/>
          <w:lang w:eastAsia="zh-CN"/>
        </w:rPr>
        <w:t>（</w:t>
      </w:r>
      <w:r>
        <w:rPr>
          <w:rFonts w:hint="eastAsia" w:ascii="宋体" w:hAnsi="宋体" w:eastAsia="宋体" w:cs="宋体"/>
          <w:b/>
          <w:bCs/>
          <w:color w:val="000000"/>
          <w:kern w:val="0"/>
          <w:sz w:val="32"/>
          <w:szCs w:val="32"/>
        </w:rPr>
        <w:t>第一类业务范围</w:t>
      </w:r>
      <w:r>
        <w:rPr>
          <w:rFonts w:hint="eastAsia" w:ascii="宋体" w:hAnsi="宋体" w:eastAsia="宋体" w:cs="宋体"/>
          <w:b/>
          <w:bCs/>
          <w:color w:val="000000"/>
          <w:kern w:val="0"/>
          <w:sz w:val="32"/>
          <w:szCs w:val="32"/>
          <w:lang w:eastAsia="zh-CN"/>
        </w:rPr>
        <w:t>）</w:t>
      </w:r>
    </w:p>
    <w:tbl>
      <w:tblPr>
        <w:tblStyle w:val="6"/>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2320"/>
        <w:gridCol w:w="3288"/>
        <w:gridCol w:w="2013"/>
      </w:tblGrid>
      <w:tr w14:paraId="13F77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B04FDE">
            <w:pPr>
              <w:widowControl/>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项目编号</w:t>
            </w:r>
          </w:p>
        </w:tc>
        <w:tc>
          <w:tcPr>
            <w:tcW w:w="2320" w:type="dxa"/>
            <w:tcBorders>
              <w:top w:val="single" w:color="auto" w:sz="4" w:space="0"/>
              <w:left w:val="nil"/>
              <w:bottom w:val="single" w:color="auto" w:sz="4" w:space="0"/>
              <w:right w:val="single" w:color="auto" w:sz="4" w:space="0"/>
            </w:tcBorders>
            <w:shd w:val="clear" w:color="auto" w:fill="auto"/>
            <w:noWrap w:val="0"/>
            <w:vAlign w:val="center"/>
          </w:tcPr>
          <w:p w14:paraId="78543232">
            <w:pPr>
              <w:widowControl/>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检测项目</w:t>
            </w:r>
          </w:p>
        </w:tc>
        <w:tc>
          <w:tcPr>
            <w:tcW w:w="3288" w:type="dxa"/>
            <w:tcBorders>
              <w:top w:val="single" w:color="auto" w:sz="4" w:space="0"/>
              <w:left w:val="nil"/>
              <w:bottom w:val="single" w:color="auto" w:sz="4" w:space="0"/>
              <w:right w:val="single" w:color="auto" w:sz="4" w:space="0"/>
            </w:tcBorders>
            <w:shd w:val="clear" w:color="000000" w:fill="FFFFFF"/>
            <w:noWrap w:val="0"/>
            <w:vAlign w:val="center"/>
          </w:tcPr>
          <w:p w14:paraId="1FD1AF49">
            <w:pPr>
              <w:widowControl/>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标准名称（编号及年号）</w:t>
            </w:r>
          </w:p>
        </w:tc>
        <w:tc>
          <w:tcPr>
            <w:tcW w:w="2013" w:type="dxa"/>
            <w:tcBorders>
              <w:top w:val="single" w:color="auto" w:sz="4" w:space="0"/>
              <w:left w:val="nil"/>
              <w:bottom w:val="single" w:color="auto" w:sz="4" w:space="0"/>
              <w:right w:val="single" w:color="auto" w:sz="4" w:space="0"/>
            </w:tcBorders>
            <w:shd w:val="clear" w:color="000000" w:fill="FFFFFF"/>
            <w:noWrap w:val="0"/>
            <w:vAlign w:val="center"/>
          </w:tcPr>
          <w:p w14:paraId="05713E99">
            <w:pPr>
              <w:widowControl/>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限制说明</w:t>
            </w:r>
          </w:p>
        </w:tc>
      </w:tr>
      <w:tr w14:paraId="53AAA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07" w:type="dxa"/>
            <w:tcBorders>
              <w:top w:val="nil"/>
              <w:left w:val="single" w:color="auto" w:sz="4" w:space="0"/>
              <w:bottom w:val="single" w:color="auto" w:sz="4" w:space="0"/>
              <w:right w:val="single" w:color="auto" w:sz="4" w:space="0"/>
            </w:tcBorders>
            <w:noWrap w:val="0"/>
            <w:vAlign w:val="center"/>
          </w:tcPr>
          <w:p w14:paraId="1F8339A5">
            <w:pPr>
              <w:widowControl/>
              <w:jc w:val="center"/>
              <w:rPr>
                <w:rFonts w:hint="eastAsia" w:ascii="宋体" w:hAnsi="宋体" w:eastAsia="宋体" w:cs="宋体"/>
                <w:b/>
                <w:bCs/>
                <w:color w:val="000000"/>
                <w:kern w:val="0"/>
                <w:sz w:val="28"/>
                <w:szCs w:val="28"/>
              </w:rPr>
            </w:pPr>
            <w:r>
              <w:rPr>
                <w:rFonts w:hint="eastAsia" w:ascii="仿宋" w:hAnsi="仿宋" w:eastAsia="仿宋" w:cs="宋体"/>
                <w:b/>
                <w:bCs/>
                <w:color w:val="000000"/>
                <w:kern w:val="0"/>
                <w:sz w:val="24"/>
                <w:szCs w:val="20"/>
              </w:rPr>
              <w:t>一</w:t>
            </w:r>
          </w:p>
        </w:tc>
        <w:tc>
          <w:tcPr>
            <w:tcW w:w="7621" w:type="dxa"/>
            <w:gridSpan w:val="3"/>
            <w:tcBorders>
              <w:top w:val="single" w:color="auto" w:sz="4" w:space="0"/>
              <w:left w:val="nil"/>
              <w:bottom w:val="single" w:color="auto" w:sz="4" w:space="0"/>
              <w:right w:val="single" w:color="auto" w:sz="4" w:space="0"/>
            </w:tcBorders>
            <w:noWrap w:val="0"/>
            <w:vAlign w:val="center"/>
          </w:tcPr>
          <w:p w14:paraId="19F19571">
            <w:pPr>
              <w:widowControl/>
              <w:jc w:val="left"/>
              <w:rPr>
                <w:rFonts w:hint="eastAsia" w:ascii="宋体" w:hAnsi="宋体" w:eastAsia="宋体" w:cs="宋体"/>
                <w:b/>
                <w:bCs/>
                <w:color w:val="000000"/>
                <w:kern w:val="0"/>
                <w:sz w:val="28"/>
                <w:szCs w:val="28"/>
              </w:rPr>
            </w:pPr>
            <w:r>
              <w:rPr>
                <w:rFonts w:hint="eastAsia" w:ascii="仿宋" w:hAnsi="仿宋" w:eastAsia="仿宋" w:cs="宋体"/>
                <w:b/>
                <w:bCs/>
                <w:color w:val="000000"/>
                <w:kern w:val="0"/>
                <w:sz w:val="24"/>
                <w:szCs w:val="20"/>
              </w:rPr>
              <w:t>化学有害因素</w:t>
            </w:r>
          </w:p>
        </w:tc>
      </w:tr>
      <w:tr w14:paraId="70FC9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07" w:type="dxa"/>
            <w:tcBorders>
              <w:top w:val="nil"/>
              <w:left w:val="single" w:color="auto" w:sz="4" w:space="0"/>
              <w:bottom w:val="single" w:color="auto" w:sz="4" w:space="0"/>
              <w:right w:val="single" w:color="auto" w:sz="4" w:space="0"/>
            </w:tcBorders>
            <w:noWrap w:val="0"/>
            <w:vAlign w:val="center"/>
          </w:tcPr>
          <w:p w14:paraId="32406142">
            <w:pPr>
              <w:widowControl/>
              <w:jc w:val="center"/>
              <w:rPr>
                <w:rFonts w:hint="eastAsia" w:ascii="仿宋_GB2312" w:hAnsi="宋体" w:eastAsia="仿宋_GB2312" w:cs="宋体"/>
                <w:color w:val="000000"/>
                <w:kern w:val="0"/>
                <w:sz w:val="28"/>
                <w:szCs w:val="28"/>
              </w:rPr>
            </w:pPr>
          </w:p>
        </w:tc>
        <w:tc>
          <w:tcPr>
            <w:tcW w:w="2320" w:type="dxa"/>
            <w:tcBorders>
              <w:top w:val="nil"/>
              <w:left w:val="nil"/>
              <w:bottom w:val="single" w:color="auto" w:sz="4" w:space="0"/>
              <w:right w:val="single" w:color="auto" w:sz="4" w:space="0"/>
            </w:tcBorders>
            <w:noWrap w:val="0"/>
            <w:vAlign w:val="center"/>
          </w:tcPr>
          <w:p w14:paraId="1AF64BCB">
            <w:pPr>
              <w:widowControl/>
              <w:jc w:val="left"/>
              <w:rPr>
                <w:rFonts w:hint="eastAsia" w:ascii="仿宋_GB2312" w:hAnsi="宋体" w:eastAsia="仿宋_GB2312" w:cs="宋体"/>
                <w:color w:val="000000"/>
                <w:kern w:val="0"/>
                <w:sz w:val="28"/>
                <w:szCs w:val="28"/>
              </w:rPr>
            </w:pPr>
            <w:r>
              <w:rPr>
                <w:rFonts w:hint="eastAsia" w:ascii="仿宋" w:hAnsi="仿宋" w:eastAsia="仿宋" w:cs="Times New Roman"/>
                <w:color w:val="000000"/>
                <w:sz w:val="24"/>
                <w:szCs w:val="20"/>
              </w:rPr>
              <w:t>……</w:t>
            </w:r>
          </w:p>
        </w:tc>
        <w:tc>
          <w:tcPr>
            <w:tcW w:w="3288" w:type="dxa"/>
            <w:tcBorders>
              <w:top w:val="nil"/>
              <w:left w:val="nil"/>
              <w:bottom w:val="single" w:color="auto" w:sz="4" w:space="0"/>
              <w:right w:val="single" w:color="auto" w:sz="4" w:space="0"/>
            </w:tcBorders>
            <w:noWrap/>
            <w:vAlign w:val="center"/>
          </w:tcPr>
          <w:p w14:paraId="125ED95C">
            <w:pPr>
              <w:widowControl/>
              <w:jc w:val="left"/>
              <w:rPr>
                <w:rFonts w:hint="eastAsia" w:ascii="宋体" w:hAnsi="宋体" w:eastAsia="宋体" w:cs="宋体"/>
                <w:color w:val="000000"/>
                <w:kern w:val="0"/>
                <w:sz w:val="22"/>
                <w:szCs w:val="22"/>
              </w:rPr>
            </w:pPr>
          </w:p>
        </w:tc>
        <w:tc>
          <w:tcPr>
            <w:tcW w:w="2013" w:type="dxa"/>
            <w:tcBorders>
              <w:top w:val="nil"/>
              <w:left w:val="nil"/>
              <w:bottom w:val="single" w:color="auto" w:sz="4" w:space="0"/>
              <w:right w:val="single" w:color="auto" w:sz="4" w:space="0"/>
            </w:tcBorders>
            <w:noWrap w:val="0"/>
            <w:vAlign w:val="center"/>
          </w:tcPr>
          <w:p w14:paraId="563560C8">
            <w:pPr>
              <w:widowControl/>
              <w:jc w:val="left"/>
              <w:rPr>
                <w:rFonts w:hint="eastAsia" w:ascii="宋体" w:hAnsi="宋体" w:eastAsia="宋体" w:cs="宋体"/>
                <w:color w:val="000000"/>
                <w:kern w:val="0"/>
                <w:sz w:val="22"/>
                <w:szCs w:val="22"/>
              </w:rPr>
            </w:pPr>
          </w:p>
        </w:tc>
      </w:tr>
      <w:tr w14:paraId="45BAF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7" w:type="dxa"/>
            <w:tcBorders>
              <w:top w:val="nil"/>
              <w:left w:val="single" w:color="auto" w:sz="4" w:space="0"/>
              <w:bottom w:val="single" w:color="auto" w:sz="4" w:space="0"/>
              <w:right w:val="single" w:color="auto" w:sz="4" w:space="0"/>
            </w:tcBorders>
            <w:noWrap w:val="0"/>
            <w:vAlign w:val="center"/>
          </w:tcPr>
          <w:p w14:paraId="6F60CD9F">
            <w:pPr>
              <w:widowControl/>
              <w:jc w:val="center"/>
              <w:rPr>
                <w:rFonts w:hint="eastAsia" w:ascii="仿宋_GB2312" w:hAnsi="宋体" w:eastAsia="仿宋_GB2312" w:cs="宋体"/>
                <w:color w:val="000000"/>
                <w:kern w:val="0"/>
                <w:sz w:val="28"/>
                <w:szCs w:val="28"/>
              </w:rPr>
            </w:pPr>
            <w:r>
              <w:rPr>
                <w:rFonts w:hint="eastAsia" w:ascii="仿宋" w:hAnsi="仿宋" w:eastAsia="仿宋" w:cs="宋体"/>
                <w:b/>
                <w:bCs/>
                <w:color w:val="000000"/>
                <w:kern w:val="0"/>
                <w:sz w:val="24"/>
                <w:szCs w:val="20"/>
              </w:rPr>
              <w:t>二</w:t>
            </w:r>
          </w:p>
        </w:tc>
        <w:tc>
          <w:tcPr>
            <w:tcW w:w="2320" w:type="dxa"/>
            <w:tcBorders>
              <w:top w:val="nil"/>
              <w:left w:val="nil"/>
              <w:bottom w:val="single" w:color="auto" w:sz="4" w:space="0"/>
              <w:right w:val="single" w:color="auto" w:sz="4" w:space="0"/>
            </w:tcBorders>
            <w:noWrap w:val="0"/>
            <w:vAlign w:val="center"/>
          </w:tcPr>
          <w:p w14:paraId="0FFC8C0F">
            <w:pPr>
              <w:widowControl/>
              <w:jc w:val="left"/>
              <w:rPr>
                <w:rFonts w:hint="eastAsia" w:ascii="Times New Roman" w:hAnsi="Times New Roman" w:eastAsia="宋体" w:cs="Times New Roman"/>
                <w:color w:val="000000"/>
                <w:kern w:val="0"/>
                <w:sz w:val="28"/>
                <w:szCs w:val="28"/>
              </w:rPr>
            </w:pPr>
            <w:r>
              <w:rPr>
                <w:rFonts w:hint="eastAsia" w:ascii="仿宋" w:hAnsi="仿宋" w:eastAsia="仿宋" w:cs="宋体"/>
                <w:b/>
                <w:bCs/>
                <w:color w:val="000000"/>
                <w:kern w:val="0"/>
                <w:sz w:val="24"/>
                <w:szCs w:val="20"/>
              </w:rPr>
              <w:t>物理因素</w:t>
            </w:r>
          </w:p>
        </w:tc>
        <w:tc>
          <w:tcPr>
            <w:tcW w:w="3288" w:type="dxa"/>
            <w:tcBorders>
              <w:top w:val="nil"/>
              <w:left w:val="nil"/>
              <w:bottom w:val="single" w:color="auto" w:sz="4" w:space="0"/>
              <w:right w:val="single" w:color="auto" w:sz="4" w:space="0"/>
            </w:tcBorders>
            <w:noWrap/>
            <w:vAlign w:val="center"/>
          </w:tcPr>
          <w:p w14:paraId="23AF8D88">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013" w:type="dxa"/>
            <w:tcBorders>
              <w:top w:val="nil"/>
              <w:left w:val="nil"/>
              <w:bottom w:val="single" w:color="auto" w:sz="4" w:space="0"/>
              <w:right w:val="single" w:color="auto" w:sz="4" w:space="0"/>
            </w:tcBorders>
            <w:noWrap w:val="0"/>
            <w:vAlign w:val="top"/>
          </w:tcPr>
          <w:p w14:paraId="3D11EC2D">
            <w:pPr>
              <w:widowControl/>
              <w:jc w:val="left"/>
              <w:rPr>
                <w:rFonts w:hint="eastAsia" w:ascii="宋体" w:hAnsi="宋体" w:eastAsia="宋体" w:cs="宋体"/>
                <w:color w:val="000000"/>
                <w:kern w:val="0"/>
                <w:sz w:val="22"/>
                <w:szCs w:val="22"/>
              </w:rPr>
            </w:pPr>
          </w:p>
        </w:tc>
      </w:tr>
      <w:tr w14:paraId="1B676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7" w:type="dxa"/>
            <w:tcBorders>
              <w:top w:val="nil"/>
              <w:left w:val="single" w:color="auto" w:sz="4" w:space="0"/>
              <w:bottom w:val="single" w:color="auto" w:sz="4" w:space="0"/>
              <w:right w:val="single" w:color="auto" w:sz="4" w:space="0"/>
            </w:tcBorders>
            <w:noWrap w:val="0"/>
            <w:vAlign w:val="center"/>
          </w:tcPr>
          <w:p w14:paraId="7C094F34">
            <w:pPr>
              <w:widowControl/>
              <w:jc w:val="center"/>
              <w:rPr>
                <w:rFonts w:hint="eastAsia" w:ascii="仿宋_GB2312" w:hAnsi="宋体" w:eastAsia="仿宋_GB2312" w:cs="宋体"/>
                <w:color w:val="000000"/>
                <w:kern w:val="0"/>
                <w:sz w:val="28"/>
                <w:szCs w:val="28"/>
              </w:rPr>
            </w:pPr>
          </w:p>
        </w:tc>
        <w:tc>
          <w:tcPr>
            <w:tcW w:w="2320" w:type="dxa"/>
            <w:tcBorders>
              <w:top w:val="nil"/>
              <w:left w:val="nil"/>
              <w:bottom w:val="single" w:color="auto" w:sz="4" w:space="0"/>
              <w:right w:val="single" w:color="auto" w:sz="4" w:space="0"/>
            </w:tcBorders>
            <w:noWrap w:val="0"/>
            <w:vAlign w:val="center"/>
          </w:tcPr>
          <w:p w14:paraId="0483AD93">
            <w:pPr>
              <w:widowControl/>
              <w:jc w:val="left"/>
              <w:rPr>
                <w:rFonts w:hint="eastAsia" w:ascii="Times New Roman" w:hAnsi="Times New Roman" w:eastAsia="宋体" w:cs="Times New Roman"/>
                <w:color w:val="000000"/>
                <w:kern w:val="0"/>
                <w:sz w:val="28"/>
                <w:szCs w:val="28"/>
              </w:rPr>
            </w:pPr>
            <w:r>
              <w:rPr>
                <w:rFonts w:hint="eastAsia" w:ascii="仿宋" w:hAnsi="仿宋" w:eastAsia="仿宋" w:cs="宋体"/>
                <w:color w:val="000000"/>
                <w:kern w:val="0"/>
                <w:sz w:val="24"/>
                <w:szCs w:val="20"/>
              </w:rPr>
              <w:t>……</w:t>
            </w:r>
          </w:p>
        </w:tc>
        <w:tc>
          <w:tcPr>
            <w:tcW w:w="3288" w:type="dxa"/>
            <w:tcBorders>
              <w:top w:val="nil"/>
              <w:left w:val="nil"/>
              <w:bottom w:val="single" w:color="auto" w:sz="4" w:space="0"/>
              <w:right w:val="single" w:color="auto" w:sz="4" w:space="0"/>
            </w:tcBorders>
            <w:noWrap/>
            <w:vAlign w:val="center"/>
          </w:tcPr>
          <w:p w14:paraId="0A9DAE2A">
            <w:pPr>
              <w:widowControl/>
              <w:jc w:val="left"/>
              <w:rPr>
                <w:rFonts w:ascii="宋体" w:hAnsi="宋体" w:eastAsia="宋体" w:cs="宋体"/>
                <w:color w:val="000000"/>
                <w:kern w:val="0"/>
                <w:sz w:val="22"/>
                <w:szCs w:val="22"/>
              </w:rPr>
            </w:pPr>
          </w:p>
        </w:tc>
        <w:tc>
          <w:tcPr>
            <w:tcW w:w="2013" w:type="dxa"/>
            <w:tcBorders>
              <w:top w:val="nil"/>
              <w:left w:val="nil"/>
              <w:bottom w:val="single" w:color="auto" w:sz="4" w:space="0"/>
              <w:right w:val="single" w:color="auto" w:sz="4" w:space="0"/>
            </w:tcBorders>
            <w:noWrap w:val="0"/>
            <w:vAlign w:val="center"/>
          </w:tcPr>
          <w:p w14:paraId="0C5F6F21">
            <w:pPr>
              <w:widowControl/>
              <w:jc w:val="left"/>
              <w:rPr>
                <w:rFonts w:hint="eastAsia" w:ascii="宋体" w:hAnsi="宋体" w:eastAsia="宋体" w:cs="宋体"/>
                <w:color w:val="000000"/>
                <w:kern w:val="0"/>
                <w:sz w:val="22"/>
                <w:szCs w:val="22"/>
              </w:rPr>
            </w:pPr>
          </w:p>
        </w:tc>
      </w:tr>
      <w:tr w14:paraId="4F391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7" w:type="dxa"/>
            <w:tcBorders>
              <w:top w:val="nil"/>
              <w:left w:val="single" w:color="auto" w:sz="4" w:space="0"/>
              <w:bottom w:val="single" w:color="auto" w:sz="4" w:space="0"/>
              <w:right w:val="single" w:color="auto" w:sz="4" w:space="0"/>
            </w:tcBorders>
            <w:noWrap w:val="0"/>
            <w:vAlign w:val="center"/>
          </w:tcPr>
          <w:p w14:paraId="03A10603">
            <w:pPr>
              <w:widowControl/>
              <w:jc w:val="center"/>
              <w:rPr>
                <w:rFonts w:hint="eastAsia" w:ascii="仿宋_GB2312" w:hAnsi="宋体" w:eastAsia="仿宋_GB2312" w:cs="宋体"/>
                <w:color w:val="000000"/>
                <w:kern w:val="0"/>
                <w:sz w:val="28"/>
                <w:szCs w:val="28"/>
              </w:rPr>
            </w:pPr>
            <w:r>
              <w:rPr>
                <w:rFonts w:hint="eastAsia" w:ascii="仿宋" w:hAnsi="仿宋" w:eastAsia="仿宋" w:cs="宋体"/>
                <w:b/>
                <w:bCs/>
                <w:color w:val="000000"/>
                <w:kern w:val="0"/>
                <w:sz w:val="24"/>
                <w:szCs w:val="20"/>
              </w:rPr>
              <w:t>三</w:t>
            </w:r>
          </w:p>
        </w:tc>
        <w:tc>
          <w:tcPr>
            <w:tcW w:w="2320" w:type="dxa"/>
            <w:tcBorders>
              <w:top w:val="nil"/>
              <w:left w:val="nil"/>
              <w:bottom w:val="single" w:color="auto" w:sz="4" w:space="0"/>
              <w:right w:val="single" w:color="auto" w:sz="4" w:space="0"/>
            </w:tcBorders>
            <w:noWrap w:val="0"/>
            <w:vAlign w:val="center"/>
          </w:tcPr>
          <w:p w14:paraId="6AB8EB08">
            <w:pPr>
              <w:widowControl/>
              <w:jc w:val="left"/>
              <w:rPr>
                <w:rFonts w:ascii="Times New Roman" w:hAnsi="Times New Roman" w:eastAsia="宋体" w:cs="Times New Roman"/>
                <w:color w:val="000000"/>
                <w:kern w:val="0"/>
                <w:sz w:val="28"/>
                <w:szCs w:val="28"/>
              </w:rPr>
            </w:pPr>
            <w:r>
              <w:rPr>
                <w:rFonts w:hint="eastAsia" w:ascii="仿宋" w:hAnsi="仿宋" w:eastAsia="仿宋" w:cs="宋体"/>
                <w:b/>
                <w:bCs/>
                <w:color w:val="000000"/>
                <w:kern w:val="0"/>
                <w:sz w:val="24"/>
                <w:szCs w:val="20"/>
              </w:rPr>
              <w:t>通风工程</w:t>
            </w:r>
          </w:p>
        </w:tc>
        <w:tc>
          <w:tcPr>
            <w:tcW w:w="3288" w:type="dxa"/>
            <w:tcBorders>
              <w:top w:val="nil"/>
              <w:left w:val="nil"/>
              <w:bottom w:val="single" w:color="auto" w:sz="4" w:space="0"/>
              <w:right w:val="single" w:color="auto" w:sz="4" w:space="0"/>
            </w:tcBorders>
            <w:noWrap/>
            <w:vAlign w:val="center"/>
          </w:tcPr>
          <w:p w14:paraId="1F840810">
            <w:pPr>
              <w:widowControl/>
              <w:jc w:val="left"/>
              <w:rPr>
                <w:rFonts w:hint="eastAsia" w:ascii="宋体" w:hAnsi="宋体" w:eastAsia="宋体" w:cs="宋体"/>
                <w:color w:val="000000"/>
                <w:kern w:val="0"/>
                <w:sz w:val="22"/>
                <w:szCs w:val="22"/>
              </w:rPr>
            </w:pPr>
          </w:p>
        </w:tc>
        <w:tc>
          <w:tcPr>
            <w:tcW w:w="2013" w:type="dxa"/>
            <w:tcBorders>
              <w:top w:val="nil"/>
              <w:left w:val="nil"/>
              <w:bottom w:val="single" w:color="auto" w:sz="4" w:space="0"/>
              <w:right w:val="single" w:color="auto" w:sz="4" w:space="0"/>
            </w:tcBorders>
            <w:noWrap w:val="0"/>
            <w:vAlign w:val="top"/>
          </w:tcPr>
          <w:p w14:paraId="63924A15">
            <w:pPr>
              <w:widowControl/>
              <w:jc w:val="left"/>
              <w:rPr>
                <w:rFonts w:hint="eastAsia" w:ascii="宋体" w:hAnsi="宋体" w:eastAsia="宋体" w:cs="宋体"/>
                <w:color w:val="000000"/>
                <w:kern w:val="0"/>
                <w:sz w:val="22"/>
                <w:szCs w:val="22"/>
              </w:rPr>
            </w:pPr>
          </w:p>
        </w:tc>
      </w:tr>
      <w:tr w14:paraId="4F384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7" w:type="dxa"/>
            <w:tcBorders>
              <w:top w:val="nil"/>
              <w:left w:val="single" w:color="auto" w:sz="4" w:space="0"/>
              <w:bottom w:val="single" w:color="auto" w:sz="4" w:space="0"/>
              <w:right w:val="single" w:color="auto" w:sz="4" w:space="0"/>
            </w:tcBorders>
            <w:noWrap w:val="0"/>
            <w:vAlign w:val="center"/>
          </w:tcPr>
          <w:p w14:paraId="026BD4A1">
            <w:pPr>
              <w:widowControl/>
              <w:jc w:val="center"/>
              <w:rPr>
                <w:rFonts w:hint="eastAsia" w:ascii="宋体" w:hAnsi="宋体" w:eastAsia="宋体" w:cs="宋体"/>
                <w:b/>
                <w:bCs/>
                <w:color w:val="000000"/>
                <w:kern w:val="0"/>
                <w:sz w:val="28"/>
                <w:szCs w:val="28"/>
              </w:rPr>
            </w:pPr>
          </w:p>
        </w:tc>
        <w:tc>
          <w:tcPr>
            <w:tcW w:w="2320" w:type="dxa"/>
            <w:tcBorders>
              <w:top w:val="nil"/>
              <w:left w:val="nil"/>
              <w:bottom w:val="single" w:color="auto" w:sz="4" w:space="0"/>
              <w:right w:val="single" w:color="auto" w:sz="4" w:space="0"/>
            </w:tcBorders>
            <w:noWrap w:val="0"/>
            <w:vAlign w:val="center"/>
          </w:tcPr>
          <w:p w14:paraId="631617FE">
            <w:pPr>
              <w:widowControl/>
              <w:jc w:val="left"/>
              <w:rPr>
                <w:rFonts w:hint="eastAsia" w:ascii="宋体" w:hAnsi="宋体" w:eastAsia="宋体" w:cs="宋体"/>
                <w:b/>
                <w:bCs/>
                <w:color w:val="000000"/>
                <w:kern w:val="0"/>
                <w:sz w:val="28"/>
                <w:szCs w:val="28"/>
              </w:rPr>
            </w:pPr>
            <w:r>
              <w:rPr>
                <w:rFonts w:hint="eastAsia" w:ascii="仿宋" w:hAnsi="仿宋" w:eastAsia="仿宋" w:cs="Times New Roman"/>
                <w:color w:val="000000"/>
                <w:sz w:val="24"/>
                <w:szCs w:val="20"/>
              </w:rPr>
              <w:t>……</w:t>
            </w:r>
          </w:p>
        </w:tc>
        <w:tc>
          <w:tcPr>
            <w:tcW w:w="3288" w:type="dxa"/>
            <w:tcBorders>
              <w:top w:val="nil"/>
              <w:left w:val="nil"/>
              <w:bottom w:val="single" w:color="auto" w:sz="4" w:space="0"/>
              <w:right w:val="single" w:color="auto" w:sz="4" w:space="0"/>
            </w:tcBorders>
            <w:noWrap/>
            <w:vAlign w:val="center"/>
          </w:tcPr>
          <w:p w14:paraId="65A9B304">
            <w:pPr>
              <w:widowControl/>
              <w:jc w:val="left"/>
              <w:rPr>
                <w:rFonts w:hint="eastAsia" w:ascii="宋体" w:hAnsi="宋体" w:eastAsia="宋体" w:cs="宋体"/>
                <w:color w:val="000000"/>
                <w:kern w:val="0"/>
                <w:sz w:val="22"/>
                <w:szCs w:val="22"/>
              </w:rPr>
            </w:pPr>
          </w:p>
        </w:tc>
        <w:tc>
          <w:tcPr>
            <w:tcW w:w="2013" w:type="dxa"/>
            <w:tcBorders>
              <w:top w:val="nil"/>
              <w:left w:val="nil"/>
              <w:bottom w:val="single" w:color="auto" w:sz="4" w:space="0"/>
              <w:right w:val="single" w:color="auto" w:sz="4" w:space="0"/>
            </w:tcBorders>
            <w:noWrap w:val="0"/>
            <w:vAlign w:val="center"/>
          </w:tcPr>
          <w:p w14:paraId="4B22AAEF">
            <w:pPr>
              <w:widowControl/>
              <w:jc w:val="left"/>
              <w:rPr>
                <w:rFonts w:hint="eastAsia" w:ascii="宋体" w:hAnsi="宋体" w:eastAsia="宋体" w:cs="宋体"/>
                <w:color w:val="000000"/>
                <w:kern w:val="0"/>
                <w:sz w:val="22"/>
                <w:szCs w:val="22"/>
              </w:rPr>
            </w:pPr>
          </w:p>
        </w:tc>
      </w:tr>
      <w:tr w14:paraId="4CAC5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7" w:type="dxa"/>
            <w:tcBorders>
              <w:top w:val="nil"/>
              <w:left w:val="single" w:color="auto" w:sz="4" w:space="0"/>
              <w:bottom w:val="single" w:color="auto" w:sz="4" w:space="0"/>
              <w:right w:val="single" w:color="auto" w:sz="4" w:space="0"/>
            </w:tcBorders>
            <w:noWrap w:val="0"/>
            <w:vAlign w:val="center"/>
          </w:tcPr>
          <w:p w14:paraId="7A6C1922">
            <w:pPr>
              <w:widowControl/>
              <w:jc w:val="center"/>
              <w:rPr>
                <w:rFonts w:hint="eastAsia" w:ascii="宋体" w:hAnsi="宋体" w:eastAsia="宋体" w:cs="宋体"/>
                <w:b/>
                <w:bCs/>
                <w:color w:val="000000"/>
                <w:kern w:val="0"/>
                <w:sz w:val="28"/>
                <w:szCs w:val="28"/>
              </w:rPr>
            </w:pPr>
            <w:r>
              <w:rPr>
                <w:rFonts w:hint="eastAsia" w:ascii="仿宋" w:hAnsi="仿宋" w:eastAsia="仿宋" w:cs="Times New Roman"/>
                <w:b/>
                <w:bCs/>
                <w:color w:val="000000"/>
                <w:sz w:val="24"/>
                <w:szCs w:val="20"/>
              </w:rPr>
              <w:t>四</w:t>
            </w:r>
          </w:p>
        </w:tc>
        <w:tc>
          <w:tcPr>
            <w:tcW w:w="2320" w:type="dxa"/>
            <w:tcBorders>
              <w:top w:val="nil"/>
              <w:left w:val="nil"/>
              <w:bottom w:val="single" w:color="auto" w:sz="4" w:space="0"/>
              <w:right w:val="single" w:color="auto" w:sz="4" w:space="0"/>
            </w:tcBorders>
            <w:noWrap w:val="0"/>
            <w:vAlign w:val="top"/>
          </w:tcPr>
          <w:p w14:paraId="05C7A589">
            <w:pPr>
              <w:widowControl/>
              <w:jc w:val="left"/>
              <w:rPr>
                <w:rFonts w:hint="eastAsia" w:ascii="宋体" w:hAnsi="宋体" w:eastAsia="宋体" w:cs="宋体"/>
                <w:b/>
                <w:bCs/>
                <w:color w:val="000000"/>
                <w:kern w:val="0"/>
                <w:sz w:val="28"/>
                <w:szCs w:val="28"/>
              </w:rPr>
            </w:pPr>
            <w:r>
              <w:rPr>
                <w:rFonts w:hint="eastAsia" w:ascii="仿宋" w:hAnsi="仿宋" w:eastAsia="仿宋" w:cs="宋体"/>
                <w:b/>
                <w:bCs/>
                <w:color w:val="000000"/>
                <w:kern w:val="0"/>
                <w:sz w:val="24"/>
                <w:szCs w:val="20"/>
              </w:rPr>
              <w:t>工作环境卫生条件</w:t>
            </w:r>
          </w:p>
        </w:tc>
        <w:tc>
          <w:tcPr>
            <w:tcW w:w="3288" w:type="dxa"/>
            <w:tcBorders>
              <w:top w:val="nil"/>
              <w:left w:val="nil"/>
              <w:bottom w:val="single" w:color="auto" w:sz="4" w:space="0"/>
              <w:right w:val="single" w:color="auto" w:sz="4" w:space="0"/>
            </w:tcBorders>
            <w:noWrap/>
            <w:vAlign w:val="center"/>
          </w:tcPr>
          <w:p w14:paraId="34CB58B2">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013" w:type="dxa"/>
            <w:tcBorders>
              <w:top w:val="nil"/>
              <w:left w:val="nil"/>
              <w:bottom w:val="single" w:color="auto" w:sz="4" w:space="0"/>
              <w:right w:val="single" w:color="auto" w:sz="4" w:space="0"/>
            </w:tcBorders>
            <w:noWrap w:val="0"/>
            <w:vAlign w:val="top"/>
          </w:tcPr>
          <w:p w14:paraId="2C823453">
            <w:pPr>
              <w:widowControl/>
              <w:jc w:val="left"/>
              <w:rPr>
                <w:rFonts w:hint="eastAsia" w:ascii="宋体" w:hAnsi="宋体" w:eastAsia="宋体" w:cs="宋体"/>
                <w:color w:val="000000"/>
                <w:kern w:val="0"/>
                <w:sz w:val="22"/>
                <w:szCs w:val="22"/>
              </w:rPr>
            </w:pPr>
          </w:p>
        </w:tc>
      </w:tr>
      <w:tr w14:paraId="79C43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7" w:type="dxa"/>
            <w:tcBorders>
              <w:top w:val="nil"/>
              <w:left w:val="single" w:color="auto" w:sz="4" w:space="0"/>
              <w:bottom w:val="single" w:color="auto" w:sz="4" w:space="0"/>
              <w:right w:val="single" w:color="auto" w:sz="4" w:space="0"/>
            </w:tcBorders>
            <w:noWrap w:val="0"/>
            <w:vAlign w:val="center"/>
          </w:tcPr>
          <w:p w14:paraId="70955A86">
            <w:pPr>
              <w:widowControl/>
              <w:jc w:val="center"/>
              <w:rPr>
                <w:rFonts w:hint="eastAsia" w:ascii="宋体" w:hAnsi="宋体" w:eastAsia="宋体" w:cs="宋体"/>
                <w:b/>
                <w:bCs/>
                <w:color w:val="000000"/>
                <w:kern w:val="0"/>
                <w:sz w:val="28"/>
                <w:szCs w:val="28"/>
              </w:rPr>
            </w:pPr>
          </w:p>
        </w:tc>
        <w:tc>
          <w:tcPr>
            <w:tcW w:w="2320" w:type="dxa"/>
            <w:tcBorders>
              <w:top w:val="nil"/>
              <w:left w:val="nil"/>
              <w:bottom w:val="single" w:color="auto" w:sz="4" w:space="0"/>
              <w:right w:val="single" w:color="auto" w:sz="4" w:space="0"/>
            </w:tcBorders>
            <w:noWrap w:val="0"/>
            <w:vAlign w:val="center"/>
          </w:tcPr>
          <w:p w14:paraId="6C0ADE31">
            <w:pPr>
              <w:widowControl/>
              <w:jc w:val="left"/>
              <w:rPr>
                <w:rFonts w:hint="eastAsia" w:ascii="宋体" w:hAnsi="宋体" w:eastAsia="宋体" w:cs="宋体"/>
                <w:b/>
                <w:bCs/>
                <w:color w:val="000000"/>
                <w:kern w:val="0"/>
                <w:sz w:val="28"/>
                <w:szCs w:val="28"/>
              </w:rPr>
            </w:pPr>
            <w:r>
              <w:rPr>
                <w:rFonts w:hint="eastAsia" w:ascii="仿宋" w:hAnsi="仿宋" w:eastAsia="仿宋" w:cs="Times New Roman"/>
                <w:color w:val="000000"/>
                <w:sz w:val="24"/>
                <w:szCs w:val="20"/>
              </w:rPr>
              <w:t>……</w:t>
            </w:r>
          </w:p>
        </w:tc>
        <w:tc>
          <w:tcPr>
            <w:tcW w:w="3288" w:type="dxa"/>
            <w:tcBorders>
              <w:top w:val="nil"/>
              <w:left w:val="nil"/>
              <w:bottom w:val="single" w:color="auto" w:sz="4" w:space="0"/>
              <w:right w:val="single" w:color="auto" w:sz="4" w:space="0"/>
            </w:tcBorders>
            <w:noWrap/>
            <w:vAlign w:val="center"/>
          </w:tcPr>
          <w:p w14:paraId="736D75FF">
            <w:pPr>
              <w:widowControl/>
              <w:jc w:val="left"/>
              <w:rPr>
                <w:rFonts w:hint="eastAsia" w:ascii="宋体" w:hAnsi="宋体" w:eastAsia="宋体" w:cs="宋体"/>
                <w:color w:val="000000"/>
                <w:kern w:val="0"/>
                <w:sz w:val="22"/>
                <w:szCs w:val="22"/>
              </w:rPr>
            </w:pPr>
          </w:p>
        </w:tc>
        <w:tc>
          <w:tcPr>
            <w:tcW w:w="2013" w:type="dxa"/>
            <w:tcBorders>
              <w:top w:val="nil"/>
              <w:left w:val="nil"/>
              <w:bottom w:val="single" w:color="auto" w:sz="4" w:space="0"/>
              <w:right w:val="single" w:color="auto" w:sz="4" w:space="0"/>
            </w:tcBorders>
            <w:noWrap w:val="0"/>
            <w:vAlign w:val="center"/>
          </w:tcPr>
          <w:p w14:paraId="3C57B95B">
            <w:pPr>
              <w:widowControl/>
              <w:jc w:val="left"/>
              <w:rPr>
                <w:rFonts w:hint="eastAsia" w:ascii="宋体" w:hAnsi="宋体" w:eastAsia="宋体" w:cs="宋体"/>
                <w:color w:val="000000"/>
                <w:kern w:val="0"/>
                <w:sz w:val="22"/>
                <w:szCs w:val="22"/>
              </w:rPr>
            </w:pPr>
          </w:p>
        </w:tc>
      </w:tr>
      <w:tr w14:paraId="44C4A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7" w:type="dxa"/>
            <w:tcBorders>
              <w:top w:val="single" w:color="auto" w:sz="4" w:space="0"/>
              <w:left w:val="single" w:color="auto" w:sz="4" w:space="0"/>
              <w:bottom w:val="single" w:color="auto" w:sz="4" w:space="0"/>
              <w:right w:val="single" w:color="auto" w:sz="4" w:space="0"/>
            </w:tcBorders>
            <w:noWrap w:val="0"/>
            <w:vAlign w:val="center"/>
          </w:tcPr>
          <w:p w14:paraId="7C726FD8">
            <w:pPr>
              <w:widowControl/>
              <w:jc w:val="center"/>
              <w:rPr>
                <w:rFonts w:hint="eastAsia" w:ascii="宋体" w:hAnsi="宋体" w:eastAsia="宋体" w:cs="宋体"/>
                <w:b/>
                <w:bCs/>
                <w:color w:val="000000"/>
                <w:kern w:val="0"/>
                <w:sz w:val="28"/>
                <w:szCs w:val="28"/>
              </w:rPr>
            </w:pPr>
            <w:r>
              <w:rPr>
                <w:rFonts w:hint="eastAsia" w:ascii="仿宋" w:hAnsi="仿宋" w:eastAsia="仿宋" w:cs="Times New Roman"/>
                <w:b/>
                <w:bCs/>
                <w:color w:val="000000"/>
                <w:sz w:val="24"/>
                <w:szCs w:val="20"/>
              </w:rPr>
              <w:t>五</w:t>
            </w:r>
          </w:p>
        </w:tc>
        <w:tc>
          <w:tcPr>
            <w:tcW w:w="2320" w:type="dxa"/>
            <w:tcBorders>
              <w:top w:val="single" w:color="auto" w:sz="4" w:space="0"/>
              <w:left w:val="nil"/>
              <w:bottom w:val="single" w:color="auto" w:sz="4" w:space="0"/>
              <w:right w:val="single" w:color="auto" w:sz="4" w:space="0"/>
            </w:tcBorders>
            <w:noWrap w:val="0"/>
            <w:vAlign w:val="center"/>
          </w:tcPr>
          <w:p w14:paraId="2C186667">
            <w:pPr>
              <w:widowControl/>
              <w:jc w:val="left"/>
              <w:rPr>
                <w:rFonts w:hint="eastAsia" w:ascii="仿宋" w:hAnsi="仿宋" w:eastAsia="仿宋" w:cs="Times New Roman"/>
                <w:color w:val="000000"/>
                <w:sz w:val="24"/>
                <w:szCs w:val="20"/>
              </w:rPr>
            </w:pPr>
            <w:r>
              <w:rPr>
                <w:rFonts w:hint="eastAsia" w:ascii="仿宋" w:hAnsi="仿宋" w:eastAsia="仿宋" w:cs="宋体"/>
                <w:b/>
                <w:bCs/>
                <w:color w:val="000000"/>
                <w:kern w:val="0"/>
                <w:sz w:val="24"/>
                <w:szCs w:val="20"/>
              </w:rPr>
              <w:t>生物监测</w:t>
            </w:r>
            <w:r>
              <w:rPr>
                <w:rFonts w:ascii="仿宋" w:hAnsi="仿宋" w:eastAsia="仿宋" w:cs="宋体"/>
                <w:b/>
                <w:bCs/>
                <w:color w:val="000000"/>
                <w:kern w:val="0"/>
                <w:sz w:val="24"/>
                <w:szCs w:val="20"/>
              </w:rPr>
              <w:t>指标</w:t>
            </w:r>
          </w:p>
        </w:tc>
        <w:tc>
          <w:tcPr>
            <w:tcW w:w="3288" w:type="dxa"/>
            <w:tcBorders>
              <w:top w:val="single" w:color="auto" w:sz="4" w:space="0"/>
              <w:left w:val="nil"/>
              <w:bottom w:val="single" w:color="auto" w:sz="4" w:space="0"/>
              <w:right w:val="single" w:color="auto" w:sz="4" w:space="0"/>
            </w:tcBorders>
            <w:noWrap/>
            <w:vAlign w:val="center"/>
          </w:tcPr>
          <w:p w14:paraId="180E1A33">
            <w:pPr>
              <w:widowControl/>
              <w:jc w:val="left"/>
              <w:rPr>
                <w:rFonts w:hint="eastAsia" w:ascii="宋体" w:hAnsi="宋体" w:eastAsia="宋体" w:cs="宋体"/>
                <w:color w:val="000000"/>
                <w:kern w:val="0"/>
                <w:sz w:val="22"/>
                <w:szCs w:val="22"/>
              </w:rPr>
            </w:pPr>
          </w:p>
        </w:tc>
        <w:tc>
          <w:tcPr>
            <w:tcW w:w="2013" w:type="dxa"/>
            <w:tcBorders>
              <w:top w:val="single" w:color="auto" w:sz="4" w:space="0"/>
              <w:left w:val="nil"/>
              <w:bottom w:val="single" w:color="auto" w:sz="4" w:space="0"/>
              <w:right w:val="single" w:color="auto" w:sz="4" w:space="0"/>
            </w:tcBorders>
            <w:noWrap w:val="0"/>
            <w:vAlign w:val="center"/>
          </w:tcPr>
          <w:p w14:paraId="6B4BBD7F">
            <w:pPr>
              <w:widowControl/>
              <w:jc w:val="left"/>
              <w:rPr>
                <w:rFonts w:hint="eastAsia" w:ascii="宋体" w:hAnsi="宋体" w:eastAsia="宋体" w:cs="宋体"/>
                <w:color w:val="000000"/>
                <w:kern w:val="0"/>
                <w:sz w:val="22"/>
                <w:szCs w:val="22"/>
              </w:rPr>
            </w:pPr>
          </w:p>
        </w:tc>
      </w:tr>
      <w:tr w14:paraId="55DC0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7" w:type="dxa"/>
            <w:tcBorders>
              <w:top w:val="single" w:color="auto" w:sz="4" w:space="0"/>
              <w:left w:val="single" w:color="auto" w:sz="4" w:space="0"/>
              <w:bottom w:val="single" w:color="auto" w:sz="4" w:space="0"/>
              <w:right w:val="single" w:color="auto" w:sz="4" w:space="0"/>
            </w:tcBorders>
            <w:noWrap w:val="0"/>
            <w:vAlign w:val="center"/>
          </w:tcPr>
          <w:p w14:paraId="3487313F">
            <w:pPr>
              <w:widowControl/>
              <w:jc w:val="center"/>
              <w:rPr>
                <w:rFonts w:hint="eastAsia" w:ascii="仿宋" w:hAnsi="仿宋" w:eastAsia="仿宋" w:cs="Times New Roman"/>
                <w:b/>
                <w:bCs/>
                <w:color w:val="000000"/>
                <w:sz w:val="24"/>
                <w:szCs w:val="20"/>
              </w:rPr>
            </w:pPr>
          </w:p>
        </w:tc>
        <w:tc>
          <w:tcPr>
            <w:tcW w:w="2320" w:type="dxa"/>
            <w:tcBorders>
              <w:top w:val="single" w:color="auto" w:sz="4" w:space="0"/>
              <w:left w:val="nil"/>
              <w:bottom w:val="single" w:color="auto" w:sz="4" w:space="0"/>
              <w:right w:val="single" w:color="auto" w:sz="4" w:space="0"/>
            </w:tcBorders>
            <w:noWrap w:val="0"/>
            <w:vAlign w:val="center"/>
          </w:tcPr>
          <w:p w14:paraId="5CC444F6">
            <w:pPr>
              <w:widowControl/>
              <w:jc w:val="left"/>
              <w:rPr>
                <w:rFonts w:hint="eastAsia" w:ascii="仿宋" w:hAnsi="仿宋" w:eastAsia="仿宋" w:cs="宋体"/>
                <w:b/>
                <w:bCs/>
                <w:color w:val="000000"/>
                <w:kern w:val="0"/>
                <w:sz w:val="24"/>
                <w:szCs w:val="20"/>
              </w:rPr>
            </w:pPr>
            <w:r>
              <w:rPr>
                <w:rFonts w:hint="eastAsia" w:ascii="仿宋" w:hAnsi="仿宋" w:eastAsia="仿宋" w:cs="Times New Roman"/>
                <w:color w:val="000000"/>
                <w:sz w:val="24"/>
                <w:szCs w:val="20"/>
              </w:rPr>
              <w:t>……</w:t>
            </w:r>
          </w:p>
        </w:tc>
        <w:tc>
          <w:tcPr>
            <w:tcW w:w="3288" w:type="dxa"/>
            <w:tcBorders>
              <w:top w:val="single" w:color="auto" w:sz="4" w:space="0"/>
              <w:left w:val="nil"/>
              <w:bottom w:val="single" w:color="auto" w:sz="4" w:space="0"/>
              <w:right w:val="single" w:color="auto" w:sz="4" w:space="0"/>
            </w:tcBorders>
            <w:noWrap/>
            <w:vAlign w:val="center"/>
          </w:tcPr>
          <w:p w14:paraId="39938BFE">
            <w:pPr>
              <w:widowControl/>
              <w:jc w:val="left"/>
              <w:rPr>
                <w:rFonts w:hint="eastAsia" w:ascii="宋体" w:hAnsi="宋体" w:eastAsia="宋体" w:cs="宋体"/>
                <w:color w:val="000000"/>
                <w:kern w:val="0"/>
                <w:sz w:val="22"/>
                <w:szCs w:val="22"/>
              </w:rPr>
            </w:pPr>
          </w:p>
        </w:tc>
        <w:tc>
          <w:tcPr>
            <w:tcW w:w="2013" w:type="dxa"/>
            <w:tcBorders>
              <w:top w:val="single" w:color="auto" w:sz="4" w:space="0"/>
              <w:left w:val="nil"/>
              <w:bottom w:val="single" w:color="auto" w:sz="4" w:space="0"/>
              <w:right w:val="single" w:color="auto" w:sz="4" w:space="0"/>
            </w:tcBorders>
            <w:noWrap w:val="0"/>
            <w:vAlign w:val="center"/>
          </w:tcPr>
          <w:p w14:paraId="2618F09F">
            <w:pPr>
              <w:widowControl/>
              <w:jc w:val="left"/>
              <w:rPr>
                <w:rFonts w:hint="eastAsia" w:ascii="宋体" w:hAnsi="宋体" w:eastAsia="宋体" w:cs="宋体"/>
                <w:color w:val="000000"/>
                <w:kern w:val="0"/>
                <w:sz w:val="22"/>
                <w:szCs w:val="22"/>
              </w:rPr>
            </w:pPr>
          </w:p>
        </w:tc>
      </w:tr>
    </w:tbl>
    <w:p w14:paraId="1FDA2D0E">
      <w:pPr>
        <w:jc w:val="center"/>
        <w:rPr>
          <w:rFonts w:ascii="Times New Roman" w:hAnsi="Times New Roman" w:eastAsia="宋体" w:cs="Times New Roman"/>
          <w:color w:val="000000"/>
          <w:sz w:val="21"/>
          <w:szCs w:val="20"/>
        </w:rPr>
      </w:pPr>
    </w:p>
    <w:p w14:paraId="4850041D">
      <w:pPr>
        <w:jc w:val="center"/>
        <w:rPr>
          <w:rFonts w:ascii="宋体" w:hAnsi="宋体" w:cs="宋体"/>
          <w:b/>
          <w:bCs/>
          <w:color w:val="000000"/>
          <w:kern w:val="0"/>
          <w:sz w:val="32"/>
          <w:szCs w:val="32"/>
        </w:rPr>
        <w:sectPr>
          <w:pgSz w:w="9977" w:h="14173"/>
          <w:pgMar w:top="1440" w:right="1797" w:bottom="1440" w:left="1797" w:header="720" w:footer="964" w:gutter="0"/>
          <w:pgNumType w:fmt="decimal"/>
          <w:cols w:space="720" w:num="1"/>
          <w:docGrid w:type="lines" w:linePitch="590" w:charSpace="117"/>
        </w:sectPr>
      </w:pPr>
    </w:p>
    <w:p w14:paraId="5FC176AE">
      <w:pPr>
        <w:jc w:val="center"/>
        <w:rPr>
          <w:rFonts w:ascii="Times New Roman" w:hAnsi="Times New Roman" w:eastAsia="宋体" w:cs="Times New Roman"/>
          <w:color w:val="000000"/>
          <w:sz w:val="21"/>
          <w:szCs w:val="20"/>
        </w:rPr>
      </w:pPr>
      <w:r>
        <w:rPr>
          <w:rFonts w:ascii="宋体" w:hAnsi="宋体" w:eastAsia="宋体" w:cs="宋体"/>
          <w:b/>
          <w:bCs/>
          <w:color w:val="000000"/>
          <w:kern w:val="0"/>
          <w:sz w:val="32"/>
          <w:szCs w:val="32"/>
        </w:rPr>
        <w:t>资质</w:t>
      </w:r>
      <w:r>
        <w:rPr>
          <w:rFonts w:hint="eastAsia" w:ascii="宋体" w:hAnsi="宋体" w:eastAsia="宋体" w:cs="宋体"/>
          <w:b/>
          <w:bCs/>
          <w:color w:val="000000"/>
          <w:kern w:val="0"/>
          <w:sz w:val="32"/>
          <w:szCs w:val="32"/>
        </w:rPr>
        <w:t>认定的检测项目</w:t>
      </w:r>
      <w:r>
        <w:rPr>
          <w:rFonts w:hint="eastAsia" w:ascii="宋体" w:hAnsi="宋体" w:eastAsia="宋体" w:cs="宋体"/>
          <w:b/>
          <w:bCs/>
          <w:color w:val="000000"/>
          <w:kern w:val="0"/>
          <w:sz w:val="32"/>
          <w:szCs w:val="32"/>
          <w:lang w:eastAsia="zh-CN"/>
        </w:rPr>
        <w:t>（</w:t>
      </w:r>
      <w:r>
        <w:rPr>
          <w:rFonts w:hint="eastAsia" w:ascii="宋体" w:hAnsi="宋体" w:eastAsia="宋体" w:cs="宋体"/>
          <w:b/>
          <w:bCs/>
          <w:color w:val="000000"/>
          <w:kern w:val="0"/>
          <w:sz w:val="32"/>
          <w:szCs w:val="32"/>
        </w:rPr>
        <w:t>第二类业务范围</w:t>
      </w:r>
      <w:r>
        <w:rPr>
          <w:rFonts w:hint="eastAsia" w:ascii="宋体" w:hAnsi="宋体" w:eastAsia="宋体" w:cs="宋体"/>
          <w:b/>
          <w:bCs/>
          <w:color w:val="000000"/>
          <w:kern w:val="0"/>
          <w:sz w:val="32"/>
          <w:szCs w:val="32"/>
          <w:lang w:eastAsia="zh-CN"/>
        </w:rPr>
        <w:t>）</w:t>
      </w:r>
    </w:p>
    <w:tbl>
      <w:tblPr>
        <w:tblStyle w:val="6"/>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410"/>
        <w:gridCol w:w="3260"/>
        <w:gridCol w:w="2041"/>
      </w:tblGrid>
      <w:tr w14:paraId="5C46A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17" w:type="dxa"/>
            <w:shd w:val="clear" w:color="auto" w:fill="auto"/>
            <w:noWrap w:val="0"/>
            <w:vAlign w:val="center"/>
          </w:tcPr>
          <w:p w14:paraId="7931897A">
            <w:pPr>
              <w:widowControl/>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项目编号</w:t>
            </w:r>
          </w:p>
        </w:tc>
        <w:tc>
          <w:tcPr>
            <w:tcW w:w="2410" w:type="dxa"/>
            <w:shd w:val="clear" w:color="auto" w:fill="auto"/>
            <w:noWrap w:val="0"/>
            <w:vAlign w:val="center"/>
          </w:tcPr>
          <w:p w14:paraId="4B58774A">
            <w:pPr>
              <w:widowControl/>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检测项目</w:t>
            </w:r>
          </w:p>
        </w:tc>
        <w:tc>
          <w:tcPr>
            <w:tcW w:w="3260" w:type="dxa"/>
            <w:shd w:val="clear" w:color="000000" w:fill="FFFFFF"/>
            <w:noWrap w:val="0"/>
            <w:vAlign w:val="center"/>
          </w:tcPr>
          <w:p w14:paraId="2E6C4A8A">
            <w:pPr>
              <w:widowControl/>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标准名称（编号及年号）</w:t>
            </w:r>
          </w:p>
        </w:tc>
        <w:tc>
          <w:tcPr>
            <w:tcW w:w="2041" w:type="dxa"/>
            <w:shd w:val="clear" w:color="000000" w:fill="FFFFFF"/>
            <w:noWrap w:val="0"/>
            <w:vAlign w:val="center"/>
          </w:tcPr>
          <w:p w14:paraId="4A13626E">
            <w:pPr>
              <w:widowControl/>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限制说明</w:t>
            </w:r>
          </w:p>
        </w:tc>
      </w:tr>
      <w:tr w14:paraId="749F9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7" w:type="dxa"/>
            <w:noWrap w:val="0"/>
            <w:vAlign w:val="center"/>
          </w:tcPr>
          <w:p w14:paraId="3DB63221">
            <w:pPr>
              <w:widowControl/>
              <w:jc w:val="center"/>
              <w:rPr>
                <w:rFonts w:hint="eastAsia" w:ascii="Times New Roman" w:hAnsi="Times New Roman" w:eastAsia="宋体" w:cs="Times New Roman"/>
                <w:color w:val="000000"/>
                <w:kern w:val="0"/>
                <w:sz w:val="28"/>
                <w:szCs w:val="28"/>
              </w:rPr>
            </w:pPr>
            <w:r>
              <w:rPr>
                <w:rFonts w:hint="eastAsia" w:ascii="Times New Roman" w:hAnsi="Times New Roman" w:eastAsia="宋体" w:cs="Times New Roman"/>
                <w:color w:val="000000"/>
                <w:kern w:val="0"/>
                <w:sz w:val="28"/>
                <w:szCs w:val="28"/>
              </w:rPr>
              <w:t>1</w:t>
            </w:r>
          </w:p>
        </w:tc>
        <w:tc>
          <w:tcPr>
            <w:tcW w:w="2410" w:type="dxa"/>
            <w:noWrap w:val="0"/>
            <w:vAlign w:val="top"/>
          </w:tcPr>
          <w:p w14:paraId="3CF829CB">
            <w:pPr>
              <w:widowControl/>
              <w:jc w:val="left"/>
              <w:rPr>
                <w:rFonts w:hint="eastAsia" w:ascii="Times New Roman" w:hAnsi="Times New Roman" w:eastAsia="宋体" w:cs="Times New Roman"/>
                <w:color w:val="000000"/>
                <w:kern w:val="0"/>
                <w:sz w:val="28"/>
                <w:szCs w:val="28"/>
              </w:rPr>
            </w:pPr>
            <w:r>
              <w:rPr>
                <w:rFonts w:hint="eastAsia" w:ascii="Times New Roman" w:hAnsi="Times New Roman" w:eastAsia="宋体" w:cs="Times New Roman"/>
                <w:color w:val="000000"/>
                <w:kern w:val="0"/>
                <w:sz w:val="28"/>
                <w:szCs w:val="28"/>
              </w:rPr>
              <w:t>……</w:t>
            </w:r>
          </w:p>
        </w:tc>
        <w:tc>
          <w:tcPr>
            <w:tcW w:w="3260" w:type="dxa"/>
            <w:noWrap/>
            <w:vAlign w:val="center"/>
          </w:tcPr>
          <w:p w14:paraId="2B91491C">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041" w:type="dxa"/>
            <w:noWrap w:val="0"/>
            <w:vAlign w:val="top"/>
          </w:tcPr>
          <w:p w14:paraId="76BFC4A6">
            <w:pPr>
              <w:widowControl/>
              <w:jc w:val="left"/>
              <w:rPr>
                <w:rFonts w:hint="eastAsia" w:ascii="宋体" w:hAnsi="宋体" w:eastAsia="宋体" w:cs="宋体"/>
                <w:color w:val="000000"/>
                <w:kern w:val="0"/>
                <w:sz w:val="22"/>
                <w:szCs w:val="22"/>
              </w:rPr>
            </w:pPr>
          </w:p>
        </w:tc>
      </w:tr>
      <w:tr w14:paraId="08971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17" w:type="dxa"/>
            <w:noWrap w:val="0"/>
            <w:vAlign w:val="center"/>
          </w:tcPr>
          <w:p w14:paraId="3550DD72">
            <w:pPr>
              <w:widowControl/>
              <w:jc w:val="center"/>
              <w:rPr>
                <w:rFonts w:hint="eastAsia" w:ascii="Times New Roman" w:hAnsi="Times New Roman" w:eastAsia="宋体" w:cs="Times New Roman"/>
                <w:color w:val="000000"/>
                <w:kern w:val="0"/>
                <w:sz w:val="28"/>
                <w:szCs w:val="28"/>
              </w:rPr>
            </w:pPr>
            <w:r>
              <w:rPr>
                <w:rFonts w:hint="eastAsia" w:ascii="Times New Roman" w:hAnsi="Times New Roman" w:eastAsia="宋体" w:cs="Times New Roman"/>
                <w:color w:val="000000"/>
                <w:kern w:val="0"/>
                <w:sz w:val="28"/>
                <w:szCs w:val="28"/>
              </w:rPr>
              <w:t>2</w:t>
            </w:r>
          </w:p>
        </w:tc>
        <w:tc>
          <w:tcPr>
            <w:tcW w:w="2410" w:type="dxa"/>
            <w:noWrap w:val="0"/>
            <w:vAlign w:val="top"/>
          </w:tcPr>
          <w:p w14:paraId="183C677B">
            <w:pPr>
              <w:widowControl/>
              <w:jc w:val="left"/>
              <w:rPr>
                <w:rFonts w:hint="eastAsia" w:ascii="Times New Roman" w:hAnsi="Times New Roman" w:eastAsia="宋体" w:cs="Times New Roman"/>
                <w:color w:val="000000"/>
                <w:kern w:val="0"/>
                <w:sz w:val="28"/>
                <w:szCs w:val="28"/>
              </w:rPr>
            </w:pPr>
            <w:r>
              <w:rPr>
                <w:rFonts w:hint="eastAsia" w:ascii="Times New Roman" w:hAnsi="Times New Roman" w:eastAsia="宋体" w:cs="Times New Roman"/>
                <w:color w:val="000000"/>
                <w:kern w:val="0"/>
                <w:sz w:val="28"/>
                <w:szCs w:val="28"/>
              </w:rPr>
              <w:t>……</w:t>
            </w:r>
          </w:p>
        </w:tc>
        <w:tc>
          <w:tcPr>
            <w:tcW w:w="3260" w:type="dxa"/>
            <w:noWrap/>
            <w:vAlign w:val="center"/>
          </w:tcPr>
          <w:p w14:paraId="56992970">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041" w:type="dxa"/>
            <w:noWrap w:val="0"/>
            <w:vAlign w:val="top"/>
          </w:tcPr>
          <w:p w14:paraId="217E5148">
            <w:pPr>
              <w:widowControl/>
              <w:jc w:val="left"/>
              <w:rPr>
                <w:rFonts w:hint="eastAsia" w:ascii="宋体" w:hAnsi="宋体" w:eastAsia="宋体" w:cs="宋体"/>
                <w:color w:val="000000"/>
                <w:kern w:val="0"/>
                <w:sz w:val="22"/>
                <w:szCs w:val="22"/>
              </w:rPr>
            </w:pPr>
          </w:p>
        </w:tc>
      </w:tr>
      <w:tr w14:paraId="07F33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17" w:type="dxa"/>
            <w:noWrap w:val="0"/>
            <w:vAlign w:val="center"/>
          </w:tcPr>
          <w:p w14:paraId="2CAE0353">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w:t>
            </w:r>
          </w:p>
        </w:tc>
        <w:tc>
          <w:tcPr>
            <w:tcW w:w="2410" w:type="dxa"/>
            <w:noWrap w:val="0"/>
            <w:vAlign w:val="center"/>
          </w:tcPr>
          <w:p w14:paraId="436EEDC9">
            <w:pPr>
              <w:widowControl/>
              <w:jc w:val="left"/>
              <w:rPr>
                <w:rFonts w:ascii="Times New Roman" w:hAnsi="Times New Roman" w:eastAsia="宋体" w:cs="Times New Roman"/>
                <w:color w:val="000000"/>
                <w:kern w:val="0"/>
                <w:sz w:val="28"/>
                <w:szCs w:val="28"/>
              </w:rPr>
            </w:pPr>
            <w:r>
              <w:rPr>
                <w:rFonts w:hint="eastAsia" w:ascii="Times New Roman" w:hAnsi="Times New Roman" w:eastAsia="宋体" w:cs="Times New Roman"/>
                <w:color w:val="000000"/>
                <w:kern w:val="0"/>
                <w:sz w:val="28"/>
                <w:szCs w:val="28"/>
              </w:rPr>
              <w:t>……</w:t>
            </w:r>
          </w:p>
        </w:tc>
        <w:tc>
          <w:tcPr>
            <w:tcW w:w="3260" w:type="dxa"/>
            <w:noWrap/>
            <w:vAlign w:val="center"/>
          </w:tcPr>
          <w:p w14:paraId="3F3A5B84">
            <w:pPr>
              <w:widowControl/>
              <w:jc w:val="left"/>
              <w:rPr>
                <w:rFonts w:hint="eastAsia" w:ascii="宋体" w:hAnsi="宋体" w:eastAsia="宋体" w:cs="宋体"/>
                <w:color w:val="000000"/>
                <w:kern w:val="0"/>
                <w:sz w:val="22"/>
                <w:szCs w:val="22"/>
              </w:rPr>
            </w:pPr>
          </w:p>
        </w:tc>
        <w:tc>
          <w:tcPr>
            <w:tcW w:w="2041" w:type="dxa"/>
            <w:noWrap w:val="0"/>
            <w:vAlign w:val="top"/>
          </w:tcPr>
          <w:p w14:paraId="0691EEE5">
            <w:pPr>
              <w:widowControl/>
              <w:jc w:val="left"/>
              <w:rPr>
                <w:rFonts w:hint="eastAsia" w:ascii="宋体" w:hAnsi="宋体" w:eastAsia="宋体" w:cs="宋体"/>
                <w:color w:val="000000"/>
                <w:kern w:val="0"/>
                <w:sz w:val="22"/>
                <w:szCs w:val="22"/>
              </w:rPr>
            </w:pPr>
          </w:p>
        </w:tc>
      </w:tr>
      <w:tr w14:paraId="636F7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17" w:type="dxa"/>
            <w:noWrap w:val="0"/>
            <w:vAlign w:val="center"/>
          </w:tcPr>
          <w:p w14:paraId="3889FFDC">
            <w:pPr>
              <w:widowControl/>
              <w:jc w:val="center"/>
              <w:rPr>
                <w:rFonts w:hint="eastAsia" w:ascii="仿宋_GB2312" w:hAnsi="宋体" w:eastAsia="仿宋_GB2312" w:cs="宋体"/>
                <w:color w:val="000000"/>
                <w:kern w:val="0"/>
                <w:sz w:val="28"/>
                <w:szCs w:val="28"/>
              </w:rPr>
            </w:pPr>
          </w:p>
        </w:tc>
        <w:tc>
          <w:tcPr>
            <w:tcW w:w="2410" w:type="dxa"/>
            <w:noWrap w:val="0"/>
            <w:vAlign w:val="center"/>
          </w:tcPr>
          <w:p w14:paraId="39019EDF">
            <w:pPr>
              <w:widowControl/>
              <w:jc w:val="left"/>
              <w:rPr>
                <w:rFonts w:hint="eastAsia" w:ascii="Times New Roman" w:hAnsi="Times New Roman" w:eastAsia="宋体" w:cs="Times New Roman"/>
                <w:color w:val="000000"/>
                <w:kern w:val="0"/>
                <w:sz w:val="28"/>
                <w:szCs w:val="28"/>
              </w:rPr>
            </w:pPr>
            <w:r>
              <w:rPr>
                <w:rFonts w:hint="eastAsia" w:ascii="Times New Roman" w:hAnsi="Times New Roman" w:eastAsia="宋体" w:cs="Times New Roman"/>
                <w:color w:val="000000"/>
                <w:kern w:val="0"/>
                <w:sz w:val="28"/>
                <w:szCs w:val="28"/>
              </w:rPr>
              <w:t>……</w:t>
            </w:r>
          </w:p>
        </w:tc>
        <w:tc>
          <w:tcPr>
            <w:tcW w:w="3260" w:type="dxa"/>
            <w:noWrap/>
            <w:vAlign w:val="center"/>
          </w:tcPr>
          <w:p w14:paraId="7617925F">
            <w:pPr>
              <w:widowControl/>
              <w:jc w:val="left"/>
              <w:rPr>
                <w:rFonts w:hint="eastAsia" w:ascii="宋体" w:hAnsi="宋体" w:eastAsia="宋体" w:cs="宋体"/>
                <w:color w:val="000000"/>
                <w:kern w:val="0"/>
                <w:sz w:val="22"/>
                <w:szCs w:val="22"/>
              </w:rPr>
            </w:pPr>
          </w:p>
        </w:tc>
        <w:tc>
          <w:tcPr>
            <w:tcW w:w="2041" w:type="dxa"/>
            <w:noWrap w:val="0"/>
            <w:vAlign w:val="top"/>
          </w:tcPr>
          <w:p w14:paraId="76CCDC96">
            <w:pPr>
              <w:widowControl/>
              <w:jc w:val="left"/>
              <w:rPr>
                <w:rFonts w:hint="eastAsia" w:ascii="宋体" w:hAnsi="宋体" w:eastAsia="宋体" w:cs="宋体"/>
                <w:color w:val="000000"/>
                <w:kern w:val="0"/>
                <w:sz w:val="22"/>
                <w:szCs w:val="22"/>
              </w:rPr>
            </w:pPr>
          </w:p>
        </w:tc>
      </w:tr>
    </w:tbl>
    <w:p w14:paraId="4AF3ADAA">
      <w:pPr>
        <w:jc w:val="center"/>
        <w:rPr>
          <w:color w:val="000000"/>
        </w:rPr>
        <w:sectPr>
          <w:pgSz w:w="9977" w:h="14173"/>
          <w:pgMar w:top="1440" w:right="1797" w:bottom="1440" w:left="1797" w:header="720" w:footer="964" w:gutter="0"/>
          <w:pgNumType w:fmt="decimal"/>
          <w:cols w:space="720" w:num="1"/>
          <w:docGrid w:type="lines" w:linePitch="590" w:charSpace="117"/>
        </w:sectPr>
      </w:pPr>
    </w:p>
    <w:p w14:paraId="04A2DC61">
      <w:pPr>
        <w:pStyle w:val="4"/>
        <w:spacing w:line="760" w:lineRule="exact"/>
        <w:ind w:firstLine="0" w:firstLineChars="0"/>
        <w:jc w:val="center"/>
        <w:rPr>
          <w:b w:val="0"/>
          <w:bCs w:val="0"/>
          <w:color w:val="000000"/>
          <w:sz w:val="44"/>
          <w:szCs w:val="44"/>
        </w:rPr>
      </w:pPr>
      <w:r>
        <w:rPr>
          <w:rFonts w:hint="eastAsia" w:ascii="方正小标宋简体" w:hAnsi="方正小标宋简体" w:eastAsia="方正小标宋简体" w:cs="方正小标宋简体"/>
          <w:b w:val="0"/>
          <w:bCs w:val="0"/>
          <w:color w:val="000000"/>
          <w:kern w:val="0"/>
          <w:sz w:val="44"/>
          <w:szCs w:val="44"/>
        </w:rPr>
        <w:t>达到技术评审考核评估要求的专业技术人员名单</w:t>
      </w:r>
    </w:p>
    <w:tbl>
      <w:tblPr>
        <w:tblStyle w:val="6"/>
        <w:tblW w:w="0" w:type="auto"/>
        <w:jc w:val="center"/>
        <w:tblLayout w:type="autofit"/>
        <w:tblCellMar>
          <w:top w:w="0" w:type="dxa"/>
          <w:left w:w="108" w:type="dxa"/>
          <w:bottom w:w="0" w:type="dxa"/>
          <w:right w:w="108" w:type="dxa"/>
        </w:tblCellMar>
      </w:tblPr>
      <w:tblGrid>
        <w:gridCol w:w="821"/>
        <w:gridCol w:w="1138"/>
        <w:gridCol w:w="642"/>
        <w:gridCol w:w="1403"/>
        <w:gridCol w:w="1403"/>
        <w:gridCol w:w="882"/>
        <w:gridCol w:w="978"/>
        <w:gridCol w:w="978"/>
        <w:gridCol w:w="1074"/>
        <w:gridCol w:w="786"/>
        <w:gridCol w:w="1404"/>
      </w:tblGrid>
      <w:tr w14:paraId="1F7A18AE">
        <w:tblPrEx>
          <w:tblCellMar>
            <w:top w:w="0" w:type="dxa"/>
            <w:left w:w="108" w:type="dxa"/>
            <w:bottom w:w="0" w:type="dxa"/>
            <w:right w:w="108" w:type="dxa"/>
          </w:tblCellMar>
        </w:tblPrEx>
        <w:trPr>
          <w:trHeight w:val="919"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623164EA">
            <w:pPr>
              <w:widowControl/>
              <w:spacing w:line="0" w:lineRule="atLeast"/>
              <w:jc w:val="center"/>
              <w:rPr>
                <w:rFonts w:hint="eastAsia" w:ascii="Times New Roman" w:hAnsi="Times New Roman" w:eastAsia="宋体" w:cs="Times New Roman"/>
                <w:b/>
                <w:bCs/>
                <w:color w:val="000000"/>
                <w:kern w:val="0"/>
                <w:sz w:val="28"/>
                <w:szCs w:val="28"/>
              </w:rPr>
            </w:pPr>
            <w:r>
              <w:rPr>
                <w:rFonts w:ascii="Times New Roman" w:hAnsi="Times New Roman" w:eastAsia="宋体" w:cs="Times New Roman"/>
                <w:b/>
                <w:bCs/>
                <w:color w:val="000000"/>
                <w:kern w:val="0"/>
                <w:sz w:val="28"/>
                <w:szCs w:val="28"/>
              </w:rPr>
              <w:t>姓名</w:t>
            </w:r>
          </w:p>
        </w:tc>
        <w:tc>
          <w:tcPr>
            <w:tcW w:w="0" w:type="auto"/>
            <w:tcBorders>
              <w:top w:val="single" w:color="auto" w:sz="4" w:space="0"/>
              <w:left w:val="nil"/>
              <w:bottom w:val="single" w:color="auto" w:sz="4" w:space="0"/>
              <w:right w:val="single" w:color="auto" w:sz="4" w:space="0"/>
            </w:tcBorders>
            <w:noWrap w:val="0"/>
            <w:vAlign w:val="center"/>
          </w:tcPr>
          <w:p w14:paraId="53D7E4BA">
            <w:pPr>
              <w:widowControl/>
              <w:spacing w:line="0" w:lineRule="atLeast"/>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工作单位</w:t>
            </w:r>
          </w:p>
        </w:tc>
        <w:tc>
          <w:tcPr>
            <w:tcW w:w="0" w:type="auto"/>
            <w:tcBorders>
              <w:top w:val="single" w:color="auto" w:sz="4" w:space="0"/>
              <w:left w:val="nil"/>
              <w:bottom w:val="single" w:color="auto" w:sz="4" w:space="0"/>
              <w:right w:val="single" w:color="auto" w:sz="4" w:space="0"/>
            </w:tcBorders>
            <w:noWrap w:val="0"/>
            <w:vAlign w:val="center"/>
          </w:tcPr>
          <w:p w14:paraId="7CCE7312">
            <w:pPr>
              <w:widowControl/>
              <w:spacing w:line="0" w:lineRule="atLeast"/>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身份证号</w:t>
            </w:r>
          </w:p>
        </w:tc>
        <w:tc>
          <w:tcPr>
            <w:tcW w:w="0" w:type="auto"/>
            <w:tcBorders>
              <w:top w:val="single" w:color="auto" w:sz="4" w:space="0"/>
              <w:left w:val="nil"/>
              <w:bottom w:val="single" w:color="auto" w:sz="4" w:space="0"/>
              <w:right w:val="single" w:color="auto" w:sz="4" w:space="0"/>
            </w:tcBorders>
            <w:noWrap w:val="0"/>
            <w:vAlign w:val="center"/>
          </w:tcPr>
          <w:p w14:paraId="2D8DC91C">
            <w:pPr>
              <w:widowControl/>
              <w:spacing w:line="0" w:lineRule="atLeast"/>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职业卫生检测与评价（评价方向）</w:t>
            </w:r>
          </w:p>
        </w:tc>
        <w:tc>
          <w:tcPr>
            <w:tcW w:w="0" w:type="auto"/>
            <w:tcBorders>
              <w:top w:val="single" w:color="auto" w:sz="4" w:space="0"/>
              <w:left w:val="nil"/>
              <w:bottom w:val="single" w:color="auto" w:sz="4" w:space="0"/>
              <w:right w:val="single" w:color="auto" w:sz="4" w:space="0"/>
            </w:tcBorders>
            <w:noWrap w:val="0"/>
            <w:vAlign w:val="center"/>
          </w:tcPr>
          <w:p w14:paraId="1FBC9C21">
            <w:pPr>
              <w:widowControl/>
              <w:spacing w:line="0" w:lineRule="atLeast"/>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职业卫生检测与评价（检测方向）</w:t>
            </w:r>
          </w:p>
        </w:tc>
        <w:tc>
          <w:tcPr>
            <w:tcW w:w="0" w:type="auto"/>
            <w:tcBorders>
              <w:top w:val="single" w:color="auto" w:sz="4" w:space="0"/>
              <w:left w:val="nil"/>
              <w:bottom w:val="single" w:color="auto" w:sz="4" w:space="0"/>
              <w:right w:val="single" w:color="auto" w:sz="4" w:space="0"/>
            </w:tcBorders>
            <w:noWrap w:val="0"/>
            <w:vAlign w:val="center"/>
          </w:tcPr>
          <w:p w14:paraId="7B0C3641">
            <w:pPr>
              <w:widowControl/>
              <w:spacing w:line="0" w:lineRule="atLeast"/>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放射防护检测与评价</w:t>
            </w:r>
          </w:p>
        </w:tc>
        <w:tc>
          <w:tcPr>
            <w:tcW w:w="0" w:type="auto"/>
            <w:tcBorders>
              <w:top w:val="single" w:color="auto" w:sz="4" w:space="0"/>
              <w:left w:val="nil"/>
              <w:bottom w:val="single" w:color="auto" w:sz="4" w:space="0"/>
              <w:right w:val="single" w:color="auto" w:sz="4" w:space="0"/>
            </w:tcBorders>
            <w:noWrap w:val="0"/>
            <w:vAlign w:val="top"/>
          </w:tcPr>
          <w:p w14:paraId="513C9764">
            <w:pPr>
              <w:widowControl/>
              <w:spacing w:line="0" w:lineRule="atLeast"/>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职业卫生检测技术负责人</w:t>
            </w:r>
          </w:p>
        </w:tc>
        <w:tc>
          <w:tcPr>
            <w:tcW w:w="0" w:type="auto"/>
            <w:tcBorders>
              <w:top w:val="single" w:color="auto" w:sz="4" w:space="0"/>
              <w:left w:val="nil"/>
              <w:bottom w:val="single" w:color="auto" w:sz="4" w:space="0"/>
              <w:right w:val="single" w:color="auto" w:sz="4" w:space="0"/>
            </w:tcBorders>
            <w:noWrap w:val="0"/>
            <w:vAlign w:val="top"/>
          </w:tcPr>
          <w:p w14:paraId="5DBA0A21">
            <w:pPr>
              <w:widowControl/>
              <w:spacing w:line="0" w:lineRule="atLeast"/>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职业卫生评价技术负责人</w:t>
            </w:r>
          </w:p>
        </w:tc>
        <w:tc>
          <w:tcPr>
            <w:tcW w:w="0" w:type="auto"/>
            <w:tcBorders>
              <w:top w:val="single" w:color="auto" w:sz="4" w:space="0"/>
              <w:left w:val="nil"/>
              <w:bottom w:val="single" w:color="auto" w:sz="4" w:space="0"/>
              <w:right w:val="single" w:color="auto" w:sz="4" w:space="0"/>
            </w:tcBorders>
            <w:noWrap w:val="0"/>
            <w:vAlign w:val="top"/>
          </w:tcPr>
          <w:p w14:paraId="66950E52">
            <w:pPr>
              <w:widowControl/>
              <w:spacing w:line="0" w:lineRule="atLeast"/>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放射防护检测评价技术负责人</w:t>
            </w:r>
          </w:p>
        </w:tc>
        <w:tc>
          <w:tcPr>
            <w:tcW w:w="0" w:type="auto"/>
            <w:tcBorders>
              <w:top w:val="single" w:color="auto" w:sz="4" w:space="0"/>
              <w:left w:val="nil"/>
              <w:bottom w:val="single" w:color="auto" w:sz="4" w:space="0"/>
              <w:right w:val="single" w:color="auto" w:sz="4" w:space="0"/>
            </w:tcBorders>
            <w:noWrap w:val="0"/>
            <w:vAlign w:val="top"/>
          </w:tcPr>
          <w:p w14:paraId="75CC0131">
            <w:pPr>
              <w:widowControl/>
              <w:spacing w:line="0" w:lineRule="atLeast"/>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质量控制负责人</w:t>
            </w:r>
          </w:p>
        </w:tc>
        <w:tc>
          <w:tcPr>
            <w:tcW w:w="0" w:type="auto"/>
            <w:tcBorders>
              <w:top w:val="single" w:color="auto" w:sz="4" w:space="0"/>
              <w:left w:val="nil"/>
              <w:bottom w:val="single" w:color="auto" w:sz="4" w:space="0"/>
              <w:right w:val="single" w:color="auto" w:sz="4" w:space="0"/>
            </w:tcBorders>
            <w:noWrap w:val="0"/>
            <w:vAlign w:val="top"/>
          </w:tcPr>
          <w:p w14:paraId="3B94B99E">
            <w:pPr>
              <w:widowControl/>
              <w:spacing w:line="0" w:lineRule="atLeast"/>
              <w:jc w:val="center"/>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rPr>
              <w:t>授权签字人（检测、评价、放射</w:t>
            </w:r>
            <w:r>
              <w:rPr>
                <w:rFonts w:hint="eastAsia" w:ascii="宋体" w:hAnsi="宋体" w:eastAsia="宋体" w:cs="宋体"/>
                <w:b/>
                <w:bCs/>
                <w:color w:val="000000"/>
                <w:kern w:val="0"/>
                <w:sz w:val="28"/>
                <w:szCs w:val="28"/>
                <w:lang w:eastAsia="zh-CN"/>
              </w:rPr>
              <w:t>）</w:t>
            </w:r>
          </w:p>
        </w:tc>
      </w:tr>
      <w:tr w14:paraId="3235FADB">
        <w:trPr>
          <w:trHeight w:val="270" w:hRule="atLeast"/>
          <w:jc w:val="center"/>
        </w:trPr>
        <w:tc>
          <w:tcPr>
            <w:tcW w:w="0" w:type="auto"/>
            <w:tcBorders>
              <w:top w:val="nil"/>
              <w:left w:val="single" w:color="auto" w:sz="4" w:space="0"/>
              <w:bottom w:val="single" w:color="auto" w:sz="4" w:space="0"/>
              <w:right w:val="single" w:color="auto" w:sz="4" w:space="0"/>
            </w:tcBorders>
            <w:noWrap/>
            <w:vAlign w:val="center"/>
          </w:tcPr>
          <w:p w14:paraId="35F7AD2D">
            <w:pPr>
              <w:widowControl/>
              <w:spacing w:line="0" w:lineRule="atLeas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姓名1</w:t>
            </w:r>
          </w:p>
        </w:tc>
        <w:tc>
          <w:tcPr>
            <w:tcW w:w="0" w:type="auto"/>
            <w:tcBorders>
              <w:top w:val="nil"/>
              <w:left w:val="nil"/>
              <w:bottom w:val="single" w:color="auto" w:sz="4" w:space="0"/>
              <w:right w:val="single" w:color="auto" w:sz="4" w:space="0"/>
            </w:tcBorders>
            <w:noWrap/>
            <w:vAlign w:val="center"/>
          </w:tcPr>
          <w:p w14:paraId="76F7EB45">
            <w:pPr>
              <w:widowControl/>
              <w:spacing w:line="0" w:lineRule="atLeas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工作单位</w:t>
            </w:r>
          </w:p>
        </w:tc>
        <w:tc>
          <w:tcPr>
            <w:tcW w:w="0" w:type="auto"/>
            <w:tcBorders>
              <w:top w:val="nil"/>
              <w:left w:val="nil"/>
              <w:bottom w:val="single" w:color="auto" w:sz="4" w:space="0"/>
              <w:right w:val="single" w:color="auto" w:sz="4" w:space="0"/>
            </w:tcBorders>
            <w:noWrap/>
            <w:vAlign w:val="center"/>
          </w:tcPr>
          <w:p w14:paraId="568CBADE">
            <w:pPr>
              <w:widowControl/>
              <w:spacing w:line="0" w:lineRule="atLeast"/>
              <w:jc w:val="left"/>
              <w:rPr>
                <w:rFonts w:hint="eastAsia" w:ascii="宋体" w:hAnsi="宋体" w:eastAsia="宋体" w:cs="宋体"/>
                <w:color w:val="000000"/>
                <w:kern w:val="0"/>
                <w:sz w:val="22"/>
                <w:szCs w:val="22"/>
              </w:rPr>
            </w:pPr>
          </w:p>
        </w:tc>
        <w:tc>
          <w:tcPr>
            <w:tcW w:w="0" w:type="auto"/>
            <w:tcBorders>
              <w:top w:val="nil"/>
              <w:left w:val="nil"/>
              <w:bottom w:val="single" w:color="auto" w:sz="4" w:space="0"/>
              <w:right w:val="single" w:color="auto" w:sz="4" w:space="0"/>
            </w:tcBorders>
            <w:noWrap/>
            <w:vAlign w:val="center"/>
          </w:tcPr>
          <w:p w14:paraId="17CB41BD">
            <w:pPr>
              <w:widowControl/>
              <w:spacing w:line="0" w:lineRule="atLeas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是</w:t>
            </w:r>
          </w:p>
        </w:tc>
        <w:tc>
          <w:tcPr>
            <w:tcW w:w="0" w:type="auto"/>
            <w:tcBorders>
              <w:top w:val="nil"/>
              <w:left w:val="nil"/>
              <w:bottom w:val="single" w:color="auto" w:sz="4" w:space="0"/>
              <w:right w:val="single" w:color="auto" w:sz="4" w:space="0"/>
            </w:tcBorders>
            <w:noWrap/>
            <w:vAlign w:val="center"/>
          </w:tcPr>
          <w:p w14:paraId="758EE005">
            <w:pPr>
              <w:widowControl/>
              <w:spacing w:line="0" w:lineRule="atLeas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是</w:t>
            </w:r>
          </w:p>
        </w:tc>
        <w:tc>
          <w:tcPr>
            <w:tcW w:w="0" w:type="auto"/>
            <w:tcBorders>
              <w:top w:val="nil"/>
              <w:left w:val="nil"/>
              <w:bottom w:val="single" w:color="auto" w:sz="4" w:space="0"/>
              <w:right w:val="single" w:color="auto" w:sz="4" w:space="0"/>
            </w:tcBorders>
            <w:noWrap/>
            <w:vAlign w:val="center"/>
          </w:tcPr>
          <w:p w14:paraId="1B84EF7C">
            <w:pPr>
              <w:widowControl/>
              <w:spacing w:line="0" w:lineRule="atLeas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否</w:t>
            </w:r>
          </w:p>
        </w:tc>
        <w:tc>
          <w:tcPr>
            <w:tcW w:w="0" w:type="auto"/>
            <w:tcBorders>
              <w:top w:val="nil"/>
              <w:left w:val="nil"/>
              <w:bottom w:val="single" w:color="auto" w:sz="4" w:space="0"/>
              <w:right w:val="single" w:color="auto" w:sz="4" w:space="0"/>
            </w:tcBorders>
            <w:noWrap w:val="0"/>
            <w:vAlign w:val="center"/>
          </w:tcPr>
          <w:p w14:paraId="0C55941F">
            <w:pPr>
              <w:widowControl/>
              <w:spacing w:line="0" w:lineRule="atLeas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是</w:t>
            </w:r>
          </w:p>
        </w:tc>
        <w:tc>
          <w:tcPr>
            <w:tcW w:w="0" w:type="auto"/>
            <w:tcBorders>
              <w:top w:val="nil"/>
              <w:left w:val="nil"/>
              <w:bottom w:val="single" w:color="auto" w:sz="4" w:space="0"/>
              <w:right w:val="single" w:color="auto" w:sz="4" w:space="0"/>
            </w:tcBorders>
            <w:noWrap w:val="0"/>
            <w:vAlign w:val="center"/>
          </w:tcPr>
          <w:p w14:paraId="5B06D3F5">
            <w:pPr>
              <w:widowControl/>
              <w:spacing w:line="0" w:lineRule="atLeas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是</w:t>
            </w:r>
          </w:p>
        </w:tc>
        <w:tc>
          <w:tcPr>
            <w:tcW w:w="0" w:type="auto"/>
            <w:tcBorders>
              <w:top w:val="nil"/>
              <w:left w:val="nil"/>
              <w:bottom w:val="single" w:color="auto" w:sz="4" w:space="0"/>
              <w:right w:val="single" w:color="auto" w:sz="4" w:space="0"/>
            </w:tcBorders>
            <w:noWrap w:val="0"/>
            <w:vAlign w:val="center"/>
          </w:tcPr>
          <w:p w14:paraId="078A303B">
            <w:pPr>
              <w:widowControl/>
              <w:spacing w:line="0" w:lineRule="atLeas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否</w:t>
            </w:r>
          </w:p>
        </w:tc>
        <w:tc>
          <w:tcPr>
            <w:tcW w:w="0" w:type="auto"/>
            <w:tcBorders>
              <w:top w:val="nil"/>
              <w:left w:val="nil"/>
              <w:bottom w:val="single" w:color="auto" w:sz="4" w:space="0"/>
              <w:right w:val="single" w:color="auto" w:sz="4" w:space="0"/>
            </w:tcBorders>
            <w:noWrap w:val="0"/>
            <w:vAlign w:val="center"/>
          </w:tcPr>
          <w:p w14:paraId="5CA96672">
            <w:pPr>
              <w:widowControl/>
              <w:spacing w:line="0" w:lineRule="atLeas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是</w:t>
            </w:r>
          </w:p>
        </w:tc>
        <w:tc>
          <w:tcPr>
            <w:tcW w:w="0" w:type="auto"/>
            <w:tcBorders>
              <w:top w:val="nil"/>
              <w:left w:val="nil"/>
              <w:bottom w:val="single" w:color="auto" w:sz="4" w:space="0"/>
              <w:right w:val="single" w:color="auto" w:sz="4" w:space="0"/>
            </w:tcBorders>
            <w:noWrap w:val="0"/>
            <w:vAlign w:val="center"/>
          </w:tcPr>
          <w:p w14:paraId="282B06DE">
            <w:pPr>
              <w:widowControl/>
              <w:spacing w:line="0" w:lineRule="atLeas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是</w:t>
            </w:r>
          </w:p>
        </w:tc>
      </w:tr>
      <w:tr w14:paraId="7B90A64B">
        <w:tblPrEx>
          <w:tblCellMar>
            <w:top w:w="0" w:type="dxa"/>
            <w:left w:w="108" w:type="dxa"/>
            <w:bottom w:w="0" w:type="dxa"/>
            <w:right w:w="108" w:type="dxa"/>
          </w:tblCellMar>
        </w:tblPrEx>
        <w:trPr>
          <w:trHeight w:val="27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3C3ABAF">
            <w:pPr>
              <w:widowControl/>
              <w:spacing w:line="0" w:lineRule="atLeas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姓名2</w:t>
            </w:r>
          </w:p>
        </w:tc>
        <w:tc>
          <w:tcPr>
            <w:tcW w:w="0" w:type="auto"/>
            <w:tcBorders>
              <w:top w:val="single" w:color="auto" w:sz="4" w:space="0"/>
              <w:left w:val="nil"/>
              <w:bottom w:val="single" w:color="auto" w:sz="4" w:space="0"/>
              <w:right w:val="single" w:color="auto" w:sz="4" w:space="0"/>
            </w:tcBorders>
            <w:noWrap/>
            <w:vAlign w:val="center"/>
          </w:tcPr>
          <w:p w14:paraId="28463685">
            <w:pPr>
              <w:widowControl/>
              <w:spacing w:line="0" w:lineRule="atLeast"/>
              <w:jc w:val="left"/>
              <w:rPr>
                <w:rFonts w:hint="eastAsia" w:ascii="宋体" w:hAnsi="宋体" w:eastAsia="宋体" w:cs="宋体"/>
                <w:color w:val="000000"/>
                <w:kern w:val="0"/>
                <w:sz w:val="22"/>
                <w:szCs w:val="22"/>
              </w:rPr>
            </w:pPr>
            <w:r>
              <w:rPr>
                <w:rFonts w:hint="eastAsia" w:ascii="Times New Roman" w:hAnsi="Times New Roman" w:eastAsia="宋体" w:cs="Times New Roman"/>
                <w:color w:val="000000"/>
                <w:kern w:val="0"/>
                <w:sz w:val="28"/>
                <w:szCs w:val="28"/>
              </w:rPr>
              <w:t>……</w:t>
            </w:r>
          </w:p>
        </w:tc>
        <w:tc>
          <w:tcPr>
            <w:tcW w:w="0" w:type="auto"/>
            <w:tcBorders>
              <w:top w:val="single" w:color="auto" w:sz="4" w:space="0"/>
              <w:left w:val="nil"/>
              <w:bottom w:val="single" w:color="auto" w:sz="4" w:space="0"/>
              <w:right w:val="single" w:color="auto" w:sz="4" w:space="0"/>
            </w:tcBorders>
            <w:noWrap/>
            <w:vAlign w:val="center"/>
          </w:tcPr>
          <w:p w14:paraId="0F3A771F">
            <w:pPr>
              <w:widowControl/>
              <w:spacing w:line="0" w:lineRule="atLeast"/>
              <w:jc w:val="left"/>
              <w:rPr>
                <w:rFonts w:hint="eastAsia" w:ascii="宋体" w:hAnsi="宋体" w:eastAsia="宋体" w:cs="宋体"/>
                <w:color w:val="000000"/>
                <w:kern w:val="0"/>
                <w:sz w:val="22"/>
                <w:szCs w:val="22"/>
              </w:rPr>
            </w:pPr>
          </w:p>
        </w:tc>
        <w:tc>
          <w:tcPr>
            <w:tcW w:w="0" w:type="auto"/>
            <w:tcBorders>
              <w:top w:val="single" w:color="auto" w:sz="4" w:space="0"/>
              <w:left w:val="nil"/>
              <w:bottom w:val="single" w:color="auto" w:sz="4" w:space="0"/>
              <w:right w:val="single" w:color="auto" w:sz="4" w:space="0"/>
            </w:tcBorders>
            <w:noWrap/>
            <w:vAlign w:val="center"/>
          </w:tcPr>
          <w:p w14:paraId="1539D45A">
            <w:pPr>
              <w:widowControl/>
              <w:spacing w:line="0" w:lineRule="atLeast"/>
              <w:jc w:val="left"/>
              <w:rPr>
                <w:rFonts w:hint="eastAsia" w:ascii="宋体" w:hAnsi="宋体" w:eastAsia="宋体" w:cs="宋体"/>
                <w:color w:val="000000"/>
                <w:kern w:val="0"/>
                <w:sz w:val="22"/>
                <w:szCs w:val="22"/>
              </w:rPr>
            </w:pPr>
          </w:p>
        </w:tc>
        <w:tc>
          <w:tcPr>
            <w:tcW w:w="0" w:type="auto"/>
            <w:tcBorders>
              <w:top w:val="single" w:color="auto" w:sz="4" w:space="0"/>
              <w:left w:val="nil"/>
              <w:bottom w:val="single" w:color="auto" w:sz="4" w:space="0"/>
              <w:right w:val="single" w:color="auto" w:sz="4" w:space="0"/>
            </w:tcBorders>
            <w:noWrap/>
            <w:vAlign w:val="center"/>
          </w:tcPr>
          <w:p w14:paraId="44BF1418">
            <w:pPr>
              <w:widowControl/>
              <w:spacing w:line="0" w:lineRule="atLeast"/>
              <w:jc w:val="left"/>
              <w:rPr>
                <w:rFonts w:hint="eastAsia" w:ascii="宋体" w:hAnsi="宋体" w:eastAsia="宋体" w:cs="宋体"/>
                <w:color w:val="000000"/>
                <w:kern w:val="0"/>
                <w:sz w:val="22"/>
                <w:szCs w:val="22"/>
              </w:rPr>
            </w:pPr>
          </w:p>
        </w:tc>
        <w:tc>
          <w:tcPr>
            <w:tcW w:w="0" w:type="auto"/>
            <w:tcBorders>
              <w:top w:val="single" w:color="auto" w:sz="4" w:space="0"/>
              <w:left w:val="nil"/>
              <w:bottom w:val="single" w:color="auto" w:sz="4" w:space="0"/>
              <w:right w:val="single" w:color="auto" w:sz="4" w:space="0"/>
            </w:tcBorders>
            <w:noWrap/>
            <w:vAlign w:val="center"/>
          </w:tcPr>
          <w:p w14:paraId="72CE2886">
            <w:pPr>
              <w:widowControl/>
              <w:spacing w:line="0" w:lineRule="atLeast"/>
              <w:jc w:val="left"/>
              <w:rPr>
                <w:rFonts w:hint="eastAsia" w:ascii="宋体" w:hAnsi="宋体" w:eastAsia="宋体" w:cs="宋体"/>
                <w:color w:val="000000"/>
                <w:kern w:val="0"/>
                <w:sz w:val="22"/>
                <w:szCs w:val="22"/>
              </w:rPr>
            </w:pPr>
          </w:p>
        </w:tc>
        <w:tc>
          <w:tcPr>
            <w:tcW w:w="0" w:type="auto"/>
            <w:tcBorders>
              <w:top w:val="single" w:color="auto" w:sz="4" w:space="0"/>
              <w:left w:val="nil"/>
              <w:bottom w:val="single" w:color="auto" w:sz="4" w:space="0"/>
              <w:right w:val="single" w:color="auto" w:sz="4" w:space="0"/>
            </w:tcBorders>
            <w:noWrap w:val="0"/>
            <w:vAlign w:val="top"/>
          </w:tcPr>
          <w:p w14:paraId="005ACB82">
            <w:pPr>
              <w:widowControl/>
              <w:spacing w:line="0" w:lineRule="atLeast"/>
              <w:jc w:val="left"/>
              <w:rPr>
                <w:rFonts w:hint="eastAsia" w:ascii="宋体" w:hAnsi="宋体" w:eastAsia="宋体" w:cs="宋体"/>
                <w:color w:val="000000"/>
                <w:kern w:val="0"/>
                <w:sz w:val="22"/>
                <w:szCs w:val="22"/>
              </w:rPr>
            </w:pPr>
          </w:p>
        </w:tc>
        <w:tc>
          <w:tcPr>
            <w:tcW w:w="0" w:type="auto"/>
            <w:tcBorders>
              <w:top w:val="single" w:color="auto" w:sz="4" w:space="0"/>
              <w:left w:val="nil"/>
              <w:bottom w:val="single" w:color="auto" w:sz="4" w:space="0"/>
              <w:right w:val="single" w:color="auto" w:sz="4" w:space="0"/>
            </w:tcBorders>
            <w:noWrap w:val="0"/>
            <w:vAlign w:val="top"/>
          </w:tcPr>
          <w:p w14:paraId="341DC10B">
            <w:pPr>
              <w:widowControl/>
              <w:spacing w:line="0" w:lineRule="atLeast"/>
              <w:jc w:val="left"/>
              <w:rPr>
                <w:rFonts w:hint="eastAsia" w:ascii="宋体" w:hAnsi="宋体" w:eastAsia="宋体" w:cs="宋体"/>
                <w:color w:val="000000"/>
                <w:kern w:val="0"/>
                <w:sz w:val="22"/>
                <w:szCs w:val="22"/>
              </w:rPr>
            </w:pPr>
          </w:p>
        </w:tc>
        <w:tc>
          <w:tcPr>
            <w:tcW w:w="0" w:type="auto"/>
            <w:tcBorders>
              <w:top w:val="single" w:color="auto" w:sz="4" w:space="0"/>
              <w:left w:val="nil"/>
              <w:bottom w:val="single" w:color="auto" w:sz="4" w:space="0"/>
              <w:right w:val="single" w:color="auto" w:sz="4" w:space="0"/>
            </w:tcBorders>
            <w:noWrap w:val="0"/>
            <w:vAlign w:val="top"/>
          </w:tcPr>
          <w:p w14:paraId="1242B9B4">
            <w:pPr>
              <w:widowControl/>
              <w:spacing w:line="0" w:lineRule="atLeast"/>
              <w:jc w:val="left"/>
              <w:rPr>
                <w:rFonts w:hint="eastAsia" w:ascii="宋体" w:hAnsi="宋体" w:eastAsia="宋体" w:cs="宋体"/>
                <w:color w:val="000000"/>
                <w:kern w:val="0"/>
                <w:sz w:val="22"/>
                <w:szCs w:val="22"/>
              </w:rPr>
            </w:pPr>
          </w:p>
        </w:tc>
        <w:tc>
          <w:tcPr>
            <w:tcW w:w="0" w:type="auto"/>
            <w:tcBorders>
              <w:top w:val="single" w:color="auto" w:sz="4" w:space="0"/>
              <w:left w:val="nil"/>
              <w:bottom w:val="single" w:color="auto" w:sz="4" w:space="0"/>
              <w:right w:val="single" w:color="auto" w:sz="4" w:space="0"/>
            </w:tcBorders>
            <w:noWrap w:val="0"/>
            <w:vAlign w:val="top"/>
          </w:tcPr>
          <w:p w14:paraId="3182D6FF">
            <w:pPr>
              <w:widowControl/>
              <w:spacing w:line="0" w:lineRule="atLeast"/>
              <w:jc w:val="left"/>
              <w:rPr>
                <w:rFonts w:hint="eastAsia" w:ascii="宋体" w:hAnsi="宋体" w:eastAsia="宋体" w:cs="宋体"/>
                <w:color w:val="000000"/>
                <w:kern w:val="0"/>
                <w:sz w:val="22"/>
                <w:szCs w:val="22"/>
              </w:rPr>
            </w:pPr>
          </w:p>
        </w:tc>
        <w:tc>
          <w:tcPr>
            <w:tcW w:w="0" w:type="auto"/>
            <w:tcBorders>
              <w:top w:val="single" w:color="auto" w:sz="4" w:space="0"/>
              <w:left w:val="nil"/>
              <w:bottom w:val="single" w:color="auto" w:sz="4" w:space="0"/>
              <w:right w:val="single" w:color="auto" w:sz="4" w:space="0"/>
            </w:tcBorders>
            <w:noWrap w:val="0"/>
            <w:vAlign w:val="top"/>
          </w:tcPr>
          <w:p w14:paraId="2710CBA9">
            <w:pPr>
              <w:widowControl/>
              <w:spacing w:line="0" w:lineRule="atLeast"/>
              <w:jc w:val="left"/>
              <w:rPr>
                <w:rFonts w:hint="eastAsia" w:ascii="宋体" w:hAnsi="宋体" w:eastAsia="宋体" w:cs="宋体"/>
                <w:color w:val="000000"/>
                <w:kern w:val="0"/>
                <w:sz w:val="22"/>
                <w:szCs w:val="22"/>
              </w:rPr>
            </w:pPr>
          </w:p>
        </w:tc>
      </w:tr>
    </w:tbl>
    <w:p w14:paraId="1B80373A">
      <w:pPr>
        <w:pStyle w:val="4"/>
        <w:ind w:firstLine="640"/>
        <w:rPr>
          <w:color w:val="000000"/>
          <w:szCs w:val="20"/>
        </w:rPr>
      </w:pPr>
    </w:p>
    <w:p w14:paraId="4B42742D">
      <w:pPr>
        <w:pStyle w:val="4"/>
        <w:ind w:firstLine="640"/>
        <w:rPr>
          <w:color w:val="000000"/>
        </w:rPr>
        <w:sectPr>
          <w:pgSz w:w="14173" w:h="9977" w:orient="landscape"/>
          <w:pgMar w:top="1797" w:right="1440" w:bottom="1797" w:left="1440" w:header="720" w:footer="964" w:gutter="0"/>
          <w:pgNumType w:fmt="decimal"/>
          <w:cols w:space="720" w:num="1"/>
          <w:docGrid w:type="lines" w:linePitch="590" w:charSpace="117"/>
        </w:sectPr>
      </w:pPr>
    </w:p>
    <w:p w14:paraId="6F641C8F">
      <w:pPr>
        <w:pStyle w:val="8"/>
        <w:outlineLvl w:val="0"/>
        <w:rPr>
          <w:rFonts w:hint="eastAsia" w:ascii="黑体" w:hAnsi="黑体" w:eastAsia="黑体" w:cs="黑体"/>
          <w:color w:val="000000"/>
          <w:sz w:val="32"/>
          <w:szCs w:val="32"/>
        </w:rPr>
      </w:pPr>
      <w:r>
        <w:rPr>
          <w:rFonts w:hint="eastAsia" w:ascii="黑体" w:hAnsi="黑体" w:eastAsia="黑体" w:cs="黑体"/>
          <w:color w:val="000000"/>
          <w:sz w:val="32"/>
          <w:szCs w:val="32"/>
        </w:rPr>
        <w:t>附录1.14</w:t>
      </w:r>
    </w:p>
    <w:p w14:paraId="3D8AADC0">
      <w:pPr>
        <w:pStyle w:val="8"/>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职业卫生技术服务机构资质认可申请</w:t>
      </w:r>
    </w:p>
    <w:p w14:paraId="2A6506C4">
      <w:pPr>
        <w:pStyle w:val="8"/>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44"/>
          <w:szCs w:val="44"/>
        </w:rPr>
        <w:t>不予许可决定书</w:t>
      </w:r>
    </w:p>
    <w:p w14:paraId="6ADAB29A">
      <w:pPr>
        <w:pStyle w:val="8"/>
        <w:wordWrap w:val="0"/>
        <w:ind w:firstLine="480"/>
        <w:jc w:val="right"/>
        <w:rPr>
          <w:rFonts w:hint="eastAsia" w:ascii="楷体" w:hAnsi="楷体" w:eastAsia="楷体" w:cs="楷体"/>
          <w:color w:val="000000"/>
          <w:sz w:val="24"/>
          <w:szCs w:val="20"/>
        </w:rPr>
      </w:pPr>
      <w:r>
        <w:rPr>
          <w:rFonts w:hint="eastAsia" w:ascii="楷体" w:hAnsi="楷体" w:eastAsia="楷体" w:cs="楷体"/>
          <w:color w:val="000000"/>
          <w:sz w:val="24"/>
          <w:szCs w:val="20"/>
        </w:rPr>
        <w:t>（  ）卫职技不予字</w:t>
      </w:r>
      <w:r>
        <w:rPr>
          <w:rFonts w:hint="eastAsia" w:ascii="楷体" w:hAnsi="楷体" w:eastAsia="楷体" w:cs="楷体"/>
          <w:color w:val="000000"/>
          <w:sz w:val="24"/>
        </w:rPr>
        <w:t>〔    〕</w:t>
      </w:r>
      <w:r>
        <w:rPr>
          <w:rFonts w:hint="eastAsia" w:ascii="楷体" w:hAnsi="楷体" w:eastAsia="楷体" w:cs="楷体"/>
          <w:color w:val="000000"/>
          <w:sz w:val="24"/>
          <w:szCs w:val="20"/>
        </w:rPr>
        <w:t>第    号</w:t>
      </w:r>
    </w:p>
    <w:p w14:paraId="60247937">
      <w:pPr>
        <w:pStyle w:val="8"/>
        <w:rPr>
          <w:color w:val="000000"/>
          <w:szCs w:val="21"/>
          <w:u w:val="single"/>
        </w:rPr>
      </w:pPr>
    </w:p>
    <w:p w14:paraId="162D3815">
      <w:pPr>
        <w:pStyle w:val="8"/>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u w:val="single"/>
        </w:rPr>
        <w:t>（申请单位名称）</w:t>
      </w:r>
      <w:r>
        <w:rPr>
          <w:rFonts w:hint="eastAsia" w:ascii="方正仿宋_GBK" w:hAnsi="方正仿宋_GBK" w:eastAsia="方正仿宋_GBK" w:cs="方正仿宋_GBK"/>
          <w:color w:val="000000"/>
          <w:szCs w:val="21"/>
        </w:rPr>
        <w:t>：</w:t>
      </w:r>
    </w:p>
    <w:p w14:paraId="61189522">
      <w:pPr>
        <w:pStyle w:val="8"/>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本机关于</w:t>
      </w:r>
      <w:r>
        <w:rPr>
          <w:rFonts w:hint="eastAsia" w:ascii="方正仿宋_GBK" w:hAnsi="方正仿宋_GBK" w:eastAsia="方正仿宋_GBK" w:cs="方正仿宋_GBK"/>
          <w:color w:val="000000"/>
          <w:szCs w:val="21"/>
          <w:u w:val="single"/>
        </w:rPr>
        <w:t xml:space="preserve">    </w:t>
      </w:r>
      <w:r>
        <w:rPr>
          <w:rFonts w:hint="eastAsia" w:ascii="方正仿宋_GBK" w:hAnsi="方正仿宋_GBK" w:eastAsia="方正仿宋_GBK" w:cs="方正仿宋_GBK"/>
          <w:color w:val="000000"/>
          <w:szCs w:val="21"/>
        </w:rPr>
        <w:t>年</w:t>
      </w:r>
      <w:r>
        <w:rPr>
          <w:rFonts w:hint="eastAsia" w:ascii="方正仿宋_GBK" w:hAnsi="方正仿宋_GBK" w:eastAsia="方正仿宋_GBK" w:cs="方正仿宋_GBK"/>
          <w:color w:val="000000"/>
          <w:szCs w:val="21"/>
          <w:u w:val="single"/>
        </w:rPr>
        <w:t xml:space="preserve">  </w:t>
      </w:r>
      <w:r>
        <w:rPr>
          <w:rFonts w:hint="eastAsia" w:ascii="方正仿宋_GBK" w:hAnsi="方正仿宋_GBK" w:eastAsia="方正仿宋_GBK" w:cs="方正仿宋_GBK"/>
          <w:color w:val="000000"/>
          <w:szCs w:val="21"/>
        </w:rPr>
        <w:t>月</w:t>
      </w:r>
      <w:r>
        <w:rPr>
          <w:rFonts w:hint="eastAsia" w:ascii="方正仿宋_GBK" w:hAnsi="方正仿宋_GBK" w:eastAsia="方正仿宋_GBK" w:cs="方正仿宋_GBK"/>
          <w:color w:val="000000"/>
          <w:szCs w:val="21"/>
          <w:u w:val="single"/>
        </w:rPr>
        <w:t xml:space="preserve">  </w:t>
      </w:r>
      <w:r>
        <w:rPr>
          <w:rFonts w:hint="eastAsia" w:ascii="方正仿宋_GBK" w:hAnsi="方正仿宋_GBK" w:eastAsia="方正仿宋_GBK" w:cs="方正仿宋_GBK"/>
          <w:color w:val="000000"/>
          <w:szCs w:val="21"/>
        </w:rPr>
        <w:t>日受理你（单位）提出的职业卫生技术服务机构资质（</w:t>
      </w:r>
      <w:r>
        <w:rPr>
          <w:rFonts w:hint="eastAsia" w:ascii="方正仿宋_GBK" w:hAnsi="方正仿宋_GBK" w:eastAsia="方正仿宋_GBK" w:cs="方正仿宋_GBK"/>
          <w:color w:val="000000"/>
          <w:sz w:val="24"/>
        </w:rPr>
        <w:t>□</w:t>
      </w:r>
      <w:r>
        <w:rPr>
          <w:rFonts w:hint="eastAsia" w:ascii="方正仿宋_GBK" w:hAnsi="方正仿宋_GBK" w:eastAsia="方正仿宋_GBK" w:cs="方正仿宋_GBK"/>
          <w:color w:val="000000"/>
          <w:szCs w:val="21"/>
        </w:rPr>
        <w:t>认可、</w:t>
      </w:r>
      <w:r>
        <w:rPr>
          <w:rFonts w:hint="eastAsia" w:ascii="方正仿宋_GBK" w:hAnsi="方正仿宋_GBK" w:eastAsia="方正仿宋_GBK" w:cs="方正仿宋_GBK"/>
          <w:color w:val="000000"/>
          <w:sz w:val="24"/>
        </w:rPr>
        <w:t>□</w:t>
      </w:r>
      <w:r>
        <w:rPr>
          <w:rFonts w:hint="eastAsia" w:ascii="方正仿宋_GBK" w:hAnsi="方正仿宋_GBK" w:eastAsia="方正仿宋_GBK" w:cs="方正仿宋_GBK"/>
          <w:color w:val="000000"/>
          <w:szCs w:val="21"/>
        </w:rPr>
        <w:t>变更、</w:t>
      </w:r>
      <w:r>
        <w:rPr>
          <w:rFonts w:hint="eastAsia" w:ascii="方正仿宋_GBK" w:hAnsi="方正仿宋_GBK" w:eastAsia="方正仿宋_GBK" w:cs="方正仿宋_GBK"/>
          <w:color w:val="000000"/>
          <w:sz w:val="24"/>
        </w:rPr>
        <w:t>□</w:t>
      </w:r>
      <w:r>
        <w:rPr>
          <w:rFonts w:hint="eastAsia" w:ascii="方正仿宋_GBK" w:hAnsi="方正仿宋_GBK" w:eastAsia="方正仿宋_GBK" w:cs="方正仿宋_GBK"/>
          <w:color w:val="000000"/>
          <w:szCs w:val="21"/>
        </w:rPr>
        <w:t>增加业务范围、</w:t>
      </w:r>
      <w:r>
        <w:rPr>
          <w:rFonts w:hint="eastAsia" w:ascii="方正仿宋_GBK" w:hAnsi="方正仿宋_GBK" w:eastAsia="方正仿宋_GBK" w:cs="方正仿宋_GBK"/>
          <w:color w:val="000000"/>
          <w:sz w:val="24"/>
        </w:rPr>
        <w:t>□</w:t>
      </w:r>
      <w:r>
        <w:rPr>
          <w:rFonts w:hint="eastAsia" w:ascii="方正仿宋_GBK" w:hAnsi="方正仿宋_GBK" w:eastAsia="方正仿宋_GBK" w:cs="方正仿宋_GBK"/>
          <w:color w:val="000000"/>
          <w:szCs w:val="21"/>
        </w:rPr>
        <w:t>延续）申请，因</w:t>
      </w:r>
      <w:r>
        <w:rPr>
          <w:rFonts w:hint="eastAsia" w:ascii="方正仿宋_GBK" w:hAnsi="方正仿宋_GBK" w:eastAsia="方正仿宋_GBK" w:cs="方正仿宋_GBK"/>
          <w:color w:val="000000"/>
          <w:szCs w:val="21"/>
          <w:u w:val="single"/>
        </w:rPr>
        <w:t xml:space="preserve">      </w:t>
      </w:r>
      <w:r>
        <w:rPr>
          <w:rFonts w:hint="eastAsia" w:ascii="方正仿宋_GBK" w:hAnsi="方正仿宋_GBK" w:eastAsia="方正仿宋_GBK" w:cs="方正仿宋_GBK"/>
          <w:color w:val="000000"/>
          <w:szCs w:val="21"/>
        </w:rPr>
        <w:t>不符合《职业卫生技术服务机构技术评审准则》。根据《中华人民共和国行政许可法》有关规定，本机关决定不予许可。</w:t>
      </w:r>
    </w:p>
    <w:p w14:paraId="2389E182">
      <w:pPr>
        <w:pStyle w:val="8"/>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如不服本决定，可自收到本决定书之日起60日内向宁夏回族自治区人民政府申请行政复议，或在6个月内向银川市中级人民法院提起行政诉讼。</w:t>
      </w:r>
    </w:p>
    <w:p w14:paraId="68EE5E46">
      <w:pPr>
        <w:pStyle w:val="8"/>
        <w:ind w:firstLine="560"/>
        <w:rPr>
          <w:rFonts w:hint="eastAsia" w:ascii="方正仿宋_GBK" w:hAnsi="方正仿宋_GBK" w:eastAsia="方正仿宋_GBK" w:cs="方正仿宋_GBK"/>
          <w:color w:val="000000"/>
          <w:szCs w:val="21"/>
        </w:rPr>
      </w:pPr>
    </w:p>
    <w:p w14:paraId="104F2255">
      <w:pPr>
        <w:spacing w:before="156" w:after="156"/>
        <w:rPr>
          <w:rFonts w:hint="eastAsia" w:ascii="方正仿宋_GBK" w:hAnsi="方正仿宋_GBK" w:eastAsia="方正仿宋_GBK" w:cs="方正仿宋_GBK"/>
          <w:color w:val="000000"/>
          <w:sz w:val="24"/>
          <w:szCs w:val="20"/>
        </w:rPr>
      </w:pPr>
    </w:p>
    <w:p w14:paraId="3E24F11F">
      <w:pPr>
        <w:pStyle w:val="8"/>
        <w:outlineLvl w:val="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Cs w:val="28"/>
        </w:rPr>
        <w:t xml:space="preserve">                                 </w:t>
      </w:r>
      <w:r>
        <w:rPr>
          <w:rFonts w:hint="eastAsia" w:ascii="方正仿宋_GBK" w:hAnsi="方正仿宋_GBK" w:eastAsia="方正仿宋_GBK" w:cs="方正仿宋_GBK"/>
          <w:color w:val="000000"/>
          <w:kern w:val="0"/>
          <w:szCs w:val="28"/>
          <w:u w:val="single"/>
        </w:rPr>
        <w:t xml:space="preserve">    </w:t>
      </w:r>
      <w:r>
        <w:rPr>
          <w:rFonts w:hint="eastAsia" w:ascii="方正仿宋_GBK" w:hAnsi="方正仿宋_GBK" w:eastAsia="方正仿宋_GBK" w:cs="方正仿宋_GBK"/>
          <w:color w:val="000000"/>
          <w:kern w:val="0"/>
          <w:szCs w:val="28"/>
        </w:rPr>
        <w:t>年</w:t>
      </w:r>
      <w:r>
        <w:rPr>
          <w:rFonts w:hint="eastAsia" w:ascii="方正仿宋_GBK" w:hAnsi="方正仿宋_GBK" w:eastAsia="方正仿宋_GBK" w:cs="方正仿宋_GBK"/>
          <w:color w:val="000000"/>
          <w:kern w:val="0"/>
          <w:szCs w:val="28"/>
          <w:u w:val="single"/>
        </w:rPr>
        <w:t xml:space="preserve">   </w:t>
      </w:r>
      <w:r>
        <w:rPr>
          <w:rFonts w:hint="eastAsia" w:ascii="方正仿宋_GBK" w:hAnsi="方正仿宋_GBK" w:eastAsia="方正仿宋_GBK" w:cs="方正仿宋_GBK"/>
          <w:color w:val="000000"/>
          <w:kern w:val="0"/>
          <w:szCs w:val="28"/>
        </w:rPr>
        <w:t>月</w:t>
      </w:r>
      <w:r>
        <w:rPr>
          <w:rFonts w:hint="eastAsia" w:ascii="方正仿宋_GBK" w:hAnsi="方正仿宋_GBK" w:eastAsia="方正仿宋_GBK" w:cs="方正仿宋_GBK"/>
          <w:color w:val="000000"/>
          <w:kern w:val="0"/>
          <w:szCs w:val="28"/>
          <w:u w:val="single"/>
        </w:rPr>
        <w:t xml:space="preserve">   </w:t>
      </w:r>
      <w:r>
        <w:rPr>
          <w:rFonts w:hint="eastAsia" w:ascii="方正仿宋_GBK" w:hAnsi="方正仿宋_GBK" w:eastAsia="方正仿宋_GBK" w:cs="方正仿宋_GBK"/>
          <w:color w:val="000000"/>
          <w:kern w:val="0"/>
          <w:szCs w:val="28"/>
        </w:rPr>
        <w:t>日</w:t>
      </w:r>
    </w:p>
    <w:p w14:paraId="60B45C49">
      <w:pPr>
        <w:pStyle w:val="8"/>
        <w:rPr>
          <w:rFonts w:hint="eastAsia" w:ascii="方正仿宋_GBK" w:hAnsi="方正仿宋_GBK" w:eastAsia="方正仿宋_GBK" w:cs="方正仿宋_GBK"/>
          <w:color w:val="000000"/>
          <w:sz w:val="30"/>
          <w:szCs w:val="30"/>
        </w:rPr>
        <w:sectPr>
          <w:pgSz w:w="11906" w:h="16838"/>
          <w:pgMar w:top="2098" w:right="1474" w:bottom="1985" w:left="1588" w:header="720" w:footer="964" w:gutter="0"/>
          <w:pgNumType w:fmt="decimal"/>
          <w:cols w:space="720" w:num="1"/>
          <w:docGrid w:type="lines" w:linePitch="590" w:charSpace="117"/>
        </w:sectPr>
      </w:pPr>
    </w:p>
    <w:p w14:paraId="5C20C1B2">
      <w:pPr>
        <w:widowControl/>
        <w:spacing w:line="360" w:lineRule="auto"/>
        <w:jc w:val="left"/>
        <w:outlineLvl w:val="1"/>
        <w:rPr>
          <w:rFonts w:hint="eastAsia" w:ascii="黑体" w:hAnsi="黑体" w:eastAsia="黑体" w:cs="黑体"/>
          <w:bCs/>
          <w:color w:val="000000"/>
          <w:kern w:val="0"/>
          <w:sz w:val="32"/>
          <w:szCs w:val="32"/>
          <w:shd w:val="clear" w:color="auto" w:fill="FFFFFF"/>
          <w:lang w:bidi="ar"/>
        </w:rPr>
      </w:pPr>
      <w:r>
        <w:rPr>
          <w:rFonts w:hint="eastAsia" w:ascii="黑体" w:hAnsi="黑体" w:eastAsia="黑体" w:cs="黑体"/>
          <w:bCs/>
          <w:color w:val="000000"/>
          <w:kern w:val="0"/>
          <w:sz w:val="32"/>
          <w:szCs w:val="32"/>
          <w:shd w:val="clear" w:color="auto" w:fill="FFFFFF"/>
          <w:lang w:bidi="ar"/>
        </w:rPr>
        <w:t>附录2</w:t>
      </w:r>
    </w:p>
    <w:p w14:paraId="7E5E1A31">
      <w:pPr>
        <w:jc w:val="center"/>
        <w:rPr>
          <w:rFonts w:ascii="华文中宋" w:hAnsi="华文中宋" w:eastAsia="华文中宋" w:cs="Times New Roman"/>
          <w:b/>
          <w:color w:val="000000"/>
          <w:sz w:val="36"/>
          <w:szCs w:val="36"/>
        </w:rPr>
      </w:pPr>
      <w:r>
        <w:rPr>
          <w:rFonts w:hint="eastAsia" w:ascii="方正小标宋简体" w:hAnsi="方正小标宋简体" w:eastAsia="方正小标宋简体" w:cs="方正小标宋简体"/>
          <w:b w:val="0"/>
          <w:bCs/>
          <w:color w:val="000000"/>
          <w:sz w:val="44"/>
          <w:szCs w:val="44"/>
        </w:rPr>
        <w:t>职业卫生技术服务机构资质认可技术评审准则</w:t>
      </w:r>
    </w:p>
    <w:tbl>
      <w:tblPr>
        <w:tblStyle w:val="6"/>
        <w:tblW w:w="13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9"/>
        <w:gridCol w:w="535"/>
        <w:gridCol w:w="458"/>
        <w:gridCol w:w="2349"/>
        <w:gridCol w:w="5994"/>
        <w:gridCol w:w="884"/>
        <w:gridCol w:w="1560"/>
        <w:gridCol w:w="1571"/>
      </w:tblGrid>
      <w:tr w14:paraId="3827B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 w:hRule="atLeast"/>
          <w:tblHeader/>
          <w:jc w:val="center"/>
        </w:trPr>
        <w:tc>
          <w:tcPr>
            <w:tcW w:w="499" w:type="dxa"/>
            <w:vMerge w:val="restart"/>
            <w:noWrap w:val="0"/>
            <w:tcMar>
              <w:top w:w="15" w:type="dxa"/>
              <w:left w:w="15" w:type="dxa"/>
              <w:right w:w="15" w:type="dxa"/>
            </w:tcMar>
            <w:vAlign w:val="center"/>
          </w:tcPr>
          <w:p w14:paraId="0746BF34">
            <w:pPr>
              <w:widowControl/>
              <w:adjustRightInd w:val="0"/>
              <w:snapToGrid w:val="0"/>
              <w:spacing w:line="264" w:lineRule="exact"/>
              <w:jc w:val="center"/>
              <w:textAlignment w:val="center"/>
              <w:rPr>
                <w:rFonts w:hint="eastAsia" w:ascii="方正仿宋_GBK" w:hAnsi="方正仿宋_GBK" w:eastAsia="方正仿宋_GBK" w:cs="方正仿宋_GBK"/>
                <w:b/>
                <w:color w:val="000000"/>
                <w:kern w:val="0"/>
                <w:sz w:val="21"/>
                <w:szCs w:val="21"/>
              </w:rPr>
            </w:pPr>
            <w:r>
              <w:rPr>
                <w:rFonts w:hint="eastAsia" w:ascii="方正仿宋_GBK" w:hAnsi="方正仿宋_GBK" w:eastAsia="方正仿宋_GBK" w:cs="方正仿宋_GBK"/>
                <w:b/>
                <w:color w:val="000000"/>
                <w:kern w:val="0"/>
                <w:sz w:val="21"/>
                <w:szCs w:val="21"/>
              </w:rPr>
              <w:t>评审</w:t>
            </w:r>
          </w:p>
          <w:p w14:paraId="71958C79">
            <w:pPr>
              <w:widowControl/>
              <w:adjustRightInd w:val="0"/>
              <w:snapToGrid w:val="0"/>
              <w:spacing w:line="264" w:lineRule="exact"/>
              <w:jc w:val="center"/>
              <w:textAlignment w:val="center"/>
              <w:rPr>
                <w:rFonts w:hint="eastAsia" w:ascii="方正仿宋_GBK" w:hAnsi="方正仿宋_GBK" w:eastAsia="方正仿宋_GBK" w:cs="方正仿宋_GBK"/>
                <w:b/>
                <w:color w:val="000000"/>
                <w:sz w:val="21"/>
                <w:szCs w:val="21"/>
              </w:rPr>
            </w:pPr>
            <w:r>
              <w:rPr>
                <w:rFonts w:hint="eastAsia" w:ascii="方正仿宋_GBK" w:hAnsi="方正仿宋_GBK" w:eastAsia="方正仿宋_GBK" w:cs="方正仿宋_GBK"/>
                <w:b/>
                <w:color w:val="000000"/>
                <w:kern w:val="0"/>
                <w:sz w:val="21"/>
                <w:szCs w:val="21"/>
              </w:rPr>
              <w:t>要素</w:t>
            </w:r>
          </w:p>
        </w:tc>
        <w:tc>
          <w:tcPr>
            <w:tcW w:w="535" w:type="dxa"/>
            <w:vMerge w:val="restart"/>
            <w:noWrap w:val="0"/>
            <w:tcMar>
              <w:top w:w="15" w:type="dxa"/>
              <w:left w:w="15" w:type="dxa"/>
              <w:right w:w="15" w:type="dxa"/>
            </w:tcMar>
            <w:vAlign w:val="center"/>
          </w:tcPr>
          <w:p w14:paraId="51843B30">
            <w:pPr>
              <w:widowControl/>
              <w:adjustRightInd w:val="0"/>
              <w:snapToGrid w:val="0"/>
              <w:spacing w:line="264" w:lineRule="exact"/>
              <w:jc w:val="center"/>
              <w:textAlignment w:val="center"/>
              <w:rPr>
                <w:rFonts w:hint="eastAsia" w:ascii="方正仿宋_GBK" w:hAnsi="方正仿宋_GBK" w:eastAsia="方正仿宋_GBK" w:cs="方正仿宋_GBK"/>
                <w:b/>
                <w:color w:val="000000"/>
                <w:kern w:val="0"/>
                <w:sz w:val="21"/>
                <w:szCs w:val="21"/>
              </w:rPr>
            </w:pPr>
            <w:r>
              <w:rPr>
                <w:rFonts w:hint="eastAsia" w:ascii="方正仿宋_GBK" w:hAnsi="方正仿宋_GBK" w:eastAsia="方正仿宋_GBK" w:cs="方正仿宋_GBK"/>
                <w:b/>
                <w:color w:val="000000"/>
                <w:kern w:val="0"/>
                <w:sz w:val="21"/>
                <w:szCs w:val="21"/>
              </w:rPr>
              <w:t>评审</w:t>
            </w:r>
          </w:p>
          <w:p w14:paraId="69B6C1B4">
            <w:pPr>
              <w:widowControl/>
              <w:adjustRightInd w:val="0"/>
              <w:snapToGrid w:val="0"/>
              <w:spacing w:line="264" w:lineRule="exact"/>
              <w:jc w:val="center"/>
              <w:textAlignment w:val="center"/>
              <w:rPr>
                <w:rFonts w:hint="eastAsia" w:ascii="方正仿宋_GBK" w:hAnsi="方正仿宋_GBK" w:eastAsia="方正仿宋_GBK" w:cs="方正仿宋_GBK"/>
                <w:b/>
                <w:color w:val="000000"/>
                <w:sz w:val="21"/>
                <w:szCs w:val="21"/>
              </w:rPr>
            </w:pPr>
            <w:r>
              <w:rPr>
                <w:rFonts w:hint="eastAsia" w:ascii="方正仿宋_GBK" w:hAnsi="方正仿宋_GBK" w:eastAsia="方正仿宋_GBK" w:cs="方正仿宋_GBK"/>
                <w:b/>
                <w:color w:val="000000"/>
                <w:kern w:val="0"/>
                <w:sz w:val="21"/>
                <w:szCs w:val="21"/>
              </w:rPr>
              <w:t>项目</w:t>
            </w:r>
          </w:p>
        </w:tc>
        <w:tc>
          <w:tcPr>
            <w:tcW w:w="458" w:type="dxa"/>
            <w:vMerge w:val="restart"/>
            <w:noWrap w:val="0"/>
            <w:tcMar>
              <w:top w:w="15" w:type="dxa"/>
              <w:left w:w="15" w:type="dxa"/>
              <w:right w:w="15" w:type="dxa"/>
            </w:tcMar>
            <w:vAlign w:val="center"/>
          </w:tcPr>
          <w:p w14:paraId="4493151C">
            <w:pPr>
              <w:adjustRightInd w:val="0"/>
              <w:snapToGrid w:val="0"/>
              <w:spacing w:line="264" w:lineRule="exact"/>
              <w:jc w:val="center"/>
              <w:textAlignment w:val="center"/>
              <w:rPr>
                <w:rFonts w:hint="eastAsia" w:ascii="方正仿宋_GBK" w:hAnsi="方正仿宋_GBK" w:eastAsia="方正仿宋_GBK" w:cs="方正仿宋_GBK"/>
                <w:b/>
                <w:color w:val="000000"/>
                <w:sz w:val="21"/>
                <w:szCs w:val="21"/>
              </w:rPr>
            </w:pPr>
            <w:r>
              <w:rPr>
                <w:rFonts w:hint="eastAsia" w:ascii="方正仿宋_GBK" w:hAnsi="方正仿宋_GBK" w:eastAsia="方正仿宋_GBK" w:cs="方正仿宋_GBK"/>
                <w:b/>
                <w:color w:val="000000"/>
                <w:kern w:val="0"/>
                <w:sz w:val="21"/>
                <w:szCs w:val="21"/>
              </w:rPr>
              <w:t>序号</w:t>
            </w:r>
          </w:p>
        </w:tc>
        <w:tc>
          <w:tcPr>
            <w:tcW w:w="2349" w:type="dxa"/>
            <w:vMerge w:val="restart"/>
            <w:noWrap w:val="0"/>
            <w:tcMar>
              <w:top w:w="15" w:type="dxa"/>
              <w:left w:w="15" w:type="dxa"/>
              <w:right w:w="15" w:type="dxa"/>
            </w:tcMar>
            <w:vAlign w:val="center"/>
          </w:tcPr>
          <w:p w14:paraId="297D94BD">
            <w:pPr>
              <w:adjustRightInd w:val="0"/>
              <w:snapToGrid w:val="0"/>
              <w:spacing w:line="264" w:lineRule="exact"/>
              <w:jc w:val="center"/>
              <w:textAlignment w:val="center"/>
              <w:rPr>
                <w:rFonts w:hint="eastAsia" w:ascii="方正仿宋_GBK" w:hAnsi="方正仿宋_GBK" w:eastAsia="方正仿宋_GBK" w:cs="方正仿宋_GBK"/>
                <w:b/>
                <w:color w:val="000000"/>
                <w:sz w:val="21"/>
                <w:szCs w:val="21"/>
              </w:rPr>
            </w:pPr>
            <w:r>
              <w:rPr>
                <w:rFonts w:hint="eastAsia" w:ascii="方正仿宋_GBK" w:hAnsi="方正仿宋_GBK" w:eastAsia="方正仿宋_GBK" w:cs="方正仿宋_GBK"/>
                <w:b/>
                <w:color w:val="000000"/>
                <w:kern w:val="0"/>
                <w:sz w:val="21"/>
                <w:szCs w:val="21"/>
              </w:rPr>
              <w:t>评审内容</w:t>
            </w:r>
          </w:p>
        </w:tc>
        <w:tc>
          <w:tcPr>
            <w:tcW w:w="5994" w:type="dxa"/>
            <w:vMerge w:val="restart"/>
            <w:noWrap w:val="0"/>
            <w:tcMar>
              <w:top w:w="15" w:type="dxa"/>
              <w:left w:w="15" w:type="dxa"/>
              <w:right w:w="15" w:type="dxa"/>
            </w:tcMar>
            <w:vAlign w:val="center"/>
          </w:tcPr>
          <w:p w14:paraId="624325DD">
            <w:pPr>
              <w:widowControl/>
              <w:adjustRightInd w:val="0"/>
              <w:snapToGrid w:val="0"/>
              <w:spacing w:line="264" w:lineRule="exact"/>
              <w:jc w:val="center"/>
              <w:textAlignment w:val="center"/>
              <w:rPr>
                <w:rFonts w:hint="eastAsia" w:ascii="方正仿宋_GBK" w:hAnsi="方正仿宋_GBK" w:eastAsia="方正仿宋_GBK" w:cs="方正仿宋_GBK"/>
                <w:b/>
                <w:color w:val="000000"/>
                <w:sz w:val="21"/>
                <w:szCs w:val="21"/>
              </w:rPr>
            </w:pPr>
            <w:r>
              <w:rPr>
                <w:rFonts w:hint="eastAsia" w:ascii="方正仿宋_GBK" w:hAnsi="方正仿宋_GBK" w:eastAsia="方正仿宋_GBK" w:cs="方正仿宋_GBK"/>
                <w:b/>
                <w:color w:val="000000"/>
                <w:kern w:val="0"/>
                <w:sz w:val="21"/>
                <w:szCs w:val="21"/>
              </w:rPr>
              <w:t>评审</w:t>
            </w:r>
            <w:r>
              <w:rPr>
                <w:rFonts w:hint="eastAsia" w:ascii="方正仿宋_GBK" w:hAnsi="方正仿宋_GBK" w:eastAsia="方正仿宋_GBK" w:cs="方正仿宋_GBK"/>
                <w:b/>
                <w:color w:val="000000"/>
                <w:sz w:val="21"/>
                <w:szCs w:val="21"/>
              </w:rPr>
              <w:t>方法及要求</w:t>
            </w:r>
          </w:p>
        </w:tc>
        <w:tc>
          <w:tcPr>
            <w:tcW w:w="4015" w:type="dxa"/>
            <w:gridSpan w:val="3"/>
            <w:noWrap w:val="0"/>
            <w:tcMar>
              <w:top w:w="15" w:type="dxa"/>
              <w:left w:w="15" w:type="dxa"/>
              <w:right w:w="15" w:type="dxa"/>
            </w:tcMar>
            <w:vAlign w:val="center"/>
          </w:tcPr>
          <w:p w14:paraId="697DC076">
            <w:pPr>
              <w:widowControl/>
              <w:adjustRightInd w:val="0"/>
              <w:snapToGrid w:val="0"/>
              <w:spacing w:line="264" w:lineRule="exact"/>
              <w:jc w:val="center"/>
              <w:textAlignment w:val="center"/>
              <w:rPr>
                <w:rFonts w:hint="eastAsia" w:ascii="方正仿宋_GBK" w:hAnsi="方正仿宋_GBK" w:eastAsia="方正仿宋_GBK" w:cs="方正仿宋_GBK"/>
                <w:b/>
                <w:color w:val="000000"/>
                <w:kern w:val="0"/>
                <w:sz w:val="21"/>
                <w:szCs w:val="21"/>
              </w:rPr>
            </w:pPr>
            <w:r>
              <w:rPr>
                <w:rFonts w:hint="eastAsia" w:ascii="方正仿宋_GBK" w:hAnsi="方正仿宋_GBK" w:eastAsia="方正仿宋_GBK" w:cs="方正仿宋_GBK"/>
                <w:b/>
                <w:color w:val="000000"/>
                <w:kern w:val="0"/>
                <w:sz w:val="21"/>
                <w:szCs w:val="21"/>
                <w:lang w:bidi="ar"/>
              </w:rPr>
              <w:t>判断依据</w:t>
            </w:r>
          </w:p>
        </w:tc>
      </w:tr>
      <w:tr w14:paraId="599D6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 w:hRule="atLeast"/>
          <w:tblHeader/>
          <w:jc w:val="center"/>
        </w:trPr>
        <w:tc>
          <w:tcPr>
            <w:tcW w:w="499" w:type="dxa"/>
            <w:vMerge w:val="continue"/>
            <w:noWrap w:val="0"/>
            <w:tcMar>
              <w:top w:w="15" w:type="dxa"/>
              <w:left w:w="15" w:type="dxa"/>
              <w:right w:w="15" w:type="dxa"/>
            </w:tcMar>
            <w:vAlign w:val="center"/>
          </w:tcPr>
          <w:p w14:paraId="4BB0D229">
            <w:pPr>
              <w:adjustRightInd w:val="0"/>
              <w:snapToGrid w:val="0"/>
              <w:spacing w:line="264" w:lineRule="exact"/>
              <w:jc w:val="center"/>
              <w:rPr>
                <w:rFonts w:hint="eastAsia" w:ascii="方正仿宋_GBK" w:hAnsi="方正仿宋_GBK" w:eastAsia="方正仿宋_GBK" w:cs="方正仿宋_GBK"/>
                <w:b/>
                <w:color w:val="000000"/>
                <w:sz w:val="21"/>
                <w:szCs w:val="21"/>
              </w:rPr>
            </w:pPr>
          </w:p>
        </w:tc>
        <w:tc>
          <w:tcPr>
            <w:tcW w:w="535" w:type="dxa"/>
            <w:vMerge w:val="continue"/>
            <w:noWrap w:val="0"/>
            <w:tcMar>
              <w:top w:w="15" w:type="dxa"/>
              <w:left w:w="15" w:type="dxa"/>
              <w:right w:w="15" w:type="dxa"/>
            </w:tcMar>
            <w:vAlign w:val="center"/>
          </w:tcPr>
          <w:p w14:paraId="1727293A">
            <w:pPr>
              <w:adjustRightInd w:val="0"/>
              <w:snapToGrid w:val="0"/>
              <w:spacing w:line="264" w:lineRule="exact"/>
              <w:jc w:val="center"/>
              <w:rPr>
                <w:rFonts w:hint="eastAsia" w:ascii="方正仿宋_GBK" w:hAnsi="方正仿宋_GBK" w:eastAsia="方正仿宋_GBK" w:cs="方正仿宋_GBK"/>
                <w:b/>
                <w:color w:val="000000"/>
                <w:sz w:val="21"/>
                <w:szCs w:val="21"/>
              </w:rPr>
            </w:pPr>
          </w:p>
        </w:tc>
        <w:tc>
          <w:tcPr>
            <w:tcW w:w="458" w:type="dxa"/>
            <w:vMerge w:val="continue"/>
            <w:noWrap w:val="0"/>
            <w:tcMar>
              <w:top w:w="15" w:type="dxa"/>
              <w:left w:w="15" w:type="dxa"/>
              <w:right w:w="15" w:type="dxa"/>
            </w:tcMar>
            <w:vAlign w:val="center"/>
          </w:tcPr>
          <w:p w14:paraId="3D22D420">
            <w:pPr>
              <w:widowControl/>
              <w:adjustRightInd w:val="0"/>
              <w:snapToGrid w:val="0"/>
              <w:spacing w:line="264" w:lineRule="exact"/>
              <w:jc w:val="center"/>
              <w:textAlignment w:val="center"/>
              <w:rPr>
                <w:rFonts w:hint="eastAsia" w:ascii="方正仿宋_GBK" w:hAnsi="方正仿宋_GBK" w:eastAsia="方正仿宋_GBK" w:cs="方正仿宋_GBK"/>
                <w:b/>
                <w:color w:val="000000"/>
                <w:sz w:val="21"/>
                <w:szCs w:val="21"/>
              </w:rPr>
            </w:pPr>
          </w:p>
        </w:tc>
        <w:tc>
          <w:tcPr>
            <w:tcW w:w="2349" w:type="dxa"/>
            <w:vMerge w:val="continue"/>
            <w:noWrap w:val="0"/>
            <w:tcMar>
              <w:top w:w="15" w:type="dxa"/>
              <w:left w:w="15" w:type="dxa"/>
              <w:right w:w="15" w:type="dxa"/>
            </w:tcMar>
            <w:vAlign w:val="center"/>
          </w:tcPr>
          <w:p w14:paraId="6CAC11ED">
            <w:pPr>
              <w:adjustRightInd w:val="0"/>
              <w:snapToGrid w:val="0"/>
              <w:spacing w:line="264" w:lineRule="exact"/>
              <w:jc w:val="center"/>
              <w:textAlignment w:val="center"/>
              <w:rPr>
                <w:rFonts w:hint="eastAsia" w:ascii="方正仿宋_GBK" w:hAnsi="方正仿宋_GBK" w:eastAsia="方正仿宋_GBK" w:cs="方正仿宋_GBK"/>
                <w:b/>
                <w:color w:val="000000"/>
                <w:sz w:val="21"/>
                <w:szCs w:val="21"/>
              </w:rPr>
            </w:pPr>
          </w:p>
        </w:tc>
        <w:tc>
          <w:tcPr>
            <w:tcW w:w="5994" w:type="dxa"/>
            <w:vMerge w:val="continue"/>
            <w:noWrap w:val="0"/>
            <w:tcMar>
              <w:top w:w="15" w:type="dxa"/>
              <w:left w:w="15" w:type="dxa"/>
              <w:right w:w="15" w:type="dxa"/>
            </w:tcMar>
            <w:vAlign w:val="center"/>
          </w:tcPr>
          <w:p w14:paraId="14851241">
            <w:pPr>
              <w:adjustRightInd w:val="0"/>
              <w:snapToGrid w:val="0"/>
              <w:spacing w:line="264" w:lineRule="exact"/>
              <w:jc w:val="center"/>
              <w:textAlignment w:val="center"/>
              <w:rPr>
                <w:rFonts w:hint="eastAsia" w:ascii="方正仿宋_GBK" w:hAnsi="方正仿宋_GBK" w:eastAsia="方正仿宋_GBK" w:cs="方正仿宋_GBK"/>
                <w:b/>
                <w:color w:val="000000"/>
                <w:sz w:val="21"/>
                <w:szCs w:val="21"/>
              </w:rPr>
            </w:pPr>
          </w:p>
        </w:tc>
        <w:tc>
          <w:tcPr>
            <w:tcW w:w="884" w:type="dxa"/>
            <w:noWrap w:val="0"/>
            <w:tcMar>
              <w:top w:w="15" w:type="dxa"/>
              <w:left w:w="15" w:type="dxa"/>
              <w:right w:w="15" w:type="dxa"/>
            </w:tcMar>
            <w:vAlign w:val="center"/>
          </w:tcPr>
          <w:p w14:paraId="120A49DC">
            <w:pPr>
              <w:adjustRightInd w:val="0"/>
              <w:snapToGrid w:val="0"/>
              <w:spacing w:line="264" w:lineRule="exact"/>
              <w:jc w:val="center"/>
              <w:textAlignment w:val="center"/>
              <w:rPr>
                <w:rFonts w:hint="eastAsia" w:ascii="方正仿宋_GBK" w:hAnsi="方正仿宋_GBK" w:eastAsia="方正仿宋_GBK" w:cs="方正仿宋_GBK"/>
                <w:b/>
                <w:color w:val="000000"/>
                <w:sz w:val="21"/>
                <w:szCs w:val="21"/>
              </w:rPr>
            </w:pPr>
            <w:r>
              <w:rPr>
                <w:rFonts w:hint="eastAsia" w:ascii="方正仿宋_GBK" w:hAnsi="方正仿宋_GBK" w:eastAsia="方正仿宋_GBK" w:cs="方正仿宋_GBK"/>
                <w:b/>
                <w:color w:val="000000"/>
                <w:kern w:val="0"/>
                <w:sz w:val="21"/>
                <w:szCs w:val="21"/>
                <w:lang w:bidi="ar"/>
              </w:rPr>
              <w:t>符合</w:t>
            </w:r>
          </w:p>
        </w:tc>
        <w:tc>
          <w:tcPr>
            <w:tcW w:w="1560" w:type="dxa"/>
            <w:noWrap w:val="0"/>
            <w:tcMar>
              <w:top w:w="15" w:type="dxa"/>
              <w:left w:w="15" w:type="dxa"/>
              <w:right w:w="15" w:type="dxa"/>
            </w:tcMar>
            <w:vAlign w:val="center"/>
          </w:tcPr>
          <w:p w14:paraId="7F2A1B3C">
            <w:pPr>
              <w:adjustRightInd w:val="0"/>
              <w:snapToGrid w:val="0"/>
              <w:spacing w:line="264" w:lineRule="exact"/>
              <w:jc w:val="center"/>
              <w:textAlignment w:val="center"/>
              <w:rPr>
                <w:rFonts w:hint="eastAsia" w:ascii="方正仿宋_GBK" w:hAnsi="方正仿宋_GBK" w:eastAsia="方正仿宋_GBK" w:cs="方正仿宋_GBK"/>
                <w:b/>
                <w:color w:val="000000"/>
                <w:sz w:val="21"/>
                <w:szCs w:val="21"/>
              </w:rPr>
            </w:pPr>
            <w:r>
              <w:rPr>
                <w:rFonts w:hint="eastAsia" w:ascii="方正仿宋_GBK" w:hAnsi="方正仿宋_GBK" w:eastAsia="方正仿宋_GBK" w:cs="方正仿宋_GBK"/>
                <w:b/>
                <w:color w:val="000000"/>
                <w:kern w:val="0"/>
                <w:sz w:val="21"/>
                <w:szCs w:val="21"/>
                <w:lang w:bidi="ar"/>
              </w:rPr>
              <w:t>基本符合</w:t>
            </w:r>
          </w:p>
        </w:tc>
        <w:tc>
          <w:tcPr>
            <w:tcW w:w="1571" w:type="dxa"/>
            <w:noWrap w:val="0"/>
            <w:tcMar>
              <w:top w:w="15" w:type="dxa"/>
              <w:left w:w="15" w:type="dxa"/>
              <w:right w:w="15" w:type="dxa"/>
            </w:tcMar>
            <w:vAlign w:val="center"/>
          </w:tcPr>
          <w:p w14:paraId="32EFBCE3">
            <w:pPr>
              <w:adjustRightInd w:val="0"/>
              <w:snapToGrid w:val="0"/>
              <w:spacing w:line="264" w:lineRule="exact"/>
              <w:jc w:val="center"/>
              <w:textAlignment w:val="center"/>
              <w:rPr>
                <w:rFonts w:hint="eastAsia" w:ascii="方正仿宋_GBK" w:hAnsi="方正仿宋_GBK" w:eastAsia="方正仿宋_GBK" w:cs="方正仿宋_GBK"/>
                <w:b/>
                <w:color w:val="000000"/>
                <w:sz w:val="21"/>
                <w:szCs w:val="21"/>
              </w:rPr>
            </w:pPr>
            <w:r>
              <w:rPr>
                <w:rFonts w:hint="eastAsia" w:ascii="方正仿宋_GBK" w:hAnsi="方正仿宋_GBK" w:eastAsia="方正仿宋_GBK" w:cs="方正仿宋_GBK"/>
                <w:b/>
                <w:color w:val="000000"/>
                <w:kern w:val="0"/>
                <w:sz w:val="21"/>
                <w:szCs w:val="21"/>
                <w:lang w:bidi="ar"/>
              </w:rPr>
              <w:t>不符合</w:t>
            </w:r>
          </w:p>
        </w:tc>
      </w:tr>
      <w:tr w14:paraId="6CC51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99" w:type="dxa"/>
            <w:vMerge w:val="restart"/>
            <w:noWrap w:val="0"/>
            <w:tcMar>
              <w:top w:w="15" w:type="dxa"/>
              <w:left w:w="15" w:type="dxa"/>
              <w:right w:w="15" w:type="dxa"/>
            </w:tcMar>
            <w:vAlign w:val="center"/>
          </w:tcPr>
          <w:p w14:paraId="5501B3A2">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w:t>
            </w:r>
          </w:p>
          <w:p w14:paraId="554B0856">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组织机构</w:t>
            </w:r>
          </w:p>
        </w:tc>
        <w:tc>
          <w:tcPr>
            <w:tcW w:w="535" w:type="dxa"/>
            <w:noWrap w:val="0"/>
            <w:tcMar>
              <w:top w:w="15" w:type="dxa"/>
              <w:left w:w="15" w:type="dxa"/>
              <w:right w:w="15" w:type="dxa"/>
            </w:tcMar>
            <w:vAlign w:val="center"/>
          </w:tcPr>
          <w:p w14:paraId="196B7CED">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法人资格</w:t>
            </w:r>
          </w:p>
        </w:tc>
        <w:tc>
          <w:tcPr>
            <w:tcW w:w="458" w:type="dxa"/>
            <w:noWrap w:val="0"/>
            <w:tcMar>
              <w:top w:w="15" w:type="dxa"/>
              <w:left w:w="15" w:type="dxa"/>
              <w:right w:w="15" w:type="dxa"/>
            </w:tcMar>
            <w:vAlign w:val="center"/>
          </w:tcPr>
          <w:p w14:paraId="79CCE399">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w:t>
            </w:r>
          </w:p>
        </w:tc>
        <w:tc>
          <w:tcPr>
            <w:tcW w:w="2349" w:type="dxa"/>
            <w:noWrap w:val="0"/>
            <w:tcMar>
              <w:top w:w="15" w:type="dxa"/>
              <w:left w:w="15" w:type="dxa"/>
              <w:right w:w="15" w:type="dxa"/>
            </w:tcMar>
            <w:vAlign w:val="center"/>
          </w:tcPr>
          <w:p w14:paraId="36B2E90C">
            <w:pPr>
              <w:widowControl/>
              <w:adjustRightInd w:val="0"/>
              <w:snapToGrid w:val="0"/>
              <w:spacing w:line="264"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★能够独立承担民事责任。</w:t>
            </w:r>
          </w:p>
        </w:tc>
        <w:tc>
          <w:tcPr>
            <w:tcW w:w="5994" w:type="dxa"/>
            <w:noWrap w:val="0"/>
            <w:tcMar>
              <w:top w:w="15" w:type="dxa"/>
              <w:left w:w="15" w:type="dxa"/>
              <w:right w:w="15" w:type="dxa"/>
            </w:tcMar>
            <w:vAlign w:val="center"/>
          </w:tcPr>
          <w:p w14:paraId="3EFC6691">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核查申请单位有关法人资格证明材料原件，要求：</w:t>
            </w:r>
          </w:p>
          <w:p w14:paraId="035F3D24">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1.事业单位，具有“事业单位法人证书”或“组织机构代码证</w:t>
            </w:r>
            <w:r>
              <w:rPr>
                <w:rFonts w:hint="eastAsia" w:ascii="方正仿宋_GBK" w:hAnsi="方正仿宋_GBK" w:eastAsia="方正仿宋_GBK" w:cs="方正仿宋_GBK"/>
                <w:bCs/>
                <w:color w:val="000000"/>
                <w:sz w:val="21"/>
                <w:szCs w:val="21"/>
                <w:lang w:eastAsia="zh-CN"/>
              </w:rPr>
              <w:t>”“</w:t>
            </w:r>
            <w:r>
              <w:rPr>
                <w:rFonts w:hint="eastAsia" w:ascii="方正仿宋_GBK" w:hAnsi="方正仿宋_GBK" w:eastAsia="方正仿宋_GBK" w:cs="方正仿宋_GBK"/>
                <w:bCs/>
                <w:color w:val="000000"/>
                <w:sz w:val="21"/>
                <w:szCs w:val="21"/>
              </w:rPr>
              <w:t>统一社会信用代码证”等证书；</w:t>
            </w:r>
          </w:p>
          <w:p w14:paraId="0DA9950C">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2.企业，具有“营业执照”或“统一社会信用代码证”等证书；</w:t>
            </w:r>
          </w:p>
          <w:p w14:paraId="460467EA">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3.其他类型的单位，具有社会团体法人登记证书、民办非企业单位登记证书或其他依法成立的批准文件等；</w:t>
            </w:r>
          </w:p>
          <w:p w14:paraId="0FB0A831">
            <w:pPr>
              <w:adjustRightInd w:val="0"/>
              <w:snapToGrid w:val="0"/>
              <w:spacing w:line="264" w:lineRule="exact"/>
              <w:jc w:val="left"/>
              <w:rPr>
                <w:rFonts w:hint="eastAsia" w:ascii="方正仿宋_GBK" w:hAnsi="方正仿宋_GBK" w:eastAsia="方正仿宋_GBK" w:cs="方正仿宋_GBK"/>
                <w:b/>
                <w:color w:val="000000"/>
                <w:sz w:val="21"/>
                <w:szCs w:val="21"/>
              </w:rPr>
            </w:pPr>
            <w:r>
              <w:rPr>
                <w:rFonts w:hint="eastAsia" w:ascii="方正仿宋_GBK" w:hAnsi="方正仿宋_GBK" w:eastAsia="方正仿宋_GBK" w:cs="方正仿宋_GBK"/>
                <w:b/>
                <w:color w:val="000000"/>
                <w:sz w:val="21"/>
                <w:szCs w:val="21"/>
              </w:rPr>
              <w:t>（核查确认营业执照或法人证书注册地址、CMA证书实验室地址或实际地址；技术评审审查的证书、证明、文件、材料均应满足合法、有效的要求。）</w:t>
            </w:r>
          </w:p>
        </w:tc>
        <w:tc>
          <w:tcPr>
            <w:tcW w:w="884" w:type="dxa"/>
            <w:noWrap w:val="0"/>
            <w:tcMar>
              <w:top w:w="15" w:type="dxa"/>
              <w:left w:w="15" w:type="dxa"/>
              <w:right w:w="15" w:type="dxa"/>
            </w:tcMar>
            <w:vAlign w:val="center"/>
          </w:tcPr>
          <w:p w14:paraId="4A01BF0A">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材料齐全、合法有效。</w:t>
            </w:r>
          </w:p>
        </w:tc>
        <w:tc>
          <w:tcPr>
            <w:tcW w:w="1560" w:type="dxa"/>
            <w:noWrap w:val="0"/>
            <w:tcMar>
              <w:top w:w="15" w:type="dxa"/>
              <w:left w:w="15" w:type="dxa"/>
              <w:right w:w="15" w:type="dxa"/>
            </w:tcMar>
            <w:vAlign w:val="center"/>
          </w:tcPr>
          <w:p w14:paraId="011AB349">
            <w:pPr>
              <w:adjustRightInd w:val="0"/>
              <w:snapToGrid w:val="0"/>
              <w:spacing w:line="264"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p>
        </w:tc>
        <w:tc>
          <w:tcPr>
            <w:tcW w:w="1571" w:type="dxa"/>
            <w:noWrap w:val="0"/>
            <w:tcMar>
              <w:top w:w="15" w:type="dxa"/>
              <w:left w:w="15" w:type="dxa"/>
              <w:right w:w="15" w:type="dxa"/>
            </w:tcMar>
            <w:vAlign w:val="center"/>
          </w:tcPr>
          <w:p w14:paraId="2A015990">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材料不全或无效。</w:t>
            </w:r>
          </w:p>
        </w:tc>
      </w:tr>
      <w:tr w14:paraId="770A3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99" w:type="dxa"/>
            <w:vMerge w:val="continue"/>
            <w:noWrap w:val="0"/>
            <w:tcMar>
              <w:top w:w="15" w:type="dxa"/>
              <w:left w:w="15" w:type="dxa"/>
              <w:right w:w="15" w:type="dxa"/>
            </w:tcMar>
            <w:vAlign w:val="center"/>
          </w:tcPr>
          <w:p w14:paraId="0AFD3DF0">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vMerge w:val="restart"/>
            <w:noWrap w:val="0"/>
            <w:tcMar>
              <w:top w:w="15" w:type="dxa"/>
              <w:left w:w="15" w:type="dxa"/>
              <w:right w:w="15" w:type="dxa"/>
            </w:tcMar>
            <w:vAlign w:val="center"/>
          </w:tcPr>
          <w:p w14:paraId="3C7949BA">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部门设置</w:t>
            </w:r>
          </w:p>
        </w:tc>
        <w:tc>
          <w:tcPr>
            <w:tcW w:w="458" w:type="dxa"/>
            <w:noWrap w:val="0"/>
            <w:tcMar>
              <w:top w:w="15" w:type="dxa"/>
              <w:left w:w="15" w:type="dxa"/>
              <w:right w:w="15" w:type="dxa"/>
            </w:tcMar>
            <w:vAlign w:val="center"/>
          </w:tcPr>
          <w:p w14:paraId="720EF030">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w:t>
            </w:r>
          </w:p>
        </w:tc>
        <w:tc>
          <w:tcPr>
            <w:tcW w:w="2349" w:type="dxa"/>
            <w:noWrap w:val="0"/>
            <w:tcMar>
              <w:top w:w="15" w:type="dxa"/>
              <w:left w:w="15" w:type="dxa"/>
              <w:right w:w="15" w:type="dxa"/>
            </w:tcMar>
            <w:vAlign w:val="center"/>
          </w:tcPr>
          <w:p w14:paraId="06E44156">
            <w:pPr>
              <w:widowControl/>
              <w:adjustRightInd w:val="0"/>
              <w:snapToGrid w:val="0"/>
              <w:spacing w:line="264"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设置职业卫生检测部门。</w:t>
            </w:r>
          </w:p>
        </w:tc>
        <w:tc>
          <w:tcPr>
            <w:tcW w:w="5994" w:type="dxa"/>
            <w:noWrap w:val="0"/>
            <w:tcMar>
              <w:top w:w="15" w:type="dxa"/>
              <w:left w:w="15" w:type="dxa"/>
              <w:right w:w="15" w:type="dxa"/>
            </w:tcMar>
            <w:vAlign w:val="center"/>
          </w:tcPr>
          <w:p w14:paraId="005D96C6">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核查申请单位的部门设置和人员任命等文件材料，要求：</w:t>
            </w:r>
          </w:p>
          <w:p w14:paraId="34718C87">
            <w:pPr>
              <w:adjustRightInd w:val="0"/>
              <w:snapToGrid w:val="0"/>
              <w:spacing w:line="264" w:lineRule="exact"/>
              <w:jc w:val="left"/>
              <w:rPr>
                <w:rFonts w:hint="eastAsia" w:ascii="方正仿宋_GBK" w:hAnsi="方正仿宋_GBK" w:eastAsia="方正仿宋_GBK" w:cs="方正仿宋_GBK"/>
                <w:bCs/>
                <w:color w:val="000000"/>
                <w:sz w:val="21"/>
                <w:szCs w:val="21"/>
                <w:lang w:val="zh-CN"/>
              </w:rPr>
            </w:pPr>
            <w:r>
              <w:rPr>
                <w:rFonts w:hint="eastAsia" w:ascii="方正仿宋_GBK" w:hAnsi="方正仿宋_GBK" w:eastAsia="方正仿宋_GBK" w:cs="方正仿宋_GBK"/>
                <w:bCs/>
                <w:color w:val="000000"/>
                <w:sz w:val="21"/>
                <w:szCs w:val="21"/>
              </w:rPr>
              <w:t>1.设置职业卫生检测部门，并规定了</w:t>
            </w:r>
            <w:r>
              <w:rPr>
                <w:rFonts w:hint="eastAsia" w:ascii="方正仿宋_GBK" w:hAnsi="方正仿宋_GBK" w:eastAsia="方正仿宋_GBK" w:cs="方正仿宋_GBK"/>
                <w:color w:val="000000"/>
                <w:kern w:val="0"/>
                <w:sz w:val="21"/>
                <w:szCs w:val="21"/>
              </w:rPr>
              <w:t>部门</w:t>
            </w:r>
            <w:r>
              <w:rPr>
                <w:rFonts w:hint="eastAsia" w:ascii="方正仿宋_GBK" w:hAnsi="方正仿宋_GBK" w:eastAsia="方正仿宋_GBK" w:cs="方正仿宋_GBK"/>
                <w:bCs/>
                <w:color w:val="000000"/>
                <w:sz w:val="21"/>
                <w:szCs w:val="21"/>
              </w:rPr>
              <w:t>职责</w:t>
            </w:r>
            <w:r>
              <w:rPr>
                <w:rFonts w:hint="eastAsia" w:ascii="方正仿宋_GBK" w:hAnsi="方正仿宋_GBK" w:eastAsia="方正仿宋_GBK" w:cs="方正仿宋_GBK"/>
                <w:bCs/>
                <w:color w:val="000000"/>
                <w:sz w:val="21"/>
                <w:szCs w:val="21"/>
                <w:lang w:val="zh-CN"/>
              </w:rPr>
              <w:t>；</w:t>
            </w:r>
          </w:p>
          <w:p w14:paraId="27A87054">
            <w:pPr>
              <w:adjustRightInd w:val="0"/>
              <w:snapToGrid w:val="0"/>
              <w:spacing w:line="264"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2.有职业卫生检测部门负责人任命文件。</w:t>
            </w:r>
          </w:p>
        </w:tc>
        <w:tc>
          <w:tcPr>
            <w:tcW w:w="884" w:type="dxa"/>
            <w:noWrap w:val="0"/>
            <w:tcMar>
              <w:top w:w="15" w:type="dxa"/>
              <w:left w:w="15" w:type="dxa"/>
              <w:right w:w="15" w:type="dxa"/>
            </w:tcMar>
            <w:vAlign w:val="center"/>
          </w:tcPr>
          <w:p w14:paraId="36C89E56">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各项均符合要求。</w:t>
            </w:r>
          </w:p>
        </w:tc>
        <w:tc>
          <w:tcPr>
            <w:tcW w:w="1560" w:type="dxa"/>
            <w:noWrap w:val="0"/>
            <w:tcMar>
              <w:top w:w="15" w:type="dxa"/>
              <w:left w:w="15" w:type="dxa"/>
              <w:right w:w="15" w:type="dxa"/>
            </w:tcMar>
            <w:vAlign w:val="center"/>
          </w:tcPr>
          <w:p w14:paraId="50F39659">
            <w:pPr>
              <w:adjustRightInd w:val="0"/>
              <w:snapToGrid w:val="0"/>
              <w:spacing w:line="264"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p>
        </w:tc>
        <w:tc>
          <w:tcPr>
            <w:tcW w:w="1571" w:type="dxa"/>
            <w:noWrap w:val="0"/>
            <w:tcMar>
              <w:top w:w="15" w:type="dxa"/>
              <w:left w:w="15" w:type="dxa"/>
              <w:right w:w="15" w:type="dxa"/>
            </w:tcMar>
            <w:vAlign w:val="center"/>
          </w:tcPr>
          <w:p w14:paraId="43502C86">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有一项以上不符合要求。</w:t>
            </w:r>
            <w:r>
              <w:rPr>
                <w:rFonts w:hint="eastAsia" w:ascii="方正仿宋_GBK" w:hAnsi="方正仿宋_GBK" w:eastAsia="方正仿宋_GBK" w:cs="方正仿宋_GBK"/>
                <w:bCs/>
                <w:color w:val="000000"/>
                <w:sz w:val="21"/>
                <w:szCs w:val="21"/>
                <w:lang w:eastAsia="zh-CN"/>
              </w:rPr>
              <w:t>（</w:t>
            </w:r>
            <w:r>
              <w:rPr>
                <w:rFonts w:hint="eastAsia" w:ascii="方正仿宋_GBK" w:hAnsi="方正仿宋_GBK" w:eastAsia="方正仿宋_GBK" w:cs="方正仿宋_GBK"/>
                <w:bCs/>
                <w:color w:val="000000"/>
                <w:sz w:val="21"/>
                <w:szCs w:val="21"/>
              </w:rPr>
              <w:t>以上包含本数，下同</w:t>
            </w:r>
            <w:r>
              <w:rPr>
                <w:rFonts w:hint="eastAsia" w:ascii="方正仿宋_GBK" w:hAnsi="方正仿宋_GBK" w:eastAsia="方正仿宋_GBK" w:cs="方正仿宋_GBK"/>
                <w:bCs/>
                <w:color w:val="000000"/>
                <w:sz w:val="21"/>
                <w:szCs w:val="21"/>
                <w:lang w:eastAsia="zh-CN"/>
              </w:rPr>
              <w:t>）</w:t>
            </w:r>
          </w:p>
        </w:tc>
      </w:tr>
      <w:tr w14:paraId="27D39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99" w:type="dxa"/>
            <w:vMerge w:val="continue"/>
            <w:noWrap w:val="0"/>
            <w:tcMar>
              <w:top w:w="15" w:type="dxa"/>
              <w:left w:w="15" w:type="dxa"/>
              <w:right w:w="15" w:type="dxa"/>
            </w:tcMar>
            <w:vAlign w:val="center"/>
          </w:tcPr>
          <w:p w14:paraId="4E5C11D7">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vMerge w:val="continue"/>
            <w:noWrap w:val="0"/>
            <w:tcMar>
              <w:top w:w="15" w:type="dxa"/>
              <w:left w:w="15" w:type="dxa"/>
              <w:right w:w="15" w:type="dxa"/>
            </w:tcMar>
            <w:vAlign w:val="center"/>
          </w:tcPr>
          <w:p w14:paraId="062E5932">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p>
        </w:tc>
        <w:tc>
          <w:tcPr>
            <w:tcW w:w="458" w:type="dxa"/>
            <w:noWrap w:val="0"/>
            <w:tcMar>
              <w:top w:w="15" w:type="dxa"/>
              <w:left w:w="15" w:type="dxa"/>
              <w:right w:w="15" w:type="dxa"/>
            </w:tcMar>
            <w:vAlign w:val="center"/>
          </w:tcPr>
          <w:p w14:paraId="1F574A76">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c>
          <w:tcPr>
            <w:tcW w:w="2349" w:type="dxa"/>
            <w:noWrap w:val="0"/>
            <w:tcMar>
              <w:top w:w="15" w:type="dxa"/>
              <w:left w:w="15" w:type="dxa"/>
              <w:right w:w="15" w:type="dxa"/>
            </w:tcMar>
            <w:vAlign w:val="center"/>
          </w:tcPr>
          <w:p w14:paraId="3C7652AA">
            <w:pPr>
              <w:widowControl/>
              <w:adjustRightInd w:val="0"/>
              <w:snapToGrid w:val="0"/>
              <w:spacing w:line="264"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设置职业卫生评价部门。</w:t>
            </w:r>
          </w:p>
        </w:tc>
        <w:tc>
          <w:tcPr>
            <w:tcW w:w="5994" w:type="dxa"/>
            <w:noWrap w:val="0"/>
            <w:tcMar>
              <w:top w:w="15" w:type="dxa"/>
              <w:left w:w="15" w:type="dxa"/>
              <w:right w:w="15" w:type="dxa"/>
            </w:tcMar>
            <w:vAlign w:val="center"/>
          </w:tcPr>
          <w:p w14:paraId="50BC9DB5">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核查申请单位的部门设置和人员任命等文件材料，要求：</w:t>
            </w:r>
          </w:p>
          <w:p w14:paraId="79692736">
            <w:pPr>
              <w:adjustRightInd w:val="0"/>
              <w:snapToGrid w:val="0"/>
              <w:spacing w:line="264" w:lineRule="exact"/>
              <w:jc w:val="left"/>
              <w:rPr>
                <w:rFonts w:hint="eastAsia" w:ascii="方正仿宋_GBK" w:hAnsi="方正仿宋_GBK" w:eastAsia="方正仿宋_GBK" w:cs="方正仿宋_GBK"/>
                <w:bCs/>
                <w:color w:val="000000"/>
                <w:sz w:val="21"/>
                <w:szCs w:val="21"/>
                <w:lang w:val="zh-CN"/>
              </w:rPr>
            </w:pPr>
            <w:r>
              <w:rPr>
                <w:rFonts w:hint="eastAsia" w:ascii="方正仿宋_GBK" w:hAnsi="方正仿宋_GBK" w:eastAsia="方正仿宋_GBK" w:cs="方正仿宋_GBK"/>
                <w:bCs/>
                <w:color w:val="000000"/>
                <w:sz w:val="21"/>
                <w:szCs w:val="21"/>
              </w:rPr>
              <w:t>1.设置职业卫生评价部门，并规定了部门职责</w:t>
            </w:r>
            <w:r>
              <w:rPr>
                <w:rFonts w:hint="eastAsia" w:ascii="方正仿宋_GBK" w:hAnsi="方正仿宋_GBK" w:eastAsia="方正仿宋_GBK" w:cs="方正仿宋_GBK"/>
                <w:bCs/>
                <w:color w:val="000000"/>
                <w:sz w:val="21"/>
                <w:szCs w:val="21"/>
                <w:lang w:val="zh-CN"/>
              </w:rPr>
              <w:t>；</w:t>
            </w:r>
          </w:p>
          <w:p w14:paraId="5ACDF8B1">
            <w:pPr>
              <w:adjustRightInd w:val="0"/>
              <w:snapToGrid w:val="0"/>
              <w:spacing w:line="264"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2.有职业卫生评价部门负责人任命文件。</w:t>
            </w:r>
          </w:p>
        </w:tc>
        <w:tc>
          <w:tcPr>
            <w:tcW w:w="884" w:type="dxa"/>
            <w:noWrap w:val="0"/>
            <w:tcMar>
              <w:top w:w="15" w:type="dxa"/>
              <w:left w:w="15" w:type="dxa"/>
              <w:right w:w="15" w:type="dxa"/>
            </w:tcMar>
            <w:vAlign w:val="center"/>
          </w:tcPr>
          <w:p w14:paraId="4D6FFC0B">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各项均符合要求。</w:t>
            </w:r>
          </w:p>
        </w:tc>
        <w:tc>
          <w:tcPr>
            <w:tcW w:w="1560" w:type="dxa"/>
            <w:noWrap w:val="0"/>
            <w:tcMar>
              <w:top w:w="15" w:type="dxa"/>
              <w:left w:w="15" w:type="dxa"/>
              <w:right w:w="15" w:type="dxa"/>
            </w:tcMar>
            <w:vAlign w:val="center"/>
          </w:tcPr>
          <w:p w14:paraId="1E95D8D3">
            <w:pPr>
              <w:adjustRightInd w:val="0"/>
              <w:snapToGrid w:val="0"/>
              <w:spacing w:line="264"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p>
        </w:tc>
        <w:tc>
          <w:tcPr>
            <w:tcW w:w="1571" w:type="dxa"/>
            <w:noWrap w:val="0"/>
            <w:tcMar>
              <w:top w:w="15" w:type="dxa"/>
              <w:left w:w="15" w:type="dxa"/>
              <w:right w:w="15" w:type="dxa"/>
            </w:tcMar>
            <w:vAlign w:val="center"/>
          </w:tcPr>
          <w:p w14:paraId="5EA65D03">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有一项以上不符合要求。</w:t>
            </w:r>
          </w:p>
        </w:tc>
      </w:tr>
      <w:tr w14:paraId="3D4DC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99" w:type="dxa"/>
            <w:vMerge w:val="continue"/>
            <w:noWrap w:val="0"/>
            <w:tcMar>
              <w:top w:w="15" w:type="dxa"/>
              <w:left w:w="15" w:type="dxa"/>
              <w:right w:w="15" w:type="dxa"/>
            </w:tcMar>
            <w:vAlign w:val="center"/>
          </w:tcPr>
          <w:p w14:paraId="3262F11A">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vMerge w:val="continue"/>
            <w:noWrap w:val="0"/>
            <w:tcMar>
              <w:top w:w="15" w:type="dxa"/>
              <w:left w:w="15" w:type="dxa"/>
              <w:right w:w="15" w:type="dxa"/>
            </w:tcMar>
            <w:vAlign w:val="center"/>
          </w:tcPr>
          <w:p w14:paraId="115F97B1">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p>
        </w:tc>
        <w:tc>
          <w:tcPr>
            <w:tcW w:w="458" w:type="dxa"/>
            <w:noWrap w:val="0"/>
            <w:tcMar>
              <w:top w:w="15" w:type="dxa"/>
              <w:left w:w="15" w:type="dxa"/>
              <w:right w:w="15" w:type="dxa"/>
            </w:tcMar>
            <w:vAlign w:val="center"/>
          </w:tcPr>
          <w:p w14:paraId="468916BE">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2349" w:type="dxa"/>
            <w:noWrap w:val="0"/>
            <w:tcMar>
              <w:top w:w="15" w:type="dxa"/>
              <w:left w:w="15" w:type="dxa"/>
              <w:right w:w="15" w:type="dxa"/>
            </w:tcMar>
            <w:vAlign w:val="center"/>
          </w:tcPr>
          <w:p w14:paraId="0B854F3F">
            <w:pPr>
              <w:widowControl/>
              <w:adjustRightInd w:val="0"/>
              <w:snapToGrid w:val="0"/>
              <w:spacing w:line="264"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设置质量管理部门。</w:t>
            </w:r>
          </w:p>
        </w:tc>
        <w:tc>
          <w:tcPr>
            <w:tcW w:w="5994" w:type="dxa"/>
            <w:noWrap w:val="0"/>
            <w:tcMar>
              <w:top w:w="15" w:type="dxa"/>
              <w:left w:w="15" w:type="dxa"/>
              <w:right w:w="15" w:type="dxa"/>
            </w:tcMar>
            <w:vAlign w:val="center"/>
          </w:tcPr>
          <w:p w14:paraId="15EFEE13">
            <w:p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核查申请单位的部门设置和人员任命等文件材料，要求：</w:t>
            </w:r>
          </w:p>
          <w:p w14:paraId="6EABDB54">
            <w:pPr>
              <w:numPr>
                <w:ilvl w:val="0"/>
                <w:numId w:val="1"/>
              </w:num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设置质量管理部门，并规定</w:t>
            </w:r>
            <w:r>
              <w:rPr>
                <w:rFonts w:hint="eastAsia" w:ascii="方正仿宋_GBK" w:hAnsi="方正仿宋_GBK" w:eastAsia="方正仿宋_GBK" w:cs="方正仿宋_GBK"/>
                <w:color w:val="000000"/>
                <w:kern w:val="0"/>
                <w:sz w:val="21"/>
                <w:szCs w:val="21"/>
              </w:rPr>
              <w:t>部门</w:t>
            </w:r>
            <w:r>
              <w:rPr>
                <w:rFonts w:hint="eastAsia" w:ascii="方正仿宋_GBK" w:hAnsi="方正仿宋_GBK" w:eastAsia="方正仿宋_GBK" w:cs="方正仿宋_GBK"/>
                <w:bCs/>
                <w:color w:val="000000"/>
                <w:sz w:val="21"/>
                <w:szCs w:val="21"/>
              </w:rPr>
              <w:t>职责；</w:t>
            </w:r>
          </w:p>
          <w:p w14:paraId="56B7F239">
            <w:pPr>
              <w:numPr>
                <w:ilvl w:val="0"/>
                <w:numId w:val="1"/>
              </w:num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有质量管理部门负责人任命文件；</w:t>
            </w:r>
          </w:p>
          <w:p w14:paraId="7A998F63">
            <w:pPr>
              <w:numPr>
                <w:ilvl w:val="0"/>
                <w:numId w:val="1"/>
              </w:num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质量管理部门应负责</w:t>
            </w:r>
            <w:r>
              <w:rPr>
                <w:rFonts w:hint="eastAsia" w:ascii="方正仿宋_GBK" w:hAnsi="方正仿宋_GBK" w:eastAsia="方正仿宋_GBK" w:cs="方正仿宋_GBK"/>
                <w:bCs/>
                <w:color w:val="000000"/>
                <w:sz w:val="21"/>
                <w:szCs w:val="21"/>
                <w:lang w:val="zh-CN"/>
              </w:rPr>
              <w:t>质量管理体系的</w:t>
            </w:r>
            <w:r>
              <w:rPr>
                <w:rFonts w:hint="eastAsia" w:ascii="方正仿宋_GBK" w:hAnsi="方正仿宋_GBK" w:eastAsia="方正仿宋_GBK" w:cs="方正仿宋_GBK"/>
                <w:bCs/>
                <w:color w:val="000000"/>
                <w:sz w:val="21"/>
                <w:szCs w:val="21"/>
              </w:rPr>
              <w:t>建立、实施和维护，并对技术服务全过程进行质量</w:t>
            </w:r>
            <w:r>
              <w:rPr>
                <w:rFonts w:hint="eastAsia" w:ascii="方正仿宋_GBK" w:hAnsi="方正仿宋_GBK" w:eastAsia="方正仿宋_GBK" w:cs="方正仿宋_GBK"/>
                <w:bCs/>
                <w:color w:val="000000"/>
                <w:sz w:val="21"/>
                <w:szCs w:val="21"/>
                <w:lang w:val="zh-CN"/>
              </w:rPr>
              <w:t>监督</w:t>
            </w:r>
            <w:r>
              <w:rPr>
                <w:rFonts w:hint="eastAsia" w:ascii="方正仿宋_GBK" w:hAnsi="方正仿宋_GBK" w:eastAsia="方正仿宋_GBK" w:cs="方正仿宋_GBK"/>
                <w:bCs/>
                <w:color w:val="000000"/>
                <w:sz w:val="21"/>
                <w:szCs w:val="21"/>
              </w:rPr>
              <w:t>管理</w:t>
            </w:r>
            <w:r>
              <w:rPr>
                <w:rFonts w:hint="eastAsia" w:ascii="方正仿宋_GBK" w:hAnsi="方正仿宋_GBK" w:eastAsia="方正仿宋_GBK" w:cs="方正仿宋_GBK"/>
                <w:bCs/>
                <w:color w:val="000000"/>
                <w:sz w:val="21"/>
                <w:szCs w:val="21"/>
                <w:lang w:val="zh-CN"/>
              </w:rPr>
              <w:t>。</w:t>
            </w:r>
          </w:p>
        </w:tc>
        <w:tc>
          <w:tcPr>
            <w:tcW w:w="884" w:type="dxa"/>
            <w:noWrap w:val="0"/>
            <w:tcMar>
              <w:top w:w="15" w:type="dxa"/>
              <w:left w:w="15" w:type="dxa"/>
              <w:right w:w="15" w:type="dxa"/>
            </w:tcMar>
            <w:vAlign w:val="center"/>
          </w:tcPr>
          <w:p w14:paraId="058A6F99">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各项均符合要求。</w:t>
            </w:r>
          </w:p>
        </w:tc>
        <w:tc>
          <w:tcPr>
            <w:tcW w:w="1560" w:type="dxa"/>
            <w:noWrap w:val="0"/>
            <w:tcMar>
              <w:top w:w="15" w:type="dxa"/>
              <w:left w:w="15" w:type="dxa"/>
              <w:right w:w="15" w:type="dxa"/>
            </w:tcMar>
            <w:vAlign w:val="center"/>
          </w:tcPr>
          <w:p w14:paraId="28FDC8D6">
            <w:pPr>
              <w:adjustRightInd w:val="0"/>
              <w:snapToGrid w:val="0"/>
              <w:spacing w:line="264"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p>
        </w:tc>
        <w:tc>
          <w:tcPr>
            <w:tcW w:w="1571" w:type="dxa"/>
            <w:noWrap w:val="0"/>
            <w:tcMar>
              <w:top w:w="15" w:type="dxa"/>
              <w:left w:w="15" w:type="dxa"/>
              <w:right w:w="15" w:type="dxa"/>
            </w:tcMar>
            <w:vAlign w:val="center"/>
          </w:tcPr>
          <w:p w14:paraId="1A4A0FA6">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有一项以上不符合要求。</w:t>
            </w:r>
          </w:p>
        </w:tc>
      </w:tr>
      <w:tr w14:paraId="2EBA7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99" w:type="dxa"/>
            <w:vMerge w:val="continue"/>
            <w:noWrap w:val="0"/>
            <w:tcMar>
              <w:top w:w="15" w:type="dxa"/>
              <w:left w:w="15" w:type="dxa"/>
              <w:right w:w="15" w:type="dxa"/>
            </w:tcMar>
            <w:vAlign w:val="center"/>
          </w:tcPr>
          <w:p w14:paraId="79B3BB29">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noWrap w:val="0"/>
            <w:tcMar>
              <w:top w:w="15" w:type="dxa"/>
              <w:left w:w="15" w:type="dxa"/>
              <w:right w:w="15" w:type="dxa"/>
            </w:tcMar>
            <w:vAlign w:val="center"/>
          </w:tcPr>
          <w:p w14:paraId="70205D42">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信息网站建设</w:t>
            </w:r>
          </w:p>
        </w:tc>
        <w:tc>
          <w:tcPr>
            <w:tcW w:w="458" w:type="dxa"/>
            <w:noWrap w:val="0"/>
            <w:tcMar>
              <w:top w:w="15" w:type="dxa"/>
              <w:left w:w="15" w:type="dxa"/>
              <w:right w:w="15" w:type="dxa"/>
            </w:tcMar>
            <w:vAlign w:val="center"/>
          </w:tcPr>
          <w:p w14:paraId="5289EFDF">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349" w:type="dxa"/>
            <w:noWrap w:val="0"/>
            <w:tcMar>
              <w:top w:w="15" w:type="dxa"/>
              <w:left w:w="15" w:type="dxa"/>
              <w:right w:w="15" w:type="dxa"/>
            </w:tcMar>
            <w:vAlign w:val="center"/>
          </w:tcPr>
          <w:p w14:paraId="004EF686">
            <w:pPr>
              <w:widowControl/>
              <w:adjustRightInd w:val="0"/>
              <w:snapToGrid w:val="0"/>
              <w:spacing w:line="264"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★建立正常运行并可以供公众查询机构信息的网站。</w:t>
            </w:r>
          </w:p>
        </w:tc>
        <w:tc>
          <w:tcPr>
            <w:tcW w:w="5994" w:type="dxa"/>
            <w:noWrap w:val="0"/>
            <w:tcMar>
              <w:top w:w="15" w:type="dxa"/>
              <w:left w:w="15" w:type="dxa"/>
              <w:right w:w="15" w:type="dxa"/>
            </w:tcMar>
            <w:vAlign w:val="center"/>
          </w:tcPr>
          <w:p w14:paraId="12D34C13">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核查机构网站和公开内容情况，要求建立了正常运行并可以供公众查询信息的网站。</w:t>
            </w:r>
          </w:p>
          <w:p w14:paraId="2EEEEAAE">
            <w:pPr>
              <w:widowControl/>
              <w:adjustRightInd w:val="0"/>
              <w:snapToGrid w:val="0"/>
              <w:spacing w:line="264" w:lineRule="exact"/>
              <w:jc w:val="left"/>
              <w:textAlignment w:val="center"/>
              <w:rPr>
                <w:rFonts w:hint="eastAsia" w:ascii="方正仿宋_GBK" w:hAnsi="方正仿宋_GBK" w:eastAsia="方正仿宋_GBK" w:cs="方正仿宋_GBK"/>
                <w:b/>
                <w:bCs/>
                <w:color w:val="000000"/>
                <w:kern w:val="0"/>
                <w:sz w:val="21"/>
                <w:szCs w:val="21"/>
              </w:rPr>
            </w:pPr>
            <w:r>
              <w:rPr>
                <w:rFonts w:hint="eastAsia" w:ascii="方正仿宋_GBK" w:hAnsi="方正仿宋_GBK" w:eastAsia="方正仿宋_GBK" w:cs="方正仿宋_GBK"/>
                <w:b/>
                <w:bCs/>
                <w:color w:val="000000"/>
                <w:kern w:val="0"/>
                <w:sz w:val="21"/>
                <w:szCs w:val="21"/>
              </w:rPr>
              <w:t>（政府明文规定不能独立建立网站的公立机构，可以用微信公众号等其他方式提供公众查询相关信息。）</w:t>
            </w:r>
          </w:p>
        </w:tc>
        <w:tc>
          <w:tcPr>
            <w:tcW w:w="884" w:type="dxa"/>
            <w:noWrap w:val="0"/>
            <w:tcMar>
              <w:top w:w="15" w:type="dxa"/>
              <w:left w:w="15" w:type="dxa"/>
              <w:right w:w="15" w:type="dxa"/>
            </w:tcMar>
            <w:vAlign w:val="center"/>
          </w:tcPr>
          <w:p w14:paraId="5B13A542">
            <w:p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符合要求。</w:t>
            </w:r>
          </w:p>
        </w:tc>
        <w:tc>
          <w:tcPr>
            <w:tcW w:w="1560" w:type="dxa"/>
            <w:noWrap w:val="0"/>
            <w:tcMar>
              <w:top w:w="15" w:type="dxa"/>
              <w:left w:w="15" w:type="dxa"/>
              <w:right w:w="15" w:type="dxa"/>
            </w:tcMar>
            <w:vAlign w:val="center"/>
          </w:tcPr>
          <w:p w14:paraId="2DF010CC">
            <w:pPr>
              <w:adjustRightInd w:val="0"/>
              <w:snapToGrid w:val="0"/>
              <w:spacing w:line="264"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color w:val="000000"/>
                <w:sz w:val="21"/>
                <w:szCs w:val="21"/>
              </w:rPr>
              <w:t>/</w:t>
            </w:r>
          </w:p>
        </w:tc>
        <w:tc>
          <w:tcPr>
            <w:tcW w:w="1571" w:type="dxa"/>
            <w:noWrap w:val="0"/>
            <w:tcMar>
              <w:top w:w="15" w:type="dxa"/>
              <w:left w:w="15" w:type="dxa"/>
              <w:right w:w="15" w:type="dxa"/>
            </w:tcMar>
            <w:vAlign w:val="center"/>
          </w:tcPr>
          <w:p w14:paraId="7349AED1">
            <w:p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不符合要求。</w:t>
            </w:r>
          </w:p>
        </w:tc>
      </w:tr>
      <w:tr w14:paraId="14019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99" w:type="dxa"/>
            <w:vMerge w:val="continue"/>
            <w:noWrap w:val="0"/>
            <w:tcMar>
              <w:top w:w="15" w:type="dxa"/>
              <w:left w:w="15" w:type="dxa"/>
              <w:right w:w="15" w:type="dxa"/>
            </w:tcMar>
            <w:vAlign w:val="center"/>
          </w:tcPr>
          <w:p w14:paraId="155C7A27">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noWrap w:val="0"/>
            <w:tcMar>
              <w:top w:w="15" w:type="dxa"/>
              <w:left w:w="15" w:type="dxa"/>
              <w:right w:w="15" w:type="dxa"/>
            </w:tcMar>
            <w:vAlign w:val="center"/>
          </w:tcPr>
          <w:p w14:paraId="51F09728">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依法执业</w:t>
            </w:r>
          </w:p>
        </w:tc>
        <w:tc>
          <w:tcPr>
            <w:tcW w:w="458" w:type="dxa"/>
            <w:noWrap w:val="0"/>
            <w:tcMar>
              <w:top w:w="15" w:type="dxa"/>
              <w:left w:w="15" w:type="dxa"/>
              <w:right w:w="15" w:type="dxa"/>
            </w:tcMar>
            <w:vAlign w:val="center"/>
          </w:tcPr>
          <w:p w14:paraId="352BF33B">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6</w:t>
            </w:r>
          </w:p>
        </w:tc>
        <w:tc>
          <w:tcPr>
            <w:tcW w:w="2349" w:type="dxa"/>
            <w:noWrap w:val="0"/>
            <w:tcMar>
              <w:top w:w="15" w:type="dxa"/>
              <w:left w:w="15" w:type="dxa"/>
              <w:right w:w="15" w:type="dxa"/>
            </w:tcMar>
            <w:vAlign w:val="center"/>
          </w:tcPr>
          <w:p w14:paraId="36246856">
            <w:pPr>
              <w:widowControl/>
              <w:adjustRightInd w:val="0"/>
              <w:snapToGrid w:val="0"/>
              <w:spacing w:line="264"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★截至申请之日五年内无严重违法失信记录。</w:t>
            </w:r>
          </w:p>
        </w:tc>
        <w:tc>
          <w:tcPr>
            <w:tcW w:w="5994" w:type="dxa"/>
            <w:noWrap w:val="0"/>
            <w:tcMar>
              <w:top w:w="15" w:type="dxa"/>
              <w:left w:w="15" w:type="dxa"/>
              <w:right w:w="15" w:type="dxa"/>
            </w:tcMar>
            <w:vAlign w:val="center"/>
          </w:tcPr>
          <w:p w14:paraId="48496614">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通过网络查询或征询注册所在地卫生健康行政部门等方式核查申请单位在截至申请之日五年内是否存在严重违法失信记录，主要核查以下两种情形：</w:t>
            </w:r>
          </w:p>
          <w:p w14:paraId="35579296">
            <w:pPr>
              <w:pStyle w:val="9"/>
              <w:widowControl/>
              <w:adjustRightInd w:val="0"/>
              <w:snapToGrid w:val="0"/>
              <w:spacing w:line="264" w:lineRule="exact"/>
              <w:ind w:firstLine="0" w:firstLineChars="0"/>
              <w:jc w:val="left"/>
              <w:rPr>
                <w:rFonts w:hint="eastAsia" w:ascii="方正仿宋_GBK" w:hAnsi="方正仿宋_GBK" w:eastAsia="方正仿宋_GBK" w:cs="方正仿宋_GBK"/>
                <w:bCs/>
                <w:color w:val="000000"/>
                <w:szCs w:val="21"/>
              </w:rPr>
            </w:pPr>
            <w:r>
              <w:rPr>
                <w:rFonts w:hint="eastAsia" w:ascii="方正仿宋_GBK" w:hAnsi="方正仿宋_GBK" w:eastAsia="方正仿宋_GBK" w:cs="方正仿宋_GBK"/>
                <w:bCs/>
                <w:color w:val="000000"/>
                <w:szCs w:val="21"/>
              </w:rPr>
              <w:t>1.不存在被取消（或吊销）职业卫生技术服务机构资质；</w:t>
            </w:r>
          </w:p>
          <w:p w14:paraId="5D532E28">
            <w:pPr>
              <w:pStyle w:val="9"/>
              <w:widowControl/>
              <w:adjustRightInd w:val="0"/>
              <w:snapToGrid w:val="0"/>
              <w:spacing w:line="264" w:lineRule="exact"/>
              <w:ind w:firstLine="0" w:firstLineChars="0"/>
              <w:jc w:val="left"/>
              <w:rPr>
                <w:rFonts w:hint="eastAsia" w:ascii="方正仿宋_GBK" w:hAnsi="方正仿宋_GBK" w:eastAsia="方正仿宋_GBK" w:cs="方正仿宋_GBK"/>
                <w:bCs/>
                <w:color w:val="000000"/>
                <w:szCs w:val="21"/>
              </w:rPr>
            </w:pPr>
            <w:r>
              <w:rPr>
                <w:rFonts w:hint="eastAsia" w:ascii="方正仿宋_GBK" w:hAnsi="方正仿宋_GBK" w:eastAsia="方正仿宋_GBK" w:cs="方正仿宋_GBK"/>
                <w:bCs/>
                <w:color w:val="000000"/>
                <w:szCs w:val="21"/>
              </w:rPr>
              <w:t>2.被追究刑事责任的情况。</w:t>
            </w:r>
          </w:p>
          <w:p w14:paraId="510C2E17">
            <w:pPr>
              <w:pStyle w:val="9"/>
              <w:widowControl/>
              <w:adjustRightInd w:val="0"/>
              <w:snapToGrid w:val="0"/>
              <w:spacing w:line="264" w:lineRule="exact"/>
              <w:ind w:firstLine="0" w:firstLineChars="0"/>
              <w:jc w:val="left"/>
              <w:rPr>
                <w:rFonts w:hint="eastAsia" w:ascii="方正仿宋_GBK" w:hAnsi="方正仿宋_GBK" w:eastAsia="方正仿宋_GBK" w:cs="方正仿宋_GBK"/>
                <w:b/>
                <w:color w:val="000000"/>
                <w:szCs w:val="21"/>
              </w:rPr>
            </w:pPr>
            <w:r>
              <w:rPr>
                <w:rFonts w:hint="eastAsia" w:ascii="方正仿宋_GBK" w:hAnsi="方正仿宋_GBK" w:eastAsia="方正仿宋_GBK" w:cs="方正仿宋_GBK"/>
                <w:b/>
                <w:color w:val="000000"/>
                <w:szCs w:val="21"/>
              </w:rPr>
              <w:t>（此项为申请材料技术审查内容，由技术评审单位负责。）</w:t>
            </w:r>
          </w:p>
        </w:tc>
        <w:tc>
          <w:tcPr>
            <w:tcW w:w="884" w:type="dxa"/>
            <w:noWrap w:val="0"/>
            <w:tcMar>
              <w:top w:w="15" w:type="dxa"/>
              <w:left w:w="15" w:type="dxa"/>
              <w:right w:w="15" w:type="dxa"/>
            </w:tcMar>
            <w:vAlign w:val="center"/>
          </w:tcPr>
          <w:p w14:paraId="3BA8059C">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符合要求。</w:t>
            </w:r>
          </w:p>
        </w:tc>
        <w:tc>
          <w:tcPr>
            <w:tcW w:w="1560" w:type="dxa"/>
            <w:noWrap w:val="0"/>
            <w:tcMar>
              <w:top w:w="15" w:type="dxa"/>
              <w:left w:w="15" w:type="dxa"/>
              <w:right w:w="15" w:type="dxa"/>
            </w:tcMar>
            <w:vAlign w:val="center"/>
          </w:tcPr>
          <w:p w14:paraId="4DA31CE4">
            <w:pPr>
              <w:adjustRightInd w:val="0"/>
              <w:snapToGrid w:val="0"/>
              <w:spacing w:line="264"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p>
        </w:tc>
        <w:tc>
          <w:tcPr>
            <w:tcW w:w="1571" w:type="dxa"/>
            <w:noWrap w:val="0"/>
            <w:tcMar>
              <w:top w:w="15" w:type="dxa"/>
              <w:left w:w="15" w:type="dxa"/>
              <w:right w:w="15" w:type="dxa"/>
            </w:tcMar>
            <w:vAlign w:val="center"/>
          </w:tcPr>
          <w:p w14:paraId="74BCF549">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不符合要求。</w:t>
            </w:r>
          </w:p>
        </w:tc>
      </w:tr>
      <w:tr w14:paraId="11B75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5" w:hRule="atLeast"/>
          <w:jc w:val="center"/>
        </w:trPr>
        <w:tc>
          <w:tcPr>
            <w:tcW w:w="499" w:type="dxa"/>
            <w:vMerge w:val="restart"/>
            <w:noWrap w:val="0"/>
            <w:tcMar>
              <w:top w:w="15" w:type="dxa"/>
              <w:left w:w="15" w:type="dxa"/>
              <w:right w:w="15" w:type="dxa"/>
            </w:tcMar>
            <w:vAlign w:val="center"/>
          </w:tcPr>
          <w:p w14:paraId="44E0A7F5">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2．人员</w:t>
            </w:r>
          </w:p>
        </w:tc>
        <w:tc>
          <w:tcPr>
            <w:tcW w:w="535" w:type="dxa"/>
            <w:vMerge w:val="restart"/>
            <w:noWrap w:val="0"/>
            <w:tcMar>
              <w:top w:w="15" w:type="dxa"/>
              <w:left w:w="15" w:type="dxa"/>
              <w:right w:w="15" w:type="dxa"/>
            </w:tcMar>
            <w:vAlign w:val="center"/>
          </w:tcPr>
          <w:p w14:paraId="16341D94">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专业技术人员结构</w:t>
            </w:r>
          </w:p>
        </w:tc>
        <w:tc>
          <w:tcPr>
            <w:tcW w:w="458" w:type="dxa"/>
            <w:noWrap w:val="0"/>
            <w:tcMar>
              <w:top w:w="15" w:type="dxa"/>
              <w:left w:w="15" w:type="dxa"/>
              <w:right w:w="15" w:type="dxa"/>
            </w:tcMar>
            <w:vAlign w:val="center"/>
          </w:tcPr>
          <w:p w14:paraId="431A4AC6">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7</w:t>
            </w:r>
          </w:p>
        </w:tc>
        <w:tc>
          <w:tcPr>
            <w:tcW w:w="2349" w:type="dxa"/>
            <w:noWrap w:val="0"/>
            <w:tcMar>
              <w:top w:w="15" w:type="dxa"/>
              <w:left w:w="15" w:type="dxa"/>
              <w:right w:w="15" w:type="dxa"/>
            </w:tcMar>
            <w:vAlign w:val="center"/>
          </w:tcPr>
          <w:p w14:paraId="363A8F34">
            <w:pPr>
              <w:widowControl/>
              <w:adjustRightInd w:val="0"/>
              <w:snapToGrid w:val="0"/>
              <w:spacing w:line="264"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★专业技术人员不少于十五名，且</w:t>
            </w:r>
            <w:r>
              <w:rPr>
                <w:rFonts w:hint="eastAsia" w:ascii="方正仿宋_GBK" w:hAnsi="方正仿宋_GBK" w:eastAsia="方正仿宋_GBK" w:cs="方正仿宋_GBK"/>
                <w:bCs/>
                <w:color w:val="000000"/>
                <w:sz w:val="21"/>
                <w:szCs w:val="21"/>
                <w:lang w:bidi="ar"/>
              </w:rPr>
              <w:t>理论考试合格</w:t>
            </w:r>
            <w:r>
              <w:rPr>
                <w:rFonts w:hint="eastAsia" w:ascii="方正仿宋_GBK" w:hAnsi="方正仿宋_GBK" w:eastAsia="方正仿宋_GBK" w:cs="方正仿宋_GBK"/>
                <w:color w:val="000000"/>
                <w:kern w:val="0"/>
                <w:sz w:val="21"/>
                <w:szCs w:val="21"/>
              </w:rPr>
              <w:t>。</w:t>
            </w:r>
          </w:p>
        </w:tc>
        <w:tc>
          <w:tcPr>
            <w:tcW w:w="5994" w:type="dxa"/>
            <w:noWrap w:val="0"/>
            <w:tcMar>
              <w:top w:w="15" w:type="dxa"/>
              <w:left w:w="15" w:type="dxa"/>
              <w:right w:w="15" w:type="dxa"/>
            </w:tcMar>
            <w:vAlign w:val="center"/>
          </w:tcPr>
          <w:p w14:paraId="281D8BD8">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对专业技术人员进行书面闭卷考试，60分以上方为合格，考试合格的专业技术人员数量应满足要求。</w:t>
            </w:r>
          </w:p>
          <w:p w14:paraId="2041B3F6">
            <w:pPr>
              <w:adjustRightInd w:val="0"/>
              <w:snapToGrid w:val="0"/>
              <w:spacing w:line="264" w:lineRule="exact"/>
              <w:jc w:val="left"/>
              <w:rPr>
                <w:rFonts w:hint="eastAsia" w:ascii="方正仿宋_GBK" w:hAnsi="方正仿宋_GBK" w:eastAsia="方正仿宋_GBK" w:cs="方正仿宋_GBK"/>
                <w:b/>
                <w:color w:val="000000"/>
                <w:sz w:val="21"/>
                <w:szCs w:val="21"/>
              </w:rPr>
            </w:pPr>
            <w:r>
              <w:rPr>
                <w:rFonts w:hint="eastAsia" w:ascii="方正仿宋_GBK" w:hAnsi="方正仿宋_GBK" w:eastAsia="方正仿宋_GBK" w:cs="方正仿宋_GBK"/>
                <w:b/>
                <w:color w:val="000000"/>
                <w:sz w:val="21"/>
                <w:szCs w:val="21"/>
              </w:rPr>
              <w:t>（资质申请或延续时所有从业人员均需参加</w:t>
            </w:r>
            <w:r>
              <w:rPr>
                <w:rFonts w:hint="eastAsia" w:ascii="方正仿宋_GBK" w:hAnsi="方正仿宋_GBK" w:eastAsia="方正仿宋_GBK" w:cs="方正仿宋_GBK"/>
                <w:b/>
                <w:color w:val="000000"/>
                <w:kern w:val="0"/>
                <w:sz w:val="21"/>
                <w:szCs w:val="21"/>
              </w:rPr>
              <w:t>专业知识综合能力理论闭卷考试（以下简称理论考试）；理论考试人员范围：质量控制负责人、技术负责人、授权签字人、职业卫生检测与评价人员、放射卫生检测与评价人员等专业技术人员；理论考试</w:t>
            </w:r>
            <w:r>
              <w:rPr>
                <w:rFonts w:hint="eastAsia" w:ascii="方正仿宋_GBK" w:hAnsi="方正仿宋_GBK" w:eastAsia="方正仿宋_GBK" w:cs="方正仿宋_GBK"/>
                <w:b/>
                <w:color w:val="000000"/>
                <w:sz w:val="21"/>
                <w:szCs w:val="21"/>
              </w:rPr>
              <w:t>成绩仅限在原申请考试机构工作期间有效。）</w:t>
            </w:r>
          </w:p>
        </w:tc>
        <w:tc>
          <w:tcPr>
            <w:tcW w:w="884" w:type="dxa"/>
            <w:noWrap w:val="0"/>
            <w:tcMar>
              <w:top w:w="15" w:type="dxa"/>
              <w:left w:w="15" w:type="dxa"/>
              <w:right w:w="15" w:type="dxa"/>
            </w:tcMar>
            <w:vAlign w:val="center"/>
          </w:tcPr>
          <w:p w14:paraId="3E400243">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符合要求。</w:t>
            </w:r>
          </w:p>
        </w:tc>
        <w:tc>
          <w:tcPr>
            <w:tcW w:w="1560" w:type="dxa"/>
            <w:noWrap w:val="0"/>
            <w:tcMar>
              <w:top w:w="15" w:type="dxa"/>
              <w:left w:w="15" w:type="dxa"/>
              <w:right w:w="15" w:type="dxa"/>
            </w:tcMar>
            <w:vAlign w:val="center"/>
          </w:tcPr>
          <w:p w14:paraId="2090F6E2">
            <w:pPr>
              <w:adjustRightInd w:val="0"/>
              <w:snapToGrid w:val="0"/>
              <w:spacing w:line="264"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w:t>
            </w:r>
          </w:p>
        </w:tc>
        <w:tc>
          <w:tcPr>
            <w:tcW w:w="1571" w:type="dxa"/>
            <w:noWrap w:val="0"/>
            <w:tcMar>
              <w:top w:w="15" w:type="dxa"/>
              <w:left w:w="15" w:type="dxa"/>
              <w:right w:w="15" w:type="dxa"/>
            </w:tcMar>
            <w:vAlign w:val="center"/>
          </w:tcPr>
          <w:p w14:paraId="7D2546A6">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不符合要求。</w:t>
            </w:r>
          </w:p>
        </w:tc>
      </w:tr>
      <w:tr w14:paraId="463AF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499" w:type="dxa"/>
            <w:vMerge w:val="continue"/>
            <w:noWrap w:val="0"/>
            <w:tcMar>
              <w:top w:w="15" w:type="dxa"/>
              <w:left w:w="15" w:type="dxa"/>
              <w:right w:w="15" w:type="dxa"/>
            </w:tcMar>
            <w:vAlign w:val="center"/>
          </w:tcPr>
          <w:p w14:paraId="3EE000D8">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vMerge w:val="continue"/>
            <w:noWrap w:val="0"/>
            <w:tcMar>
              <w:top w:w="15" w:type="dxa"/>
              <w:left w:w="15" w:type="dxa"/>
              <w:right w:w="15" w:type="dxa"/>
            </w:tcMar>
            <w:vAlign w:val="center"/>
          </w:tcPr>
          <w:p w14:paraId="6163877B">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p>
        </w:tc>
        <w:tc>
          <w:tcPr>
            <w:tcW w:w="458" w:type="dxa"/>
            <w:noWrap w:val="0"/>
            <w:tcMar>
              <w:top w:w="15" w:type="dxa"/>
              <w:left w:w="15" w:type="dxa"/>
              <w:right w:w="15" w:type="dxa"/>
            </w:tcMar>
            <w:vAlign w:val="center"/>
          </w:tcPr>
          <w:p w14:paraId="1E9C24DC">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8</w:t>
            </w:r>
          </w:p>
        </w:tc>
        <w:tc>
          <w:tcPr>
            <w:tcW w:w="2349" w:type="dxa"/>
            <w:noWrap w:val="0"/>
            <w:tcMar>
              <w:top w:w="15" w:type="dxa"/>
              <w:left w:w="15" w:type="dxa"/>
              <w:right w:w="15" w:type="dxa"/>
            </w:tcMar>
            <w:vAlign w:val="center"/>
          </w:tcPr>
          <w:p w14:paraId="7F0AEE55">
            <w:pPr>
              <w:widowControl/>
              <w:adjustRightInd w:val="0"/>
              <w:snapToGrid w:val="0"/>
              <w:spacing w:line="264"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专业技术人员为申请单位专职人员。</w:t>
            </w:r>
          </w:p>
        </w:tc>
        <w:tc>
          <w:tcPr>
            <w:tcW w:w="5994" w:type="dxa"/>
            <w:noWrap w:val="0"/>
            <w:tcMar>
              <w:top w:w="15" w:type="dxa"/>
              <w:left w:w="15" w:type="dxa"/>
              <w:right w:w="15" w:type="dxa"/>
            </w:tcMar>
            <w:vAlign w:val="center"/>
          </w:tcPr>
          <w:p w14:paraId="363B7B36">
            <w:pPr>
              <w:tabs>
                <w:tab w:val="left" w:pos="400"/>
              </w:tabs>
              <w:adjustRightInd w:val="0"/>
              <w:snapToGrid w:val="0"/>
              <w:spacing w:line="264" w:lineRule="exact"/>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核查身份证、劳动合同</w:t>
            </w:r>
            <w:r>
              <w:rPr>
                <w:rFonts w:hint="eastAsia" w:ascii="方正仿宋_GBK" w:hAnsi="方正仿宋_GBK" w:eastAsia="方正仿宋_GBK" w:cs="方正仿宋_GBK"/>
                <w:bCs/>
                <w:color w:val="000000"/>
                <w:sz w:val="21"/>
                <w:szCs w:val="21"/>
              </w:rPr>
              <w:t>或其他在职证明</w:t>
            </w:r>
            <w:r>
              <w:rPr>
                <w:rFonts w:hint="eastAsia" w:ascii="方正仿宋_GBK" w:hAnsi="方正仿宋_GBK" w:eastAsia="方正仿宋_GBK" w:cs="方正仿宋_GBK"/>
                <w:color w:val="000000"/>
                <w:kern w:val="0"/>
                <w:sz w:val="21"/>
                <w:szCs w:val="21"/>
              </w:rPr>
              <w:t>，社保或公积金缴存证明材料，要求：</w:t>
            </w:r>
          </w:p>
          <w:p w14:paraId="4AAA4362">
            <w:pPr>
              <w:tabs>
                <w:tab w:val="left" w:pos="400"/>
              </w:tabs>
              <w:adjustRightInd w:val="0"/>
              <w:snapToGrid w:val="0"/>
              <w:spacing w:line="264" w:lineRule="exact"/>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1.提供劳动合同</w:t>
            </w:r>
            <w:r>
              <w:rPr>
                <w:rFonts w:hint="eastAsia" w:ascii="方正仿宋_GBK" w:hAnsi="方正仿宋_GBK" w:eastAsia="方正仿宋_GBK" w:cs="方正仿宋_GBK"/>
                <w:bCs/>
                <w:color w:val="000000"/>
                <w:sz w:val="21"/>
                <w:szCs w:val="21"/>
              </w:rPr>
              <w:t>或其他在职证明</w:t>
            </w:r>
            <w:r>
              <w:rPr>
                <w:rFonts w:hint="eastAsia" w:ascii="方正仿宋_GBK" w:hAnsi="方正仿宋_GBK" w:eastAsia="方正仿宋_GBK" w:cs="方正仿宋_GBK"/>
                <w:color w:val="000000"/>
                <w:kern w:val="0"/>
                <w:sz w:val="21"/>
                <w:szCs w:val="21"/>
              </w:rPr>
              <w:t>；</w:t>
            </w:r>
          </w:p>
          <w:p w14:paraId="78EC07A4">
            <w:pPr>
              <w:tabs>
                <w:tab w:val="left" w:pos="400"/>
              </w:tabs>
              <w:adjustRightInd w:val="0"/>
              <w:snapToGrid w:val="0"/>
              <w:spacing w:line="264" w:lineRule="exact"/>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2.提供社保、公积金缴存等证明材料（提供至少一种）；</w:t>
            </w:r>
          </w:p>
          <w:p w14:paraId="166725B6">
            <w:pPr>
              <w:tabs>
                <w:tab w:val="left" w:pos="400"/>
              </w:tabs>
              <w:adjustRightInd w:val="0"/>
              <w:snapToGrid w:val="0"/>
              <w:spacing w:line="264" w:lineRule="exact"/>
              <w:jc w:val="left"/>
              <w:rPr>
                <w:rFonts w:hint="eastAsia"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kern w:val="0"/>
                <w:sz w:val="21"/>
                <w:szCs w:val="21"/>
              </w:rPr>
              <w:t>（</w:t>
            </w:r>
            <w:r>
              <w:rPr>
                <w:rFonts w:hint="eastAsia" w:ascii="方正仿宋_GBK" w:hAnsi="方正仿宋_GBK" w:eastAsia="方正仿宋_GBK" w:cs="方正仿宋_GBK"/>
                <w:b/>
                <w:bCs/>
                <w:color w:val="000000"/>
                <w:sz w:val="21"/>
                <w:szCs w:val="21"/>
              </w:rPr>
              <w:t>需提交在本单位连续6个月并逐月缴纳的社保、公积金缴存等证明材料；一次性缴纳的，不予认可；不得在两个或以上机构同时从业；退休人员须提供退休证、劳动合同及只在一家单位从业的承诺书。）</w:t>
            </w:r>
          </w:p>
        </w:tc>
        <w:tc>
          <w:tcPr>
            <w:tcW w:w="884" w:type="dxa"/>
            <w:noWrap w:val="0"/>
            <w:tcMar>
              <w:top w:w="15" w:type="dxa"/>
              <w:left w:w="15" w:type="dxa"/>
              <w:right w:w="15" w:type="dxa"/>
            </w:tcMar>
            <w:vAlign w:val="center"/>
          </w:tcPr>
          <w:p w14:paraId="7A6736F4">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各项均符合要求。</w:t>
            </w:r>
          </w:p>
        </w:tc>
        <w:tc>
          <w:tcPr>
            <w:tcW w:w="1560" w:type="dxa"/>
            <w:noWrap w:val="0"/>
            <w:tcMar>
              <w:top w:w="15" w:type="dxa"/>
              <w:left w:w="15" w:type="dxa"/>
              <w:right w:w="15" w:type="dxa"/>
            </w:tcMar>
            <w:vAlign w:val="center"/>
          </w:tcPr>
          <w:p w14:paraId="2BFEC017">
            <w:pPr>
              <w:adjustRightInd w:val="0"/>
              <w:snapToGrid w:val="0"/>
              <w:spacing w:line="264"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w:t>
            </w:r>
          </w:p>
        </w:tc>
        <w:tc>
          <w:tcPr>
            <w:tcW w:w="1571" w:type="dxa"/>
            <w:noWrap w:val="0"/>
            <w:tcMar>
              <w:top w:w="15" w:type="dxa"/>
              <w:left w:w="15" w:type="dxa"/>
              <w:right w:w="15" w:type="dxa"/>
            </w:tcMar>
            <w:vAlign w:val="center"/>
          </w:tcPr>
          <w:p w14:paraId="6A8F44B4">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有一项以上不符合要求。</w:t>
            </w:r>
          </w:p>
        </w:tc>
      </w:tr>
      <w:tr w14:paraId="5277F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499" w:type="dxa"/>
            <w:vMerge w:val="continue"/>
            <w:noWrap w:val="0"/>
            <w:tcMar>
              <w:top w:w="15" w:type="dxa"/>
              <w:left w:w="15" w:type="dxa"/>
              <w:right w:w="15" w:type="dxa"/>
            </w:tcMar>
            <w:vAlign w:val="center"/>
          </w:tcPr>
          <w:p w14:paraId="3A58A80B">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vMerge w:val="continue"/>
            <w:noWrap w:val="0"/>
            <w:tcMar>
              <w:top w:w="15" w:type="dxa"/>
              <w:left w:w="15" w:type="dxa"/>
              <w:right w:w="15" w:type="dxa"/>
            </w:tcMar>
            <w:vAlign w:val="center"/>
          </w:tcPr>
          <w:p w14:paraId="67ABE6FA">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p>
        </w:tc>
        <w:tc>
          <w:tcPr>
            <w:tcW w:w="458" w:type="dxa"/>
            <w:noWrap w:val="0"/>
            <w:tcMar>
              <w:top w:w="15" w:type="dxa"/>
              <w:left w:w="15" w:type="dxa"/>
              <w:right w:w="15" w:type="dxa"/>
            </w:tcMar>
            <w:vAlign w:val="center"/>
          </w:tcPr>
          <w:p w14:paraId="4C7F86B4">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9</w:t>
            </w:r>
          </w:p>
        </w:tc>
        <w:tc>
          <w:tcPr>
            <w:tcW w:w="2349" w:type="dxa"/>
            <w:noWrap w:val="0"/>
            <w:tcMar>
              <w:top w:w="15" w:type="dxa"/>
              <w:left w:w="15" w:type="dxa"/>
              <w:right w:w="15" w:type="dxa"/>
            </w:tcMar>
            <w:vAlign w:val="center"/>
          </w:tcPr>
          <w:p w14:paraId="00004853">
            <w:pPr>
              <w:widowControl/>
              <w:adjustRightInd w:val="0"/>
              <w:snapToGrid w:val="0"/>
              <w:spacing w:line="264"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高级专业技术职称或同等能力专业技术人员不少于三名。</w:t>
            </w:r>
          </w:p>
        </w:tc>
        <w:tc>
          <w:tcPr>
            <w:tcW w:w="5994" w:type="dxa"/>
            <w:noWrap w:val="0"/>
            <w:tcMar>
              <w:top w:w="15" w:type="dxa"/>
              <w:left w:w="15" w:type="dxa"/>
              <w:right w:w="15" w:type="dxa"/>
            </w:tcMar>
            <w:vAlign w:val="center"/>
          </w:tcPr>
          <w:p w14:paraId="5765D404">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核查职称证书、劳动合同或其他在职证明、社保或公积金缴存证明材料和专业技术人员档案材料等，要求：</w:t>
            </w:r>
          </w:p>
          <w:p w14:paraId="1033EE85">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考核评估合格的高级专业技术职称或同等能力专业技术人员数量符合要求。</w:t>
            </w:r>
          </w:p>
          <w:p w14:paraId="1990D2DB">
            <w:pPr>
              <w:adjustRightInd w:val="0"/>
              <w:snapToGrid w:val="0"/>
              <w:spacing w:line="264" w:lineRule="exact"/>
              <w:jc w:val="left"/>
              <w:rPr>
                <w:rFonts w:hint="eastAsia" w:ascii="方正仿宋_GBK" w:hAnsi="方正仿宋_GBK" w:eastAsia="方正仿宋_GBK" w:cs="方正仿宋_GBK"/>
                <w:b/>
                <w:color w:val="000000"/>
                <w:sz w:val="21"/>
                <w:szCs w:val="21"/>
              </w:rPr>
            </w:pPr>
            <w:r>
              <w:rPr>
                <w:rFonts w:hint="eastAsia" w:ascii="方正仿宋_GBK" w:hAnsi="方正仿宋_GBK" w:eastAsia="方正仿宋_GBK" w:cs="方正仿宋_GBK"/>
                <w:b/>
                <w:color w:val="000000"/>
                <w:sz w:val="21"/>
                <w:szCs w:val="21"/>
              </w:rPr>
              <w:t>（“同等能力”说明详见附录2.2。）</w:t>
            </w:r>
          </w:p>
        </w:tc>
        <w:tc>
          <w:tcPr>
            <w:tcW w:w="884" w:type="dxa"/>
            <w:noWrap w:val="0"/>
            <w:tcMar>
              <w:top w:w="15" w:type="dxa"/>
              <w:left w:w="15" w:type="dxa"/>
              <w:right w:w="15" w:type="dxa"/>
            </w:tcMar>
            <w:vAlign w:val="center"/>
          </w:tcPr>
          <w:p w14:paraId="09C70690">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符合要求。</w:t>
            </w:r>
          </w:p>
        </w:tc>
        <w:tc>
          <w:tcPr>
            <w:tcW w:w="1560" w:type="dxa"/>
            <w:noWrap w:val="0"/>
            <w:tcMar>
              <w:top w:w="15" w:type="dxa"/>
              <w:left w:w="15" w:type="dxa"/>
              <w:right w:w="15" w:type="dxa"/>
            </w:tcMar>
            <w:vAlign w:val="center"/>
          </w:tcPr>
          <w:p w14:paraId="1AFF7EF5">
            <w:pPr>
              <w:adjustRightInd w:val="0"/>
              <w:snapToGrid w:val="0"/>
              <w:spacing w:line="264"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w:t>
            </w:r>
          </w:p>
        </w:tc>
        <w:tc>
          <w:tcPr>
            <w:tcW w:w="1571" w:type="dxa"/>
            <w:noWrap w:val="0"/>
            <w:tcMar>
              <w:top w:w="15" w:type="dxa"/>
              <w:left w:w="15" w:type="dxa"/>
              <w:right w:w="15" w:type="dxa"/>
            </w:tcMar>
            <w:vAlign w:val="center"/>
          </w:tcPr>
          <w:p w14:paraId="604AB82B">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不符合要求。</w:t>
            </w:r>
          </w:p>
        </w:tc>
      </w:tr>
      <w:tr w14:paraId="35F91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jc w:val="center"/>
        </w:trPr>
        <w:tc>
          <w:tcPr>
            <w:tcW w:w="499" w:type="dxa"/>
            <w:vMerge w:val="continue"/>
            <w:noWrap w:val="0"/>
            <w:tcMar>
              <w:top w:w="15" w:type="dxa"/>
              <w:left w:w="15" w:type="dxa"/>
              <w:right w:w="15" w:type="dxa"/>
            </w:tcMar>
            <w:vAlign w:val="center"/>
          </w:tcPr>
          <w:p w14:paraId="0AC72535">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vMerge w:val="continue"/>
            <w:noWrap w:val="0"/>
            <w:tcMar>
              <w:top w:w="15" w:type="dxa"/>
              <w:left w:w="15" w:type="dxa"/>
              <w:right w:w="15" w:type="dxa"/>
            </w:tcMar>
            <w:vAlign w:val="center"/>
          </w:tcPr>
          <w:p w14:paraId="570A2C6A">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p>
        </w:tc>
        <w:tc>
          <w:tcPr>
            <w:tcW w:w="458" w:type="dxa"/>
            <w:noWrap w:val="0"/>
            <w:tcMar>
              <w:top w:w="15" w:type="dxa"/>
              <w:left w:w="15" w:type="dxa"/>
              <w:right w:w="15" w:type="dxa"/>
            </w:tcMar>
            <w:vAlign w:val="center"/>
          </w:tcPr>
          <w:p w14:paraId="5922569E">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10</w:t>
            </w:r>
          </w:p>
        </w:tc>
        <w:tc>
          <w:tcPr>
            <w:tcW w:w="2349" w:type="dxa"/>
            <w:noWrap w:val="0"/>
            <w:tcMar>
              <w:top w:w="15" w:type="dxa"/>
              <w:left w:w="15" w:type="dxa"/>
              <w:right w:w="15" w:type="dxa"/>
            </w:tcMar>
            <w:vAlign w:val="center"/>
          </w:tcPr>
          <w:p w14:paraId="7E29BB57">
            <w:pPr>
              <w:widowControl/>
              <w:adjustRightInd w:val="0"/>
              <w:snapToGrid w:val="0"/>
              <w:spacing w:line="264"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中级及以上技术职称或同等能力专业技术人员不少于机构所有职业卫生专业技术人员总数的30%。</w:t>
            </w:r>
          </w:p>
        </w:tc>
        <w:tc>
          <w:tcPr>
            <w:tcW w:w="5994" w:type="dxa"/>
            <w:noWrap w:val="0"/>
            <w:tcMar>
              <w:top w:w="15" w:type="dxa"/>
              <w:left w:w="15" w:type="dxa"/>
              <w:right w:w="15" w:type="dxa"/>
            </w:tcMar>
            <w:vAlign w:val="center"/>
          </w:tcPr>
          <w:p w14:paraId="6DEF9A71">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核查职称证书、劳动合同或其他在职证明、社保或公积金缴存证明材料和专业技术人员档案材料等，要求：</w:t>
            </w:r>
          </w:p>
          <w:p w14:paraId="61C00CFF">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考核评估合格的中级及以上专业技术职称或同等能力专业技术人员比例符合要求。</w:t>
            </w:r>
          </w:p>
        </w:tc>
        <w:tc>
          <w:tcPr>
            <w:tcW w:w="884" w:type="dxa"/>
            <w:noWrap w:val="0"/>
            <w:tcMar>
              <w:top w:w="15" w:type="dxa"/>
              <w:left w:w="15" w:type="dxa"/>
              <w:right w:w="15" w:type="dxa"/>
            </w:tcMar>
            <w:vAlign w:val="center"/>
          </w:tcPr>
          <w:p w14:paraId="164A8408">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均符合要求。</w:t>
            </w:r>
          </w:p>
        </w:tc>
        <w:tc>
          <w:tcPr>
            <w:tcW w:w="1560" w:type="dxa"/>
            <w:noWrap w:val="0"/>
            <w:tcMar>
              <w:top w:w="15" w:type="dxa"/>
              <w:left w:w="15" w:type="dxa"/>
              <w:right w:w="15" w:type="dxa"/>
            </w:tcMar>
            <w:vAlign w:val="center"/>
          </w:tcPr>
          <w:p w14:paraId="38E3BA21">
            <w:pPr>
              <w:adjustRightInd w:val="0"/>
              <w:snapToGrid w:val="0"/>
              <w:spacing w:line="264"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w:t>
            </w:r>
          </w:p>
        </w:tc>
        <w:tc>
          <w:tcPr>
            <w:tcW w:w="1571" w:type="dxa"/>
            <w:noWrap w:val="0"/>
            <w:tcMar>
              <w:top w:w="15" w:type="dxa"/>
              <w:left w:w="15" w:type="dxa"/>
              <w:right w:w="15" w:type="dxa"/>
            </w:tcMar>
            <w:vAlign w:val="center"/>
          </w:tcPr>
          <w:p w14:paraId="201F296F">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不符合要求。</w:t>
            </w:r>
          </w:p>
        </w:tc>
      </w:tr>
      <w:tr w14:paraId="28135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3" w:hRule="atLeast"/>
          <w:jc w:val="center"/>
        </w:trPr>
        <w:tc>
          <w:tcPr>
            <w:tcW w:w="499" w:type="dxa"/>
            <w:vMerge w:val="continue"/>
            <w:noWrap w:val="0"/>
            <w:tcMar>
              <w:top w:w="15" w:type="dxa"/>
              <w:left w:w="15" w:type="dxa"/>
              <w:right w:w="15" w:type="dxa"/>
            </w:tcMar>
            <w:vAlign w:val="center"/>
          </w:tcPr>
          <w:p w14:paraId="66F51941">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vMerge w:val="continue"/>
            <w:noWrap w:val="0"/>
            <w:tcMar>
              <w:top w:w="15" w:type="dxa"/>
              <w:left w:w="15" w:type="dxa"/>
              <w:right w:w="15" w:type="dxa"/>
            </w:tcMar>
            <w:vAlign w:val="center"/>
          </w:tcPr>
          <w:p w14:paraId="3F3485B3">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p>
        </w:tc>
        <w:tc>
          <w:tcPr>
            <w:tcW w:w="458" w:type="dxa"/>
            <w:noWrap w:val="0"/>
            <w:tcMar>
              <w:top w:w="15" w:type="dxa"/>
              <w:left w:w="15" w:type="dxa"/>
              <w:right w:w="15" w:type="dxa"/>
            </w:tcMar>
            <w:vAlign w:val="center"/>
          </w:tcPr>
          <w:p w14:paraId="259C820B">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11</w:t>
            </w:r>
          </w:p>
        </w:tc>
        <w:tc>
          <w:tcPr>
            <w:tcW w:w="2349" w:type="dxa"/>
            <w:noWrap w:val="0"/>
            <w:tcMar>
              <w:top w:w="15" w:type="dxa"/>
              <w:left w:w="15" w:type="dxa"/>
              <w:right w:w="15" w:type="dxa"/>
            </w:tcMar>
            <w:vAlign w:val="center"/>
          </w:tcPr>
          <w:p w14:paraId="24F34CA1">
            <w:pPr>
              <w:widowControl/>
              <w:adjustRightInd w:val="0"/>
              <w:snapToGrid w:val="0"/>
              <w:spacing w:line="264"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职业卫生检测专业技术人员不少于五名、评价专业技术人员不少于五名，检测、评价两个方向高级专业技术职称或同等能力专业技术人员各不少于一名。</w:t>
            </w:r>
          </w:p>
        </w:tc>
        <w:tc>
          <w:tcPr>
            <w:tcW w:w="5994" w:type="dxa"/>
            <w:noWrap w:val="0"/>
            <w:tcMar>
              <w:top w:w="15" w:type="dxa"/>
              <w:left w:w="15" w:type="dxa"/>
              <w:right w:w="15" w:type="dxa"/>
            </w:tcMar>
            <w:vAlign w:val="center"/>
          </w:tcPr>
          <w:p w14:paraId="73EECE1A">
            <w:pPr>
              <w:adjustRightInd w:val="0"/>
              <w:snapToGrid w:val="0"/>
              <w:spacing w:line="264" w:lineRule="exact"/>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bCs/>
                <w:color w:val="000000"/>
                <w:sz w:val="21"/>
                <w:szCs w:val="21"/>
              </w:rPr>
              <w:t>核查职称证书、学历证书、学位证书、劳动合同或其他在职证明、社保或公积金缴存证明材料和专业技术人员档案材料等，要求：</w:t>
            </w:r>
          </w:p>
          <w:p w14:paraId="4FC9DD4D">
            <w:pPr>
              <w:adjustRightInd w:val="0"/>
              <w:snapToGrid w:val="0"/>
              <w:spacing w:line="264" w:lineRule="exact"/>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bCs/>
                <w:color w:val="000000"/>
                <w:sz w:val="21"/>
                <w:szCs w:val="21"/>
              </w:rPr>
              <w:t>考核评估合格的</w:t>
            </w:r>
            <w:r>
              <w:rPr>
                <w:rFonts w:hint="eastAsia" w:ascii="方正仿宋_GBK" w:hAnsi="方正仿宋_GBK" w:eastAsia="方正仿宋_GBK" w:cs="方正仿宋_GBK"/>
                <w:color w:val="000000"/>
                <w:kern w:val="0"/>
                <w:sz w:val="21"/>
                <w:szCs w:val="21"/>
              </w:rPr>
              <w:t>职业卫生检测、评价专业技术人员数量符合要求。</w:t>
            </w:r>
          </w:p>
          <w:p w14:paraId="669B0E05">
            <w:pPr>
              <w:adjustRightInd w:val="0"/>
              <w:snapToGrid w:val="0"/>
              <w:spacing w:line="264" w:lineRule="exact"/>
              <w:jc w:val="left"/>
              <w:rPr>
                <w:rFonts w:hint="eastAsia" w:ascii="方正仿宋_GBK" w:hAnsi="方正仿宋_GBK" w:eastAsia="方正仿宋_GBK" w:cs="方正仿宋_GBK"/>
                <w:b/>
                <w:bCs/>
                <w:color w:val="000000"/>
                <w:sz w:val="21"/>
                <w:szCs w:val="20"/>
              </w:rPr>
            </w:pPr>
            <w:r>
              <w:rPr>
                <w:rFonts w:hint="eastAsia" w:ascii="方正仿宋_GBK" w:hAnsi="方正仿宋_GBK" w:eastAsia="方正仿宋_GBK" w:cs="方正仿宋_GBK"/>
                <w:b/>
                <w:bCs/>
                <w:color w:val="000000"/>
                <w:sz w:val="21"/>
                <w:szCs w:val="20"/>
              </w:rPr>
              <w:t>（申请第一类业务范围的审查。）</w:t>
            </w:r>
          </w:p>
        </w:tc>
        <w:tc>
          <w:tcPr>
            <w:tcW w:w="884" w:type="dxa"/>
            <w:noWrap w:val="0"/>
            <w:tcMar>
              <w:top w:w="15" w:type="dxa"/>
              <w:left w:w="15" w:type="dxa"/>
              <w:right w:w="15" w:type="dxa"/>
            </w:tcMar>
            <w:vAlign w:val="center"/>
          </w:tcPr>
          <w:p w14:paraId="518D9DF4">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符合要求。</w:t>
            </w:r>
          </w:p>
        </w:tc>
        <w:tc>
          <w:tcPr>
            <w:tcW w:w="1560" w:type="dxa"/>
            <w:noWrap w:val="0"/>
            <w:tcMar>
              <w:top w:w="15" w:type="dxa"/>
              <w:left w:w="15" w:type="dxa"/>
              <w:right w:w="15" w:type="dxa"/>
            </w:tcMar>
            <w:vAlign w:val="center"/>
          </w:tcPr>
          <w:p w14:paraId="1A8608F6">
            <w:pPr>
              <w:adjustRightInd w:val="0"/>
              <w:snapToGrid w:val="0"/>
              <w:spacing w:line="264"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w:t>
            </w:r>
          </w:p>
        </w:tc>
        <w:tc>
          <w:tcPr>
            <w:tcW w:w="1571" w:type="dxa"/>
            <w:noWrap w:val="0"/>
            <w:tcMar>
              <w:top w:w="15" w:type="dxa"/>
              <w:left w:w="15" w:type="dxa"/>
              <w:right w:w="15" w:type="dxa"/>
            </w:tcMar>
            <w:vAlign w:val="center"/>
          </w:tcPr>
          <w:p w14:paraId="660EEE8B">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不符合要求。</w:t>
            </w:r>
          </w:p>
        </w:tc>
      </w:tr>
      <w:tr w14:paraId="081DE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499" w:type="dxa"/>
            <w:vMerge w:val="continue"/>
            <w:noWrap w:val="0"/>
            <w:tcMar>
              <w:top w:w="15" w:type="dxa"/>
              <w:left w:w="15" w:type="dxa"/>
              <w:right w:w="15" w:type="dxa"/>
            </w:tcMar>
            <w:vAlign w:val="center"/>
          </w:tcPr>
          <w:p w14:paraId="28B125F3">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vMerge w:val="continue"/>
            <w:noWrap w:val="0"/>
            <w:tcMar>
              <w:top w:w="15" w:type="dxa"/>
              <w:left w:w="15" w:type="dxa"/>
              <w:right w:w="15" w:type="dxa"/>
            </w:tcMar>
            <w:vAlign w:val="center"/>
          </w:tcPr>
          <w:p w14:paraId="0DB2243D">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p>
        </w:tc>
        <w:tc>
          <w:tcPr>
            <w:tcW w:w="458" w:type="dxa"/>
            <w:noWrap w:val="0"/>
            <w:tcMar>
              <w:top w:w="15" w:type="dxa"/>
              <w:left w:w="15" w:type="dxa"/>
              <w:right w:w="15" w:type="dxa"/>
            </w:tcMar>
            <w:vAlign w:val="center"/>
          </w:tcPr>
          <w:p w14:paraId="3FB0ABBE">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12</w:t>
            </w:r>
          </w:p>
        </w:tc>
        <w:tc>
          <w:tcPr>
            <w:tcW w:w="2349" w:type="dxa"/>
            <w:noWrap w:val="0"/>
            <w:tcMar>
              <w:top w:w="15" w:type="dxa"/>
              <w:left w:w="15" w:type="dxa"/>
              <w:right w:w="15" w:type="dxa"/>
            </w:tcMar>
            <w:vAlign w:val="center"/>
          </w:tcPr>
          <w:p w14:paraId="16881F1F">
            <w:pPr>
              <w:widowControl/>
              <w:adjustRightInd w:val="0"/>
              <w:snapToGrid w:val="0"/>
              <w:spacing w:line="264"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放射卫生检测、评价专业技术人员不少于五名，高级专业技术职称或同等能力专业技术人员不少于一名。</w:t>
            </w:r>
          </w:p>
        </w:tc>
        <w:tc>
          <w:tcPr>
            <w:tcW w:w="5994" w:type="dxa"/>
            <w:noWrap w:val="0"/>
            <w:tcMar>
              <w:top w:w="15" w:type="dxa"/>
              <w:left w:w="15" w:type="dxa"/>
              <w:right w:w="15" w:type="dxa"/>
            </w:tcMar>
            <w:vAlign w:val="center"/>
          </w:tcPr>
          <w:p w14:paraId="754719FB">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核查职称证书、学历证书、学位证书、劳动合同或其他在职证明、社保或公积金缴存证明材料和专业技术人员档案材料等，要求：</w:t>
            </w:r>
          </w:p>
          <w:p w14:paraId="24D12738">
            <w:pPr>
              <w:adjustRightInd w:val="0"/>
              <w:snapToGrid w:val="0"/>
              <w:spacing w:line="264" w:lineRule="exact"/>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考核评估合格的放射卫生检测、评价专业技术人员数量符合要求。</w:t>
            </w:r>
          </w:p>
          <w:p w14:paraId="51B4C870">
            <w:pPr>
              <w:adjustRightInd w:val="0"/>
              <w:snapToGrid w:val="0"/>
              <w:spacing w:line="264" w:lineRule="exact"/>
              <w:jc w:val="left"/>
              <w:rPr>
                <w:rFonts w:hint="eastAsia" w:ascii="方正仿宋_GBK" w:hAnsi="方正仿宋_GBK" w:eastAsia="方正仿宋_GBK" w:cs="方正仿宋_GBK"/>
                <w:b/>
                <w:color w:val="000000"/>
                <w:sz w:val="21"/>
                <w:szCs w:val="21"/>
              </w:rPr>
            </w:pPr>
            <w:r>
              <w:rPr>
                <w:rFonts w:hint="eastAsia" w:ascii="方正仿宋_GBK" w:hAnsi="方正仿宋_GBK" w:eastAsia="方正仿宋_GBK" w:cs="方正仿宋_GBK"/>
                <w:b/>
                <w:color w:val="000000"/>
                <w:sz w:val="21"/>
                <w:szCs w:val="21"/>
              </w:rPr>
              <w:t>（申请第二类业务范围的审查。如仅申请第二类业务范围的，考核评估合格的放射卫生检测、评价人员应不少于十五名。）</w:t>
            </w:r>
          </w:p>
        </w:tc>
        <w:tc>
          <w:tcPr>
            <w:tcW w:w="884" w:type="dxa"/>
            <w:noWrap w:val="0"/>
            <w:tcMar>
              <w:top w:w="15" w:type="dxa"/>
              <w:left w:w="15" w:type="dxa"/>
              <w:right w:w="15" w:type="dxa"/>
            </w:tcMar>
            <w:vAlign w:val="center"/>
          </w:tcPr>
          <w:p w14:paraId="494CD484">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符合要求。</w:t>
            </w:r>
          </w:p>
        </w:tc>
        <w:tc>
          <w:tcPr>
            <w:tcW w:w="1560" w:type="dxa"/>
            <w:noWrap w:val="0"/>
            <w:tcMar>
              <w:top w:w="15" w:type="dxa"/>
              <w:left w:w="15" w:type="dxa"/>
              <w:right w:w="15" w:type="dxa"/>
            </w:tcMar>
            <w:vAlign w:val="center"/>
          </w:tcPr>
          <w:p w14:paraId="4CC77F38">
            <w:pPr>
              <w:adjustRightInd w:val="0"/>
              <w:snapToGrid w:val="0"/>
              <w:spacing w:line="264"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w:t>
            </w:r>
          </w:p>
        </w:tc>
        <w:tc>
          <w:tcPr>
            <w:tcW w:w="1571" w:type="dxa"/>
            <w:noWrap w:val="0"/>
            <w:tcMar>
              <w:top w:w="15" w:type="dxa"/>
              <w:left w:w="15" w:type="dxa"/>
              <w:right w:w="15" w:type="dxa"/>
            </w:tcMar>
            <w:vAlign w:val="center"/>
          </w:tcPr>
          <w:p w14:paraId="109DB4CB">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不符合要求。</w:t>
            </w:r>
          </w:p>
        </w:tc>
      </w:tr>
      <w:tr w14:paraId="2E4FA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 w:hRule="atLeast"/>
          <w:jc w:val="center"/>
        </w:trPr>
        <w:tc>
          <w:tcPr>
            <w:tcW w:w="499" w:type="dxa"/>
            <w:vMerge w:val="continue"/>
            <w:noWrap w:val="0"/>
            <w:tcMar>
              <w:top w:w="15" w:type="dxa"/>
              <w:left w:w="15" w:type="dxa"/>
              <w:right w:w="15" w:type="dxa"/>
            </w:tcMar>
            <w:vAlign w:val="center"/>
          </w:tcPr>
          <w:p w14:paraId="0595E792">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vMerge w:val="continue"/>
            <w:noWrap w:val="0"/>
            <w:tcMar>
              <w:top w:w="15" w:type="dxa"/>
              <w:left w:w="15" w:type="dxa"/>
              <w:right w:w="15" w:type="dxa"/>
            </w:tcMar>
            <w:vAlign w:val="center"/>
          </w:tcPr>
          <w:p w14:paraId="6D17FCA5">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p>
        </w:tc>
        <w:tc>
          <w:tcPr>
            <w:tcW w:w="458" w:type="dxa"/>
            <w:noWrap w:val="0"/>
            <w:tcMar>
              <w:top w:w="15" w:type="dxa"/>
              <w:left w:w="15" w:type="dxa"/>
              <w:right w:w="15" w:type="dxa"/>
            </w:tcMar>
            <w:vAlign w:val="center"/>
          </w:tcPr>
          <w:p w14:paraId="7A13F5ED">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13</w:t>
            </w:r>
          </w:p>
        </w:tc>
        <w:tc>
          <w:tcPr>
            <w:tcW w:w="2349" w:type="dxa"/>
            <w:noWrap w:val="0"/>
            <w:tcMar>
              <w:top w:w="15" w:type="dxa"/>
              <w:left w:w="15" w:type="dxa"/>
              <w:right w:w="15" w:type="dxa"/>
            </w:tcMar>
            <w:vAlign w:val="center"/>
          </w:tcPr>
          <w:p w14:paraId="00B8A620">
            <w:pPr>
              <w:adjustRightInd w:val="0"/>
              <w:snapToGrid w:val="0"/>
              <w:spacing w:line="264"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职业卫生工程技术人员不少于一名。</w:t>
            </w:r>
          </w:p>
        </w:tc>
        <w:tc>
          <w:tcPr>
            <w:tcW w:w="5994" w:type="dxa"/>
            <w:noWrap w:val="0"/>
            <w:tcMar>
              <w:top w:w="15" w:type="dxa"/>
              <w:left w:w="15" w:type="dxa"/>
              <w:right w:w="15" w:type="dxa"/>
            </w:tcMar>
            <w:vAlign w:val="center"/>
          </w:tcPr>
          <w:p w14:paraId="00593F09">
            <w:pPr>
              <w:adjustRightInd w:val="0"/>
              <w:snapToGrid w:val="0"/>
              <w:spacing w:line="264"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核查职称证书、学历证书、学位证书、劳动合同或其他在职证明、社保或公积金缴存证明材料和专业技术人员档案材料等，要求：</w:t>
            </w:r>
          </w:p>
          <w:p w14:paraId="03927973">
            <w:pPr>
              <w:adjustRightInd w:val="0"/>
              <w:snapToGrid w:val="0"/>
              <w:spacing w:line="264"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考核评估合格的职业卫生工程技术人员数量符合要求。</w:t>
            </w:r>
          </w:p>
          <w:p w14:paraId="0C61B9B9">
            <w:pPr>
              <w:pStyle w:val="4"/>
              <w:ind w:firstLine="0" w:firstLineChars="0"/>
              <w:jc w:val="left"/>
              <w:rPr>
                <w:rFonts w:hint="eastAsia"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sz w:val="21"/>
                <w:szCs w:val="21"/>
              </w:rPr>
              <w:t>（申请第一类业务范围的审查。）</w:t>
            </w:r>
          </w:p>
        </w:tc>
        <w:tc>
          <w:tcPr>
            <w:tcW w:w="884" w:type="dxa"/>
            <w:noWrap w:val="0"/>
            <w:tcMar>
              <w:top w:w="15" w:type="dxa"/>
              <w:left w:w="15" w:type="dxa"/>
              <w:right w:w="15" w:type="dxa"/>
            </w:tcMar>
            <w:vAlign w:val="center"/>
          </w:tcPr>
          <w:p w14:paraId="62C15FDF">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符合要求。</w:t>
            </w:r>
          </w:p>
        </w:tc>
        <w:tc>
          <w:tcPr>
            <w:tcW w:w="1560" w:type="dxa"/>
            <w:noWrap w:val="0"/>
            <w:tcMar>
              <w:top w:w="15" w:type="dxa"/>
              <w:left w:w="15" w:type="dxa"/>
              <w:right w:w="15" w:type="dxa"/>
            </w:tcMar>
            <w:vAlign w:val="center"/>
          </w:tcPr>
          <w:p w14:paraId="5A2493AC">
            <w:pPr>
              <w:adjustRightInd w:val="0"/>
              <w:snapToGrid w:val="0"/>
              <w:spacing w:line="264"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w:t>
            </w:r>
          </w:p>
        </w:tc>
        <w:tc>
          <w:tcPr>
            <w:tcW w:w="1571" w:type="dxa"/>
            <w:noWrap w:val="0"/>
            <w:tcMar>
              <w:top w:w="15" w:type="dxa"/>
              <w:left w:w="15" w:type="dxa"/>
              <w:right w:w="15" w:type="dxa"/>
            </w:tcMar>
            <w:vAlign w:val="center"/>
          </w:tcPr>
          <w:p w14:paraId="27B69ECD">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不符合要求。</w:t>
            </w:r>
          </w:p>
        </w:tc>
      </w:tr>
      <w:tr w14:paraId="29AAA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7" w:hRule="atLeast"/>
          <w:jc w:val="center"/>
        </w:trPr>
        <w:tc>
          <w:tcPr>
            <w:tcW w:w="499" w:type="dxa"/>
            <w:vMerge w:val="continue"/>
            <w:noWrap w:val="0"/>
            <w:tcMar>
              <w:top w:w="15" w:type="dxa"/>
              <w:left w:w="15" w:type="dxa"/>
              <w:right w:w="15" w:type="dxa"/>
            </w:tcMar>
            <w:vAlign w:val="center"/>
          </w:tcPr>
          <w:p w14:paraId="73183F9E">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vMerge w:val="continue"/>
            <w:noWrap w:val="0"/>
            <w:tcMar>
              <w:top w:w="15" w:type="dxa"/>
              <w:left w:w="15" w:type="dxa"/>
              <w:right w:w="15" w:type="dxa"/>
            </w:tcMar>
            <w:vAlign w:val="center"/>
          </w:tcPr>
          <w:p w14:paraId="5F5A14B0">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p>
        </w:tc>
        <w:tc>
          <w:tcPr>
            <w:tcW w:w="458" w:type="dxa"/>
            <w:noWrap w:val="0"/>
            <w:tcMar>
              <w:top w:w="15" w:type="dxa"/>
              <w:left w:w="15" w:type="dxa"/>
              <w:right w:w="15" w:type="dxa"/>
            </w:tcMar>
            <w:vAlign w:val="center"/>
          </w:tcPr>
          <w:p w14:paraId="05147478">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14</w:t>
            </w:r>
          </w:p>
        </w:tc>
        <w:tc>
          <w:tcPr>
            <w:tcW w:w="2349" w:type="dxa"/>
            <w:noWrap w:val="0"/>
            <w:tcMar>
              <w:top w:w="15" w:type="dxa"/>
              <w:left w:w="15" w:type="dxa"/>
              <w:right w:w="15" w:type="dxa"/>
            </w:tcMar>
            <w:vAlign w:val="center"/>
          </w:tcPr>
          <w:p w14:paraId="70987855">
            <w:pPr>
              <w:widowControl/>
              <w:adjustRightInd w:val="0"/>
              <w:snapToGrid w:val="0"/>
              <w:spacing w:line="264"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公共卫生专业人员不少于二名，且中级及以上专业技术职称或同等能力专业技术人员不少于一名。</w:t>
            </w:r>
          </w:p>
        </w:tc>
        <w:tc>
          <w:tcPr>
            <w:tcW w:w="5994" w:type="dxa"/>
            <w:noWrap w:val="0"/>
            <w:tcMar>
              <w:top w:w="15" w:type="dxa"/>
              <w:left w:w="15" w:type="dxa"/>
              <w:right w:w="15" w:type="dxa"/>
            </w:tcMar>
            <w:vAlign w:val="center"/>
          </w:tcPr>
          <w:p w14:paraId="1E2E72F2">
            <w:pPr>
              <w:adjustRightInd w:val="0"/>
              <w:snapToGrid w:val="0"/>
              <w:spacing w:line="264"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核查职称证书、学历证书、学位证书、劳动合同或其他在职证明、社保或公积金</w:t>
            </w:r>
            <w:r>
              <w:rPr>
                <w:rFonts w:hint="eastAsia" w:ascii="方正仿宋_GBK" w:hAnsi="方正仿宋_GBK" w:eastAsia="方正仿宋_GBK" w:cs="方正仿宋_GBK"/>
                <w:color w:val="000000"/>
                <w:kern w:val="0"/>
                <w:sz w:val="21"/>
                <w:szCs w:val="21"/>
              </w:rPr>
              <w:t>缴存</w:t>
            </w:r>
            <w:r>
              <w:rPr>
                <w:rFonts w:hint="eastAsia" w:ascii="方正仿宋_GBK" w:hAnsi="方正仿宋_GBK" w:eastAsia="方正仿宋_GBK" w:cs="方正仿宋_GBK"/>
                <w:color w:val="000000"/>
                <w:sz w:val="21"/>
                <w:szCs w:val="21"/>
              </w:rPr>
              <w:t>证明材料和专业技术人员档案材料等，要求：</w:t>
            </w:r>
          </w:p>
          <w:p w14:paraId="5D0A6778">
            <w:pPr>
              <w:adjustRightInd w:val="0"/>
              <w:snapToGrid w:val="0"/>
              <w:spacing w:line="264"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考核评估合格的公共卫生专业人员数量符合要求。</w:t>
            </w:r>
          </w:p>
        </w:tc>
        <w:tc>
          <w:tcPr>
            <w:tcW w:w="884" w:type="dxa"/>
            <w:noWrap w:val="0"/>
            <w:tcMar>
              <w:top w:w="15" w:type="dxa"/>
              <w:left w:w="15" w:type="dxa"/>
              <w:right w:w="15" w:type="dxa"/>
            </w:tcMar>
            <w:vAlign w:val="center"/>
          </w:tcPr>
          <w:p w14:paraId="3D256D41">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符合要求。</w:t>
            </w:r>
          </w:p>
        </w:tc>
        <w:tc>
          <w:tcPr>
            <w:tcW w:w="1560" w:type="dxa"/>
            <w:noWrap w:val="0"/>
            <w:tcMar>
              <w:top w:w="15" w:type="dxa"/>
              <w:left w:w="15" w:type="dxa"/>
              <w:right w:w="15" w:type="dxa"/>
            </w:tcMar>
            <w:vAlign w:val="center"/>
          </w:tcPr>
          <w:p w14:paraId="4367A510">
            <w:pPr>
              <w:adjustRightInd w:val="0"/>
              <w:snapToGrid w:val="0"/>
              <w:spacing w:line="264"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w:t>
            </w:r>
          </w:p>
        </w:tc>
        <w:tc>
          <w:tcPr>
            <w:tcW w:w="1571" w:type="dxa"/>
            <w:noWrap w:val="0"/>
            <w:tcMar>
              <w:top w:w="15" w:type="dxa"/>
              <w:left w:w="15" w:type="dxa"/>
              <w:right w:w="15" w:type="dxa"/>
            </w:tcMar>
            <w:vAlign w:val="center"/>
          </w:tcPr>
          <w:p w14:paraId="2C405E3B">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不符合要求。</w:t>
            </w:r>
          </w:p>
        </w:tc>
      </w:tr>
      <w:tr w14:paraId="24EF0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499" w:type="dxa"/>
            <w:vMerge w:val="continue"/>
            <w:noWrap w:val="0"/>
            <w:tcMar>
              <w:top w:w="15" w:type="dxa"/>
              <w:left w:w="15" w:type="dxa"/>
              <w:right w:w="15" w:type="dxa"/>
            </w:tcMar>
            <w:vAlign w:val="center"/>
          </w:tcPr>
          <w:p w14:paraId="10433F2F">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vMerge w:val="continue"/>
            <w:noWrap w:val="0"/>
            <w:tcMar>
              <w:top w:w="15" w:type="dxa"/>
              <w:left w:w="15" w:type="dxa"/>
              <w:right w:w="15" w:type="dxa"/>
            </w:tcMar>
            <w:vAlign w:val="center"/>
          </w:tcPr>
          <w:p w14:paraId="6F6318D3">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p>
        </w:tc>
        <w:tc>
          <w:tcPr>
            <w:tcW w:w="458" w:type="dxa"/>
            <w:noWrap w:val="0"/>
            <w:tcMar>
              <w:top w:w="15" w:type="dxa"/>
              <w:left w:w="15" w:type="dxa"/>
              <w:right w:w="15" w:type="dxa"/>
            </w:tcMar>
            <w:vAlign w:val="center"/>
          </w:tcPr>
          <w:p w14:paraId="18BEA731">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15</w:t>
            </w:r>
          </w:p>
        </w:tc>
        <w:tc>
          <w:tcPr>
            <w:tcW w:w="2349" w:type="dxa"/>
            <w:noWrap w:val="0"/>
            <w:tcMar>
              <w:top w:w="15" w:type="dxa"/>
              <w:left w:w="15" w:type="dxa"/>
              <w:right w:w="15" w:type="dxa"/>
            </w:tcMar>
            <w:vAlign w:val="center"/>
          </w:tcPr>
          <w:p w14:paraId="650E5E6D">
            <w:p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应按照申请业务范围的要求配置行业工程技术人员。</w:t>
            </w:r>
          </w:p>
        </w:tc>
        <w:tc>
          <w:tcPr>
            <w:tcW w:w="5994" w:type="dxa"/>
            <w:noWrap w:val="0"/>
            <w:tcMar>
              <w:top w:w="15" w:type="dxa"/>
              <w:left w:w="15" w:type="dxa"/>
              <w:right w:w="15" w:type="dxa"/>
            </w:tcMar>
            <w:vAlign w:val="center"/>
          </w:tcPr>
          <w:p w14:paraId="5076E075">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核查职称证书、学历证书、学位证书、劳动合同或其他在职证明、社保或公积金缴存证明材料和专业技术人员档案材料等，要求：</w:t>
            </w:r>
          </w:p>
          <w:p w14:paraId="0ECE9C44">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1.行业工程技术人员配备应符合附录2.2的相关要求；</w:t>
            </w:r>
          </w:p>
          <w:p w14:paraId="20FB3AF6">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2.行业工程技术人员应达到考核评估合格要求。</w:t>
            </w:r>
          </w:p>
          <w:p w14:paraId="01B584E9">
            <w:pPr>
              <w:adjustRightInd w:val="0"/>
              <w:snapToGrid w:val="0"/>
              <w:spacing w:line="264" w:lineRule="exact"/>
              <w:jc w:val="left"/>
              <w:rPr>
                <w:rFonts w:hint="eastAsia" w:ascii="方正仿宋_GBK" w:hAnsi="方正仿宋_GBK" w:eastAsia="方正仿宋_GBK" w:cs="方正仿宋_GBK"/>
                <w:b/>
                <w:color w:val="000000"/>
                <w:sz w:val="21"/>
                <w:szCs w:val="21"/>
              </w:rPr>
            </w:pPr>
            <w:r>
              <w:rPr>
                <w:rFonts w:hint="eastAsia" w:ascii="方正仿宋_GBK" w:hAnsi="方正仿宋_GBK" w:eastAsia="方正仿宋_GBK" w:cs="方正仿宋_GBK"/>
                <w:b/>
                <w:color w:val="000000"/>
                <w:sz w:val="21"/>
                <w:szCs w:val="21"/>
              </w:rPr>
              <w:t>（不符合要求的，该项业务范围不予通过；如申请的每项业务范围的行业工程技术人员均不符合要求，则判定评审结论为“不通过”。）</w:t>
            </w:r>
          </w:p>
        </w:tc>
        <w:tc>
          <w:tcPr>
            <w:tcW w:w="884" w:type="dxa"/>
            <w:noWrap w:val="0"/>
            <w:tcMar>
              <w:top w:w="15" w:type="dxa"/>
              <w:left w:w="15" w:type="dxa"/>
              <w:right w:w="15" w:type="dxa"/>
            </w:tcMar>
            <w:vAlign w:val="center"/>
          </w:tcPr>
          <w:p w14:paraId="06406C44">
            <w:p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各项均符合要求。</w:t>
            </w:r>
          </w:p>
        </w:tc>
        <w:tc>
          <w:tcPr>
            <w:tcW w:w="1560" w:type="dxa"/>
            <w:noWrap w:val="0"/>
            <w:tcMar>
              <w:top w:w="15" w:type="dxa"/>
              <w:left w:w="15" w:type="dxa"/>
              <w:right w:w="15" w:type="dxa"/>
            </w:tcMar>
            <w:vAlign w:val="center"/>
          </w:tcPr>
          <w:p w14:paraId="55746E9F">
            <w:pPr>
              <w:adjustRightInd w:val="0"/>
              <w:snapToGrid w:val="0"/>
              <w:spacing w:line="264"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571" w:type="dxa"/>
            <w:noWrap w:val="0"/>
            <w:tcMar>
              <w:top w:w="15" w:type="dxa"/>
              <w:left w:w="15" w:type="dxa"/>
              <w:right w:w="15" w:type="dxa"/>
            </w:tcMar>
            <w:vAlign w:val="center"/>
          </w:tcPr>
          <w:p w14:paraId="67AE4440">
            <w:p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有一项以上不符合要求。</w:t>
            </w:r>
          </w:p>
        </w:tc>
      </w:tr>
      <w:tr w14:paraId="03987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0" w:hRule="atLeast"/>
          <w:jc w:val="center"/>
        </w:trPr>
        <w:tc>
          <w:tcPr>
            <w:tcW w:w="499" w:type="dxa"/>
            <w:vMerge w:val="continue"/>
            <w:noWrap w:val="0"/>
            <w:tcMar>
              <w:top w:w="15" w:type="dxa"/>
              <w:left w:w="15" w:type="dxa"/>
              <w:right w:w="15" w:type="dxa"/>
            </w:tcMar>
            <w:vAlign w:val="center"/>
          </w:tcPr>
          <w:p w14:paraId="44F1EE0B">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vMerge w:val="restart"/>
            <w:noWrap w:val="0"/>
            <w:tcMar>
              <w:top w:w="15" w:type="dxa"/>
              <w:left w:w="15" w:type="dxa"/>
              <w:right w:w="15" w:type="dxa"/>
            </w:tcMar>
            <w:vAlign w:val="center"/>
          </w:tcPr>
          <w:p w14:paraId="3B1A3BD7">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人员岗位和职责</w:t>
            </w:r>
          </w:p>
        </w:tc>
        <w:tc>
          <w:tcPr>
            <w:tcW w:w="458" w:type="dxa"/>
            <w:noWrap w:val="0"/>
            <w:tcMar>
              <w:top w:w="15" w:type="dxa"/>
              <w:left w:w="15" w:type="dxa"/>
              <w:right w:w="15" w:type="dxa"/>
            </w:tcMar>
            <w:vAlign w:val="center"/>
          </w:tcPr>
          <w:p w14:paraId="0F429136">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16</w:t>
            </w:r>
          </w:p>
        </w:tc>
        <w:tc>
          <w:tcPr>
            <w:tcW w:w="2349" w:type="dxa"/>
            <w:noWrap w:val="0"/>
            <w:tcMar>
              <w:top w:w="15" w:type="dxa"/>
              <w:left w:w="15" w:type="dxa"/>
              <w:right w:w="15" w:type="dxa"/>
            </w:tcMar>
            <w:vAlign w:val="center"/>
          </w:tcPr>
          <w:p w14:paraId="27EAE257">
            <w:p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★技术负责人具有高级专业技术职称和三年以上职业卫生检测、评价相关工作经验，或者中级专业技术职称和八年以上职业卫生检测、评价相关工作经验，年龄不得超过65周岁。</w:t>
            </w:r>
          </w:p>
        </w:tc>
        <w:tc>
          <w:tcPr>
            <w:tcW w:w="5994" w:type="dxa"/>
            <w:noWrap w:val="0"/>
            <w:tcMar>
              <w:top w:w="15" w:type="dxa"/>
              <w:left w:w="15" w:type="dxa"/>
              <w:right w:w="15" w:type="dxa"/>
            </w:tcMar>
            <w:vAlign w:val="center"/>
          </w:tcPr>
          <w:p w14:paraId="0EF3D050">
            <w:pPr>
              <w:adjustRightInd w:val="0"/>
              <w:snapToGrid w:val="0"/>
              <w:spacing w:line="264" w:lineRule="exact"/>
              <w:jc w:val="left"/>
              <w:rPr>
                <w:rFonts w:hint="eastAsia" w:ascii="方正仿宋_GBK" w:hAnsi="方正仿宋_GBK" w:eastAsia="方正仿宋_GBK" w:cs="方正仿宋_GBK"/>
                <w:color w:val="000000"/>
                <w:sz w:val="21"/>
                <w:szCs w:val="20"/>
              </w:rPr>
            </w:pPr>
            <w:r>
              <w:rPr>
                <w:rFonts w:hint="eastAsia" w:ascii="方正仿宋_GBK" w:hAnsi="方正仿宋_GBK" w:eastAsia="方正仿宋_GBK" w:cs="方正仿宋_GBK"/>
                <w:color w:val="000000"/>
                <w:sz w:val="21"/>
                <w:szCs w:val="20"/>
              </w:rPr>
              <w:t>核查质量管理体系文件、身份证、职称证书、劳动合同或其他在职证明、社保或公积金缴存证明材料、专业技术人员档案和技术服务档案材料等，要求：</w:t>
            </w:r>
          </w:p>
          <w:p w14:paraId="5B5DC2C5">
            <w:pPr>
              <w:adjustRightInd w:val="0"/>
              <w:snapToGrid w:val="0"/>
              <w:spacing w:line="264" w:lineRule="exact"/>
              <w:jc w:val="left"/>
              <w:rPr>
                <w:rFonts w:hint="eastAsia" w:ascii="方正仿宋_GBK" w:hAnsi="方正仿宋_GBK" w:eastAsia="方正仿宋_GBK" w:cs="方正仿宋_GBK"/>
                <w:color w:val="000000"/>
                <w:sz w:val="21"/>
                <w:szCs w:val="20"/>
              </w:rPr>
            </w:pPr>
            <w:r>
              <w:rPr>
                <w:rFonts w:hint="eastAsia" w:ascii="方正仿宋_GBK" w:hAnsi="方正仿宋_GBK" w:eastAsia="方正仿宋_GBK" w:cs="方正仿宋_GBK"/>
                <w:color w:val="000000"/>
                <w:sz w:val="21"/>
                <w:szCs w:val="20"/>
              </w:rPr>
              <w:t>1.设置检测、评价技术负责人岗位，有技术负责人任命文件及岗位职责；</w:t>
            </w:r>
          </w:p>
          <w:p w14:paraId="17C37EA4">
            <w:pPr>
              <w:adjustRightInd w:val="0"/>
              <w:snapToGrid w:val="0"/>
              <w:spacing w:line="264" w:lineRule="exact"/>
              <w:jc w:val="left"/>
              <w:rPr>
                <w:rFonts w:hint="eastAsia" w:ascii="方正仿宋_GBK" w:hAnsi="方正仿宋_GBK" w:eastAsia="方正仿宋_GBK" w:cs="方正仿宋_GBK"/>
                <w:color w:val="000000"/>
                <w:sz w:val="21"/>
                <w:szCs w:val="20"/>
              </w:rPr>
            </w:pPr>
            <w:r>
              <w:rPr>
                <w:rFonts w:hint="eastAsia" w:ascii="方正仿宋_GBK" w:hAnsi="方正仿宋_GBK" w:eastAsia="方正仿宋_GBK" w:cs="方正仿宋_GBK"/>
                <w:color w:val="000000"/>
                <w:sz w:val="21"/>
                <w:szCs w:val="20"/>
              </w:rPr>
              <w:t>2.为申请单位的专职人员；</w:t>
            </w:r>
          </w:p>
          <w:p w14:paraId="4103142E">
            <w:pPr>
              <w:adjustRightInd w:val="0"/>
              <w:snapToGrid w:val="0"/>
              <w:spacing w:line="264" w:lineRule="exact"/>
              <w:jc w:val="left"/>
              <w:rPr>
                <w:rFonts w:hint="eastAsia" w:ascii="方正仿宋_GBK" w:hAnsi="方正仿宋_GBK" w:eastAsia="方正仿宋_GBK" w:cs="方正仿宋_GBK"/>
                <w:color w:val="000000"/>
                <w:sz w:val="21"/>
                <w:szCs w:val="20"/>
              </w:rPr>
            </w:pPr>
            <w:r>
              <w:rPr>
                <w:rFonts w:hint="eastAsia" w:ascii="方正仿宋_GBK" w:hAnsi="方正仿宋_GBK" w:eastAsia="方正仿宋_GBK" w:cs="方正仿宋_GBK"/>
                <w:color w:val="000000"/>
                <w:sz w:val="21"/>
                <w:szCs w:val="20"/>
              </w:rPr>
              <w:t>3.专业技术职称符合要求；</w:t>
            </w:r>
          </w:p>
          <w:p w14:paraId="38B24193">
            <w:pPr>
              <w:adjustRightInd w:val="0"/>
              <w:snapToGrid w:val="0"/>
              <w:spacing w:line="264" w:lineRule="exact"/>
              <w:jc w:val="left"/>
              <w:rPr>
                <w:rFonts w:hint="eastAsia" w:ascii="方正仿宋_GBK" w:hAnsi="方正仿宋_GBK" w:eastAsia="方正仿宋_GBK" w:cs="方正仿宋_GBK"/>
                <w:color w:val="000000"/>
                <w:sz w:val="21"/>
                <w:szCs w:val="20"/>
              </w:rPr>
            </w:pPr>
            <w:r>
              <w:rPr>
                <w:rFonts w:hint="eastAsia" w:ascii="方正仿宋_GBK" w:hAnsi="方正仿宋_GBK" w:eastAsia="方正仿宋_GBK" w:cs="方正仿宋_GBK"/>
                <w:color w:val="000000"/>
                <w:sz w:val="21"/>
                <w:szCs w:val="20"/>
              </w:rPr>
              <w:t>4.工作经历符合要求；</w:t>
            </w:r>
          </w:p>
          <w:p w14:paraId="4E0D3DAE">
            <w:pPr>
              <w:adjustRightInd w:val="0"/>
              <w:snapToGrid w:val="0"/>
              <w:spacing w:line="264" w:lineRule="exact"/>
              <w:jc w:val="left"/>
              <w:rPr>
                <w:rFonts w:hint="eastAsia" w:ascii="方正仿宋_GBK" w:hAnsi="方正仿宋_GBK" w:eastAsia="方正仿宋_GBK" w:cs="方正仿宋_GBK"/>
                <w:color w:val="000000"/>
                <w:sz w:val="21"/>
                <w:szCs w:val="20"/>
              </w:rPr>
            </w:pPr>
            <w:r>
              <w:rPr>
                <w:rFonts w:hint="eastAsia" w:ascii="方正仿宋_GBK" w:hAnsi="方正仿宋_GBK" w:eastAsia="方正仿宋_GBK" w:cs="方正仿宋_GBK"/>
                <w:color w:val="000000"/>
                <w:sz w:val="21"/>
                <w:szCs w:val="20"/>
              </w:rPr>
              <w:t>5.年龄符合要求；</w:t>
            </w:r>
          </w:p>
          <w:p w14:paraId="67496E0A">
            <w:pPr>
              <w:adjustRightInd w:val="0"/>
              <w:snapToGrid w:val="0"/>
              <w:spacing w:line="264" w:lineRule="exact"/>
              <w:jc w:val="left"/>
              <w:rPr>
                <w:rFonts w:hint="eastAsia" w:ascii="方正仿宋_GBK" w:hAnsi="方正仿宋_GBK" w:eastAsia="方正仿宋_GBK" w:cs="方正仿宋_GBK"/>
                <w:color w:val="000000"/>
                <w:sz w:val="21"/>
                <w:szCs w:val="20"/>
              </w:rPr>
            </w:pPr>
            <w:r>
              <w:rPr>
                <w:rFonts w:hint="eastAsia" w:ascii="方正仿宋_GBK" w:hAnsi="方正仿宋_GBK" w:eastAsia="方正仿宋_GBK" w:cs="方正仿宋_GBK"/>
                <w:color w:val="000000"/>
                <w:sz w:val="21"/>
                <w:szCs w:val="20"/>
              </w:rPr>
              <w:t>6.技术负责人达到考核评估合格要求；</w:t>
            </w:r>
          </w:p>
          <w:p w14:paraId="39A3B027">
            <w:pPr>
              <w:adjustRightInd w:val="0"/>
              <w:snapToGrid w:val="0"/>
              <w:spacing w:line="264" w:lineRule="exact"/>
              <w:jc w:val="left"/>
              <w:rPr>
                <w:rFonts w:hint="eastAsia" w:ascii="方正仿宋_GBK" w:hAnsi="方正仿宋_GBK" w:eastAsia="方正仿宋_GBK" w:cs="方正仿宋_GBK"/>
                <w:b/>
                <w:bCs/>
                <w:color w:val="000000"/>
                <w:sz w:val="21"/>
                <w:szCs w:val="20"/>
              </w:rPr>
            </w:pPr>
            <w:r>
              <w:rPr>
                <w:rFonts w:hint="eastAsia" w:ascii="方正仿宋_GBK" w:hAnsi="方正仿宋_GBK" w:eastAsia="方正仿宋_GBK" w:cs="方正仿宋_GBK"/>
                <w:b/>
                <w:bCs/>
                <w:color w:val="000000"/>
                <w:sz w:val="21"/>
                <w:szCs w:val="20"/>
              </w:rPr>
              <w:t>（第一类和第二类业务范围，应分别设置技术负责人岗位。）</w:t>
            </w:r>
          </w:p>
        </w:tc>
        <w:tc>
          <w:tcPr>
            <w:tcW w:w="884" w:type="dxa"/>
            <w:noWrap w:val="0"/>
            <w:tcMar>
              <w:top w:w="15" w:type="dxa"/>
              <w:left w:w="15" w:type="dxa"/>
              <w:right w:w="15" w:type="dxa"/>
            </w:tcMar>
            <w:vAlign w:val="center"/>
          </w:tcPr>
          <w:p w14:paraId="3A612888">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各项均符合要求。</w:t>
            </w:r>
          </w:p>
        </w:tc>
        <w:tc>
          <w:tcPr>
            <w:tcW w:w="1560" w:type="dxa"/>
            <w:noWrap w:val="0"/>
            <w:tcMar>
              <w:top w:w="15" w:type="dxa"/>
              <w:left w:w="15" w:type="dxa"/>
              <w:right w:w="15" w:type="dxa"/>
            </w:tcMar>
            <w:vAlign w:val="center"/>
          </w:tcPr>
          <w:p w14:paraId="710AE3AA">
            <w:pPr>
              <w:adjustRightInd w:val="0"/>
              <w:snapToGrid w:val="0"/>
              <w:spacing w:line="264"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w:t>
            </w:r>
          </w:p>
        </w:tc>
        <w:tc>
          <w:tcPr>
            <w:tcW w:w="1571" w:type="dxa"/>
            <w:noWrap w:val="0"/>
            <w:tcMar>
              <w:top w:w="15" w:type="dxa"/>
              <w:left w:w="15" w:type="dxa"/>
              <w:right w:w="15" w:type="dxa"/>
            </w:tcMar>
            <w:vAlign w:val="center"/>
          </w:tcPr>
          <w:p w14:paraId="4793D2F9">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有一项以上不符合要求。</w:t>
            </w:r>
          </w:p>
        </w:tc>
      </w:tr>
      <w:tr w14:paraId="00F66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 w:hRule="atLeast"/>
          <w:jc w:val="center"/>
        </w:trPr>
        <w:tc>
          <w:tcPr>
            <w:tcW w:w="499" w:type="dxa"/>
            <w:vMerge w:val="continue"/>
            <w:noWrap w:val="0"/>
            <w:tcMar>
              <w:top w:w="15" w:type="dxa"/>
              <w:left w:w="15" w:type="dxa"/>
              <w:right w:w="15" w:type="dxa"/>
            </w:tcMar>
            <w:vAlign w:val="center"/>
          </w:tcPr>
          <w:p w14:paraId="47C1BACA">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vMerge w:val="continue"/>
            <w:noWrap w:val="0"/>
            <w:tcMar>
              <w:top w:w="15" w:type="dxa"/>
              <w:left w:w="15" w:type="dxa"/>
              <w:right w:w="15" w:type="dxa"/>
            </w:tcMar>
            <w:vAlign w:val="center"/>
          </w:tcPr>
          <w:p w14:paraId="4CFA4DE2">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p>
        </w:tc>
        <w:tc>
          <w:tcPr>
            <w:tcW w:w="458" w:type="dxa"/>
            <w:noWrap w:val="0"/>
            <w:tcMar>
              <w:top w:w="15" w:type="dxa"/>
              <w:left w:w="15" w:type="dxa"/>
              <w:right w:w="15" w:type="dxa"/>
            </w:tcMar>
            <w:vAlign w:val="center"/>
          </w:tcPr>
          <w:p w14:paraId="44EA20B5">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17</w:t>
            </w:r>
          </w:p>
        </w:tc>
        <w:tc>
          <w:tcPr>
            <w:tcW w:w="2349" w:type="dxa"/>
            <w:noWrap w:val="0"/>
            <w:tcMar>
              <w:top w:w="15" w:type="dxa"/>
              <w:left w:w="15" w:type="dxa"/>
              <w:right w:w="15" w:type="dxa"/>
            </w:tcMar>
            <w:vAlign w:val="center"/>
          </w:tcPr>
          <w:p w14:paraId="6184D406">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★质量控制负责人具有高级专业技术职称和三年以上相关工作经验，或者中级专业技术职称和五年以上相关工作经验，具有建立、维护和保证质量管理体系有效运行的能力和权力。</w:t>
            </w:r>
          </w:p>
        </w:tc>
        <w:tc>
          <w:tcPr>
            <w:tcW w:w="5994" w:type="dxa"/>
            <w:noWrap w:val="0"/>
            <w:tcMar>
              <w:top w:w="15" w:type="dxa"/>
              <w:left w:w="15" w:type="dxa"/>
              <w:right w:w="15" w:type="dxa"/>
            </w:tcMar>
            <w:vAlign w:val="center"/>
          </w:tcPr>
          <w:p w14:paraId="41D25D30">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bCs/>
                <w:color w:val="000000"/>
                <w:sz w:val="21"/>
                <w:szCs w:val="21"/>
              </w:rPr>
              <w:t>核查质量管理体系文件、身份证、职称证书、劳动合同或其他在职证明、社保或公积金缴存证明材料和专业技术人员档案材料等</w:t>
            </w:r>
            <w:r>
              <w:rPr>
                <w:rFonts w:hint="eastAsia" w:ascii="方正仿宋_GBK" w:hAnsi="方正仿宋_GBK" w:eastAsia="方正仿宋_GBK" w:cs="方正仿宋_GBK"/>
                <w:color w:val="000000"/>
                <w:kern w:val="0"/>
                <w:sz w:val="21"/>
                <w:szCs w:val="21"/>
              </w:rPr>
              <w:t>，要求：</w:t>
            </w:r>
          </w:p>
          <w:p w14:paraId="08B32FB1">
            <w:pPr>
              <w:numPr>
                <w:ilvl w:val="0"/>
                <w:numId w:val="2"/>
              </w:numPr>
              <w:adjustRightInd w:val="0"/>
              <w:snapToGrid w:val="0"/>
              <w:spacing w:line="264" w:lineRule="exact"/>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设置质量控制负责人，有质量控制负责人任命文件；</w:t>
            </w:r>
          </w:p>
          <w:p w14:paraId="5B316FAA">
            <w:pPr>
              <w:numPr>
                <w:ilvl w:val="0"/>
                <w:numId w:val="2"/>
              </w:numPr>
              <w:adjustRightInd w:val="0"/>
              <w:snapToGrid w:val="0"/>
              <w:spacing w:line="264" w:lineRule="exact"/>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为申请单位的专职人员；</w:t>
            </w:r>
          </w:p>
          <w:p w14:paraId="7B956A14">
            <w:pPr>
              <w:numPr>
                <w:ilvl w:val="0"/>
                <w:numId w:val="2"/>
              </w:numPr>
              <w:adjustRightInd w:val="0"/>
              <w:snapToGrid w:val="0"/>
              <w:spacing w:line="264" w:lineRule="exact"/>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专业技术职称符合要求；</w:t>
            </w:r>
          </w:p>
          <w:p w14:paraId="0FFCDDF6">
            <w:pPr>
              <w:numPr>
                <w:ilvl w:val="0"/>
                <w:numId w:val="2"/>
              </w:numPr>
              <w:adjustRightInd w:val="0"/>
              <w:snapToGrid w:val="0"/>
              <w:spacing w:line="264" w:lineRule="exact"/>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工作经历符合要求；</w:t>
            </w:r>
          </w:p>
          <w:p w14:paraId="379424B5">
            <w:pPr>
              <w:numPr>
                <w:ilvl w:val="0"/>
                <w:numId w:val="2"/>
              </w:numPr>
              <w:adjustRightInd w:val="0"/>
              <w:snapToGrid w:val="0"/>
              <w:spacing w:line="264"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质量控制负责人达到考核评估合格要求；</w:t>
            </w:r>
          </w:p>
          <w:p w14:paraId="093F8A8D">
            <w:pPr>
              <w:numPr>
                <w:ilvl w:val="0"/>
                <w:numId w:val="2"/>
              </w:numPr>
              <w:adjustRightInd w:val="0"/>
              <w:snapToGrid w:val="0"/>
              <w:spacing w:line="264" w:lineRule="exact"/>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查阅质量体系文件及相关记录，证明其具有建立、维护和保证质量管理体系有效运行的能力和权力。</w:t>
            </w:r>
          </w:p>
        </w:tc>
        <w:tc>
          <w:tcPr>
            <w:tcW w:w="884" w:type="dxa"/>
            <w:noWrap w:val="0"/>
            <w:tcMar>
              <w:top w:w="15" w:type="dxa"/>
              <w:left w:w="15" w:type="dxa"/>
              <w:right w:w="15" w:type="dxa"/>
            </w:tcMar>
            <w:vAlign w:val="center"/>
          </w:tcPr>
          <w:p w14:paraId="1274B7CB">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各项均符合要求。</w:t>
            </w:r>
          </w:p>
        </w:tc>
        <w:tc>
          <w:tcPr>
            <w:tcW w:w="1560" w:type="dxa"/>
            <w:noWrap w:val="0"/>
            <w:tcMar>
              <w:top w:w="15" w:type="dxa"/>
              <w:left w:w="15" w:type="dxa"/>
              <w:right w:w="15" w:type="dxa"/>
            </w:tcMar>
            <w:vAlign w:val="center"/>
          </w:tcPr>
          <w:p w14:paraId="7886C2CD">
            <w:pPr>
              <w:adjustRightInd w:val="0"/>
              <w:snapToGrid w:val="0"/>
              <w:spacing w:line="264"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w:t>
            </w:r>
          </w:p>
        </w:tc>
        <w:tc>
          <w:tcPr>
            <w:tcW w:w="1571" w:type="dxa"/>
            <w:noWrap w:val="0"/>
            <w:tcMar>
              <w:top w:w="15" w:type="dxa"/>
              <w:left w:w="15" w:type="dxa"/>
              <w:right w:w="15" w:type="dxa"/>
            </w:tcMar>
            <w:vAlign w:val="center"/>
          </w:tcPr>
          <w:p w14:paraId="53764645">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有一项以上不符合要求。</w:t>
            </w:r>
          </w:p>
        </w:tc>
      </w:tr>
      <w:tr w14:paraId="565B7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499" w:type="dxa"/>
            <w:vMerge w:val="continue"/>
            <w:noWrap w:val="0"/>
            <w:tcMar>
              <w:top w:w="15" w:type="dxa"/>
              <w:left w:w="15" w:type="dxa"/>
              <w:right w:w="15" w:type="dxa"/>
            </w:tcMar>
            <w:vAlign w:val="center"/>
          </w:tcPr>
          <w:p w14:paraId="704C8E41">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vMerge w:val="continue"/>
            <w:noWrap w:val="0"/>
            <w:tcMar>
              <w:top w:w="15" w:type="dxa"/>
              <w:left w:w="15" w:type="dxa"/>
              <w:right w:w="15" w:type="dxa"/>
            </w:tcMar>
            <w:vAlign w:val="center"/>
          </w:tcPr>
          <w:p w14:paraId="247366B3">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p>
        </w:tc>
        <w:tc>
          <w:tcPr>
            <w:tcW w:w="458" w:type="dxa"/>
            <w:noWrap w:val="0"/>
            <w:tcMar>
              <w:top w:w="15" w:type="dxa"/>
              <w:left w:w="15" w:type="dxa"/>
              <w:right w:w="15" w:type="dxa"/>
            </w:tcMar>
            <w:vAlign w:val="center"/>
          </w:tcPr>
          <w:p w14:paraId="5E88788D">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18</w:t>
            </w:r>
          </w:p>
        </w:tc>
        <w:tc>
          <w:tcPr>
            <w:tcW w:w="2349" w:type="dxa"/>
            <w:noWrap w:val="0"/>
            <w:tcMar>
              <w:top w:w="15" w:type="dxa"/>
              <w:left w:w="15" w:type="dxa"/>
              <w:right w:w="15" w:type="dxa"/>
            </w:tcMar>
            <w:vAlign w:val="center"/>
          </w:tcPr>
          <w:p w14:paraId="7C707CA6">
            <w:p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color w:val="000000"/>
                <w:kern w:val="0"/>
                <w:sz w:val="21"/>
                <w:szCs w:val="21"/>
              </w:rPr>
              <w:t>授权签字人的设置满足要求。</w:t>
            </w:r>
          </w:p>
        </w:tc>
        <w:tc>
          <w:tcPr>
            <w:tcW w:w="5994" w:type="dxa"/>
            <w:noWrap w:val="0"/>
            <w:tcMar>
              <w:top w:w="15" w:type="dxa"/>
              <w:left w:w="15" w:type="dxa"/>
              <w:right w:w="15" w:type="dxa"/>
            </w:tcMar>
            <w:vAlign w:val="center"/>
          </w:tcPr>
          <w:p w14:paraId="74CC7F88">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bCs/>
                <w:color w:val="000000"/>
                <w:sz w:val="21"/>
                <w:szCs w:val="21"/>
              </w:rPr>
              <w:t>核查质量管理体系文件、身份证、职称证书、学历证书、学位证书、劳动合同或其他在职证明、社保或公积金缴存证明材料和专业技术人员档案材料等</w:t>
            </w:r>
            <w:r>
              <w:rPr>
                <w:rFonts w:hint="eastAsia" w:ascii="方正仿宋_GBK" w:hAnsi="方正仿宋_GBK" w:eastAsia="方正仿宋_GBK" w:cs="方正仿宋_GBK"/>
                <w:color w:val="000000"/>
                <w:kern w:val="0"/>
                <w:sz w:val="21"/>
                <w:szCs w:val="21"/>
              </w:rPr>
              <w:t>，要求：</w:t>
            </w:r>
          </w:p>
          <w:p w14:paraId="13C193EC">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1.设置了授权签字人，并有授权签字人的任命文件；</w:t>
            </w:r>
          </w:p>
          <w:p w14:paraId="119DCD6F">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2.授权签字人具有中级及以上专业技术职称；</w:t>
            </w:r>
          </w:p>
          <w:p w14:paraId="08F4F627">
            <w:pPr>
              <w:adjustRightInd w:val="0"/>
              <w:snapToGrid w:val="0"/>
              <w:spacing w:line="264" w:lineRule="exact"/>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bCs/>
                <w:color w:val="000000"/>
                <w:sz w:val="21"/>
                <w:szCs w:val="21"/>
              </w:rPr>
              <w:t>3.授权签字人</w:t>
            </w:r>
            <w:r>
              <w:rPr>
                <w:rFonts w:hint="eastAsia" w:ascii="方正仿宋_GBK" w:hAnsi="方正仿宋_GBK" w:eastAsia="方正仿宋_GBK" w:cs="方正仿宋_GBK"/>
                <w:color w:val="000000"/>
                <w:kern w:val="0"/>
                <w:sz w:val="21"/>
                <w:szCs w:val="21"/>
              </w:rPr>
              <w:t>达到考核评估合格要求</w:t>
            </w:r>
            <w:r>
              <w:rPr>
                <w:rFonts w:hint="eastAsia" w:ascii="方正仿宋_GBK" w:hAnsi="方正仿宋_GBK" w:eastAsia="方正仿宋_GBK" w:cs="方正仿宋_GBK"/>
                <w:color w:val="000000"/>
                <w:sz w:val="21"/>
                <w:szCs w:val="20"/>
              </w:rPr>
              <w:t>（原则上采取闭卷考试形式）</w:t>
            </w:r>
            <w:r>
              <w:rPr>
                <w:rFonts w:hint="eastAsia" w:ascii="方正仿宋_GBK" w:hAnsi="方正仿宋_GBK" w:eastAsia="方正仿宋_GBK" w:cs="方正仿宋_GBK"/>
                <w:color w:val="000000"/>
                <w:kern w:val="0"/>
                <w:sz w:val="21"/>
                <w:szCs w:val="21"/>
              </w:rPr>
              <w:t>；</w:t>
            </w:r>
          </w:p>
          <w:p w14:paraId="30DFBD8E">
            <w:p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4.授权签字人应该熟悉职业卫生检测、评价相关法规、标准、方法和过程，并能对技术报告进行正确评判。</w:t>
            </w:r>
          </w:p>
        </w:tc>
        <w:tc>
          <w:tcPr>
            <w:tcW w:w="884" w:type="dxa"/>
            <w:noWrap w:val="0"/>
            <w:tcMar>
              <w:top w:w="15" w:type="dxa"/>
              <w:left w:w="15" w:type="dxa"/>
              <w:right w:w="15" w:type="dxa"/>
            </w:tcMar>
            <w:vAlign w:val="center"/>
          </w:tcPr>
          <w:p w14:paraId="7B97D22C">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各项均符合要求。</w:t>
            </w:r>
          </w:p>
        </w:tc>
        <w:tc>
          <w:tcPr>
            <w:tcW w:w="1560" w:type="dxa"/>
            <w:noWrap w:val="0"/>
            <w:tcMar>
              <w:top w:w="15" w:type="dxa"/>
              <w:left w:w="15" w:type="dxa"/>
              <w:right w:w="15" w:type="dxa"/>
            </w:tcMar>
            <w:vAlign w:val="center"/>
          </w:tcPr>
          <w:p w14:paraId="4521DB52">
            <w:pPr>
              <w:adjustRightInd w:val="0"/>
              <w:snapToGrid w:val="0"/>
              <w:spacing w:line="264"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w:t>
            </w:r>
          </w:p>
        </w:tc>
        <w:tc>
          <w:tcPr>
            <w:tcW w:w="1571" w:type="dxa"/>
            <w:noWrap w:val="0"/>
            <w:tcMar>
              <w:top w:w="15" w:type="dxa"/>
              <w:left w:w="15" w:type="dxa"/>
              <w:right w:w="15" w:type="dxa"/>
            </w:tcMar>
            <w:vAlign w:val="center"/>
          </w:tcPr>
          <w:p w14:paraId="4306A8C6">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有一项以上不符合要求。</w:t>
            </w:r>
          </w:p>
        </w:tc>
      </w:tr>
      <w:tr w14:paraId="26423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499" w:type="dxa"/>
            <w:vMerge w:val="continue"/>
            <w:noWrap w:val="0"/>
            <w:tcMar>
              <w:top w:w="15" w:type="dxa"/>
              <w:left w:w="15" w:type="dxa"/>
              <w:right w:w="15" w:type="dxa"/>
            </w:tcMar>
            <w:vAlign w:val="center"/>
          </w:tcPr>
          <w:p w14:paraId="6CBFB266">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vMerge w:val="continue"/>
            <w:noWrap w:val="0"/>
            <w:tcMar>
              <w:top w:w="15" w:type="dxa"/>
              <w:left w:w="15" w:type="dxa"/>
              <w:right w:w="15" w:type="dxa"/>
            </w:tcMar>
            <w:vAlign w:val="center"/>
          </w:tcPr>
          <w:p w14:paraId="35BA1C1B">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p>
        </w:tc>
        <w:tc>
          <w:tcPr>
            <w:tcW w:w="458" w:type="dxa"/>
            <w:noWrap w:val="0"/>
            <w:tcMar>
              <w:top w:w="15" w:type="dxa"/>
              <w:left w:w="15" w:type="dxa"/>
              <w:right w:w="15" w:type="dxa"/>
            </w:tcMar>
            <w:vAlign w:val="center"/>
          </w:tcPr>
          <w:p w14:paraId="1DBCD0F0">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19</w:t>
            </w:r>
          </w:p>
        </w:tc>
        <w:tc>
          <w:tcPr>
            <w:tcW w:w="2349" w:type="dxa"/>
            <w:noWrap w:val="0"/>
            <w:tcMar>
              <w:top w:w="15" w:type="dxa"/>
              <w:left w:w="15" w:type="dxa"/>
              <w:right w:w="15" w:type="dxa"/>
            </w:tcMar>
            <w:vAlign w:val="center"/>
          </w:tcPr>
          <w:p w14:paraId="12EB31E0">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审核人、质量监督员、内审员、设备管理员、样品管理员、档案管理员的设置满足要求。</w:t>
            </w:r>
          </w:p>
        </w:tc>
        <w:tc>
          <w:tcPr>
            <w:tcW w:w="5994" w:type="dxa"/>
            <w:noWrap w:val="0"/>
            <w:tcMar>
              <w:top w:w="15" w:type="dxa"/>
              <w:left w:w="15" w:type="dxa"/>
              <w:right w:w="15" w:type="dxa"/>
            </w:tcMar>
            <w:vAlign w:val="center"/>
          </w:tcPr>
          <w:p w14:paraId="224E2AB3">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bCs/>
                <w:color w:val="000000"/>
                <w:sz w:val="21"/>
                <w:szCs w:val="21"/>
              </w:rPr>
              <w:t>核查质量管理体系文件、身份证、职称证书、学历证书、学位证书、劳动合同或其他在职证明、社保或公积金缴存证明材料和专业技术人员档案材料等</w:t>
            </w:r>
            <w:r>
              <w:rPr>
                <w:rFonts w:hint="eastAsia" w:ascii="方正仿宋_GBK" w:hAnsi="方正仿宋_GBK" w:eastAsia="方正仿宋_GBK" w:cs="方正仿宋_GBK"/>
                <w:color w:val="000000"/>
                <w:kern w:val="0"/>
                <w:sz w:val="21"/>
                <w:szCs w:val="21"/>
              </w:rPr>
              <w:t>，要求：</w:t>
            </w:r>
          </w:p>
          <w:p w14:paraId="6CBFEB76">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1.设置了六类人员岗位，有六类人员的任命文件；</w:t>
            </w:r>
          </w:p>
          <w:p w14:paraId="0AA5CCBE">
            <w:pPr>
              <w:adjustRightInd w:val="0"/>
              <w:snapToGrid w:val="0"/>
              <w:spacing w:line="264"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2.审核</w:t>
            </w:r>
            <w:r>
              <w:rPr>
                <w:rFonts w:hint="eastAsia" w:ascii="方正仿宋_GBK" w:hAnsi="方正仿宋_GBK" w:eastAsia="方正仿宋_GBK" w:cs="方正仿宋_GBK"/>
                <w:bCs/>
                <w:color w:val="000000"/>
                <w:sz w:val="21"/>
                <w:szCs w:val="21"/>
                <w:lang w:eastAsia="zh-CN"/>
              </w:rPr>
              <w:t>人员</w:t>
            </w:r>
            <w:r>
              <w:rPr>
                <w:rFonts w:hint="eastAsia" w:ascii="方正仿宋_GBK" w:hAnsi="方正仿宋_GBK" w:eastAsia="方正仿宋_GBK" w:cs="方正仿宋_GBK"/>
                <w:bCs/>
                <w:color w:val="000000"/>
                <w:sz w:val="21"/>
                <w:szCs w:val="21"/>
              </w:rPr>
              <w:t>、质量监督员应具有中级及以上专业技术职称或同等能力，且达到考核评估合格要求。</w:t>
            </w:r>
          </w:p>
        </w:tc>
        <w:tc>
          <w:tcPr>
            <w:tcW w:w="884" w:type="dxa"/>
            <w:noWrap w:val="0"/>
            <w:tcMar>
              <w:top w:w="15" w:type="dxa"/>
              <w:left w:w="15" w:type="dxa"/>
              <w:right w:w="15" w:type="dxa"/>
            </w:tcMar>
            <w:vAlign w:val="center"/>
          </w:tcPr>
          <w:p w14:paraId="6652F7B2">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各项均符合要求。</w:t>
            </w:r>
          </w:p>
        </w:tc>
        <w:tc>
          <w:tcPr>
            <w:tcW w:w="1560" w:type="dxa"/>
            <w:noWrap w:val="0"/>
            <w:tcMar>
              <w:top w:w="15" w:type="dxa"/>
              <w:left w:w="15" w:type="dxa"/>
              <w:right w:w="15" w:type="dxa"/>
            </w:tcMar>
            <w:vAlign w:val="center"/>
          </w:tcPr>
          <w:p w14:paraId="56A81C91">
            <w:pPr>
              <w:adjustRightInd w:val="0"/>
              <w:snapToGrid w:val="0"/>
              <w:spacing w:line="264"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w:t>
            </w:r>
          </w:p>
        </w:tc>
        <w:tc>
          <w:tcPr>
            <w:tcW w:w="1571" w:type="dxa"/>
            <w:noWrap w:val="0"/>
            <w:tcMar>
              <w:top w:w="15" w:type="dxa"/>
              <w:left w:w="15" w:type="dxa"/>
              <w:right w:w="15" w:type="dxa"/>
            </w:tcMar>
            <w:vAlign w:val="center"/>
          </w:tcPr>
          <w:p w14:paraId="42ACA3D7">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有一项以上不符合要求。</w:t>
            </w:r>
          </w:p>
        </w:tc>
      </w:tr>
      <w:tr w14:paraId="537F2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499" w:type="dxa"/>
            <w:vMerge w:val="continue"/>
            <w:noWrap w:val="0"/>
            <w:tcMar>
              <w:top w:w="15" w:type="dxa"/>
              <w:left w:w="15" w:type="dxa"/>
              <w:right w:w="15" w:type="dxa"/>
            </w:tcMar>
            <w:vAlign w:val="center"/>
          </w:tcPr>
          <w:p w14:paraId="7ACF0E15">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vMerge w:val="continue"/>
            <w:noWrap w:val="0"/>
            <w:tcMar>
              <w:top w:w="15" w:type="dxa"/>
              <w:left w:w="15" w:type="dxa"/>
              <w:right w:w="15" w:type="dxa"/>
            </w:tcMar>
            <w:vAlign w:val="center"/>
          </w:tcPr>
          <w:p w14:paraId="4EE78C1A">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p>
        </w:tc>
        <w:tc>
          <w:tcPr>
            <w:tcW w:w="458" w:type="dxa"/>
            <w:noWrap w:val="0"/>
            <w:tcMar>
              <w:top w:w="15" w:type="dxa"/>
              <w:left w:w="15" w:type="dxa"/>
              <w:right w:w="15" w:type="dxa"/>
            </w:tcMar>
            <w:vAlign w:val="center"/>
          </w:tcPr>
          <w:p w14:paraId="4D4EC35D">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20</w:t>
            </w:r>
          </w:p>
        </w:tc>
        <w:tc>
          <w:tcPr>
            <w:tcW w:w="2349" w:type="dxa"/>
            <w:noWrap w:val="0"/>
            <w:tcMar>
              <w:top w:w="15" w:type="dxa"/>
              <w:left w:w="15" w:type="dxa"/>
              <w:right w:w="15" w:type="dxa"/>
            </w:tcMar>
            <w:vAlign w:val="center"/>
          </w:tcPr>
          <w:p w14:paraId="516206EE">
            <w:pPr>
              <w:adjustRightInd w:val="0"/>
              <w:snapToGrid w:val="0"/>
              <w:spacing w:line="264" w:lineRule="exac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明确各类专业技术人员岗位职责并有效实施。</w:t>
            </w:r>
          </w:p>
        </w:tc>
        <w:tc>
          <w:tcPr>
            <w:tcW w:w="5994" w:type="dxa"/>
            <w:noWrap w:val="0"/>
            <w:tcMar>
              <w:top w:w="15" w:type="dxa"/>
              <w:left w:w="15" w:type="dxa"/>
              <w:right w:w="15" w:type="dxa"/>
            </w:tcMar>
            <w:vAlign w:val="center"/>
          </w:tcPr>
          <w:p w14:paraId="46EE8071">
            <w:pPr>
              <w:adjustRightInd w:val="0"/>
              <w:snapToGrid w:val="0"/>
              <w:spacing w:line="264" w:lineRule="exact"/>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核查质量管理体系文件、技术服务报告及相关原始记录等材料，要求：</w:t>
            </w:r>
          </w:p>
          <w:p w14:paraId="4077DB88">
            <w:pPr>
              <w:adjustRightInd w:val="0"/>
              <w:snapToGrid w:val="0"/>
              <w:spacing w:line="264" w:lineRule="exact"/>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1.应当建立、健全职业卫生技术服务责任制，明确主要负责人、质量控制负责人、技术负责人、授权签字人、审核人、项目负责人及项目参与人员责任；</w:t>
            </w:r>
          </w:p>
          <w:p w14:paraId="6C1044FD">
            <w:pPr>
              <w:adjustRightInd w:val="0"/>
              <w:snapToGrid w:val="0"/>
              <w:spacing w:line="264" w:lineRule="exact"/>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2.主要负责人全面负责本机构的职业卫生技术服务工作；</w:t>
            </w:r>
          </w:p>
          <w:p w14:paraId="2E1DD746">
            <w:pPr>
              <w:adjustRightInd w:val="0"/>
              <w:snapToGrid w:val="0"/>
              <w:spacing w:line="264" w:lineRule="exact"/>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3.质量控制负责人应负责质量管理体系的建立、实施和维护，并组织对技术服务全过程质量控制和管理；</w:t>
            </w:r>
          </w:p>
          <w:p w14:paraId="338D7BBB">
            <w:pPr>
              <w:adjustRightInd w:val="0"/>
              <w:snapToGrid w:val="0"/>
              <w:spacing w:line="264" w:lineRule="exact"/>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4.技术负责人应参与质量管理体系的建立、实施和维护，并组织对技术服务全过程技术能力的控制和管理；</w:t>
            </w:r>
          </w:p>
          <w:p w14:paraId="0839AC5F">
            <w:pPr>
              <w:adjustRightInd w:val="0"/>
              <w:snapToGrid w:val="0"/>
              <w:spacing w:line="264" w:lineRule="exact"/>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5.授权签字人应按照授权范围和相关</w:t>
            </w:r>
            <w:r>
              <w:rPr>
                <w:rFonts w:hint="eastAsia" w:ascii="方正仿宋_GBK" w:hAnsi="方正仿宋_GBK" w:eastAsia="方正仿宋_GBK" w:cs="方正仿宋_GBK"/>
                <w:color w:val="000000"/>
                <w:kern w:val="0"/>
                <w:sz w:val="21"/>
                <w:szCs w:val="21"/>
                <w:lang w:eastAsia="zh-CN"/>
              </w:rPr>
              <w:t>法律法规</w:t>
            </w:r>
            <w:r>
              <w:rPr>
                <w:rFonts w:hint="eastAsia" w:ascii="方正仿宋_GBK" w:hAnsi="方正仿宋_GBK" w:eastAsia="方正仿宋_GBK" w:cs="方正仿宋_GBK"/>
                <w:color w:val="000000"/>
                <w:kern w:val="0"/>
                <w:sz w:val="21"/>
                <w:szCs w:val="21"/>
              </w:rPr>
              <w:t>和标准规范要求对技术服务报告进行审核和签发；</w:t>
            </w:r>
          </w:p>
          <w:p w14:paraId="338EEF00">
            <w:pPr>
              <w:adjustRightInd w:val="0"/>
              <w:snapToGrid w:val="0"/>
              <w:spacing w:line="264" w:lineRule="exact"/>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6.审核人应对检测、评价过程进行审核，对检测、评价结果或结论的准确性、合理性和有效性进行评估；</w:t>
            </w:r>
          </w:p>
          <w:p w14:paraId="021901B6">
            <w:pPr>
              <w:adjustRightInd w:val="0"/>
              <w:snapToGrid w:val="0"/>
              <w:spacing w:line="264" w:lineRule="exact"/>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7.质量监督员应对职业卫生技术服务全过程开展质量监督；</w:t>
            </w:r>
          </w:p>
          <w:p w14:paraId="6D954F3E">
            <w:pPr>
              <w:adjustRightInd w:val="0"/>
              <w:snapToGrid w:val="0"/>
              <w:spacing w:line="264" w:lineRule="exact"/>
              <w:jc w:val="left"/>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rPr>
              <w:t>8.项目负责人及参与人员按照职责分工参与技术服务，在技术报告及原始记录上签字。检测、评价人员</w:t>
            </w:r>
            <w:r>
              <w:rPr>
                <w:rFonts w:hint="eastAsia" w:ascii="方正仿宋_GBK" w:hAnsi="方正仿宋_GBK" w:eastAsia="方正仿宋_GBK" w:cs="方正仿宋_GBK"/>
                <w:color w:val="000000"/>
                <w:kern w:val="0"/>
                <w:sz w:val="21"/>
                <w:szCs w:val="21"/>
                <w:lang w:bidi="ar"/>
              </w:rPr>
              <w:t>应达到考核评估合格要求方可在职业卫生技术服务报告和相关原始记录上独立签字；</w:t>
            </w:r>
          </w:p>
          <w:p w14:paraId="4404D829">
            <w:pPr>
              <w:adjustRightInd w:val="0"/>
              <w:snapToGrid w:val="0"/>
              <w:spacing w:line="264" w:lineRule="exact"/>
              <w:jc w:val="left"/>
              <w:rPr>
                <w:rFonts w:hint="eastAsia" w:ascii="方正仿宋_GBK" w:hAnsi="方正仿宋_GBK" w:eastAsia="方正仿宋_GBK" w:cs="方正仿宋_GBK"/>
                <w:bCs/>
                <w:color w:val="000000"/>
                <w:sz w:val="21"/>
                <w:szCs w:val="21"/>
                <w:lang w:bidi="ar"/>
              </w:rPr>
            </w:pPr>
            <w:r>
              <w:rPr>
                <w:rFonts w:hint="eastAsia" w:ascii="方正仿宋_GBK" w:hAnsi="方正仿宋_GBK" w:eastAsia="方正仿宋_GBK" w:cs="方正仿宋_GBK"/>
                <w:color w:val="000000"/>
                <w:kern w:val="0"/>
                <w:sz w:val="21"/>
                <w:szCs w:val="21"/>
              </w:rPr>
              <w:t>9.内审员、设备管理员、样品管理员、档案管理员应按照质量管理体系文件规定，有效履行岗位职责。</w:t>
            </w:r>
          </w:p>
        </w:tc>
        <w:tc>
          <w:tcPr>
            <w:tcW w:w="884" w:type="dxa"/>
            <w:noWrap w:val="0"/>
            <w:tcMar>
              <w:top w:w="15" w:type="dxa"/>
              <w:left w:w="15" w:type="dxa"/>
              <w:right w:w="15" w:type="dxa"/>
            </w:tcMar>
            <w:vAlign w:val="center"/>
          </w:tcPr>
          <w:p w14:paraId="3F962302">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各项均符合要求。</w:t>
            </w:r>
          </w:p>
        </w:tc>
        <w:tc>
          <w:tcPr>
            <w:tcW w:w="1560" w:type="dxa"/>
            <w:noWrap w:val="0"/>
            <w:tcMar>
              <w:top w:w="15" w:type="dxa"/>
              <w:left w:w="15" w:type="dxa"/>
              <w:right w:w="15" w:type="dxa"/>
            </w:tcMar>
            <w:vAlign w:val="center"/>
          </w:tcPr>
          <w:p w14:paraId="04973152">
            <w:pPr>
              <w:adjustRightInd w:val="0"/>
              <w:snapToGrid w:val="0"/>
              <w:spacing w:line="264"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w:t>
            </w:r>
          </w:p>
        </w:tc>
        <w:tc>
          <w:tcPr>
            <w:tcW w:w="1571" w:type="dxa"/>
            <w:noWrap w:val="0"/>
            <w:tcMar>
              <w:top w:w="15" w:type="dxa"/>
              <w:left w:w="15" w:type="dxa"/>
              <w:right w:w="15" w:type="dxa"/>
            </w:tcMar>
            <w:vAlign w:val="center"/>
          </w:tcPr>
          <w:p w14:paraId="17E0D1B7">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有一项以上不符合要求。</w:t>
            </w:r>
          </w:p>
        </w:tc>
      </w:tr>
      <w:tr w14:paraId="07B97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9" w:hRule="atLeast"/>
          <w:jc w:val="center"/>
        </w:trPr>
        <w:tc>
          <w:tcPr>
            <w:tcW w:w="499" w:type="dxa"/>
            <w:vMerge w:val="continue"/>
            <w:noWrap w:val="0"/>
            <w:tcMar>
              <w:top w:w="15" w:type="dxa"/>
              <w:left w:w="15" w:type="dxa"/>
              <w:right w:w="15" w:type="dxa"/>
            </w:tcMar>
            <w:vAlign w:val="center"/>
          </w:tcPr>
          <w:p w14:paraId="68AFF415">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noWrap w:val="0"/>
            <w:tcMar>
              <w:top w:w="15" w:type="dxa"/>
              <w:left w:w="15" w:type="dxa"/>
              <w:right w:w="15" w:type="dxa"/>
            </w:tcMar>
            <w:vAlign w:val="center"/>
          </w:tcPr>
          <w:p w14:paraId="67CE669B">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人员培训</w:t>
            </w:r>
          </w:p>
        </w:tc>
        <w:tc>
          <w:tcPr>
            <w:tcW w:w="458" w:type="dxa"/>
            <w:noWrap w:val="0"/>
            <w:tcMar>
              <w:top w:w="15" w:type="dxa"/>
              <w:left w:w="15" w:type="dxa"/>
              <w:right w:w="15" w:type="dxa"/>
            </w:tcMar>
            <w:vAlign w:val="center"/>
          </w:tcPr>
          <w:p w14:paraId="18C1E6A4">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21</w:t>
            </w:r>
          </w:p>
        </w:tc>
        <w:tc>
          <w:tcPr>
            <w:tcW w:w="2349" w:type="dxa"/>
            <w:noWrap w:val="0"/>
            <w:tcMar>
              <w:top w:w="15" w:type="dxa"/>
              <w:left w:w="15" w:type="dxa"/>
              <w:right w:w="15" w:type="dxa"/>
            </w:tcMar>
            <w:vAlign w:val="center"/>
          </w:tcPr>
          <w:p w14:paraId="3DA5A246">
            <w:pPr>
              <w:widowControl/>
              <w:adjustRightInd w:val="0"/>
              <w:snapToGrid w:val="0"/>
              <w:spacing w:line="264"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申请单位应组织专业技术人员接受专业培训。</w:t>
            </w:r>
          </w:p>
        </w:tc>
        <w:tc>
          <w:tcPr>
            <w:tcW w:w="5994" w:type="dxa"/>
            <w:noWrap w:val="0"/>
            <w:tcMar>
              <w:top w:w="15" w:type="dxa"/>
              <w:left w:w="15" w:type="dxa"/>
              <w:right w:w="15" w:type="dxa"/>
            </w:tcMar>
            <w:vAlign w:val="center"/>
          </w:tcPr>
          <w:p w14:paraId="2DEF775D">
            <w:pPr>
              <w:adjustRightInd w:val="0"/>
              <w:snapToGrid w:val="0"/>
              <w:spacing w:line="264"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核查专业技术人员培训计划、培训内容、培训过程记录等培训档案材料，要求：</w:t>
            </w:r>
          </w:p>
          <w:p w14:paraId="53F45419">
            <w:pPr>
              <w:widowControl/>
              <w:adjustRightInd w:val="0"/>
              <w:snapToGrid w:val="0"/>
              <w:spacing w:line="264"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1.应组织专业技术人员接受岗前专业培训，机构可以自行开展或委托有条件的培训机构开展，岗前培训时间不少于40学时；</w:t>
            </w:r>
          </w:p>
          <w:p w14:paraId="1442D50A">
            <w:pPr>
              <w:widowControl/>
              <w:adjustRightInd w:val="0"/>
              <w:snapToGrid w:val="0"/>
              <w:spacing w:line="264"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2.培训内容应涵盖《职业卫生技术服务机构专业技术人员考核评估大纲》的考核内容；</w:t>
            </w:r>
          </w:p>
          <w:p w14:paraId="5915CCD2">
            <w:pPr>
              <w:widowControl/>
              <w:adjustRightInd w:val="0"/>
              <w:snapToGrid w:val="0"/>
              <w:spacing w:line="264"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 xml:space="preserve">3.专业技术人员应接受每年不少于8学时的专业知识继续教育培训； </w:t>
            </w:r>
          </w:p>
          <w:p w14:paraId="2456BFE4">
            <w:pPr>
              <w:adjustRightInd w:val="0"/>
              <w:snapToGrid w:val="0"/>
              <w:spacing w:line="264"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4.规范建立专业技术人员培训档案，档案材料至少包括培训计划、培训内容、培训过程记录（包括书面及影像资料）等材料。</w:t>
            </w:r>
          </w:p>
          <w:p w14:paraId="67608ABA">
            <w:pPr>
              <w:pStyle w:val="4"/>
              <w:ind w:firstLine="0" w:firstLineChars="0"/>
              <w:rPr>
                <w:rFonts w:hint="eastAsia"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sz w:val="21"/>
                <w:szCs w:val="21"/>
              </w:rPr>
              <w:t>（新申请资质的，不核查继续教育培训情况。）</w:t>
            </w:r>
          </w:p>
        </w:tc>
        <w:tc>
          <w:tcPr>
            <w:tcW w:w="884" w:type="dxa"/>
            <w:noWrap w:val="0"/>
            <w:tcMar>
              <w:top w:w="15" w:type="dxa"/>
              <w:left w:w="15" w:type="dxa"/>
              <w:right w:w="15" w:type="dxa"/>
            </w:tcMar>
            <w:vAlign w:val="center"/>
          </w:tcPr>
          <w:p w14:paraId="5BD75E68">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各项均符合要求</w:t>
            </w:r>
          </w:p>
        </w:tc>
        <w:tc>
          <w:tcPr>
            <w:tcW w:w="1560" w:type="dxa"/>
            <w:noWrap w:val="0"/>
            <w:tcMar>
              <w:top w:w="15" w:type="dxa"/>
              <w:left w:w="15" w:type="dxa"/>
              <w:right w:w="15" w:type="dxa"/>
            </w:tcMar>
            <w:vAlign w:val="center"/>
          </w:tcPr>
          <w:p w14:paraId="4B22DB19">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有一项以上基本符合要求，其余项均符合要求。</w:t>
            </w:r>
          </w:p>
        </w:tc>
        <w:tc>
          <w:tcPr>
            <w:tcW w:w="1571" w:type="dxa"/>
            <w:noWrap w:val="0"/>
            <w:tcMar>
              <w:top w:w="15" w:type="dxa"/>
              <w:left w:w="15" w:type="dxa"/>
              <w:right w:w="15" w:type="dxa"/>
            </w:tcMar>
            <w:vAlign w:val="center"/>
          </w:tcPr>
          <w:p w14:paraId="3AE2E1C9">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有一项以上不符合要求。</w:t>
            </w:r>
          </w:p>
        </w:tc>
      </w:tr>
      <w:tr w14:paraId="420A1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 w:hRule="atLeast"/>
          <w:jc w:val="center"/>
        </w:trPr>
        <w:tc>
          <w:tcPr>
            <w:tcW w:w="499" w:type="dxa"/>
            <w:vMerge w:val="continue"/>
            <w:noWrap w:val="0"/>
            <w:tcMar>
              <w:top w:w="15" w:type="dxa"/>
              <w:left w:w="15" w:type="dxa"/>
              <w:right w:w="15" w:type="dxa"/>
            </w:tcMar>
            <w:vAlign w:val="center"/>
          </w:tcPr>
          <w:p w14:paraId="0192D053">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noWrap w:val="0"/>
            <w:tcMar>
              <w:top w:w="15" w:type="dxa"/>
              <w:left w:w="15" w:type="dxa"/>
              <w:right w:w="15" w:type="dxa"/>
            </w:tcMar>
            <w:vAlign w:val="center"/>
          </w:tcPr>
          <w:p w14:paraId="6E35E8ED">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专业技术人员管理</w:t>
            </w:r>
          </w:p>
        </w:tc>
        <w:tc>
          <w:tcPr>
            <w:tcW w:w="458" w:type="dxa"/>
            <w:noWrap w:val="0"/>
            <w:tcMar>
              <w:top w:w="15" w:type="dxa"/>
              <w:left w:w="15" w:type="dxa"/>
              <w:right w:w="15" w:type="dxa"/>
            </w:tcMar>
            <w:vAlign w:val="center"/>
          </w:tcPr>
          <w:p w14:paraId="0BABA14E">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22</w:t>
            </w:r>
          </w:p>
        </w:tc>
        <w:tc>
          <w:tcPr>
            <w:tcW w:w="2349" w:type="dxa"/>
            <w:noWrap w:val="0"/>
            <w:tcMar>
              <w:top w:w="15" w:type="dxa"/>
              <w:left w:w="15" w:type="dxa"/>
              <w:right w:w="15" w:type="dxa"/>
            </w:tcMar>
            <w:vAlign w:val="center"/>
          </w:tcPr>
          <w:p w14:paraId="50E84F31">
            <w:pPr>
              <w:widowControl/>
              <w:adjustRightInd w:val="0"/>
              <w:snapToGrid w:val="0"/>
              <w:spacing w:line="264"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规范建立专业技术人员技术档案，</w:t>
            </w:r>
            <w:r>
              <w:rPr>
                <w:rFonts w:hint="eastAsia" w:ascii="方正仿宋_GBK" w:hAnsi="方正仿宋_GBK" w:eastAsia="方正仿宋_GBK" w:cs="方正仿宋_GBK"/>
                <w:bCs/>
                <w:color w:val="000000"/>
                <w:sz w:val="21"/>
                <w:szCs w:val="21"/>
              </w:rPr>
              <w:t>档案材料齐全</w:t>
            </w:r>
            <w:r>
              <w:rPr>
                <w:rFonts w:hint="eastAsia" w:ascii="方正仿宋_GBK" w:hAnsi="方正仿宋_GBK" w:eastAsia="方正仿宋_GBK" w:cs="方正仿宋_GBK"/>
                <w:color w:val="000000"/>
                <w:kern w:val="0"/>
                <w:sz w:val="21"/>
                <w:szCs w:val="21"/>
              </w:rPr>
              <w:t>。</w:t>
            </w:r>
          </w:p>
        </w:tc>
        <w:tc>
          <w:tcPr>
            <w:tcW w:w="5994" w:type="dxa"/>
            <w:noWrap w:val="0"/>
            <w:tcMar>
              <w:top w:w="15" w:type="dxa"/>
              <w:left w:w="15" w:type="dxa"/>
              <w:right w:w="15" w:type="dxa"/>
            </w:tcMar>
            <w:vAlign w:val="center"/>
          </w:tcPr>
          <w:p w14:paraId="579005CF">
            <w:pPr>
              <w:adjustRightInd w:val="0"/>
              <w:snapToGrid w:val="0"/>
              <w:spacing w:line="264" w:lineRule="exact"/>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核查人员技术档案材料，要求：</w:t>
            </w:r>
          </w:p>
          <w:p w14:paraId="137FE8A2">
            <w:pPr>
              <w:adjustRightInd w:val="0"/>
              <w:snapToGrid w:val="0"/>
              <w:spacing w:line="264" w:lineRule="exact"/>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1.规范建立了专业技术人员技术档案；</w:t>
            </w:r>
          </w:p>
          <w:p w14:paraId="0356A322">
            <w:pPr>
              <w:adjustRightInd w:val="0"/>
              <w:snapToGrid w:val="0"/>
              <w:spacing w:line="264" w:lineRule="exac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w:t>
            </w:r>
            <w:r>
              <w:rPr>
                <w:rFonts w:hint="eastAsia" w:ascii="方正仿宋_GBK" w:hAnsi="方正仿宋_GBK" w:eastAsia="方正仿宋_GBK" w:cs="方正仿宋_GBK"/>
                <w:bCs/>
                <w:color w:val="000000"/>
                <w:sz w:val="21"/>
                <w:szCs w:val="21"/>
              </w:rPr>
              <w:t>档案材料齐全，</w:t>
            </w:r>
            <w:r>
              <w:rPr>
                <w:rFonts w:hint="eastAsia" w:ascii="方正仿宋_GBK" w:hAnsi="方正仿宋_GBK" w:eastAsia="方正仿宋_GBK" w:cs="方正仿宋_GBK"/>
                <w:color w:val="000000"/>
                <w:kern w:val="0"/>
                <w:sz w:val="21"/>
                <w:szCs w:val="21"/>
              </w:rPr>
              <w:t>包括劳动合同</w:t>
            </w:r>
            <w:r>
              <w:rPr>
                <w:rFonts w:hint="eastAsia" w:ascii="方正仿宋_GBK" w:hAnsi="方正仿宋_GBK" w:eastAsia="方正仿宋_GBK" w:cs="方正仿宋_GBK"/>
                <w:bCs/>
                <w:color w:val="000000"/>
                <w:sz w:val="21"/>
                <w:szCs w:val="21"/>
              </w:rPr>
              <w:t>或其他在职证明</w:t>
            </w:r>
            <w:r>
              <w:rPr>
                <w:rFonts w:hint="eastAsia" w:ascii="方正仿宋_GBK" w:hAnsi="方正仿宋_GBK" w:eastAsia="方正仿宋_GBK" w:cs="方正仿宋_GBK"/>
                <w:color w:val="000000"/>
                <w:kern w:val="0"/>
                <w:sz w:val="21"/>
                <w:szCs w:val="21"/>
              </w:rPr>
              <w:t>、专业技术职称证书、岗位任命文件、学历证书、学位证书、专业知识培训考核相关材料、发表的研究论文、专著、发明专利、科研成果、参与制定的职业卫生相关标准等；</w:t>
            </w:r>
          </w:p>
          <w:p w14:paraId="34E50D54">
            <w:pPr>
              <w:adjustRightInd w:val="0"/>
              <w:snapToGrid w:val="0"/>
              <w:spacing w:line="264" w:lineRule="exact"/>
              <w:rPr>
                <w:rFonts w:hint="eastAsia"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kern w:val="0"/>
                <w:sz w:val="21"/>
                <w:szCs w:val="21"/>
              </w:rPr>
              <w:t>（技术档案材料可以为复印件或影印件。）</w:t>
            </w:r>
          </w:p>
        </w:tc>
        <w:tc>
          <w:tcPr>
            <w:tcW w:w="884" w:type="dxa"/>
            <w:noWrap w:val="0"/>
            <w:tcMar>
              <w:top w:w="15" w:type="dxa"/>
              <w:left w:w="15" w:type="dxa"/>
              <w:right w:w="15" w:type="dxa"/>
            </w:tcMar>
            <w:vAlign w:val="center"/>
          </w:tcPr>
          <w:p w14:paraId="2BE20F8D">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各项均符合要求</w:t>
            </w:r>
          </w:p>
        </w:tc>
        <w:tc>
          <w:tcPr>
            <w:tcW w:w="1560" w:type="dxa"/>
            <w:noWrap w:val="0"/>
            <w:tcMar>
              <w:top w:w="15" w:type="dxa"/>
              <w:left w:w="15" w:type="dxa"/>
              <w:right w:w="15" w:type="dxa"/>
            </w:tcMar>
            <w:vAlign w:val="center"/>
          </w:tcPr>
          <w:p w14:paraId="3C6DE7C6">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有一项以上基本符合要求，其余项均符合要求。</w:t>
            </w:r>
          </w:p>
        </w:tc>
        <w:tc>
          <w:tcPr>
            <w:tcW w:w="1571" w:type="dxa"/>
            <w:noWrap w:val="0"/>
            <w:tcMar>
              <w:top w:w="15" w:type="dxa"/>
              <w:left w:w="15" w:type="dxa"/>
              <w:right w:w="15" w:type="dxa"/>
            </w:tcMar>
            <w:vAlign w:val="center"/>
          </w:tcPr>
          <w:p w14:paraId="0C9B3046">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有一项以上不符合要求。</w:t>
            </w:r>
          </w:p>
        </w:tc>
      </w:tr>
      <w:tr w14:paraId="765C8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499" w:type="dxa"/>
            <w:vMerge w:val="continue"/>
            <w:noWrap w:val="0"/>
            <w:tcMar>
              <w:top w:w="15" w:type="dxa"/>
              <w:left w:w="15" w:type="dxa"/>
              <w:right w:w="15" w:type="dxa"/>
            </w:tcMar>
            <w:vAlign w:val="center"/>
          </w:tcPr>
          <w:p w14:paraId="021FDB0F">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vMerge w:val="restart"/>
            <w:noWrap w:val="0"/>
            <w:tcMar>
              <w:top w:w="15" w:type="dxa"/>
              <w:left w:w="15" w:type="dxa"/>
              <w:right w:w="15" w:type="dxa"/>
            </w:tcMar>
            <w:vAlign w:val="center"/>
          </w:tcPr>
          <w:p w14:paraId="3D824C3F">
            <w:pPr>
              <w:widowControl/>
              <w:adjustRightInd w:val="0"/>
              <w:snapToGrid w:val="0"/>
              <w:spacing w:line="264"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专业技术人员实操能力考核</w:t>
            </w:r>
          </w:p>
        </w:tc>
        <w:tc>
          <w:tcPr>
            <w:tcW w:w="458" w:type="dxa"/>
            <w:noWrap w:val="0"/>
            <w:tcMar>
              <w:top w:w="15" w:type="dxa"/>
              <w:left w:w="15" w:type="dxa"/>
              <w:right w:w="15" w:type="dxa"/>
            </w:tcMar>
            <w:vAlign w:val="center"/>
          </w:tcPr>
          <w:p w14:paraId="3D6FD4FF">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23-1</w:t>
            </w:r>
          </w:p>
        </w:tc>
        <w:tc>
          <w:tcPr>
            <w:tcW w:w="2349" w:type="dxa"/>
            <w:vMerge w:val="restart"/>
            <w:noWrap w:val="0"/>
            <w:tcMar>
              <w:top w:w="15" w:type="dxa"/>
              <w:left w:w="15" w:type="dxa"/>
              <w:right w:w="15" w:type="dxa"/>
            </w:tcMar>
            <w:vAlign w:val="center"/>
          </w:tcPr>
          <w:p w14:paraId="10105F24">
            <w:pPr>
              <w:widowControl/>
              <w:adjustRightInd w:val="0"/>
              <w:snapToGrid w:val="0"/>
              <w:spacing w:line="264" w:lineRule="exac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color w:val="000000"/>
                <w:kern w:val="0"/>
                <w:sz w:val="21"/>
                <w:szCs w:val="21"/>
              </w:rPr>
              <w:t>现场采样、现场检测和实验室检测分析等操作</w:t>
            </w:r>
            <w:r>
              <w:rPr>
                <w:rFonts w:hint="eastAsia" w:ascii="方正仿宋_GBK" w:hAnsi="方正仿宋_GBK" w:eastAsia="方正仿宋_GBK" w:cs="方正仿宋_GBK"/>
                <w:bCs/>
                <w:color w:val="000000"/>
                <w:sz w:val="21"/>
                <w:szCs w:val="21"/>
              </w:rPr>
              <w:t>规范、熟练。</w:t>
            </w:r>
          </w:p>
        </w:tc>
        <w:tc>
          <w:tcPr>
            <w:tcW w:w="5994" w:type="dxa"/>
            <w:noWrap w:val="0"/>
            <w:tcMar>
              <w:top w:w="15" w:type="dxa"/>
              <w:left w:w="15" w:type="dxa"/>
              <w:right w:w="15" w:type="dxa"/>
            </w:tcMar>
            <w:vAlign w:val="center"/>
          </w:tcPr>
          <w:p w14:paraId="5D7C0804">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color w:val="000000"/>
                <w:kern w:val="0"/>
                <w:sz w:val="21"/>
                <w:szCs w:val="21"/>
              </w:rPr>
              <w:t>专家依据考核大纲和考试题库，对检测人员进行操作技能考核，检测人员应独立完成考核</w:t>
            </w:r>
            <w:r>
              <w:rPr>
                <w:rFonts w:hint="eastAsia" w:ascii="方正仿宋_GBK" w:hAnsi="方正仿宋_GBK" w:eastAsia="方正仿宋_GBK" w:cs="方正仿宋_GBK"/>
                <w:bCs/>
                <w:color w:val="000000"/>
                <w:sz w:val="21"/>
                <w:szCs w:val="21"/>
              </w:rPr>
              <w:t>，要求：</w:t>
            </w:r>
          </w:p>
          <w:p w14:paraId="1DA594B7">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1.熟悉现场采样、现场检测和实验室检测的原理和方法；</w:t>
            </w:r>
          </w:p>
          <w:p w14:paraId="611E0ACB">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2.熟练操作现场采样、现场检测和实验室检测的仪器设备；</w:t>
            </w:r>
          </w:p>
          <w:p w14:paraId="5C7C36B0">
            <w:pPr>
              <w:adjustRightInd w:val="0"/>
              <w:snapToGrid w:val="0"/>
              <w:spacing w:line="264" w:lineRule="exact"/>
              <w:jc w:val="left"/>
              <w:rPr>
                <w:rFonts w:hint="eastAsia"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sz w:val="21"/>
                <w:szCs w:val="21"/>
              </w:rPr>
              <w:t>（申请第一类业务范围的考核，参加考核人员数量：现场采样/现场检测、实验室检测各3人及以上；实际操作考核不合格的，认定其为专业技术能力考核评估不合格。）</w:t>
            </w:r>
          </w:p>
        </w:tc>
        <w:tc>
          <w:tcPr>
            <w:tcW w:w="884" w:type="dxa"/>
            <w:noWrap w:val="0"/>
            <w:tcMar>
              <w:top w:w="15" w:type="dxa"/>
              <w:left w:w="15" w:type="dxa"/>
              <w:right w:w="15" w:type="dxa"/>
            </w:tcMar>
            <w:vAlign w:val="center"/>
          </w:tcPr>
          <w:p w14:paraId="3CEC85DD">
            <w:pPr>
              <w:adjustRightInd w:val="0"/>
              <w:snapToGrid w:val="0"/>
              <w:spacing w:line="264" w:lineRule="exac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全部参加考核人员符合要求。</w:t>
            </w:r>
          </w:p>
        </w:tc>
        <w:tc>
          <w:tcPr>
            <w:tcW w:w="1560" w:type="dxa"/>
            <w:noWrap w:val="0"/>
            <w:tcMar>
              <w:top w:w="15" w:type="dxa"/>
              <w:left w:w="15" w:type="dxa"/>
              <w:right w:w="15" w:type="dxa"/>
            </w:tcMar>
            <w:vAlign w:val="center"/>
          </w:tcPr>
          <w:p w14:paraId="787AC1FB">
            <w:pPr>
              <w:adjustRightInd w:val="0"/>
              <w:snapToGrid w:val="0"/>
              <w:spacing w:line="264" w:lineRule="exac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有二名及以下参加考核人员基本符合要求，其余人员均符合要求。</w:t>
            </w:r>
          </w:p>
        </w:tc>
        <w:tc>
          <w:tcPr>
            <w:tcW w:w="1571" w:type="dxa"/>
            <w:noWrap w:val="0"/>
            <w:tcMar>
              <w:top w:w="15" w:type="dxa"/>
              <w:left w:w="15" w:type="dxa"/>
              <w:right w:w="15" w:type="dxa"/>
            </w:tcMar>
            <w:vAlign w:val="center"/>
          </w:tcPr>
          <w:p w14:paraId="4C12ACDD">
            <w:pPr>
              <w:adjustRightInd w:val="0"/>
              <w:snapToGrid w:val="0"/>
              <w:spacing w:line="264" w:lineRule="exac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有三名以上参加考核人员基本符合要求，或一名以上参加考核人员不符合要求。</w:t>
            </w:r>
          </w:p>
        </w:tc>
      </w:tr>
      <w:tr w14:paraId="75E1C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499" w:type="dxa"/>
            <w:vMerge w:val="continue"/>
            <w:noWrap w:val="0"/>
            <w:tcMar>
              <w:top w:w="15" w:type="dxa"/>
              <w:left w:w="15" w:type="dxa"/>
              <w:right w:w="15" w:type="dxa"/>
            </w:tcMar>
            <w:vAlign w:val="center"/>
          </w:tcPr>
          <w:p w14:paraId="1D3D9E02">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vMerge w:val="continue"/>
            <w:noWrap w:val="0"/>
            <w:tcMar>
              <w:top w:w="15" w:type="dxa"/>
              <w:left w:w="15" w:type="dxa"/>
              <w:right w:w="15" w:type="dxa"/>
            </w:tcMar>
            <w:vAlign w:val="center"/>
          </w:tcPr>
          <w:p w14:paraId="264575E2">
            <w:pPr>
              <w:widowControl/>
              <w:adjustRightInd w:val="0"/>
              <w:snapToGrid w:val="0"/>
              <w:spacing w:line="264" w:lineRule="exact"/>
              <w:jc w:val="left"/>
              <w:textAlignment w:val="center"/>
              <w:rPr>
                <w:rFonts w:hint="eastAsia" w:ascii="方正仿宋_GBK" w:hAnsi="方正仿宋_GBK" w:eastAsia="方正仿宋_GBK" w:cs="方正仿宋_GBK"/>
                <w:bCs/>
                <w:color w:val="000000"/>
                <w:sz w:val="21"/>
                <w:szCs w:val="21"/>
              </w:rPr>
            </w:pPr>
          </w:p>
        </w:tc>
        <w:tc>
          <w:tcPr>
            <w:tcW w:w="458" w:type="dxa"/>
            <w:noWrap w:val="0"/>
            <w:tcMar>
              <w:top w:w="15" w:type="dxa"/>
              <w:left w:w="15" w:type="dxa"/>
              <w:right w:w="15" w:type="dxa"/>
            </w:tcMar>
            <w:vAlign w:val="center"/>
          </w:tcPr>
          <w:p w14:paraId="54B28274">
            <w:pPr>
              <w:widowControl/>
              <w:adjustRightInd w:val="0"/>
              <w:snapToGrid w:val="0"/>
              <w:spacing w:line="264"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23-2</w:t>
            </w:r>
          </w:p>
        </w:tc>
        <w:tc>
          <w:tcPr>
            <w:tcW w:w="2349" w:type="dxa"/>
            <w:vMerge w:val="continue"/>
            <w:noWrap w:val="0"/>
            <w:tcMar>
              <w:top w:w="15" w:type="dxa"/>
              <w:left w:w="15" w:type="dxa"/>
              <w:right w:w="15" w:type="dxa"/>
            </w:tcMar>
            <w:vAlign w:val="center"/>
          </w:tcPr>
          <w:p w14:paraId="1F649CA1">
            <w:pPr>
              <w:widowControl/>
              <w:adjustRightInd w:val="0"/>
              <w:snapToGrid w:val="0"/>
              <w:spacing w:line="264" w:lineRule="exact"/>
              <w:jc w:val="left"/>
              <w:textAlignment w:val="center"/>
              <w:rPr>
                <w:rFonts w:hint="eastAsia" w:ascii="方正仿宋_GBK" w:hAnsi="方正仿宋_GBK" w:eastAsia="方正仿宋_GBK" w:cs="方正仿宋_GBK"/>
                <w:bCs/>
                <w:color w:val="000000"/>
                <w:sz w:val="21"/>
                <w:szCs w:val="21"/>
              </w:rPr>
            </w:pPr>
          </w:p>
        </w:tc>
        <w:tc>
          <w:tcPr>
            <w:tcW w:w="5994" w:type="dxa"/>
            <w:noWrap w:val="0"/>
            <w:tcMar>
              <w:top w:w="15" w:type="dxa"/>
              <w:left w:w="15" w:type="dxa"/>
              <w:right w:w="15" w:type="dxa"/>
            </w:tcMar>
            <w:vAlign w:val="center"/>
          </w:tcPr>
          <w:p w14:paraId="64F7321B">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color w:val="000000"/>
                <w:kern w:val="0"/>
                <w:sz w:val="21"/>
                <w:szCs w:val="21"/>
              </w:rPr>
              <w:t>专家依据考核大纲和考试题库，对检测人员进行操作技能考核，检测人员应独立完成考核</w:t>
            </w:r>
            <w:r>
              <w:rPr>
                <w:rFonts w:hint="eastAsia" w:ascii="方正仿宋_GBK" w:hAnsi="方正仿宋_GBK" w:eastAsia="方正仿宋_GBK" w:cs="方正仿宋_GBK"/>
                <w:bCs/>
                <w:color w:val="000000"/>
                <w:sz w:val="21"/>
                <w:szCs w:val="21"/>
              </w:rPr>
              <w:t>，要求：</w:t>
            </w:r>
          </w:p>
          <w:p w14:paraId="0755C9B3">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1.熟悉现场检测和实验室检测的原理和方法；</w:t>
            </w:r>
          </w:p>
          <w:p w14:paraId="2C9F6128">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2.熟练操作现场检测和实验室检测的仪器设备；</w:t>
            </w:r>
          </w:p>
          <w:p w14:paraId="03F4ED99">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3.熟悉各类放射防护检测的本底测量方法；</w:t>
            </w:r>
          </w:p>
          <w:p w14:paraId="345BEE52">
            <w:pPr>
              <w:adjustRightInd w:val="0"/>
              <w:snapToGrid w:val="0"/>
              <w:spacing w:line="264" w:lineRule="exact"/>
              <w:jc w:val="left"/>
              <w:rPr>
                <w:rFonts w:hint="eastAsia" w:ascii="方正仿宋_GBK" w:hAnsi="方正仿宋_GBK" w:eastAsia="方正仿宋_GBK" w:cs="方正仿宋_GBK"/>
                <w:b/>
                <w:color w:val="000000"/>
                <w:sz w:val="21"/>
                <w:szCs w:val="21"/>
              </w:rPr>
            </w:pPr>
            <w:r>
              <w:rPr>
                <w:rFonts w:hint="eastAsia" w:ascii="方正仿宋_GBK" w:hAnsi="方正仿宋_GBK" w:eastAsia="方正仿宋_GBK" w:cs="方正仿宋_GBK"/>
                <w:b/>
                <w:color w:val="000000"/>
                <w:sz w:val="21"/>
                <w:szCs w:val="21"/>
              </w:rPr>
              <w:t>（申请第二类业务范围的考核，参加考核人员数量：核设施6人及以上，核技术工业应用现场检测和实验室检测各2人及以上；5.实际操作考核不合格的，认定为专业技术能力考核评估不合格。）</w:t>
            </w:r>
          </w:p>
        </w:tc>
        <w:tc>
          <w:tcPr>
            <w:tcW w:w="884" w:type="dxa"/>
            <w:noWrap w:val="0"/>
            <w:tcMar>
              <w:top w:w="15" w:type="dxa"/>
              <w:left w:w="15" w:type="dxa"/>
              <w:right w:w="15" w:type="dxa"/>
            </w:tcMar>
            <w:vAlign w:val="center"/>
          </w:tcPr>
          <w:p w14:paraId="71A23CC2">
            <w:pPr>
              <w:adjustRightInd w:val="0"/>
              <w:snapToGrid w:val="0"/>
              <w:spacing w:line="264" w:lineRule="exac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全部参加考核人员均符合要求。</w:t>
            </w:r>
          </w:p>
        </w:tc>
        <w:tc>
          <w:tcPr>
            <w:tcW w:w="1560" w:type="dxa"/>
            <w:noWrap w:val="0"/>
            <w:tcMar>
              <w:top w:w="15" w:type="dxa"/>
              <w:left w:w="15" w:type="dxa"/>
              <w:right w:w="15" w:type="dxa"/>
            </w:tcMar>
            <w:vAlign w:val="center"/>
          </w:tcPr>
          <w:p w14:paraId="13ED0DAA">
            <w:pPr>
              <w:adjustRightInd w:val="0"/>
              <w:snapToGrid w:val="0"/>
              <w:spacing w:line="264" w:lineRule="exac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有一名参加考核人员基本符合要求，其余人员均符合要求。</w:t>
            </w:r>
          </w:p>
        </w:tc>
        <w:tc>
          <w:tcPr>
            <w:tcW w:w="1571" w:type="dxa"/>
            <w:noWrap w:val="0"/>
            <w:tcMar>
              <w:top w:w="15" w:type="dxa"/>
              <w:left w:w="15" w:type="dxa"/>
              <w:right w:w="15" w:type="dxa"/>
            </w:tcMar>
            <w:vAlign w:val="center"/>
          </w:tcPr>
          <w:p w14:paraId="103F72D5">
            <w:pPr>
              <w:adjustRightInd w:val="0"/>
              <w:snapToGrid w:val="0"/>
              <w:spacing w:line="264" w:lineRule="exac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有</w:t>
            </w:r>
            <w:r>
              <w:rPr>
                <w:rFonts w:hint="eastAsia" w:ascii="方正仿宋_GBK" w:hAnsi="方正仿宋_GBK" w:eastAsia="方正仿宋_GBK" w:cs="方正仿宋_GBK"/>
                <w:color w:val="000000"/>
                <w:kern w:val="0"/>
                <w:sz w:val="21"/>
                <w:szCs w:val="21"/>
                <w:lang w:eastAsia="zh-CN"/>
              </w:rPr>
              <w:t>两</w:t>
            </w:r>
            <w:r>
              <w:rPr>
                <w:rFonts w:hint="eastAsia" w:ascii="方正仿宋_GBK" w:hAnsi="方正仿宋_GBK" w:eastAsia="方正仿宋_GBK" w:cs="方正仿宋_GBK"/>
                <w:color w:val="000000"/>
                <w:kern w:val="0"/>
                <w:sz w:val="21"/>
                <w:szCs w:val="21"/>
              </w:rPr>
              <w:t>名以上参加考核人员基本符合要求，或一名以上参加考核人员不符合要求。</w:t>
            </w:r>
          </w:p>
        </w:tc>
      </w:tr>
      <w:tr w14:paraId="7D07F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499" w:type="dxa"/>
            <w:vMerge w:val="continue"/>
            <w:noWrap w:val="0"/>
            <w:tcMar>
              <w:top w:w="15" w:type="dxa"/>
              <w:left w:w="15" w:type="dxa"/>
              <w:right w:w="15" w:type="dxa"/>
            </w:tcMar>
            <w:vAlign w:val="center"/>
          </w:tcPr>
          <w:p w14:paraId="571F1DE9">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vMerge w:val="continue"/>
            <w:noWrap w:val="0"/>
            <w:tcMar>
              <w:top w:w="15" w:type="dxa"/>
              <w:left w:w="15" w:type="dxa"/>
              <w:right w:w="15" w:type="dxa"/>
            </w:tcMar>
            <w:vAlign w:val="center"/>
          </w:tcPr>
          <w:p w14:paraId="4C534E79">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p>
        </w:tc>
        <w:tc>
          <w:tcPr>
            <w:tcW w:w="458" w:type="dxa"/>
            <w:noWrap w:val="0"/>
            <w:tcMar>
              <w:top w:w="15" w:type="dxa"/>
              <w:left w:w="15" w:type="dxa"/>
              <w:right w:w="15" w:type="dxa"/>
            </w:tcMar>
            <w:vAlign w:val="center"/>
          </w:tcPr>
          <w:p w14:paraId="1C9EE8A6">
            <w:pPr>
              <w:widowControl/>
              <w:adjustRightInd w:val="0"/>
              <w:snapToGrid w:val="0"/>
              <w:spacing w:line="264"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24</w:t>
            </w:r>
          </w:p>
        </w:tc>
        <w:tc>
          <w:tcPr>
            <w:tcW w:w="2349" w:type="dxa"/>
            <w:noWrap w:val="0"/>
            <w:tcMar>
              <w:top w:w="15" w:type="dxa"/>
              <w:left w:w="15" w:type="dxa"/>
              <w:right w:w="15" w:type="dxa"/>
            </w:tcMar>
            <w:vAlign w:val="center"/>
          </w:tcPr>
          <w:p w14:paraId="5DDEAC83">
            <w:pPr>
              <w:widowControl/>
              <w:adjustRightInd w:val="0"/>
              <w:snapToGrid w:val="0"/>
              <w:spacing w:line="264"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现场采样、现场检测、实验室分析记录规范、完整。</w:t>
            </w:r>
          </w:p>
        </w:tc>
        <w:tc>
          <w:tcPr>
            <w:tcW w:w="5994" w:type="dxa"/>
            <w:noWrap w:val="0"/>
            <w:tcMar>
              <w:top w:w="15" w:type="dxa"/>
              <w:left w:w="15" w:type="dxa"/>
              <w:right w:w="15" w:type="dxa"/>
            </w:tcMar>
            <w:vAlign w:val="center"/>
          </w:tcPr>
          <w:p w14:paraId="1B7FD7D7">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考核现场采样、现场检测、实验室分析的模拟记录，要求：</w:t>
            </w:r>
          </w:p>
          <w:p w14:paraId="7763BB03">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1.使用的记录表格应受控，保证现行有效；</w:t>
            </w:r>
          </w:p>
          <w:p w14:paraId="41A11238">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2.记录应清晰，便于辨识相关信息；</w:t>
            </w:r>
          </w:p>
          <w:p w14:paraId="6D077645">
            <w:pPr>
              <w:adjustRightInd w:val="0"/>
              <w:snapToGrid w:val="0"/>
              <w:spacing w:line="264"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3.记录的信息应准确、完整、规范，没有缺项。</w:t>
            </w:r>
          </w:p>
        </w:tc>
        <w:tc>
          <w:tcPr>
            <w:tcW w:w="884" w:type="dxa"/>
            <w:noWrap w:val="0"/>
            <w:tcMar>
              <w:top w:w="15" w:type="dxa"/>
              <w:left w:w="15" w:type="dxa"/>
              <w:right w:w="15" w:type="dxa"/>
            </w:tcMar>
            <w:vAlign w:val="center"/>
          </w:tcPr>
          <w:p w14:paraId="20A230C2">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各项均符合要求。</w:t>
            </w:r>
          </w:p>
        </w:tc>
        <w:tc>
          <w:tcPr>
            <w:tcW w:w="1560" w:type="dxa"/>
            <w:noWrap w:val="0"/>
            <w:tcMar>
              <w:top w:w="15" w:type="dxa"/>
              <w:left w:w="15" w:type="dxa"/>
              <w:right w:w="15" w:type="dxa"/>
            </w:tcMar>
            <w:vAlign w:val="center"/>
          </w:tcPr>
          <w:p w14:paraId="7DB7DD24">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有一项以上基本符合要求，其余项均符合要求。</w:t>
            </w:r>
          </w:p>
        </w:tc>
        <w:tc>
          <w:tcPr>
            <w:tcW w:w="1571" w:type="dxa"/>
            <w:noWrap w:val="0"/>
            <w:tcMar>
              <w:top w:w="15" w:type="dxa"/>
              <w:left w:w="15" w:type="dxa"/>
              <w:right w:w="15" w:type="dxa"/>
            </w:tcMar>
            <w:vAlign w:val="center"/>
          </w:tcPr>
          <w:p w14:paraId="7346B4CA">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有一项以上不符合要求。</w:t>
            </w:r>
          </w:p>
        </w:tc>
      </w:tr>
      <w:tr w14:paraId="7C19C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499" w:type="dxa"/>
            <w:vMerge w:val="continue"/>
            <w:noWrap w:val="0"/>
            <w:tcMar>
              <w:top w:w="15" w:type="dxa"/>
              <w:left w:w="15" w:type="dxa"/>
              <w:right w:w="15" w:type="dxa"/>
            </w:tcMar>
            <w:vAlign w:val="center"/>
          </w:tcPr>
          <w:p w14:paraId="7E368504">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vMerge w:val="continue"/>
            <w:noWrap w:val="0"/>
            <w:tcMar>
              <w:top w:w="15" w:type="dxa"/>
              <w:left w:w="15" w:type="dxa"/>
              <w:right w:w="15" w:type="dxa"/>
            </w:tcMar>
            <w:vAlign w:val="center"/>
          </w:tcPr>
          <w:p w14:paraId="243CF178">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p>
        </w:tc>
        <w:tc>
          <w:tcPr>
            <w:tcW w:w="458" w:type="dxa"/>
            <w:noWrap w:val="0"/>
            <w:tcMar>
              <w:top w:w="15" w:type="dxa"/>
              <w:left w:w="15" w:type="dxa"/>
              <w:right w:w="15" w:type="dxa"/>
            </w:tcMar>
            <w:vAlign w:val="center"/>
          </w:tcPr>
          <w:p w14:paraId="4112FDC0">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25</w:t>
            </w:r>
          </w:p>
        </w:tc>
        <w:tc>
          <w:tcPr>
            <w:tcW w:w="2349" w:type="dxa"/>
            <w:noWrap w:val="0"/>
            <w:tcMar>
              <w:top w:w="15" w:type="dxa"/>
              <w:left w:w="15" w:type="dxa"/>
              <w:right w:w="15" w:type="dxa"/>
            </w:tcMar>
            <w:vAlign w:val="center"/>
          </w:tcPr>
          <w:p w14:paraId="12841136">
            <w:pPr>
              <w:widowControl/>
              <w:adjustRightInd w:val="0"/>
              <w:snapToGrid w:val="0"/>
              <w:spacing w:line="264"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职业卫生工程技术人员实际操作熟练、规范。</w:t>
            </w:r>
          </w:p>
        </w:tc>
        <w:tc>
          <w:tcPr>
            <w:tcW w:w="5994" w:type="dxa"/>
            <w:noWrap w:val="0"/>
            <w:tcMar>
              <w:top w:w="15" w:type="dxa"/>
              <w:left w:w="15" w:type="dxa"/>
              <w:right w:w="15" w:type="dxa"/>
            </w:tcMar>
            <w:vAlign w:val="center"/>
          </w:tcPr>
          <w:p w14:paraId="43C80EC6">
            <w:pPr>
              <w:adjustRightInd w:val="0"/>
              <w:snapToGrid w:val="0"/>
              <w:spacing w:line="264" w:lineRule="exact"/>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专家依据考核大纲和考试题库，对职业卫生工程技术人员进行实际操作能力考核，职业卫生工程技术人员应独立完成考核，要求：</w:t>
            </w:r>
          </w:p>
          <w:p w14:paraId="7B5AACC5">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1.熟悉和应用风速、风量、风压的检测方法、布点原则；</w:t>
            </w:r>
          </w:p>
          <w:p w14:paraId="28A16BCD">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2.熟悉风速、风量、风压的检测仪器的原理和操作；</w:t>
            </w:r>
          </w:p>
          <w:p w14:paraId="1B437E2C">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3.熟悉职业卫生工程防护设施及个体防护用品的种类、适用范围和选用原则；</w:t>
            </w:r>
          </w:p>
          <w:p w14:paraId="7FB95C40">
            <w:pPr>
              <w:adjustRightInd w:val="0"/>
              <w:snapToGrid w:val="0"/>
              <w:spacing w:line="264" w:lineRule="exact"/>
              <w:jc w:val="left"/>
              <w:rPr>
                <w:rFonts w:hint="eastAsia" w:ascii="方正仿宋_GBK" w:hAnsi="方正仿宋_GBK" w:eastAsia="方正仿宋_GBK" w:cs="方正仿宋_GBK"/>
                <w:b/>
                <w:color w:val="000000"/>
                <w:sz w:val="21"/>
                <w:szCs w:val="21"/>
              </w:rPr>
            </w:pPr>
            <w:r>
              <w:rPr>
                <w:rFonts w:hint="eastAsia" w:ascii="方正仿宋_GBK" w:hAnsi="方正仿宋_GBK" w:eastAsia="方正仿宋_GBK" w:cs="方正仿宋_GBK"/>
                <w:b/>
                <w:color w:val="000000"/>
                <w:sz w:val="21"/>
                <w:szCs w:val="21"/>
              </w:rPr>
              <w:t>（申请第一类业务范围的考核。职业卫生工程技术人员至少1人实践技能操作考核；实操能力考核不合格的，认定为专业技术能力考核评估不合格。）</w:t>
            </w:r>
          </w:p>
        </w:tc>
        <w:tc>
          <w:tcPr>
            <w:tcW w:w="884" w:type="dxa"/>
            <w:noWrap w:val="0"/>
            <w:tcMar>
              <w:top w:w="15" w:type="dxa"/>
              <w:left w:w="15" w:type="dxa"/>
              <w:right w:w="15" w:type="dxa"/>
            </w:tcMar>
            <w:vAlign w:val="center"/>
          </w:tcPr>
          <w:p w14:paraId="55E67B83">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全部参加考核人员均符合要求。</w:t>
            </w:r>
          </w:p>
        </w:tc>
        <w:tc>
          <w:tcPr>
            <w:tcW w:w="1560" w:type="dxa"/>
            <w:noWrap w:val="0"/>
            <w:tcMar>
              <w:top w:w="15" w:type="dxa"/>
              <w:left w:w="15" w:type="dxa"/>
              <w:right w:w="15" w:type="dxa"/>
            </w:tcMar>
            <w:vAlign w:val="center"/>
          </w:tcPr>
          <w:p w14:paraId="41519457">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有一名参加考核人员基本符合要求。</w:t>
            </w:r>
          </w:p>
        </w:tc>
        <w:tc>
          <w:tcPr>
            <w:tcW w:w="1571" w:type="dxa"/>
            <w:noWrap w:val="0"/>
            <w:tcMar>
              <w:top w:w="15" w:type="dxa"/>
              <w:left w:w="15" w:type="dxa"/>
              <w:right w:w="15" w:type="dxa"/>
            </w:tcMar>
            <w:vAlign w:val="center"/>
          </w:tcPr>
          <w:p w14:paraId="54DB7E45">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有</w:t>
            </w:r>
            <w:r>
              <w:rPr>
                <w:rFonts w:hint="eastAsia" w:ascii="方正仿宋_GBK" w:hAnsi="方正仿宋_GBK" w:eastAsia="方正仿宋_GBK" w:cs="方正仿宋_GBK"/>
                <w:color w:val="000000"/>
                <w:kern w:val="0"/>
                <w:sz w:val="21"/>
                <w:szCs w:val="21"/>
                <w:lang w:eastAsia="zh-CN"/>
              </w:rPr>
              <w:t>两</w:t>
            </w:r>
            <w:r>
              <w:rPr>
                <w:rFonts w:hint="eastAsia" w:ascii="方正仿宋_GBK" w:hAnsi="方正仿宋_GBK" w:eastAsia="方正仿宋_GBK" w:cs="方正仿宋_GBK"/>
                <w:color w:val="000000"/>
                <w:kern w:val="0"/>
                <w:sz w:val="21"/>
                <w:szCs w:val="21"/>
              </w:rPr>
              <w:t>名以上参加考核人员基本符合要求，或</w:t>
            </w:r>
            <w:r>
              <w:rPr>
                <w:rFonts w:hint="eastAsia" w:ascii="方正仿宋_GBK" w:hAnsi="方正仿宋_GBK" w:eastAsia="方正仿宋_GBK" w:cs="方正仿宋_GBK"/>
                <w:bCs/>
                <w:color w:val="000000"/>
                <w:sz w:val="21"/>
                <w:szCs w:val="21"/>
              </w:rPr>
              <w:t>有一名以上参加考核人员不符合要求。</w:t>
            </w:r>
          </w:p>
        </w:tc>
      </w:tr>
      <w:tr w14:paraId="2C475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99" w:type="dxa"/>
            <w:vMerge w:val="restart"/>
            <w:noWrap w:val="0"/>
            <w:tcMar>
              <w:top w:w="15" w:type="dxa"/>
              <w:left w:w="15" w:type="dxa"/>
              <w:right w:w="15" w:type="dxa"/>
            </w:tcMar>
            <w:vAlign w:val="center"/>
          </w:tcPr>
          <w:p w14:paraId="1998F3F0">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3．工作场所</w:t>
            </w:r>
          </w:p>
        </w:tc>
        <w:tc>
          <w:tcPr>
            <w:tcW w:w="535" w:type="dxa"/>
            <w:vMerge w:val="restart"/>
            <w:noWrap w:val="0"/>
            <w:tcMar>
              <w:top w:w="15" w:type="dxa"/>
              <w:left w:w="15" w:type="dxa"/>
              <w:right w:w="15" w:type="dxa"/>
            </w:tcMar>
            <w:vAlign w:val="center"/>
          </w:tcPr>
          <w:p w14:paraId="643A97CB">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工作场所面积</w:t>
            </w:r>
          </w:p>
        </w:tc>
        <w:tc>
          <w:tcPr>
            <w:tcW w:w="458" w:type="dxa"/>
            <w:noWrap w:val="0"/>
            <w:tcMar>
              <w:top w:w="15" w:type="dxa"/>
              <w:left w:w="15" w:type="dxa"/>
              <w:right w:w="15" w:type="dxa"/>
            </w:tcMar>
            <w:vAlign w:val="center"/>
          </w:tcPr>
          <w:p w14:paraId="72B307DF">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26</w:t>
            </w:r>
          </w:p>
        </w:tc>
        <w:tc>
          <w:tcPr>
            <w:tcW w:w="2349" w:type="dxa"/>
            <w:noWrap w:val="0"/>
            <w:tcMar>
              <w:top w:w="15" w:type="dxa"/>
              <w:left w:w="15" w:type="dxa"/>
              <w:right w:w="15" w:type="dxa"/>
            </w:tcMar>
            <w:vAlign w:val="center"/>
          </w:tcPr>
          <w:p w14:paraId="62C87282">
            <w:pPr>
              <w:widowControl/>
              <w:adjustRightInd w:val="0"/>
              <w:snapToGrid w:val="0"/>
              <w:spacing w:line="264" w:lineRule="exac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w:t>
            </w:r>
            <w:r>
              <w:rPr>
                <w:rFonts w:hint="eastAsia" w:ascii="方正仿宋_GBK" w:hAnsi="方正仿宋_GBK" w:eastAsia="方正仿宋_GBK" w:cs="方正仿宋_GBK"/>
                <w:color w:val="000000"/>
                <w:kern w:val="0"/>
                <w:sz w:val="21"/>
                <w:szCs w:val="21"/>
              </w:rPr>
              <w:t>有固定工作场所，工作场所面积与所申请资质、业务范围相适应。</w:t>
            </w:r>
          </w:p>
        </w:tc>
        <w:tc>
          <w:tcPr>
            <w:tcW w:w="5994" w:type="dxa"/>
            <w:noWrap w:val="0"/>
            <w:tcMar>
              <w:top w:w="15" w:type="dxa"/>
              <w:left w:w="15" w:type="dxa"/>
              <w:right w:w="15" w:type="dxa"/>
            </w:tcMar>
            <w:vAlign w:val="center"/>
          </w:tcPr>
          <w:p w14:paraId="0E51CA4B">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现场察看工作场所布局，核查房产证或房屋租赁合同等资料，要求：</w:t>
            </w:r>
          </w:p>
          <w:p w14:paraId="0F5FF512">
            <w:pPr>
              <w:adjustRightInd w:val="0"/>
              <w:snapToGrid w:val="0"/>
              <w:spacing w:line="264" w:lineRule="exact"/>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1.根据申请资质、业务范围设有相应工作场所，工作场所面积满足实际工作需求；</w:t>
            </w:r>
          </w:p>
          <w:p w14:paraId="0481EEB4">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color w:val="000000"/>
                <w:kern w:val="0"/>
                <w:sz w:val="21"/>
                <w:szCs w:val="21"/>
              </w:rPr>
              <w:t>2.</w:t>
            </w:r>
            <w:r>
              <w:rPr>
                <w:rFonts w:hint="eastAsia" w:ascii="方正仿宋_GBK" w:hAnsi="方正仿宋_GBK" w:eastAsia="方正仿宋_GBK" w:cs="方正仿宋_GBK"/>
                <w:bCs/>
                <w:color w:val="000000"/>
                <w:sz w:val="21"/>
                <w:szCs w:val="21"/>
              </w:rPr>
              <w:t>为自有产权或租赁产权。</w:t>
            </w:r>
          </w:p>
        </w:tc>
        <w:tc>
          <w:tcPr>
            <w:tcW w:w="884" w:type="dxa"/>
            <w:noWrap w:val="0"/>
            <w:tcMar>
              <w:top w:w="15" w:type="dxa"/>
              <w:left w:w="15" w:type="dxa"/>
              <w:right w:w="15" w:type="dxa"/>
            </w:tcMar>
            <w:vAlign w:val="center"/>
          </w:tcPr>
          <w:p w14:paraId="0B8C6A98">
            <w:p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各项均符合要求。</w:t>
            </w:r>
          </w:p>
        </w:tc>
        <w:tc>
          <w:tcPr>
            <w:tcW w:w="1560" w:type="dxa"/>
            <w:noWrap w:val="0"/>
            <w:tcMar>
              <w:top w:w="15" w:type="dxa"/>
              <w:left w:w="15" w:type="dxa"/>
              <w:right w:w="15" w:type="dxa"/>
            </w:tcMar>
            <w:vAlign w:val="center"/>
          </w:tcPr>
          <w:p w14:paraId="6AA036F1">
            <w:pPr>
              <w:adjustRightInd w:val="0"/>
              <w:snapToGrid w:val="0"/>
              <w:spacing w:line="264"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571" w:type="dxa"/>
            <w:noWrap w:val="0"/>
            <w:tcMar>
              <w:top w:w="15" w:type="dxa"/>
              <w:left w:w="15" w:type="dxa"/>
              <w:right w:w="15" w:type="dxa"/>
            </w:tcMar>
            <w:vAlign w:val="center"/>
          </w:tcPr>
          <w:p w14:paraId="59749D51">
            <w:p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有一项以上不符合要求。</w:t>
            </w:r>
          </w:p>
        </w:tc>
      </w:tr>
      <w:tr w14:paraId="32A3E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499" w:type="dxa"/>
            <w:vMerge w:val="continue"/>
            <w:noWrap w:val="0"/>
            <w:tcMar>
              <w:top w:w="15" w:type="dxa"/>
              <w:left w:w="15" w:type="dxa"/>
              <w:right w:w="15" w:type="dxa"/>
            </w:tcMar>
            <w:vAlign w:val="center"/>
          </w:tcPr>
          <w:p w14:paraId="0C9C7EC8">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vMerge w:val="continue"/>
            <w:noWrap w:val="0"/>
            <w:tcMar>
              <w:top w:w="15" w:type="dxa"/>
              <w:left w:w="15" w:type="dxa"/>
              <w:right w:w="15" w:type="dxa"/>
            </w:tcMar>
            <w:vAlign w:val="center"/>
          </w:tcPr>
          <w:p w14:paraId="0742249E">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p>
        </w:tc>
        <w:tc>
          <w:tcPr>
            <w:tcW w:w="458" w:type="dxa"/>
            <w:noWrap w:val="0"/>
            <w:tcMar>
              <w:top w:w="15" w:type="dxa"/>
              <w:left w:w="15" w:type="dxa"/>
              <w:right w:w="15" w:type="dxa"/>
            </w:tcMar>
            <w:vAlign w:val="center"/>
          </w:tcPr>
          <w:p w14:paraId="16ED98C5">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27</w:t>
            </w:r>
          </w:p>
        </w:tc>
        <w:tc>
          <w:tcPr>
            <w:tcW w:w="2349" w:type="dxa"/>
            <w:noWrap w:val="0"/>
            <w:tcMar>
              <w:top w:w="15" w:type="dxa"/>
              <w:left w:w="15" w:type="dxa"/>
              <w:right w:w="15" w:type="dxa"/>
            </w:tcMar>
            <w:vAlign w:val="center"/>
          </w:tcPr>
          <w:p w14:paraId="1DA4CEF7">
            <w:pPr>
              <w:widowControl/>
              <w:adjustRightInd w:val="0"/>
              <w:snapToGrid w:val="0"/>
              <w:spacing w:line="264"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职业卫生检测实验室面积满足技术服务需求。</w:t>
            </w:r>
          </w:p>
        </w:tc>
        <w:tc>
          <w:tcPr>
            <w:tcW w:w="5994" w:type="dxa"/>
            <w:noWrap w:val="0"/>
            <w:tcMar>
              <w:top w:w="15" w:type="dxa"/>
              <w:left w:w="15" w:type="dxa"/>
              <w:right w:w="15" w:type="dxa"/>
            </w:tcMar>
            <w:vAlign w:val="center"/>
          </w:tcPr>
          <w:p w14:paraId="538EFFB1">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现场察看工作场所布局，核查房产证或房屋租赁合同等资料，要求：</w:t>
            </w:r>
          </w:p>
          <w:p w14:paraId="2BD6A861">
            <w:pPr>
              <w:adjustRightInd w:val="0"/>
              <w:snapToGrid w:val="0"/>
              <w:spacing w:line="264"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实验室</w:t>
            </w:r>
            <w:r>
              <w:rPr>
                <w:rFonts w:hint="eastAsia" w:ascii="方正仿宋_GBK" w:hAnsi="方正仿宋_GBK" w:eastAsia="方正仿宋_GBK" w:cs="方正仿宋_GBK"/>
                <w:color w:val="000000"/>
                <w:kern w:val="0"/>
                <w:sz w:val="21"/>
                <w:szCs w:val="21"/>
              </w:rPr>
              <w:t>面积满足实际工作需求</w:t>
            </w:r>
            <w:r>
              <w:rPr>
                <w:rFonts w:hint="eastAsia" w:ascii="方正仿宋_GBK" w:hAnsi="方正仿宋_GBK" w:eastAsia="方正仿宋_GBK" w:cs="方正仿宋_GBK"/>
                <w:bCs/>
                <w:color w:val="000000"/>
                <w:sz w:val="21"/>
                <w:szCs w:val="21"/>
              </w:rPr>
              <w:t>。</w:t>
            </w:r>
          </w:p>
        </w:tc>
        <w:tc>
          <w:tcPr>
            <w:tcW w:w="884" w:type="dxa"/>
            <w:noWrap w:val="0"/>
            <w:tcMar>
              <w:top w:w="15" w:type="dxa"/>
              <w:left w:w="15" w:type="dxa"/>
              <w:right w:w="15" w:type="dxa"/>
            </w:tcMar>
            <w:vAlign w:val="center"/>
          </w:tcPr>
          <w:p w14:paraId="384D27E6">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符合要求。</w:t>
            </w:r>
          </w:p>
        </w:tc>
        <w:tc>
          <w:tcPr>
            <w:tcW w:w="1560" w:type="dxa"/>
            <w:noWrap w:val="0"/>
            <w:tcMar>
              <w:top w:w="15" w:type="dxa"/>
              <w:left w:w="15" w:type="dxa"/>
              <w:right w:w="15" w:type="dxa"/>
            </w:tcMar>
            <w:vAlign w:val="center"/>
          </w:tcPr>
          <w:p w14:paraId="2886AB66">
            <w:pPr>
              <w:adjustRightInd w:val="0"/>
              <w:snapToGrid w:val="0"/>
              <w:spacing w:line="264"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571" w:type="dxa"/>
            <w:noWrap w:val="0"/>
            <w:tcMar>
              <w:top w:w="15" w:type="dxa"/>
              <w:left w:w="15" w:type="dxa"/>
              <w:right w:w="15" w:type="dxa"/>
            </w:tcMar>
            <w:vAlign w:val="center"/>
          </w:tcPr>
          <w:p w14:paraId="6EA86B11">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不符合要求。</w:t>
            </w:r>
          </w:p>
        </w:tc>
      </w:tr>
      <w:tr w14:paraId="2B746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99" w:type="dxa"/>
            <w:vMerge w:val="continue"/>
            <w:noWrap w:val="0"/>
            <w:tcMar>
              <w:top w:w="15" w:type="dxa"/>
              <w:left w:w="15" w:type="dxa"/>
              <w:right w:w="15" w:type="dxa"/>
            </w:tcMar>
            <w:vAlign w:val="center"/>
          </w:tcPr>
          <w:p w14:paraId="4BFAAC5C">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vMerge w:val="continue"/>
            <w:noWrap w:val="0"/>
            <w:tcMar>
              <w:top w:w="15" w:type="dxa"/>
              <w:left w:w="15" w:type="dxa"/>
              <w:right w:w="15" w:type="dxa"/>
            </w:tcMar>
            <w:vAlign w:val="center"/>
          </w:tcPr>
          <w:p w14:paraId="0BD9CA01">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p>
        </w:tc>
        <w:tc>
          <w:tcPr>
            <w:tcW w:w="458" w:type="dxa"/>
            <w:noWrap w:val="0"/>
            <w:tcMar>
              <w:top w:w="15" w:type="dxa"/>
              <w:left w:w="15" w:type="dxa"/>
              <w:right w:w="15" w:type="dxa"/>
            </w:tcMar>
            <w:vAlign w:val="center"/>
          </w:tcPr>
          <w:p w14:paraId="459B8C46">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28</w:t>
            </w:r>
          </w:p>
        </w:tc>
        <w:tc>
          <w:tcPr>
            <w:tcW w:w="2349" w:type="dxa"/>
            <w:noWrap w:val="0"/>
            <w:tcMar>
              <w:top w:w="15" w:type="dxa"/>
              <w:left w:w="15" w:type="dxa"/>
              <w:right w:w="15" w:type="dxa"/>
            </w:tcMar>
            <w:vAlign w:val="center"/>
          </w:tcPr>
          <w:p w14:paraId="417F429D">
            <w:pPr>
              <w:widowControl/>
              <w:adjustRightInd w:val="0"/>
              <w:snapToGrid w:val="0"/>
              <w:spacing w:line="264"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有独立的档案室，档案室面积满足技术服务需求。</w:t>
            </w:r>
          </w:p>
        </w:tc>
        <w:tc>
          <w:tcPr>
            <w:tcW w:w="5994" w:type="dxa"/>
            <w:noWrap w:val="0"/>
            <w:tcMar>
              <w:top w:w="15" w:type="dxa"/>
              <w:left w:w="15" w:type="dxa"/>
              <w:right w:w="15" w:type="dxa"/>
            </w:tcMar>
            <w:vAlign w:val="center"/>
          </w:tcPr>
          <w:p w14:paraId="3839C866">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现场察看工作场所布局，核查房产证或房屋租赁合同等资料，要求：</w:t>
            </w:r>
          </w:p>
          <w:p w14:paraId="61BE1BE8">
            <w:pPr>
              <w:adjustRightInd w:val="0"/>
              <w:snapToGrid w:val="0"/>
              <w:spacing w:line="264" w:lineRule="exact"/>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bCs/>
                <w:color w:val="000000"/>
                <w:sz w:val="21"/>
                <w:szCs w:val="21"/>
              </w:rPr>
              <w:t>1.档案室</w:t>
            </w:r>
            <w:r>
              <w:rPr>
                <w:rFonts w:hint="eastAsia" w:ascii="方正仿宋_GBK" w:hAnsi="方正仿宋_GBK" w:eastAsia="方正仿宋_GBK" w:cs="方正仿宋_GBK"/>
                <w:color w:val="000000"/>
                <w:kern w:val="0"/>
                <w:sz w:val="21"/>
                <w:szCs w:val="21"/>
              </w:rPr>
              <w:t>面积满足实际工作需求；</w:t>
            </w:r>
          </w:p>
          <w:p w14:paraId="066884D3">
            <w:pPr>
              <w:adjustRightInd w:val="0"/>
              <w:snapToGrid w:val="0"/>
              <w:spacing w:line="264"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2.档案室设置应符合相关要求</w:t>
            </w:r>
            <w:r>
              <w:rPr>
                <w:rFonts w:hint="eastAsia" w:ascii="方正仿宋_GBK" w:hAnsi="方正仿宋_GBK" w:eastAsia="方正仿宋_GBK" w:cs="方正仿宋_GBK"/>
                <w:bCs/>
                <w:color w:val="000000"/>
                <w:sz w:val="21"/>
                <w:szCs w:val="21"/>
              </w:rPr>
              <w:t>。</w:t>
            </w:r>
          </w:p>
        </w:tc>
        <w:tc>
          <w:tcPr>
            <w:tcW w:w="884" w:type="dxa"/>
            <w:noWrap w:val="0"/>
            <w:tcMar>
              <w:top w:w="15" w:type="dxa"/>
              <w:left w:w="15" w:type="dxa"/>
              <w:right w:w="15" w:type="dxa"/>
            </w:tcMar>
            <w:vAlign w:val="center"/>
          </w:tcPr>
          <w:p w14:paraId="74D36E4B">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各项均符合要求。</w:t>
            </w:r>
          </w:p>
        </w:tc>
        <w:tc>
          <w:tcPr>
            <w:tcW w:w="1560" w:type="dxa"/>
            <w:noWrap w:val="0"/>
            <w:tcMar>
              <w:top w:w="15" w:type="dxa"/>
              <w:left w:w="15" w:type="dxa"/>
              <w:right w:w="15" w:type="dxa"/>
            </w:tcMar>
            <w:vAlign w:val="center"/>
          </w:tcPr>
          <w:p w14:paraId="16865FD4">
            <w:pPr>
              <w:adjustRightInd w:val="0"/>
              <w:snapToGrid w:val="0"/>
              <w:spacing w:line="264"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w:t>
            </w:r>
          </w:p>
        </w:tc>
        <w:tc>
          <w:tcPr>
            <w:tcW w:w="1571" w:type="dxa"/>
            <w:noWrap w:val="0"/>
            <w:tcMar>
              <w:top w:w="15" w:type="dxa"/>
              <w:left w:w="15" w:type="dxa"/>
              <w:right w:w="15" w:type="dxa"/>
            </w:tcMar>
            <w:vAlign w:val="center"/>
          </w:tcPr>
          <w:p w14:paraId="4DD6D5F8">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有一项以上不符合要求。</w:t>
            </w:r>
          </w:p>
        </w:tc>
      </w:tr>
      <w:tr w14:paraId="4162D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99" w:type="dxa"/>
            <w:vMerge w:val="continue"/>
            <w:noWrap w:val="0"/>
            <w:tcMar>
              <w:top w:w="15" w:type="dxa"/>
              <w:left w:w="15" w:type="dxa"/>
              <w:right w:w="15" w:type="dxa"/>
            </w:tcMar>
            <w:vAlign w:val="center"/>
          </w:tcPr>
          <w:p w14:paraId="467C23AE">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vMerge w:val="restart"/>
            <w:noWrap w:val="0"/>
            <w:tcMar>
              <w:top w:w="15" w:type="dxa"/>
              <w:left w:w="15" w:type="dxa"/>
              <w:right w:w="15" w:type="dxa"/>
            </w:tcMar>
            <w:vAlign w:val="center"/>
          </w:tcPr>
          <w:p w14:paraId="1B069311">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实验室设置</w:t>
            </w:r>
          </w:p>
        </w:tc>
        <w:tc>
          <w:tcPr>
            <w:tcW w:w="458" w:type="dxa"/>
            <w:noWrap w:val="0"/>
            <w:tcMar>
              <w:top w:w="15" w:type="dxa"/>
              <w:left w:w="15" w:type="dxa"/>
              <w:right w:w="15" w:type="dxa"/>
            </w:tcMar>
            <w:vAlign w:val="center"/>
          </w:tcPr>
          <w:p w14:paraId="2063C86C">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29</w:t>
            </w:r>
          </w:p>
        </w:tc>
        <w:tc>
          <w:tcPr>
            <w:tcW w:w="2349" w:type="dxa"/>
            <w:noWrap w:val="0"/>
            <w:tcMar>
              <w:top w:w="15" w:type="dxa"/>
              <w:left w:w="15" w:type="dxa"/>
              <w:right w:w="15" w:type="dxa"/>
            </w:tcMar>
            <w:vAlign w:val="center"/>
          </w:tcPr>
          <w:p w14:paraId="2CAC3932">
            <w:pPr>
              <w:widowControl/>
              <w:adjustRightInd w:val="0"/>
              <w:snapToGrid w:val="0"/>
              <w:spacing w:line="264"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bCs/>
                <w:color w:val="000000"/>
                <w:sz w:val="21"/>
                <w:szCs w:val="21"/>
              </w:rPr>
              <w:t>实验室各类用房应集中布置，做到功能分区明确、布局合理、互不干扰。</w:t>
            </w:r>
          </w:p>
        </w:tc>
        <w:tc>
          <w:tcPr>
            <w:tcW w:w="5994" w:type="dxa"/>
            <w:noWrap w:val="0"/>
            <w:tcMar>
              <w:top w:w="15" w:type="dxa"/>
              <w:left w:w="15" w:type="dxa"/>
              <w:right w:w="15" w:type="dxa"/>
            </w:tcMar>
            <w:vAlign w:val="center"/>
          </w:tcPr>
          <w:p w14:paraId="2EAAA754">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现场察看实验室的布局、环境及内务管理，以及实验室管理制度，要求：</w:t>
            </w:r>
          </w:p>
          <w:p w14:paraId="018542A9">
            <w:pPr>
              <w:adjustRightInd w:val="0"/>
              <w:snapToGrid w:val="0"/>
              <w:spacing w:line="264" w:lineRule="exact"/>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bCs/>
                <w:color w:val="000000"/>
                <w:sz w:val="21"/>
                <w:szCs w:val="21"/>
              </w:rPr>
              <w:t>1</w:t>
            </w:r>
            <w:r>
              <w:rPr>
                <w:rFonts w:hint="eastAsia" w:ascii="方正仿宋_GBK" w:hAnsi="方正仿宋_GBK" w:eastAsia="方正仿宋_GBK" w:cs="方正仿宋_GBK"/>
                <w:color w:val="000000"/>
                <w:kern w:val="0"/>
                <w:sz w:val="21"/>
                <w:szCs w:val="21"/>
              </w:rPr>
              <w:t>.实验室各类用房集中布置；</w:t>
            </w:r>
          </w:p>
          <w:p w14:paraId="00A4172C">
            <w:pPr>
              <w:adjustRightInd w:val="0"/>
              <w:snapToGrid w:val="0"/>
              <w:spacing w:line="264" w:lineRule="exact"/>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2.实验室功能分区明确、布局合理、互不干扰；</w:t>
            </w:r>
          </w:p>
          <w:p w14:paraId="03BE18AA">
            <w:pPr>
              <w:adjustRightInd w:val="0"/>
              <w:snapToGrid w:val="0"/>
              <w:spacing w:line="264" w:lineRule="exact"/>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3.实验室内整洁有序、有良好的内务</w:t>
            </w:r>
            <w:r>
              <w:rPr>
                <w:rFonts w:hint="eastAsia" w:ascii="方正仿宋_GBK" w:hAnsi="方正仿宋_GBK" w:eastAsia="方正仿宋_GBK" w:cs="方正仿宋_GBK"/>
                <w:color w:val="000000"/>
                <w:kern w:val="0"/>
                <w:sz w:val="21"/>
                <w:szCs w:val="21"/>
                <w:lang w:eastAsia="zh-CN"/>
              </w:rPr>
              <w:t>；</w:t>
            </w:r>
          </w:p>
          <w:p w14:paraId="0462B748">
            <w:pPr>
              <w:adjustRightInd w:val="0"/>
              <w:snapToGrid w:val="0"/>
              <w:spacing w:line="264" w:lineRule="exact"/>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4.水、气、电等管路或线路布局合理。</w:t>
            </w:r>
          </w:p>
        </w:tc>
        <w:tc>
          <w:tcPr>
            <w:tcW w:w="884" w:type="dxa"/>
            <w:noWrap w:val="0"/>
            <w:tcMar>
              <w:top w:w="15" w:type="dxa"/>
              <w:left w:w="15" w:type="dxa"/>
              <w:right w:w="15" w:type="dxa"/>
            </w:tcMar>
            <w:vAlign w:val="center"/>
          </w:tcPr>
          <w:p w14:paraId="11377D8F">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各项均符合要求。</w:t>
            </w:r>
          </w:p>
        </w:tc>
        <w:tc>
          <w:tcPr>
            <w:tcW w:w="1560" w:type="dxa"/>
            <w:noWrap w:val="0"/>
            <w:tcMar>
              <w:top w:w="15" w:type="dxa"/>
              <w:left w:w="15" w:type="dxa"/>
              <w:right w:w="15" w:type="dxa"/>
            </w:tcMar>
            <w:vAlign w:val="center"/>
          </w:tcPr>
          <w:p w14:paraId="39568618">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有一项以上基本符合要求，其余项均符合要求。</w:t>
            </w:r>
          </w:p>
        </w:tc>
        <w:tc>
          <w:tcPr>
            <w:tcW w:w="1571" w:type="dxa"/>
            <w:noWrap w:val="0"/>
            <w:tcMar>
              <w:top w:w="15" w:type="dxa"/>
              <w:left w:w="15" w:type="dxa"/>
              <w:right w:w="15" w:type="dxa"/>
            </w:tcMar>
            <w:vAlign w:val="center"/>
          </w:tcPr>
          <w:p w14:paraId="10354B4D">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有一项以上不符合要求。</w:t>
            </w:r>
          </w:p>
        </w:tc>
      </w:tr>
      <w:tr w14:paraId="05E04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99" w:type="dxa"/>
            <w:vMerge w:val="continue"/>
            <w:noWrap w:val="0"/>
            <w:tcMar>
              <w:top w:w="15" w:type="dxa"/>
              <w:left w:w="15" w:type="dxa"/>
              <w:right w:w="15" w:type="dxa"/>
            </w:tcMar>
            <w:vAlign w:val="center"/>
          </w:tcPr>
          <w:p w14:paraId="7C6028BA">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vMerge w:val="continue"/>
            <w:noWrap w:val="0"/>
            <w:tcMar>
              <w:top w:w="15" w:type="dxa"/>
              <w:left w:w="15" w:type="dxa"/>
              <w:right w:w="15" w:type="dxa"/>
            </w:tcMar>
            <w:vAlign w:val="center"/>
          </w:tcPr>
          <w:p w14:paraId="44CD67B2">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p>
        </w:tc>
        <w:tc>
          <w:tcPr>
            <w:tcW w:w="458" w:type="dxa"/>
            <w:noWrap w:val="0"/>
            <w:tcMar>
              <w:top w:w="15" w:type="dxa"/>
              <w:left w:w="15" w:type="dxa"/>
              <w:right w:w="15" w:type="dxa"/>
            </w:tcMar>
            <w:vAlign w:val="center"/>
          </w:tcPr>
          <w:p w14:paraId="3F824079">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30</w:t>
            </w:r>
          </w:p>
        </w:tc>
        <w:tc>
          <w:tcPr>
            <w:tcW w:w="2349" w:type="dxa"/>
            <w:noWrap w:val="0"/>
            <w:tcMar>
              <w:top w:w="15" w:type="dxa"/>
              <w:left w:w="15" w:type="dxa"/>
              <w:right w:w="15" w:type="dxa"/>
            </w:tcMar>
            <w:vAlign w:val="center"/>
          </w:tcPr>
          <w:p w14:paraId="035CEB96">
            <w:pPr>
              <w:widowControl/>
              <w:adjustRightInd w:val="0"/>
              <w:snapToGrid w:val="0"/>
              <w:spacing w:line="264" w:lineRule="exac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color w:val="000000"/>
                <w:sz w:val="21"/>
                <w:szCs w:val="21"/>
                <w:shd w:val="clear" w:color="auto" w:fill="FFFFFF"/>
              </w:rPr>
              <w:t>天平室设置</w:t>
            </w:r>
            <w:r>
              <w:rPr>
                <w:rFonts w:hint="eastAsia" w:ascii="方正仿宋_GBK" w:hAnsi="方正仿宋_GBK" w:eastAsia="方正仿宋_GBK" w:cs="方正仿宋_GBK"/>
                <w:bCs/>
                <w:color w:val="000000"/>
                <w:sz w:val="21"/>
                <w:szCs w:val="21"/>
              </w:rPr>
              <w:t>、布局、环境及管理</w:t>
            </w:r>
            <w:r>
              <w:rPr>
                <w:rFonts w:hint="eastAsia" w:ascii="方正仿宋_GBK" w:hAnsi="方正仿宋_GBK" w:eastAsia="方正仿宋_GBK" w:cs="方正仿宋_GBK"/>
                <w:color w:val="000000"/>
                <w:sz w:val="21"/>
                <w:szCs w:val="21"/>
                <w:shd w:val="clear" w:color="auto" w:fill="FFFFFF"/>
              </w:rPr>
              <w:t>应满足要求。</w:t>
            </w:r>
          </w:p>
        </w:tc>
        <w:tc>
          <w:tcPr>
            <w:tcW w:w="5994" w:type="dxa"/>
            <w:noWrap w:val="0"/>
            <w:tcMar>
              <w:top w:w="15" w:type="dxa"/>
              <w:left w:w="15" w:type="dxa"/>
              <w:right w:w="15" w:type="dxa"/>
            </w:tcMar>
            <w:vAlign w:val="center"/>
          </w:tcPr>
          <w:p w14:paraId="79B1EB82">
            <w:pPr>
              <w:widowControl/>
              <w:adjustRightInd w:val="0"/>
              <w:snapToGrid w:val="0"/>
              <w:spacing w:line="264" w:lineRule="exact"/>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bCs/>
                <w:color w:val="000000"/>
                <w:kern w:val="0"/>
                <w:sz w:val="21"/>
                <w:szCs w:val="21"/>
              </w:rPr>
              <w:t>现场察看</w:t>
            </w:r>
            <w:r>
              <w:rPr>
                <w:rFonts w:hint="eastAsia" w:ascii="方正仿宋_GBK" w:hAnsi="方正仿宋_GBK" w:eastAsia="方正仿宋_GBK" w:cs="方正仿宋_GBK"/>
                <w:color w:val="000000"/>
                <w:kern w:val="0"/>
                <w:sz w:val="21"/>
                <w:szCs w:val="21"/>
                <w:shd w:val="clear" w:color="auto" w:fill="FFFFFF"/>
              </w:rPr>
              <w:t>天平室的设置</w:t>
            </w:r>
            <w:r>
              <w:rPr>
                <w:rFonts w:hint="eastAsia" w:ascii="方正仿宋_GBK" w:hAnsi="方正仿宋_GBK" w:eastAsia="方正仿宋_GBK" w:cs="方正仿宋_GBK"/>
                <w:bCs/>
                <w:color w:val="000000"/>
                <w:kern w:val="0"/>
                <w:sz w:val="21"/>
                <w:szCs w:val="21"/>
              </w:rPr>
              <w:t>、布局、环境及管理措施，</w:t>
            </w:r>
            <w:r>
              <w:rPr>
                <w:rFonts w:hint="eastAsia" w:ascii="方正仿宋_GBK" w:hAnsi="方正仿宋_GBK" w:eastAsia="方正仿宋_GBK" w:cs="方正仿宋_GBK"/>
                <w:color w:val="000000"/>
                <w:kern w:val="0"/>
                <w:sz w:val="21"/>
                <w:szCs w:val="21"/>
                <w:shd w:val="clear" w:color="auto" w:fill="FFFFFF"/>
              </w:rPr>
              <w:t>要求：</w:t>
            </w:r>
          </w:p>
          <w:p w14:paraId="55C465A2">
            <w:pPr>
              <w:widowControl/>
              <w:adjustRightInd w:val="0"/>
              <w:snapToGrid w:val="0"/>
              <w:spacing w:line="264" w:lineRule="exact"/>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shd w:val="clear" w:color="auto" w:fill="FFFFFF"/>
              </w:rPr>
              <w:t>1.远离振源，防止气流和磁场干扰，并设置缓冲间；</w:t>
            </w:r>
          </w:p>
          <w:p w14:paraId="155472E0">
            <w:pPr>
              <w:widowControl/>
              <w:adjustRightInd w:val="0"/>
              <w:snapToGrid w:val="0"/>
              <w:spacing w:line="264" w:lineRule="exact"/>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shd w:val="clear" w:color="auto" w:fill="FFFFFF"/>
              </w:rPr>
              <w:t>2.天平室墙体、地面应平整光滑，不积尘、不起灰；</w:t>
            </w:r>
          </w:p>
          <w:p w14:paraId="28C63C00">
            <w:pPr>
              <w:widowControl/>
              <w:adjustRightInd w:val="0"/>
              <w:snapToGrid w:val="0"/>
              <w:spacing w:line="264" w:lineRule="exact"/>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shd w:val="clear" w:color="auto" w:fill="FFFFFF"/>
              </w:rPr>
              <w:t>3.天平台台面和台座应做隔振处理；</w:t>
            </w:r>
          </w:p>
          <w:p w14:paraId="2817FAB3">
            <w:pPr>
              <w:widowControl/>
              <w:adjustRightInd w:val="0"/>
              <w:snapToGrid w:val="0"/>
              <w:spacing w:line="264" w:lineRule="exact"/>
              <w:jc w:val="left"/>
              <w:rPr>
                <w:rFonts w:hint="eastAsia" w:ascii="方正仿宋_GBK" w:hAnsi="方正仿宋_GBK" w:eastAsia="方正仿宋_GBK" w:cs="方正仿宋_GBK"/>
                <w:color w:val="000000"/>
                <w:kern w:val="0"/>
                <w:sz w:val="21"/>
                <w:szCs w:val="21"/>
                <w:shd w:val="clear" w:color="auto" w:fill="FFFFFF"/>
              </w:rPr>
            </w:pPr>
            <w:r>
              <w:rPr>
                <w:rFonts w:hint="eastAsia" w:ascii="方正仿宋_GBK" w:hAnsi="方正仿宋_GBK" w:eastAsia="方正仿宋_GBK" w:cs="方正仿宋_GBK"/>
                <w:color w:val="000000"/>
                <w:kern w:val="0"/>
                <w:sz w:val="21"/>
                <w:szCs w:val="21"/>
                <w:shd w:val="clear" w:color="auto" w:fill="FFFFFF"/>
              </w:rPr>
              <w:t>4.应设置室内环境条件控制设施，备有温湿度计，保持称量环境温度、湿度相对恒定。</w:t>
            </w:r>
          </w:p>
          <w:p w14:paraId="66D9E6E8">
            <w:pPr>
              <w:widowControl/>
              <w:adjustRightInd w:val="0"/>
              <w:snapToGrid w:val="0"/>
              <w:spacing w:line="264" w:lineRule="exact"/>
              <w:jc w:val="left"/>
              <w:rPr>
                <w:rFonts w:hint="eastAsia" w:ascii="方正仿宋_GBK" w:hAnsi="方正仿宋_GBK" w:eastAsia="方正仿宋_GBK" w:cs="方正仿宋_GBK"/>
                <w:color w:val="000000"/>
                <w:sz w:val="21"/>
                <w:szCs w:val="20"/>
              </w:rPr>
            </w:pPr>
            <w:r>
              <w:rPr>
                <w:rFonts w:hint="eastAsia" w:ascii="方正仿宋_GBK" w:hAnsi="方正仿宋_GBK" w:eastAsia="方正仿宋_GBK" w:cs="方正仿宋_GBK"/>
                <w:b/>
                <w:bCs/>
                <w:color w:val="000000"/>
                <w:kern w:val="0"/>
                <w:sz w:val="21"/>
                <w:szCs w:val="21"/>
                <w:shd w:val="clear" w:color="auto" w:fill="FFFFFF"/>
              </w:rPr>
              <w:t>（申请第一类业务范围和第二类业务范围天平称量项目的审查。）</w:t>
            </w:r>
          </w:p>
        </w:tc>
        <w:tc>
          <w:tcPr>
            <w:tcW w:w="884" w:type="dxa"/>
            <w:noWrap w:val="0"/>
            <w:tcMar>
              <w:top w:w="15" w:type="dxa"/>
              <w:left w:w="15" w:type="dxa"/>
              <w:right w:w="15" w:type="dxa"/>
            </w:tcMar>
            <w:vAlign w:val="center"/>
          </w:tcPr>
          <w:p w14:paraId="5E65197F">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各项均符合要求。</w:t>
            </w:r>
          </w:p>
        </w:tc>
        <w:tc>
          <w:tcPr>
            <w:tcW w:w="1560" w:type="dxa"/>
            <w:noWrap w:val="0"/>
            <w:tcMar>
              <w:top w:w="15" w:type="dxa"/>
              <w:left w:w="15" w:type="dxa"/>
              <w:right w:w="15" w:type="dxa"/>
            </w:tcMar>
            <w:vAlign w:val="center"/>
          </w:tcPr>
          <w:p w14:paraId="6D685958">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有一项以上基本符合要求，其余项均符合要求。</w:t>
            </w:r>
          </w:p>
        </w:tc>
        <w:tc>
          <w:tcPr>
            <w:tcW w:w="1571" w:type="dxa"/>
            <w:noWrap w:val="0"/>
            <w:tcMar>
              <w:top w:w="15" w:type="dxa"/>
              <w:left w:w="15" w:type="dxa"/>
              <w:right w:w="15" w:type="dxa"/>
            </w:tcMar>
            <w:vAlign w:val="center"/>
          </w:tcPr>
          <w:p w14:paraId="474D9BCD">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有一项以上不符合要求。</w:t>
            </w:r>
          </w:p>
        </w:tc>
      </w:tr>
      <w:tr w14:paraId="7309B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99" w:type="dxa"/>
            <w:vMerge w:val="continue"/>
            <w:noWrap w:val="0"/>
            <w:tcMar>
              <w:top w:w="15" w:type="dxa"/>
              <w:left w:w="15" w:type="dxa"/>
              <w:right w:w="15" w:type="dxa"/>
            </w:tcMar>
            <w:vAlign w:val="center"/>
          </w:tcPr>
          <w:p w14:paraId="534AE862">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vMerge w:val="continue"/>
            <w:noWrap w:val="0"/>
            <w:tcMar>
              <w:top w:w="15" w:type="dxa"/>
              <w:left w:w="15" w:type="dxa"/>
              <w:right w:w="15" w:type="dxa"/>
            </w:tcMar>
            <w:vAlign w:val="center"/>
          </w:tcPr>
          <w:p w14:paraId="024A4F51">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p>
        </w:tc>
        <w:tc>
          <w:tcPr>
            <w:tcW w:w="458" w:type="dxa"/>
            <w:noWrap w:val="0"/>
            <w:tcMar>
              <w:top w:w="15" w:type="dxa"/>
              <w:left w:w="15" w:type="dxa"/>
              <w:right w:w="15" w:type="dxa"/>
            </w:tcMar>
            <w:vAlign w:val="center"/>
          </w:tcPr>
          <w:p w14:paraId="69353F06">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31</w:t>
            </w:r>
          </w:p>
        </w:tc>
        <w:tc>
          <w:tcPr>
            <w:tcW w:w="2349" w:type="dxa"/>
            <w:noWrap w:val="0"/>
            <w:tcMar>
              <w:top w:w="15" w:type="dxa"/>
              <w:left w:w="15" w:type="dxa"/>
              <w:right w:w="15" w:type="dxa"/>
            </w:tcMar>
            <w:vAlign w:val="center"/>
          </w:tcPr>
          <w:p w14:paraId="712536DC">
            <w:pPr>
              <w:widowControl/>
              <w:adjustRightInd w:val="0"/>
              <w:snapToGrid w:val="0"/>
              <w:spacing w:line="264" w:lineRule="exac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color w:val="000000"/>
                <w:sz w:val="21"/>
                <w:szCs w:val="21"/>
                <w:shd w:val="clear" w:color="auto" w:fill="FFFFFF"/>
              </w:rPr>
              <w:t>仪器室设置</w:t>
            </w:r>
            <w:r>
              <w:rPr>
                <w:rFonts w:hint="eastAsia" w:ascii="方正仿宋_GBK" w:hAnsi="方正仿宋_GBK" w:eastAsia="方正仿宋_GBK" w:cs="方正仿宋_GBK"/>
                <w:bCs/>
                <w:color w:val="000000"/>
                <w:sz w:val="21"/>
                <w:szCs w:val="21"/>
              </w:rPr>
              <w:t>、布局、环境及管理</w:t>
            </w:r>
            <w:r>
              <w:rPr>
                <w:rFonts w:hint="eastAsia" w:ascii="方正仿宋_GBK" w:hAnsi="方正仿宋_GBK" w:eastAsia="方正仿宋_GBK" w:cs="方正仿宋_GBK"/>
                <w:color w:val="000000"/>
                <w:sz w:val="21"/>
                <w:szCs w:val="21"/>
                <w:shd w:val="clear" w:color="auto" w:fill="FFFFFF"/>
              </w:rPr>
              <w:t>应满足要求。</w:t>
            </w:r>
          </w:p>
        </w:tc>
        <w:tc>
          <w:tcPr>
            <w:tcW w:w="5994" w:type="dxa"/>
            <w:noWrap w:val="0"/>
            <w:tcMar>
              <w:top w:w="15" w:type="dxa"/>
              <w:left w:w="15" w:type="dxa"/>
              <w:right w:w="15" w:type="dxa"/>
            </w:tcMar>
            <w:vAlign w:val="center"/>
          </w:tcPr>
          <w:p w14:paraId="31093909">
            <w:pPr>
              <w:widowControl/>
              <w:adjustRightInd w:val="0"/>
              <w:snapToGrid w:val="0"/>
              <w:spacing w:line="264" w:lineRule="exact"/>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bCs/>
                <w:color w:val="000000"/>
                <w:kern w:val="0"/>
                <w:sz w:val="21"/>
                <w:szCs w:val="21"/>
              </w:rPr>
              <w:t>现场察看</w:t>
            </w:r>
            <w:r>
              <w:rPr>
                <w:rFonts w:hint="eastAsia" w:ascii="方正仿宋_GBK" w:hAnsi="方正仿宋_GBK" w:eastAsia="方正仿宋_GBK" w:cs="方正仿宋_GBK"/>
                <w:color w:val="000000"/>
                <w:kern w:val="0"/>
                <w:sz w:val="21"/>
                <w:szCs w:val="21"/>
                <w:shd w:val="clear" w:color="auto" w:fill="FFFFFF"/>
              </w:rPr>
              <w:t>仪器室的设置</w:t>
            </w:r>
            <w:r>
              <w:rPr>
                <w:rFonts w:hint="eastAsia" w:ascii="方正仿宋_GBK" w:hAnsi="方正仿宋_GBK" w:eastAsia="方正仿宋_GBK" w:cs="方正仿宋_GBK"/>
                <w:bCs/>
                <w:color w:val="000000"/>
                <w:kern w:val="0"/>
                <w:sz w:val="21"/>
                <w:szCs w:val="21"/>
              </w:rPr>
              <w:t>、布局、环境及管理措施，</w:t>
            </w:r>
            <w:r>
              <w:rPr>
                <w:rFonts w:hint="eastAsia" w:ascii="方正仿宋_GBK" w:hAnsi="方正仿宋_GBK" w:eastAsia="方正仿宋_GBK" w:cs="方正仿宋_GBK"/>
                <w:color w:val="000000"/>
                <w:kern w:val="0"/>
                <w:sz w:val="21"/>
                <w:szCs w:val="21"/>
                <w:shd w:val="clear" w:color="auto" w:fill="FFFFFF"/>
              </w:rPr>
              <w:t>要求：</w:t>
            </w:r>
          </w:p>
          <w:p w14:paraId="20736027">
            <w:pPr>
              <w:widowControl/>
              <w:adjustRightInd w:val="0"/>
              <w:snapToGrid w:val="0"/>
              <w:spacing w:line="264" w:lineRule="exact"/>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shd w:val="clear" w:color="auto" w:fill="FFFFFF"/>
              </w:rPr>
              <w:t>1.仪器室应保证分析测定所要求的温度、湿度条件；</w:t>
            </w:r>
          </w:p>
          <w:p w14:paraId="2BF49E2F">
            <w:pPr>
              <w:widowControl/>
              <w:adjustRightInd w:val="0"/>
              <w:snapToGrid w:val="0"/>
              <w:spacing w:line="264" w:lineRule="exact"/>
              <w:jc w:val="left"/>
              <w:rPr>
                <w:rFonts w:hint="eastAsia" w:ascii="方正仿宋_GBK" w:hAnsi="方正仿宋_GBK" w:eastAsia="方正仿宋_GBK" w:cs="方正仿宋_GBK"/>
                <w:color w:val="000000"/>
                <w:kern w:val="0"/>
                <w:sz w:val="21"/>
                <w:szCs w:val="21"/>
                <w:shd w:val="clear" w:color="auto" w:fill="FFFFFF"/>
              </w:rPr>
            </w:pPr>
            <w:r>
              <w:rPr>
                <w:rFonts w:hint="eastAsia" w:ascii="方正仿宋_GBK" w:hAnsi="方正仿宋_GBK" w:eastAsia="方正仿宋_GBK" w:cs="方正仿宋_GBK"/>
                <w:color w:val="000000"/>
                <w:kern w:val="0"/>
                <w:sz w:val="21"/>
                <w:szCs w:val="21"/>
                <w:shd w:val="clear" w:color="auto" w:fill="FFFFFF"/>
              </w:rPr>
              <w:t>2.仪器室应保证通风良好，产生废气的设备上方应设置局部排风系统，排风罩符合安全要求，罩口风速符合要求。</w:t>
            </w:r>
          </w:p>
          <w:p w14:paraId="5A1D7B61">
            <w:pPr>
              <w:widowControl/>
              <w:adjustRightInd w:val="0"/>
              <w:snapToGrid w:val="0"/>
              <w:spacing w:line="264" w:lineRule="exact"/>
              <w:jc w:val="left"/>
              <w:rPr>
                <w:rFonts w:hint="eastAsia" w:ascii="方正仿宋_GBK" w:hAnsi="方正仿宋_GBK" w:eastAsia="方正仿宋_GBK" w:cs="方正仿宋_GBK"/>
                <w:b/>
                <w:bCs/>
                <w:color w:val="000000"/>
                <w:sz w:val="21"/>
                <w:szCs w:val="20"/>
              </w:rPr>
            </w:pPr>
            <w:r>
              <w:rPr>
                <w:rFonts w:hint="eastAsia" w:ascii="方正仿宋_GBK" w:hAnsi="方正仿宋_GBK" w:eastAsia="方正仿宋_GBK" w:cs="方正仿宋_GBK"/>
                <w:b/>
                <w:bCs/>
                <w:color w:val="000000"/>
                <w:sz w:val="21"/>
                <w:szCs w:val="20"/>
              </w:rPr>
              <w:t>（申请第一类业务范围和第二类业务范围涉及实验室仪器的审查。）</w:t>
            </w:r>
          </w:p>
        </w:tc>
        <w:tc>
          <w:tcPr>
            <w:tcW w:w="884" w:type="dxa"/>
            <w:noWrap w:val="0"/>
            <w:tcMar>
              <w:top w:w="15" w:type="dxa"/>
              <w:left w:w="15" w:type="dxa"/>
              <w:right w:w="15" w:type="dxa"/>
            </w:tcMar>
            <w:vAlign w:val="center"/>
          </w:tcPr>
          <w:p w14:paraId="089F6905">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各项均符合要求。</w:t>
            </w:r>
          </w:p>
        </w:tc>
        <w:tc>
          <w:tcPr>
            <w:tcW w:w="1560" w:type="dxa"/>
            <w:noWrap w:val="0"/>
            <w:tcMar>
              <w:top w:w="15" w:type="dxa"/>
              <w:left w:w="15" w:type="dxa"/>
              <w:right w:w="15" w:type="dxa"/>
            </w:tcMar>
            <w:vAlign w:val="center"/>
          </w:tcPr>
          <w:p w14:paraId="12D5E592">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有一项以上基本符合要求，其余项均符合要求。</w:t>
            </w:r>
          </w:p>
        </w:tc>
        <w:tc>
          <w:tcPr>
            <w:tcW w:w="1571" w:type="dxa"/>
            <w:noWrap w:val="0"/>
            <w:tcMar>
              <w:top w:w="15" w:type="dxa"/>
              <w:left w:w="15" w:type="dxa"/>
              <w:right w:w="15" w:type="dxa"/>
            </w:tcMar>
            <w:vAlign w:val="center"/>
          </w:tcPr>
          <w:p w14:paraId="09B1F769">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有一项以上不符合要求。</w:t>
            </w:r>
          </w:p>
        </w:tc>
      </w:tr>
      <w:tr w14:paraId="27EE4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99" w:type="dxa"/>
            <w:vMerge w:val="continue"/>
            <w:noWrap w:val="0"/>
            <w:tcMar>
              <w:top w:w="15" w:type="dxa"/>
              <w:left w:w="15" w:type="dxa"/>
              <w:right w:w="15" w:type="dxa"/>
            </w:tcMar>
            <w:vAlign w:val="center"/>
          </w:tcPr>
          <w:p w14:paraId="37AEA1B1">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vMerge w:val="continue"/>
            <w:noWrap w:val="0"/>
            <w:tcMar>
              <w:top w:w="15" w:type="dxa"/>
              <w:left w:w="15" w:type="dxa"/>
              <w:right w:w="15" w:type="dxa"/>
            </w:tcMar>
            <w:vAlign w:val="center"/>
          </w:tcPr>
          <w:p w14:paraId="79D8ADA7">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p>
        </w:tc>
        <w:tc>
          <w:tcPr>
            <w:tcW w:w="458" w:type="dxa"/>
            <w:noWrap w:val="0"/>
            <w:tcMar>
              <w:top w:w="15" w:type="dxa"/>
              <w:left w:w="15" w:type="dxa"/>
              <w:right w:w="15" w:type="dxa"/>
            </w:tcMar>
            <w:vAlign w:val="center"/>
          </w:tcPr>
          <w:p w14:paraId="2896673E">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32</w:t>
            </w:r>
          </w:p>
        </w:tc>
        <w:tc>
          <w:tcPr>
            <w:tcW w:w="2349" w:type="dxa"/>
            <w:noWrap w:val="0"/>
            <w:tcMar>
              <w:top w:w="15" w:type="dxa"/>
              <w:left w:w="15" w:type="dxa"/>
              <w:right w:w="15" w:type="dxa"/>
            </w:tcMar>
            <w:vAlign w:val="center"/>
          </w:tcPr>
          <w:p w14:paraId="4E41CAC3">
            <w:pPr>
              <w:widowControl/>
              <w:adjustRightInd w:val="0"/>
              <w:snapToGrid w:val="0"/>
              <w:spacing w:line="264" w:lineRule="exac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color w:val="000000"/>
                <w:sz w:val="21"/>
                <w:szCs w:val="21"/>
                <w:shd w:val="clear" w:color="auto" w:fill="FFFFFF"/>
              </w:rPr>
              <w:t>样品前处理室设置</w:t>
            </w:r>
            <w:r>
              <w:rPr>
                <w:rFonts w:hint="eastAsia" w:ascii="方正仿宋_GBK" w:hAnsi="方正仿宋_GBK" w:eastAsia="方正仿宋_GBK" w:cs="方正仿宋_GBK"/>
                <w:bCs/>
                <w:color w:val="000000"/>
                <w:sz w:val="21"/>
                <w:szCs w:val="21"/>
              </w:rPr>
              <w:t>、布局、环境及管理</w:t>
            </w:r>
            <w:r>
              <w:rPr>
                <w:rFonts w:hint="eastAsia" w:ascii="方正仿宋_GBK" w:hAnsi="方正仿宋_GBK" w:eastAsia="方正仿宋_GBK" w:cs="方正仿宋_GBK"/>
                <w:color w:val="000000"/>
                <w:sz w:val="21"/>
                <w:szCs w:val="21"/>
                <w:shd w:val="clear" w:color="auto" w:fill="FFFFFF"/>
              </w:rPr>
              <w:t>应满足要求。</w:t>
            </w:r>
          </w:p>
        </w:tc>
        <w:tc>
          <w:tcPr>
            <w:tcW w:w="5994" w:type="dxa"/>
            <w:noWrap w:val="0"/>
            <w:tcMar>
              <w:top w:w="15" w:type="dxa"/>
              <w:left w:w="15" w:type="dxa"/>
              <w:right w:w="15" w:type="dxa"/>
            </w:tcMar>
            <w:vAlign w:val="center"/>
          </w:tcPr>
          <w:p w14:paraId="13A50FB0">
            <w:pPr>
              <w:widowControl/>
              <w:adjustRightInd w:val="0"/>
              <w:snapToGrid w:val="0"/>
              <w:spacing w:line="264" w:lineRule="exac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bCs/>
                <w:color w:val="000000"/>
                <w:kern w:val="0"/>
                <w:sz w:val="21"/>
                <w:szCs w:val="21"/>
              </w:rPr>
              <w:t>现场察看</w:t>
            </w:r>
            <w:r>
              <w:rPr>
                <w:rFonts w:hint="eastAsia" w:ascii="方正仿宋_GBK" w:hAnsi="方正仿宋_GBK" w:eastAsia="方正仿宋_GBK" w:cs="方正仿宋_GBK"/>
                <w:color w:val="000000"/>
                <w:kern w:val="0"/>
                <w:sz w:val="21"/>
                <w:szCs w:val="21"/>
                <w:shd w:val="clear" w:color="auto" w:fill="FFFFFF"/>
              </w:rPr>
              <w:t>样品前处理室的设置</w:t>
            </w:r>
            <w:r>
              <w:rPr>
                <w:rFonts w:hint="eastAsia" w:ascii="方正仿宋_GBK" w:hAnsi="方正仿宋_GBK" w:eastAsia="方正仿宋_GBK" w:cs="方正仿宋_GBK"/>
                <w:bCs/>
                <w:color w:val="000000"/>
                <w:kern w:val="0"/>
                <w:sz w:val="21"/>
                <w:szCs w:val="21"/>
              </w:rPr>
              <w:t>、布局、环境及管理措施，</w:t>
            </w:r>
            <w:r>
              <w:rPr>
                <w:rFonts w:hint="eastAsia" w:ascii="方正仿宋_GBK" w:hAnsi="方正仿宋_GBK" w:eastAsia="方正仿宋_GBK" w:cs="方正仿宋_GBK"/>
                <w:color w:val="000000"/>
                <w:kern w:val="0"/>
                <w:sz w:val="21"/>
                <w:szCs w:val="21"/>
                <w:shd w:val="clear" w:color="auto" w:fill="FFFFFF"/>
              </w:rPr>
              <w:t>要求：</w:t>
            </w:r>
          </w:p>
          <w:p w14:paraId="15243455">
            <w:pPr>
              <w:widowControl/>
              <w:adjustRightInd w:val="0"/>
              <w:snapToGrid w:val="0"/>
              <w:spacing w:line="264" w:lineRule="exact"/>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shd w:val="clear" w:color="auto" w:fill="FFFFFF"/>
              </w:rPr>
              <w:t>1.有机样品和无机样品前处理区域应分开设置；</w:t>
            </w:r>
          </w:p>
          <w:p w14:paraId="3224BE1D">
            <w:pPr>
              <w:widowControl/>
              <w:adjustRightInd w:val="0"/>
              <w:snapToGrid w:val="0"/>
              <w:spacing w:line="264" w:lineRule="exact"/>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shd w:val="clear" w:color="auto" w:fill="FFFFFF"/>
              </w:rPr>
              <w:t>2.墙体地面应平整光滑、耐腐蚀，易于冲洗清扫。实验台、试剂柜等应耐酸碱腐蚀；</w:t>
            </w:r>
          </w:p>
          <w:p w14:paraId="00577E4D">
            <w:pPr>
              <w:widowControl/>
              <w:adjustRightInd w:val="0"/>
              <w:snapToGrid w:val="0"/>
              <w:spacing w:line="264" w:lineRule="exact"/>
              <w:jc w:val="left"/>
              <w:rPr>
                <w:rFonts w:hint="eastAsia" w:ascii="方正仿宋_GBK" w:hAnsi="方正仿宋_GBK" w:eastAsia="方正仿宋_GBK" w:cs="方正仿宋_GBK"/>
                <w:color w:val="000000"/>
                <w:kern w:val="0"/>
                <w:sz w:val="21"/>
                <w:szCs w:val="21"/>
                <w:shd w:val="clear" w:color="auto" w:fill="FFFFFF"/>
              </w:rPr>
            </w:pPr>
            <w:r>
              <w:rPr>
                <w:rFonts w:hint="eastAsia" w:ascii="方正仿宋_GBK" w:hAnsi="方正仿宋_GBK" w:eastAsia="方正仿宋_GBK" w:cs="方正仿宋_GBK"/>
                <w:color w:val="000000"/>
                <w:kern w:val="0"/>
                <w:sz w:val="21"/>
                <w:szCs w:val="21"/>
                <w:shd w:val="clear" w:color="auto" w:fill="FFFFFF"/>
              </w:rPr>
              <w:t>3.样品前处理室应通风良好，设置独立通风橱，样品消解处理应设置耐酸碱腐蚀的通风橱。</w:t>
            </w:r>
          </w:p>
          <w:p w14:paraId="5572EB7B">
            <w:pPr>
              <w:widowControl/>
              <w:adjustRightInd w:val="0"/>
              <w:snapToGrid w:val="0"/>
              <w:spacing w:line="264" w:lineRule="exact"/>
              <w:jc w:val="left"/>
              <w:rPr>
                <w:rFonts w:hint="eastAsia" w:ascii="方正仿宋_GBK" w:hAnsi="方正仿宋_GBK" w:eastAsia="方正仿宋_GBK" w:cs="方正仿宋_GBK"/>
                <w:b/>
                <w:bCs/>
                <w:color w:val="000000"/>
                <w:sz w:val="21"/>
                <w:szCs w:val="20"/>
              </w:rPr>
            </w:pPr>
            <w:r>
              <w:rPr>
                <w:rFonts w:hint="eastAsia" w:ascii="方正仿宋_GBK" w:hAnsi="方正仿宋_GBK" w:eastAsia="方正仿宋_GBK" w:cs="方正仿宋_GBK"/>
                <w:b/>
                <w:bCs/>
                <w:color w:val="000000"/>
                <w:kern w:val="0"/>
                <w:sz w:val="21"/>
                <w:szCs w:val="21"/>
                <w:shd w:val="clear" w:color="auto" w:fill="FFFFFF"/>
              </w:rPr>
              <w:t>（申请第一类业务范围和第二类业务范围涉及样品前处理的审查。）</w:t>
            </w:r>
          </w:p>
        </w:tc>
        <w:tc>
          <w:tcPr>
            <w:tcW w:w="884" w:type="dxa"/>
            <w:noWrap w:val="0"/>
            <w:tcMar>
              <w:top w:w="15" w:type="dxa"/>
              <w:left w:w="15" w:type="dxa"/>
              <w:right w:w="15" w:type="dxa"/>
            </w:tcMar>
            <w:vAlign w:val="center"/>
          </w:tcPr>
          <w:p w14:paraId="265FC52A">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各项均符合要求。</w:t>
            </w:r>
          </w:p>
        </w:tc>
        <w:tc>
          <w:tcPr>
            <w:tcW w:w="1560" w:type="dxa"/>
            <w:noWrap w:val="0"/>
            <w:tcMar>
              <w:top w:w="15" w:type="dxa"/>
              <w:left w:w="15" w:type="dxa"/>
              <w:right w:w="15" w:type="dxa"/>
            </w:tcMar>
            <w:vAlign w:val="center"/>
          </w:tcPr>
          <w:p w14:paraId="18AA16BC">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有一项以上基本符合要求，其余项均符合要求。</w:t>
            </w:r>
          </w:p>
        </w:tc>
        <w:tc>
          <w:tcPr>
            <w:tcW w:w="1571" w:type="dxa"/>
            <w:noWrap w:val="0"/>
            <w:tcMar>
              <w:top w:w="15" w:type="dxa"/>
              <w:left w:w="15" w:type="dxa"/>
              <w:right w:w="15" w:type="dxa"/>
            </w:tcMar>
            <w:vAlign w:val="center"/>
          </w:tcPr>
          <w:p w14:paraId="313F36CD">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有一项以上不符合要求。</w:t>
            </w:r>
          </w:p>
        </w:tc>
      </w:tr>
      <w:tr w14:paraId="07118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99" w:type="dxa"/>
            <w:vMerge w:val="continue"/>
            <w:noWrap w:val="0"/>
            <w:tcMar>
              <w:top w:w="15" w:type="dxa"/>
              <w:left w:w="15" w:type="dxa"/>
              <w:right w:w="15" w:type="dxa"/>
            </w:tcMar>
            <w:vAlign w:val="center"/>
          </w:tcPr>
          <w:p w14:paraId="0B1FE9B1">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vMerge w:val="continue"/>
            <w:noWrap w:val="0"/>
            <w:tcMar>
              <w:top w:w="15" w:type="dxa"/>
              <w:left w:w="15" w:type="dxa"/>
              <w:right w:w="15" w:type="dxa"/>
            </w:tcMar>
            <w:vAlign w:val="center"/>
          </w:tcPr>
          <w:p w14:paraId="457D6BE4">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p>
        </w:tc>
        <w:tc>
          <w:tcPr>
            <w:tcW w:w="458" w:type="dxa"/>
            <w:noWrap w:val="0"/>
            <w:tcMar>
              <w:top w:w="15" w:type="dxa"/>
              <w:left w:w="15" w:type="dxa"/>
              <w:right w:w="15" w:type="dxa"/>
            </w:tcMar>
            <w:vAlign w:val="center"/>
          </w:tcPr>
          <w:p w14:paraId="1BC33C41">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33</w:t>
            </w:r>
          </w:p>
        </w:tc>
        <w:tc>
          <w:tcPr>
            <w:tcW w:w="2349" w:type="dxa"/>
            <w:noWrap w:val="0"/>
            <w:tcMar>
              <w:top w:w="15" w:type="dxa"/>
              <w:left w:w="15" w:type="dxa"/>
              <w:right w:w="15" w:type="dxa"/>
            </w:tcMar>
            <w:vAlign w:val="center"/>
          </w:tcPr>
          <w:p w14:paraId="659A9FDC">
            <w:pPr>
              <w:widowControl/>
              <w:adjustRightInd w:val="0"/>
              <w:snapToGrid w:val="0"/>
              <w:spacing w:line="264"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高温室</w:t>
            </w:r>
            <w:r>
              <w:rPr>
                <w:rFonts w:hint="eastAsia" w:ascii="方正仿宋_GBK" w:hAnsi="方正仿宋_GBK" w:eastAsia="方正仿宋_GBK" w:cs="方正仿宋_GBK"/>
                <w:color w:val="000000"/>
                <w:sz w:val="21"/>
                <w:szCs w:val="21"/>
                <w:shd w:val="clear" w:color="auto" w:fill="FFFFFF"/>
              </w:rPr>
              <w:t>设置</w:t>
            </w:r>
            <w:r>
              <w:rPr>
                <w:rFonts w:hint="eastAsia" w:ascii="方正仿宋_GBK" w:hAnsi="方正仿宋_GBK" w:eastAsia="方正仿宋_GBK" w:cs="方正仿宋_GBK"/>
                <w:bCs/>
                <w:color w:val="000000"/>
                <w:sz w:val="21"/>
                <w:szCs w:val="21"/>
              </w:rPr>
              <w:t>、布局、环境及管理</w:t>
            </w:r>
            <w:r>
              <w:rPr>
                <w:rFonts w:hint="eastAsia" w:ascii="方正仿宋_GBK" w:hAnsi="方正仿宋_GBK" w:eastAsia="方正仿宋_GBK" w:cs="方正仿宋_GBK"/>
                <w:color w:val="000000"/>
                <w:kern w:val="0"/>
                <w:sz w:val="21"/>
                <w:szCs w:val="21"/>
              </w:rPr>
              <w:t>应满足要求。</w:t>
            </w:r>
          </w:p>
        </w:tc>
        <w:tc>
          <w:tcPr>
            <w:tcW w:w="5994" w:type="dxa"/>
            <w:noWrap w:val="0"/>
            <w:tcMar>
              <w:top w:w="15" w:type="dxa"/>
              <w:left w:w="15" w:type="dxa"/>
              <w:right w:w="15" w:type="dxa"/>
            </w:tcMar>
            <w:vAlign w:val="center"/>
          </w:tcPr>
          <w:p w14:paraId="5B87086D">
            <w:pPr>
              <w:widowControl/>
              <w:adjustRightInd w:val="0"/>
              <w:snapToGrid w:val="0"/>
              <w:spacing w:line="264" w:lineRule="exact"/>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bCs/>
                <w:color w:val="000000"/>
                <w:kern w:val="0"/>
                <w:sz w:val="21"/>
                <w:szCs w:val="21"/>
              </w:rPr>
              <w:t>现场察看</w:t>
            </w:r>
            <w:r>
              <w:rPr>
                <w:rFonts w:hint="eastAsia" w:ascii="方正仿宋_GBK" w:hAnsi="方正仿宋_GBK" w:eastAsia="方正仿宋_GBK" w:cs="方正仿宋_GBK"/>
                <w:color w:val="000000"/>
                <w:kern w:val="0"/>
                <w:sz w:val="21"/>
                <w:szCs w:val="21"/>
              </w:rPr>
              <w:t>高温室</w:t>
            </w:r>
            <w:r>
              <w:rPr>
                <w:rFonts w:hint="eastAsia" w:ascii="方正仿宋_GBK" w:hAnsi="方正仿宋_GBK" w:eastAsia="方正仿宋_GBK" w:cs="方正仿宋_GBK"/>
                <w:color w:val="000000"/>
                <w:kern w:val="0"/>
                <w:sz w:val="21"/>
                <w:szCs w:val="21"/>
                <w:shd w:val="clear" w:color="auto" w:fill="FFFFFF"/>
              </w:rPr>
              <w:t>的设置</w:t>
            </w:r>
            <w:r>
              <w:rPr>
                <w:rFonts w:hint="eastAsia" w:ascii="方正仿宋_GBK" w:hAnsi="方正仿宋_GBK" w:eastAsia="方正仿宋_GBK" w:cs="方正仿宋_GBK"/>
                <w:bCs/>
                <w:color w:val="000000"/>
                <w:kern w:val="0"/>
                <w:sz w:val="21"/>
                <w:szCs w:val="21"/>
              </w:rPr>
              <w:t>、布局、环境及管理措施，</w:t>
            </w:r>
            <w:r>
              <w:rPr>
                <w:rFonts w:hint="eastAsia" w:ascii="方正仿宋_GBK" w:hAnsi="方正仿宋_GBK" w:eastAsia="方正仿宋_GBK" w:cs="方正仿宋_GBK"/>
                <w:color w:val="000000"/>
                <w:kern w:val="0"/>
                <w:sz w:val="21"/>
                <w:szCs w:val="21"/>
                <w:shd w:val="clear" w:color="auto" w:fill="FFFFFF"/>
              </w:rPr>
              <w:t>要求：</w:t>
            </w:r>
          </w:p>
          <w:p w14:paraId="7A77F4C5">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1.高温室应单独设置；</w:t>
            </w:r>
          </w:p>
          <w:p w14:paraId="3B617F74">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2.高温设备应放置在耐高温工作台上，高温设备之间应保持一定间距；</w:t>
            </w:r>
          </w:p>
          <w:p w14:paraId="5DF2DDE1">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3.高温室内严禁储存和使用易燃易爆物品及有机化学品，并保持室内通风良好。</w:t>
            </w:r>
          </w:p>
          <w:p w14:paraId="6AD708C7">
            <w:pPr>
              <w:widowControl/>
              <w:adjustRightInd w:val="0"/>
              <w:snapToGrid w:val="0"/>
              <w:spacing w:line="264" w:lineRule="exact"/>
              <w:jc w:val="left"/>
              <w:textAlignment w:val="center"/>
              <w:rPr>
                <w:rFonts w:hint="eastAsia" w:ascii="方正仿宋_GBK" w:hAnsi="方正仿宋_GBK" w:eastAsia="方正仿宋_GBK" w:cs="方正仿宋_GBK"/>
                <w:b/>
                <w:bCs/>
                <w:color w:val="000000"/>
                <w:sz w:val="21"/>
                <w:szCs w:val="20"/>
              </w:rPr>
            </w:pPr>
            <w:r>
              <w:rPr>
                <w:rFonts w:hint="eastAsia" w:ascii="方正仿宋_GBK" w:hAnsi="方正仿宋_GBK" w:eastAsia="方正仿宋_GBK" w:cs="方正仿宋_GBK"/>
                <w:b/>
                <w:bCs/>
                <w:color w:val="000000"/>
                <w:kern w:val="0"/>
                <w:sz w:val="21"/>
                <w:szCs w:val="21"/>
              </w:rPr>
              <w:t>（申请第一类业务范围和第二类业务范围涉及实验室高温处理的审查。）</w:t>
            </w:r>
          </w:p>
        </w:tc>
        <w:tc>
          <w:tcPr>
            <w:tcW w:w="884" w:type="dxa"/>
            <w:noWrap w:val="0"/>
            <w:tcMar>
              <w:top w:w="15" w:type="dxa"/>
              <w:left w:w="15" w:type="dxa"/>
              <w:right w:w="15" w:type="dxa"/>
            </w:tcMar>
            <w:vAlign w:val="center"/>
          </w:tcPr>
          <w:p w14:paraId="659A2103">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各项均符合要求。</w:t>
            </w:r>
          </w:p>
        </w:tc>
        <w:tc>
          <w:tcPr>
            <w:tcW w:w="1560" w:type="dxa"/>
            <w:noWrap w:val="0"/>
            <w:tcMar>
              <w:top w:w="15" w:type="dxa"/>
              <w:left w:w="15" w:type="dxa"/>
              <w:right w:w="15" w:type="dxa"/>
            </w:tcMar>
            <w:vAlign w:val="center"/>
          </w:tcPr>
          <w:p w14:paraId="6726A20F">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有一项以上基本符合要求，其余项均符合要求。</w:t>
            </w:r>
          </w:p>
        </w:tc>
        <w:tc>
          <w:tcPr>
            <w:tcW w:w="1571" w:type="dxa"/>
            <w:noWrap w:val="0"/>
            <w:tcMar>
              <w:top w:w="15" w:type="dxa"/>
              <w:left w:w="15" w:type="dxa"/>
              <w:right w:w="15" w:type="dxa"/>
            </w:tcMar>
            <w:vAlign w:val="center"/>
          </w:tcPr>
          <w:p w14:paraId="4439AEA8">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有一项以上不符合要求。</w:t>
            </w:r>
          </w:p>
        </w:tc>
      </w:tr>
      <w:tr w14:paraId="5F5BE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99" w:type="dxa"/>
            <w:vMerge w:val="continue"/>
            <w:noWrap w:val="0"/>
            <w:tcMar>
              <w:top w:w="15" w:type="dxa"/>
              <w:left w:w="15" w:type="dxa"/>
              <w:right w:w="15" w:type="dxa"/>
            </w:tcMar>
            <w:vAlign w:val="center"/>
          </w:tcPr>
          <w:p w14:paraId="65FF00DD">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vMerge w:val="continue"/>
            <w:noWrap w:val="0"/>
            <w:tcMar>
              <w:top w:w="15" w:type="dxa"/>
              <w:left w:w="15" w:type="dxa"/>
              <w:right w:w="15" w:type="dxa"/>
            </w:tcMar>
            <w:vAlign w:val="center"/>
          </w:tcPr>
          <w:p w14:paraId="5CB0FA4B">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p>
        </w:tc>
        <w:tc>
          <w:tcPr>
            <w:tcW w:w="458" w:type="dxa"/>
            <w:noWrap w:val="0"/>
            <w:tcMar>
              <w:top w:w="15" w:type="dxa"/>
              <w:left w:w="15" w:type="dxa"/>
              <w:right w:w="15" w:type="dxa"/>
            </w:tcMar>
            <w:vAlign w:val="center"/>
          </w:tcPr>
          <w:p w14:paraId="5B28C096">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34</w:t>
            </w:r>
          </w:p>
        </w:tc>
        <w:tc>
          <w:tcPr>
            <w:tcW w:w="2349" w:type="dxa"/>
            <w:noWrap w:val="0"/>
            <w:tcMar>
              <w:top w:w="15" w:type="dxa"/>
              <w:left w:w="15" w:type="dxa"/>
              <w:right w:w="15" w:type="dxa"/>
            </w:tcMar>
            <w:vAlign w:val="center"/>
          </w:tcPr>
          <w:p w14:paraId="72120CFE">
            <w:pPr>
              <w:widowControl/>
              <w:adjustRightInd w:val="0"/>
              <w:snapToGrid w:val="0"/>
              <w:spacing w:line="264" w:lineRule="exac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color w:val="000000"/>
                <w:sz w:val="21"/>
                <w:szCs w:val="21"/>
                <w:shd w:val="clear" w:color="auto" w:fill="FFFFFF"/>
              </w:rPr>
              <w:t>现场仪器室设置</w:t>
            </w:r>
            <w:r>
              <w:rPr>
                <w:rFonts w:hint="eastAsia" w:ascii="方正仿宋_GBK" w:hAnsi="方正仿宋_GBK" w:eastAsia="方正仿宋_GBK" w:cs="方正仿宋_GBK"/>
                <w:bCs/>
                <w:color w:val="000000"/>
                <w:sz w:val="21"/>
                <w:szCs w:val="21"/>
              </w:rPr>
              <w:t>、布局、环境及管理</w:t>
            </w:r>
            <w:r>
              <w:rPr>
                <w:rFonts w:hint="eastAsia" w:ascii="方正仿宋_GBK" w:hAnsi="方正仿宋_GBK" w:eastAsia="方正仿宋_GBK" w:cs="方正仿宋_GBK"/>
                <w:color w:val="000000"/>
                <w:sz w:val="21"/>
                <w:szCs w:val="21"/>
                <w:shd w:val="clear" w:color="auto" w:fill="FFFFFF"/>
              </w:rPr>
              <w:t>应满足要求。</w:t>
            </w:r>
          </w:p>
        </w:tc>
        <w:tc>
          <w:tcPr>
            <w:tcW w:w="5994" w:type="dxa"/>
            <w:noWrap w:val="0"/>
            <w:tcMar>
              <w:top w:w="15" w:type="dxa"/>
              <w:left w:w="15" w:type="dxa"/>
              <w:right w:w="15" w:type="dxa"/>
            </w:tcMar>
            <w:vAlign w:val="center"/>
          </w:tcPr>
          <w:p w14:paraId="51516DFD">
            <w:pPr>
              <w:widowControl/>
              <w:adjustRightInd w:val="0"/>
              <w:snapToGrid w:val="0"/>
              <w:spacing w:line="264" w:lineRule="exact"/>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bCs/>
                <w:color w:val="000000"/>
                <w:kern w:val="0"/>
                <w:sz w:val="21"/>
                <w:szCs w:val="21"/>
              </w:rPr>
              <w:t>现场察看</w:t>
            </w:r>
            <w:r>
              <w:rPr>
                <w:rFonts w:hint="eastAsia" w:ascii="方正仿宋_GBK" w:hAnsi="方正仿宋_GBK" w:eastAsia="方正仿宋_GBK" w:cs="方正仿宋_GBK"/>
                <w:color w:val="000000"/>
                <w:kern w:val="0"/>
                <w:sz w:val="21"/>
                <w:szCs w:val="21"/>
                <w:shd w:val="clear" w:color="auto" w:fill="FFFFFF"/>
              </w:rPr>
              <w:t>现场仪器室的设置</w:t>
            </w:r>
            <w:r>
              <w:rPr>
                <w:rFonts w:hint="eastAsia" w:ascii="方正仿宋_GBK" w:hAnsi="方正仿宋_GBK" w:eastAsia="方正仿宋_GBK" w:cs="方正仿宋_GBK"/>
                <w:bCs/>
                <w:color w:val="000000"/>
                <w:kern w:val="0"/>
                <w:sz w:val="21"/>
                <w:szCs w:val="21"/>
              </w:rPr>
              <w:t>、布局、环境及管理措施，</w:t>
            </w:r>
            <w:r>
              <w:rPr>
                <w:rFonts w:hint="eastAsia" w:ascii="方正仿宋_GBK" w:hAnsi="方正仿宋_GBK" w:eastAsia="方正仿宋_GBK" w:cs="方正仿宋_GBK"/>
                <w:color w:val="000000"/>
                <w:kern w:val="0"/>
                <w:sz w:val="21"/>
                <w:szCs w:val="21"/>
                <w:shd w:val="clear" w:color="auto" w:fill="FFFFFF"/>
              </w:rPr>
              <w:t>要求：</w:t>
            </w:r>
          </w:p>
          <w:p w14:paraId="658C0769">
            <w:pPr>
              <w:adjustRightInd w:val="0"/>
              <w:snapToGrid w:val="0"/>
              <w:spacing w:line="264" w:lineRule="exact"/>
              <w:jc w:val="left"/>
              <w:rPr>
                <w:rFonts w:hint="eastAsia" w:ascii="方正仿宋_GBK" w:hAnsi="方正仿宋_GBK" w:eastAsia="方正仿宋_GBK" w:cs="方正仿宋_GBK"/>
                <w:color w:val="000000"/>
                <w:sz w:val="21"/>
                <w:szCs w:val="21"/>
                <w:shd w:val="clear" w:color="auto" w:fill="FFFFFF"/>
              </w:rPr>
            </w:pPr>
            <w:r>
              <w:rPr>
                <w:rFonts w:hint="eastAsia" w:ascii="方正仿宋_GBK" w:hAnsi="方正仿宋_GBK" w:eastAsia="方正仿宋_GBK" w:cs="方正仿宋_GBK"/>
                <w:color w:val="000000"/>
                <w:sz w:val="21"/>
                <w:szCs w:val="21"/>
                <w:shd w:val="clear" w:color="auto" w:fill="FFFFFF"/>
              </w:rPr>
              <w:t>1.现场采样和现场测量仪器设备应统一存放在现场仪器室内；</w:t>
            </w:r>
          </w:p>
          <w:p w14:paraId="2C79BE34">
            <w:pPr>
              <w:adjustRightInd w:val="0"/>
              <w:snapToGrid w:val="0"/>
              <w:spacing w:line="264" w:lineRule="exact"/>
              <w:jc w:val="left"/>
              <w:rPr>
                <w:rFonts w:hint="eastAsia" w:ascii="方正仿宋_GBK" w:hAnsi="方正仿宋_GBK" w:eastAsia="方正仿宋_GBK" w:cs="方正仿宋_GBK"/>
                <w:color w:val="000000"/>
                <w:sz w:val="21"/>
                <w:szCs w:val="21"/>
                <w:shd w:val="clear" w:color="auto" w:fill="FFFFFF"/>
              </w:rPr>
            </w:pPr>
            <w:r>
              <w:rPr>
                <w:rFonts w:hint="eastAsia" w:ascii="方正仿宋_GBK" w:hAnsi="方正仿宋_GBK" w:eastAsia="方正仿宋_GBK" w:cs="方正仿宋_GBK"/>
                <w:color w:val="000000"/>
                <w:sz w:val="21"/>
                <w:szCs w:val="21"/>
                <w:shd w:val="clear" w:color="auto" w:fill="FFFFFF"/>
              </w:rPr>
              <w:t>2.现场仪器室应保持通风干燥；</w:t>
            </w:r>
          </w:p>
          <w:p w14:paraId="5E895B16">
            <w:pPr>
              <w:adjustRightInd w:val="0"/>
              <w:snapToGrid w:val="0"/>
              <w:spacing w:line="264" w:lineRule="exact"/>
              <w:jc w:val="left"/>
              <w:rPr>
                <w:rFonts w:hint="eastAsia" w:ascii="方正仿宋_GBK" w:hAnsi="方正仿宋_GBK" w:eastAsia="方正仿宋_GBK" w:cs="方正仿宋_GBK"/>
                <w:color w:val="000000"/>
                <w:sz w:val="21"/>
                <w:szCs w:val="21"/>
                <w:shd w:val="clear" w:color="auto" w:fill="FFFFFF"/>
              </w:rPr>
            </w:pPr>
            <w:r>
              <w:rPr>
                <w:rFonts w:hint="eastAsia" w:ascii="方正仿宋_GBK" w:hAnsi="方正仿宋_GBK" w:eastAsia="方正仿宋_GBK" w:cs="方正仿宋_GBK"/>
                <w:color w:val="000000"/>
                <w:sz w:val="21"/>
                <w:szCs w:val="21"/>
                <w:shd w:val="clear" w:color="auto" w:fill="FFFFFF"/>
              </w:rPr>
              <w:t>3.仪器设备应分类存放，摆放整齐；</w:t>
            </w:r>
          </w:p>
          <w:p w14:paraId="6B778CE7">
            <w:pPr>
              <w:adjustRightInd w:val="0"/>
              <w:snapToGrid w:val="0"/>
              <w:spacing w:line="264" w:lineRule="exact"/>
              <w:jc w:val="left"/>
              <w:rPr>
                <w:rFonts w:hint="eastAsia" w:ascii="方正仿宋_GBK" w:hAnsi="方正仿宋_GBK" w:eastAsia="方正仿宋_GBK" w:cs="方正仿宋_GBK"/>
                <w:color w:val="000000"/>
                <w:sz w:val="21"/>
                <w:szCs w:val="21"/>
                <w:shd w:val="clear" w:color="auto" w:fill="FFFFFF"/>
              </w:rPr>
            </w:pPr>
            <w:r>
              <w:rPr>
                <w:rFonts w:hint="eastAsia" w:ascii="方正仿宋_GBK" w:hAnsi="方正仿宋_GBK" w:eastAsia="方正仿宋_GBK" w:cs="方正仿宋_GBK"/>
                <w:color w:val="000000"/>
                <w:sz w:val="21"/>
                <w:szCs w:val="21"/>
                <w:shd w:val="clear" w:color="auto" w:fill="FFFFFF"/>
              </w:rPr>
              <w:t>4.设置必要的充电设施，满足使用、维护和保养需要；</w:t>
            </w:r>
          </w:p>
          <w:p w14:paraId="65BBD678">
            <w:pPr>
              <w:adjustRightInd w:val="0"/>
              <w:snapToGrid w:val="0"/>
              <w:spacing w:line="264" w:lineRule="exact"/>
              <w:jc w:val="left"/>
              <w:rPr>
                <w:rFonts w:hint="eastAsia" w:ascii="方正仿宋_GBK" w:hAnsi="方正仿宋_GBK" w:eastAsia="方正仿宋_GBK" w:cs="方正仿宋_GBK"/>
                <w:color w:val="000000"/>
                <w:sz w:val="21"/>
                <w:szCs w:val="21"/>
                <w:shd w:val="clear" w:color="auto" w:fill="FFFFFF"/>
              </w:rPr>
            </w:pPr>
            <w:r>
              <w:rPr>
                <w:rFonts w:hint="eastAsia" w:ascii="方正仿宋_GBK" w:hAnsi="方正仿宋_GBK" w:eastAsia="方正仿宋_GBK" w:cs="方正仿宋_GBK"/>
                <w:color w:val="000000"/>
                <w:sz w:val="21"/>
                <w:szCs w:val="21"/>
                <w:shd w:val="clear" w:color="auto" w:fill="FFFFFF"/>
              </w:rPr>
              <w:t>5.</w:t>
            </w:r>
            <w:r>
              <w:rPr>
                <w:rFonts w:hint="eastAsia" w:ascii="方正仿宋_GBK" w:hAnsi="方正仿宋_GBK" w:eastAsia="方正仿宋_GBK" w:cs="方正仿宋_GBK"/>
                <w:bCs/>
                <w:color w:val="000000"/>
                <w:sz w:val="21"/>
                <w:szCs w:val="21"/>
              </w:rPr>
              <w:t>现场采样和现场</w:t>
            </w:r>
            <w:r>
              <w:rPr>
                <w:rFonts w:hint="eastAsia" w:ascii="方正仿宋_GBK" w:hAnsi="方正仿宋_GBK" w:eastAsia="方正仿宋_GBK" w:cs="方正仿宋_GBK"/>
                <w:color w:val="000000"/>
                <w:kern w:val="0"/>
                <w:sz w:val="21"/>
                <w:szCs w:val="21"/>
              </w:rPr>
              <w:t>检测</w:t>
            </w:r>
            <w:r>
              <w:rPr>
                <w:rFonts w:hint="eastAsia" w:ascii="方正仿宋_GBK" w:hAnsi="方正仿宋_GBK" w:eastAsia="方正仿宋_GBK" w:cs="方正仿宋_GBK"/>
                <w:bCs/>
                <w:color w:val="000000"/>
                <w:sz w:val="21"/>
                <w:szCs w:val="21"/>
              </w:rPr>
              <w:t>设备应有出入库记录。</w:t>
            </w:r>
          </w:p>
        </w:tc>
        <w:tc>
          <w:tcPr>
            <w:tcW w:w="884" w:type="dxa"/>
            <w:noWrap w:val="0"/>
            <w:tcMar>
              <w:top w:w="15" w:type="dxa"/>
              <w:left w:w="15" w:type="dxa"/>
              <w:right w:w="15" w:type="dxa"/>
            </w:tcMar>
            <w:vAlign w:val="center"/>
          </w:tcPr>
          <w:p w14:paraId="6791798F">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各项均符合要求。</w:t>
            </w:r>
          </w:p>
        </w:tc>
        <w:tc>
          <w:tcPr>
            <w:tcW w:w="1560" w:type="dxa"/>
            <w:noWrap w:val="0"/>
            <w:tcMar>
              <w:top w:w="15" w:type="dxa"/>
              <w:left w:w="15" w:type="dxa"/>
              <w:right w:w="15" w:type="dxa"/>
            </w:tcMar>
            <w:vAlign w:val="center"/>
          </w:tcPr>
          <w:p w14:paraId="57C57D74">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有一项以上基本符合要求，其余项均符合要求。</w:t>
            </w:r>
          </w:p>
        </w:tc>
        <w:tc>
          <w:tcPr>
            <w:tcW w:w="1571" w:type="dxa"/>
            <w:noWrap w:val="0"/>
            <w:tcMar>
              <w:top w:w="15" w:type="dxa"/>
              <w:left w:w="15" w:type="dxa"/>
              <w:right w:w="15" w:type="dxa"/>
            </w:tcMar>
            <w:vAlign w:val="center"/>
          </w:tcPr>
          <w:p w14:paraId="74EF70CF">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有一项以上不符合要求。</w:t>
            </w:r>
          </w:p>
        </w:tc>
      </w:tr>
      <w:tr w14:paraId="1FC25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99" w:type="dxa"/>
            <w:vMerge w:val="continue"/>
            <w:noWrap w:val="0"/>
            <w:tcMar>
              <w:top w:w="15" w:type="dxa"/>
              <w:left w:w="15" w:type="dxa"/>
              <w:right w:w="15" w:type="dxa"/>
            </w:tcMar>
            <w:vAlign w:val="center"/>
          </w:tcPr>
          <w:p w14:paraId="011E07A4">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vMerge w:val="continue"/>
            <w:noWrap w:val="0"/>
            <w:tcMar>
              <w:top w:w="15" w:type="dxa"/>
              <w:left w:w="15" w:type="dxa"/>
              <w:right w:w="15" w:type="dxa"/>
            </w:tcMar>
            <w:vAlign w:val="center"/>
          </w:tcPr>
          <w:p w14:paraId="696FA4DE">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p>
        </w:tc>
        <w:tc>
          <w:tcPr>
            <w:tcW w:w="458" w:type="dxa"/>
            <w:noWrap w:val="0"/>
            <w:tcMar>
              <w:top w:w="15" w:type="dxa"/>
              <w:left w:w="15" w:type="dxa"/>
              <w:right w:w="15" w:type="dxa"/>
            </w:tcMar>
            <w:vAlign w:val="center"/>
          </w:tcPr>
          <w:p w14:paraId="73DC5F97">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35</w:t>
            </w:r>
          </w:p>
        </w:tc>
        <w:tc>
          <w:tcPr>
            <w:tcW w:w="2349" w:type="dxa"/>
            <w:noWrap w:val="0"/>
            <w:tcMar>
              <w:top w:w="15" w:type="dxa"/>
              <w:left w:w="15" w:type="dxa"/>
              <w:right w:w="15" w:type="dxa"/>
            </w:tcMar>
            <w:vAlign w:val="center"/>
          </w:tcPr>
          <w:p w14:paraId="77D4180A">
            <w:pPr>
              <w:widowControl/>
              <w:adjustRightInd w:val="0"/>
              <w:snapToGrid w:val="0"/>
              <w:spacing w:line="264" w:lineRule="exac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color w:val="000000"/>
                <w:sz w:val="21"/>
                <w:szCs w:val="21"/>
                <w:shd w:val="clear" w:color="auto" w:fill="FFFFFF"/>
              </w:rPr>
              <w:t>试剂室设置</w:t>
            </w:r>
            <w:r>
              <w:rPr>
                <w:rFonts w:hint="eastAsia" w:ascii="方正仿宋_GBK" w:hAnsi="方正仿宋_GBK" w:eastAsia="方正仿宋_GBK" w:cs="方正仿宋_GBK"/>
                <w:bCs/>
                <w:color w:val="000000"/>
                <w:sz w:val="21"/>
                <w:szCs w:val="21"/>
              </w:rPr>
              <w:t>、布局、环境及管理</w:t>
            </w:r>
            <w:r>
              <w:rPr>
                <w:rFonts w:hint="eastAsia" w:ascii="方正仿宋_GBK" w:hAnsi="方正仿宋_GBK" w:eastAsia="方正仿宋_GBK" w:cs="方正仿宋_GBK"/>
                <w:color w:val="000000"/>
                <w:sz w:val="21"/>
                <w:szCs w:val="21"/>
                <w:shd w:val="clear" w:color="auto" w:fill="FFFFFF"/>
              </w:rPr>
              <w:t>应满足要求。</w:t>
            </w:r>
          </w:p>
        </w:tc>
        <w:tc>
          <w:tcPr>
            <w:tcW w:w="5994" w:type="dxa"/>
            <w:noWrap w:val="0"/>
            <w:tcMar>
              <w:top w:w="15" w:type="dxa"/>
              <w:left w:w="15" w:type="dxa"/>
              <w:right w:w="15" w:type="dxa"/>
            </w:tcMar>
            <w:vAlign w:val="center"/>
          </w:tcPr>
          <w:p w14:paraId="1534229F">
            <w:pPr>
              <w:widowControl/>
              <w:adjustRightInd w:val="0"/>
              <w:snapToGrid w:val="0"/>
              <w:spacing w:line="264" w:lineRule="exact"/>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bCs/>
                <w:color w:val="000000"/>
                <w:kern w:val="0"/>
                <w:sz w:val="21"/>
                <w:szCs w:val="21"/>
              </w:rPr>
              <w:t>现场察看</w:t>
            </w:r>
            <w:r>
              <w:rPr>
                <w:rFonts w:hint="eastAsia" w:ascii="方正仿宋_GBK" w:hAnsi="方正仿宋_GBK" w:eastAsia="方正仿宋_GBK" w:cs="方正仿宋_GBK"/>
                <w:color w:val="000000"/>
                <w:kern w:val="0"/>
                <w:sz w:val="21"/>
                <w:szCs w:val="21"/>
                <w:shd w:val="clear" w:color="auto" w:fill="FFFFFF"/>
              </w:rPr>
              <w:t>试剂室的设置</w:t>
            </w:r>
            <w:r>
              <w:rPr>
                <w:rFonts w:hint="eastAsia" w:ascii="方正仿宋_GBK" w:hAnsi="方正仿宋_GBK" w:eastAsia="方正仿宋_GBK" w:cs="方正仿宋_GBK"/>
                <w:bCs/>
                <w:color w:val="000000"/>
                <w:kern w:val="0"/>
                <w:sz w:val="21"/>
                <w:szCs w:val="21"/>
              </w:rPr>
              <w:t>、布局、环境及管理措施，</w:t>
            </w:r>
            <w:r>
              <w:rPr>
                <w:rFonts w:hint="eastAsia" w:ascii="方正仿宋_GBK" w:hAnsi="方正仿宋_GBK" w:eastAsia="方正仿宋_GBK" w:cs="方正仿宋_GBK"/>
                <w:color w:val="000000"/>
                <w:kern w:val="0"/>
                <w:sz w:val="21"/>
                <w:szCs w:val="21"/>
                <w:shd w:val="clear" w:color="auto" w:fill="FFFFFF"/>
              </w:rPr>
              <w:t>要求：</w:t>
            </w:r>
          </w:p>
          <w:p w14:paraId="4E310001">
            <w:pPr>
              <w:widowControl/>
              <w:adjustRightInd w:val="0"/>
              <w:snapToGrid w:val="0"/>
              <w:spacing w:line="264" w:lineRule="exact"/>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shd w:val="clear" w:color="auto" w:fill="FFFFFF"/>
              </w:rPr>
              <w:t>1.试剂柜应选用耐腐蚀材料，存储挥发性试剂的试剂柜应安装排风系统；</w:t>
            </w:r>
          </w:p>
          <w:p w14:paraId="3E0798C4">
            <w:pPr>
              <w:widowControl/>
              <w:adjustRightInd w:val="0"/>
              <w:snapToGrid w:val="0"/>
              <w:spacing w:line="264" w:lineRule="exac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shd w:val="clear" w:color="auto" w:fill="FFFFFF"/>
              </w:rPr>
              <w:t>2.试剂应分类存放，禁忌试剂不得混存。液体试剂和固体试剂应分柜存放，腐蚀性物品应包装严密，酸、碱试剂应分开存放，氧化剂与还原剂应分开存放，光敏试剂应避光保存，易燃易爆试剂应专柜存放；</w:t>
            </w:r>
          </w:p>
          <w:p w14:paraId="1FE2D24F">
            <w:pPr>
              <w:adjustRightInd w:val="0"/>
              <w:snapToGrid w:val="0"/>
              <w:spacing w:line="264" w:lineRule="exact"/>
              <w:jc w:val="left"/>
              <w:rPr>
                <w:rFonts w:hint="eastAsia" w:ascii="方正仿宋_GBK" w:hAnsi="方正仿宋_GBK" w:eastAsia="方正仿宋_GBK" w:cs="方正仿宋_GBK"/>
                <w:color w:val="000000"/>
                <w:sz w:val="21"/>
                <w:szCs w:val="21"/>
                <w:shd w:val="clear" w:color="auto" w:fill="FFFFFF"/>
              </w:rPr>
            </w:pPr>
            <w:r>
              <w:rPr>
                <w:rFonts w:hint="eastAsia" w:ascii="方正仿宋_GBK" w:hAnsi="方正仿宋_GBK" w:eastAsia="方正仿宋_GBK" w:cs="方正仿宋_GBK"/>
                <w:color w:val="000000"/>
                <w:sz w:val="21"/>
                <w:szCs w:val="21"/>
                <w:shd w:val="clear" w:color="auto" w:fill="FFFFFF"/>
              </w:rPr>
              <w:t>3.剧毒、易制毒、易制爆等物品应按要求规范管理；</w:t>
            </w:r>
          </w:p>
          <w:p w14:paraId="2587222C">
            <w:pPr>
              <w:adjustRightInd w:val="0"/>
              <w:snapToGrid w:val="0"/>
              <w:spacing w:line="264" w:lineRule="exact"/>
              <w:jc w:val="left"/>
              <w:rPr>
                <w:rFonts w:hint="eastAsia" w:ascii="方正仿宋_GBK" w:hAnsi="方正仿宋_GBK" w:eastAsia="方正仿宋_GBK" w:cs="方正仿宋_GBK"/>
                <w:color w:val="000000"/>
                <w:sz w:val="21"/>
                <w:szCs w:val="21"/>
                <w:shd w:val="clear" w:color="auto" w:fill="FFFFFF"/>
              </w:rPr>
            </w:pPr>
            <w:r>
              <w:rPr>
                <w:rFonts w:hint="eastAsia" w:ascii="方正仿宋_GBK" w:hAnsi="方正仿宋_GBK" w:eastAsia="方正仿宋_GBK" w:cs="方正仿宋_GBK"/>
                <w:color w:val="000000"/>
                <w:sz w:val="21"/>
                <w:szCs w:val="21"/>
                <w:shd w:val="clear" w:color="auto" w:fill="FFFFFF"/>
              </w:rPr>
              <w:t>4.试剂出入库应有记录。</w:t>
            </w:r>
          </w:p>
          <w:p w14:paraId="57011303">
            <w:pPr>
              <w:adjustRightInd w:val="0"/>
              <w:snapToGrid w:val="0"/>
              <w:spacing w:line="264" w:lineRule="exact"/>
              <w:jc w:val="left"/>
              <w:rPr>
                <w:rFonts w:hint="eastAsia" w:ascii="方正仿宋_GBK" w:hAnsi="方正仿宋_GBK" w:eastAsia="方正仿宋_GBK" w:cs="方正仿宋_GBK"/>
                <w:b/>
                <w:bCs/>
                <w:color w:val="000000"/>
                <w:sz w:val="21"/>
                <w:szCs w:val="20"/>
              </w:rPr>
            </w:pPr>
            <w:r>
              <w:rPr>
                <w:rFonts w:hint="eastAsia" w:ascii="方正仿宋_GBK" w:hAnsi="方正仿宋_GBK" w:eastAsia="方正仿宋_GBK" w:cs="方正仿宋_GBK"/>
                <w:b/>
                <w:bCs/>
                <w:color w:val="000000"/>
                <w:sz w:val="21"/>
                <w:szCs w:val="21"/>
                <w:shd w:val="clear" w:color="auto" w:fill="FFFFFF"/>
              </w:rPr>
              <w:t>（申请第一类业务范围和第二类业务范围涉及试剂的审查。）</w:t>
            </w:r>
          </w:p>
        </w:tc>
        <w:tc>
          <w:tcPr>
            <w:tcW w:w="884" w:type="dxa"/>
            <w:noWrap w:val="0"/>
            <w:tcMar>
              <w:top w:w="15" w:type="dxa"/>
              <w:left w:w="15" w:type="dxa"/>
              <w:right w:w="15" w:type="dxa"/>
            </w:tcMar>
            <w:vAlign w:val="center"/>
          </w:tcPr>
          <w:p w14:paraId="3F7B31D0">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各项均符合要求。</w:t>
            </w:r>
          </w:p>
        </w:tc>
        <w:tc>
          <w:tcPr>
            <w:tcW w:w="1560" w:type="dxa"/>
            <w:noWrap w:val="0"/>
            <w:tcMar>
              <w:top w:w="15" w:type="dxa"/>
              <w:left w:w="15" w:type="dxa"/>
              <w:right w:w="15" w:type="dxa"/>
            </w:tcMar>
            <w:vAlign w:val="center"/>
          </w:tcPr>
          <w:p w14:paraId="66FFAF3B">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有一项以上基本符合要求，其余项均符合要求。</w:t>
            </w:r>
          </w:p>
        </w:tc>
        <w:tc>
          <w:tcPr>
            <w:tcW w:w="1571" w:type="dxa"/>
            <w:noWrap w:val="0"/>
            <w:tcMar>
              <w:top w:w="15" w:type="dxa"/>
              <w:left w:w="15" w:type="dxa"/>
              <w:right w:w="15" w:type="dxa"/>
            </w:tcMar>
            <w:vAlign w:val="center"/>
          </w:tcPr>
          <w:p w14:paraId="554FF087">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有一项以上不符合要求。</w:t>
            </w:r>
          </w:p>
        </w:tc>
      </w:tr>
      <w:tr w14:paraId="57549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99" w:type="dxa"/>
            <w:vMerge w:val="continue"/>
            <w:noWrap w:val="0"/>
            <w:tcMar>
              <w:top w:w="15" w:type="dxa"/>
              <w:left w:w="15" w:type="dxa"/>
              <w:right w:w="15" w:type="dxa"/>
            </w:tcMar>
            <w:vAlign w:val="center"/>
          </w:tcPr>
          <w:p w14:paraId="09EC10AB">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vMerge w:val="continue"/>
            <w:noWrap w:val="0"/>
            <w:tcMar>
              <w:top w:w="15" w:type="dxa"/>
              <w:left w:w="15" w:type="dxa"/>
              <w:right w:w="15" w:type="dxa"/>
            </w:tcMar>
            <w:vAlign w:val="center"/>
          </w:tcPr>
          <w:p w14:paraId="38C28DFA">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p>
        </w:tc>
        <w:tc>
          <w:tcPr>
            <w:tcW w:w="458" w:type="dxa"/>
            <w:noWrap w:val="0"/>
            <w:tcMar>
              <w:top w:w="15" w:type="dxa"/>
              <w:left w:w="15" w:type="dxa"/>
              <w:right w:w="15" w:type="dxa"/>
            </w:tcMar>
            <w:vAlign w:val="center"/>
          </w:tcPr>
          <w:p w14:paraId="3E44C73F">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36</w:t>
            </w:r>
          </w:p>
        </w:tc>
        <w:tc>
          <w:tcPr>
            <w:tcW w:w="2349" w:type="dxa"/>
            <w:noWrap w:val="0"/>
            <w:tcMar>
              <w:top w:w="15" w:type="dxa"/>
              <w:left w:w="15" w:type="dxa"/>
              <w:right w:w="15" w:type="dxa"/>
            </w:tcMar>
            <w:vAlign w:val="center"/>
          </w:tcPr>
          <w:p w14:paraId="2943342C">
            <w:pPr>
              <w:widowControl/>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color w:val="000000"/>
                <w:kern w:val="0"/>
                <w:sz w:val="21"/>
                <w:szCs w:val="21"/>
                <w:shd w:val="clear" w:color="auto" w:fill="FFFFFF"/>
              </w:rPr>
              <w:t>实验室用气应符合相关要求。</w:t>
            </w:r>
          </w:p>
        </w:tc>
        <w:tc>
          <w:tcPr>
            <w:tcW w:w="5994" w:type="dxa"/>
            <w:noWrap w:val="0"/>
            <w:tcMar>
              <w:top w:w="15" w:type="dxa"/>
              <w:left w:w="15" w:type="dxa"/>
              <w:right w:w="15" w:type="dxa"/>
            </w:tcMar>
            <w:vAlign w:val="center"/>
          </w:tcPr>
          <w:p w14:paraId="11B88B05">
            <w:pPr>
              <w:widowControl/>
              <w:adjustRightInd w:val="0"/>
              <w:snapToGrid w:val="0"/>
              <w:spacing w:line="264" w:lineRule="exact"/>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bCs/>
                <w:color w:val="000000"/>
                <w:kern w:val="0"/>
                <w:sz w:val="21"/>
                <w:szCs w:val="21"/>
              </w:rPr>
              <w:t>现场察看</w:t>
            </w:r>
            <w:r>
              <w:rPr>
                <w:rFonts w:hint="eastAsia" w:ascii="方正仿宋_GBK" w:hAnsi="方正仿宋_GBK" w:eastAsia="方正仿宋_GBK" w:cs="方正仿宋_GBK"/>
                <w:color w:val="000000"/>
                <w:kern w:val="0"/>
                <w:sz w:val="21"/>
                <w:szCs w:val="21"/>
                <w:shd w:val="clear" w:color="auto" w:fill="FFFFFF"/>
              </w:rPr>
              <w:t>实验室用气的设置</w:t>
            </w:r>
            <w:r>
              <w:rPr>
                <w:rFonts w:hint="eastAsia" w:ascii="方正仿宋_GBK" w:hAnsi="方正仿宋_GBK" w:eastAsia="方正仿宋_GBK" w:cs="方正仿宋_GBK"/>
                <w:bCs/>
                <w:color w:val="000000"/>
                <w:kern w:val="0"/>
                <w:sz w:val="21"/>
                <w:szCs w:val="21"/>
              </w:rPr>
              <w:t>、环境及管理措施，</w:t>
            </w:r>
            <w:r>
              <w:rPr>
                <w:rFonts w:hint="eastAsia" w:ascii="方正仿宋_GBK" w:hAnsi="方正仿宋_GBK" w:eastAsia="方正仿宋_GBK" w:cs="方正仿宋_GBK"/>
                <w:color w:val="000000"/>
                <w:kern w:val="0"/>
                <w:sz w:val="21"/>
                <w:szCs w:val="21"/>
                <w:shd w:val="clear" w:color="auto" w:fill="FFFFFF"/>
              </w:rPr>
              <w:t>要求：</w:t>
            </w:r>
          </w:p>
          <w:p w14:paraId="6F79724C">
            <w:pPr>
              <w:widowControl/>
              <w:adjustRightInd w:val="0"/>
              <w:snapToGrid w:val="0"/>
              <w:spacing w:line="264" w:lineRule="exact"/>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shd w:val="clear" w:color="auto" w:fill="FFFFFF"/>
              </w:rPr>
              <w:t>1.气瓶应分类妥善保管，远离火源、热源，避免阳光直射及强烈振动；</w:t>
            </w:r>
          </w:p>
          <w:p w14:paraId="20631D37">
            <w:pPr>
              <w:widowControl/>
              <w:adjustRightInd w:val="0"/>
              <w:snapToGrid w:val="0"/>
              <w:spacing w:line="264" w:lineRule="exact"/>
              <w:rPr>
                <w:rFonts w:hint="eastAsia" w:ascii="方正仿宋_GBK" w:hAnsi="方正仿宋_GBK" w:eastAsia="方正仿宋_GBK" w:cs="方正仿宋_GBK"/>
                <w:color w:val="000000"/>
                <w:kern w:val="0"/>
                <w:sz w:val="21"/>
                <w:szCs w:val="21"/>
                <w:shd w:val="clear" w:color="auto" w:fill="FFFFFF"/>
              </w:rPr>
            </w:pPr>
            <w:r>
              <w:rPr>
                <w:rFonts w:hint="eastAsia" w:ascii="方正仿宋_GBK" w:hAnsi="方正仿宋_GBK" w:eastAsia="方正仿宋_GBK" w:cs="方正仿宋_GBK"/>
                <w:color w:val="000000"/>
                <w:kern w:val="0"/>
                <w:sz w:val="21"/>
                <w:szCs w:val="21"/>
                <w:shd w:val="clear" w:color="auto" w:fill="FFFFFF"/>
              </w:rPr>
              <w:t>2.气瓶应直立放置并有明显标记，摆放整齐，并进行有效固定；</w:t>
            </w:r>
          </w:p>
          <w:p w14:paraId="256A65B6">
            <w:pPr>
              <w:widowControl/>
              <w:adjustRightInd w:val="0"/>
              <w:snapToGrid w:val="0"/>
              <w:spacing w:line="264" w:lineRule="exact"/>
              <w:jc w:val="left"/>
              <w:rPr>
                <w:rFonts w:hint="eastAsia" w:ascii="方正仿宋_GBK" w:hAnsi="方正仿宋_GBK" w:eastAsia="方正仿宋_GBK" w:cs="方正仿宋_GBK"/>
                <w:color w:val="000000"/>
                <w:kern w:val="0"/>
                <w:sz w:val="21"/>
                <w:szCs w:val="21"/>
                <w:shd w:val="clear" w:color="auto" w:fill="FFFFFF"/>
              </w:rPr>
            </w:pPr>
            <w:r>
              <w:rPr>
                <w:rFonts w:hint="eastAsia" w:ascii="方正仿宋_GBK" w:hAnsi="方正仿宋_GBK" w:eastAsia="方正仿宋_GBK" w:cs="方正仿宋_GBK"/>
                <w:color w:val="000000"/>
                <w:kern w:val="0"/>
                <w:sz w:val="21"/>
                <w:szCs w:val="21"/>
                <w:shd w:val="clear" w:color="auto" w:fill="FFFFFF"/>
              </w:rPr>
              <w:t>3.采用气体发生器作为气源的，应做好设备的维护管理；</w:t>
            </w:r>
          </w:p>
          <w:p w14:paraId="60CD0A6D">
            <w:pPr>
              <w:widowControl/>
              <w:adjustRightInd w:val="0"/>
              <w:snapToGrid w:val="0"/>
              <w:spacing w:line="264" w:lineRule="exact"/>
              <w:jc w:val="left"/>
              <w:rPr>
                <w:rFonts w:hint="eastAsia" w:ascii="方正仿宋_GBK" w:hAnsi="方正仿宋_GBK" w:eastAsia="方正仿宋_GBK" w:cs="方正仿宋_GBK"/>
                <w:color w:val="000000"/>
                <w:kern w:val="0"/>
                <w:sz w:val="21"/>
                <w:szCs w:val="21"/>
                <w:shd w:val="clear" w:color="auto" w:fill="FFFFFF"/>
              </w:rPr>
            </w:pPr>
            <w:r>
              <w:rPr>
                <w:rFonts w:hint="eastAsia" w:ascii="方正仿宋_GBK" w:hAnsi="方正仿宋_GBK" w:eastAsia="方正仿宋_GBK" w:cs="方正仿宋_GBK"/>
                <w:color w:val="000000"/>
                <w:kern w:val="0"/>
                <w:sz w:val="21"/>
                <w:szCs w:val="21"/>
                <w:shd w:val="clear" w:color="auto" w:fill="FFFFFF"/>
              </w:rPr>
              <w:t>4.应按照有关安全使用规定正确使用气瓶，设置气体泄漏报警、应急通风装置；</w:t>
            </w:r>
          </w:p>
          <w:p w14:paraId="65EF5B46">
            <w:pPr>
              <w:widowControl/>
              <w:adjustRightInd w:val="0"/>
              <w:snapToGrid w:val="0"/>
              <w:spacing w:line="264" w:lineRule="exact"/>
              <w:jc w:val="left"/>
              <w:rPr>
                <w:rFonts w:hint="eastAsia" w:ascii="方正仿宋_GBK" w:hAnsi="方正仿宋_GBK" w:eastAsia="方正仿宋_GBK" w:cs="方正仿宋_GBK"/>
                <w:color w:val="000000"/>
                <w:kern w:val="0"/>
                <w:sz w:val="21"/>
                <w:szCs w:val="21"/>
                <w:shd w:val="clear" w:color="auto" w:fill="FFFFFF"/>
              </w:rPr>
            </w:pPr>
            <w:r>
              <w:rPr>
                <w:rFonts w:hint="eastAsia" w:ascii="方正仿宋_GBK" w:hAnsi="方正仿宋_GBK" w:eastAsia="方正仿宋_GBK" w:cs="方正仿宋_GBK"/>
                <w:color w:val="000000"/>
                <w:kern w:val="0"/>
                <w:sz w:val="21"/>
                <w:szCs w:val="21"/>
                <w:shd w:val="clear" w:color="auto" w:fill="FFFFFF"/>
              </w:rPr>
              <w:t>5.使用易燃易爆气体的，应设置防爆气瓶柜或气瓶间，设置气瓶间的还应设置静电消除等安全装置。</w:t>
            </w:r>
          </w:p>
          <w:p w14:paraId="4B2565B2">
            <w:pPr>
              <w:widowControl/>
              <w:adjustRightInd w:val="0"/>
              <w:snapToGrid w:val="0"/>
              <w:spacing w:line="264" w:lineRule="exact"/>
              <w:jc w:val="left"/>
              <w:rPr>
                <w:rFonts w:hint="eastAsia" w:ascii="方正仿宋_GBK" w:hAnsi="方正仿宋_GBK" w:eastAsia="方正仿宋_GBK" w:cs="方正仿宋_GBK"/>
                <w:b/>
                <w:bCs/>
                <w:color w:val="000000"/>
                <w:sz w:val="21"/>
                <w:szCs w:val="20"/>
              </w:rPr>
            </w:pPr>
            <w:r>
              <w:rPr>
                <w:rFonts w:hint="eastAsia" w:ascii="方正仿宋_GBK" w:hAnsi="方正仿宋_GBK" w:eastAsia="方正仿宋_GBK" w:cs="方正仿宋_GBK"/>
                <w:b/>
                <w:bCs/>
                <w:color w:val="000000"/>
                <w:kern w:val="0"/>
                <w:sz w:val="21"/>
                <w:szCs w:val="21"/>
                <w:shd w:val="clear" w:color="auto" w:fill="FFFFFF"/>
              </w:rPr>
              <w:t>（申请第一类业务范围和第二类业务范围涉及实验室用气的审查。）</w:t>
            </w:r>
          </w:p>
        </w:tc>
        <w:tc>
          <w:tcPr>
            <w:tcW w:w="884" w:type="dxa"/>
            <w:noWrap w:val="0"/>
            <w:tcMar>
              <w:top w:w="15" w:type="dxa"/>
              <w:left w:w="15" w:type="dxa"/>
              <w:right w:w="15" w:type="dxa"/>
            </w:tcMar>
            <w:vAlign w:val="center"/>
          </w:tcPr>
          <w:p w14:paraId="45FB9AD5">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各项均符合要求。</w:t>
            </w:r>
          </w:p>
        </w:tc>
        <w:tc>
          <w:tcPr>
            <w:tcW w:w="1560" w:type="dxa"/>
            <w:noWrap w:val="0"/>
            <w:tcMar>
              <w:top w:w="15" w:type="dxa"/>
              <w:left w:w="15" w:type="dxa"/>
              <w:right w:w="15" w:type="dxa"/>
            </w:tcMar>
            <w:vAlign w:val="center"/>
          </w:tcPr>
          <w:p w14:paraId="61952B25">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有一项以上基本符合要求，其余项均符合要求。</w:t>
            </w:r>
          </w:p>
        </w:tc>
        <w:tc>
          <w:tcPr>
            <w:tcW w:w="1571" w:type="dxa"/>
            <w:noWrap w:val="0"/>
            <w:tcMar>
              <w:top w:w="15" w:type="dxa"/>
              <w:left w:w="15" w:type="dxa"/>
              <w:right w:w="15" w:type="dxa"/>
            </w:tcMar>
            <w:vAlign w:val="center"/>
          </w:tcPr>
          <w:p w14:paraId="378F7E48">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有一项以上不符合要求。</w:t>
            </w:r>
          </w:p>
        </w:tc>
      </w:tr>
      <w:tr w14:paraId="085F1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jc w:val="center"/>
        </w:trPr>
        <w:tc>
          <w:tcPr>
            <w:tcW w:w="499" w:type="dxa"/>
            <w:vMerge w:val="continue"/>
            <w:noWrap w:val="0"/>
            <w:tcMar>
              <w:top w:w="15" w:type="dxa"/>
              <w:left w:w="15" w:type="dxa"/>
              <w:right w:w="15" w:type="dxa"/>
            </w:tcMar>
            <w:vAlign w:val="center"/>
          </w:tcPr>
          <w:p w14:paraId="53C39A77">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vMerge w:val="continue"/>
            <w:noWrap w:val="0"/>
            <w:tcMar>
              <w:top w:w="15" w:type="dxa"/>
              <w:left w:w="15" w:type="dxa"/>
              <w:right w:w="15" w:type="dxa"/>
            </w:tcMar>
            <w:vAlign w:val="center"/>
          </w:tcPr>
          <w:p w14:paraId="4F272E21">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p>
        </w:tc>
        <w:tc>
          <w:tcPr>
            <w:tcW w:w="458" w:type="dxa"/>
            <w:noWrap w:val="0"/>
            <w:tcMar>
              <w:top w:w="15" w:type="dxa"/>
              <w:left w:w="15" w:type="dxa"/>
              <w:right w:w="15" w:type="dxa"/>
            </w:tcMar>
            <w:vAlign w:val="center"/>
          </w:tcPr>
          <w:p w14:paraId="022906C2">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37</w:t>
            </w:r>
          </w:p>
        </w:tc>
        <w:tc>
          <w:tcPr>
            <w:tcW w:w="2349" w:type="dxa"/>
            <w:noWrap w:val="0"/>
            <w:tcMar>
              <w:top w:w="15" w:type="dxa"/>
              <w:left w:w="15" w:type="dxa"/>
              <w:right w:w="15" w:type="dxa"/>
            </w:tcMar>
            <w:vAlign w:val="center"/>
          </w:tcPr>
          <w:p w14:paraId="7157DCD6">
            <w:pPr>
              <w:widowControl/>
              <w:adjustRightInd w:val="0"/>
              <w:snapToGrid w:val="0"/>
              <w:spacing w:line="264" w:lineRule="exact"/>
              <w:textAlignment w:val="center"/>
              <w:rPr>
                <w:rFonts w:hint="eastAsia" w:ascii="方正仿宋_GBK" w:hAnsi="方正仿宋_GBK" w:eastAsia="方正仿宋_GBK" w:cs="方正仿宋_GBK"/>
                <w:color w:val="000000"/>
                <w:sz w:val="21"/>
                <w:szCs w:val="21"/>
                <w:shd w:val="clear" w:color="auto" w:fill="FFFFFF"/>
              </w:rPr>
            </w:pPr>
            <w:r>
              <w:rPr>
                <w:rFonts w:hint="eastAsia" w:ascii="方正仿宋_GBK" w:hAnsi="方正仿宋_GBK" w:eastAsia="方正仿宋_GBK" w:cs="方正仿宋_GBK"/>
                <w:bCs/>
                <w:color w:val="000000"/>
                <w:sz w:val="21"/>
                <w:szCs w:val="21"/>
              </w:rPr>
              <w:t>低本底</w:t>
            </w:r>
            <w:r>
              <w:rPr>
                <w:rFonts w:hint="eastAsia" w:ascii="方正仿宋_GBK" w:hAnsi="方正仿宋_GBK" w:eastAsia="方正仿宋_GBK" w:cs="方正仿宋_GBK"/>
                <w:bCs/>
                <w:color w:val="000000"/>
                <w:sz w:val="21"/>
                <w:szCs w:val="21"/>
              </w:rPr>
              <w:sym w:font="Symbol" w:char="F067"/>
            </w:r>
            <w:r>
              <w:rPr>
                <w:rFonts w:hint="eastAsia" w:ascii="方正仿宋_GBK" w:hAnsi="方正仿宋_GBK" w:eastAsia="方正仿宋_GBK" w:cs="方正仿宋_GBK"/>
                <w:bCs/>
                <w:color w:val="000000"/>
                <w:sz w:val="21"/>
                <w:szCs w:val="21"/>
              </w:rPr>
              <w:t>能谱室</w:t>
            </w:r>
            <w:r>
              <w:rPr>
                <w:rFonts w:hint="eastAsia" w:ascii="方正仿宋_GBK" w:hAnsi="方正仿宋_GBK" w:eastAsia="方正仿宋_GBK" w:cs="方正仿宋_GBK"/>
                <w:color w:val="000000"/>
                <w:sz w:val="21"/>
                <w:szCs w:val="21"/>
                <w:shd w:val="clear" w:color="auto" w:fill="FFFFFF"/>
              </w:rPr>
              <w:t>设置</w:t>
            </w:r>
            <w:r>
              <w:rPr>
                <w:rFonts w:hint="eastAsia" w:ascii="方正仿宋_GBK" w:hAnsi="方正仿宋_GBK" w:eastAsia="方正仿宋_GBK" w:cs="方正仿宋_GBK"/>
                <w:bCs/>
                <w:color w:val="000000"/>
                <w:sz w:val="21"/>
                <w:szCs w:val="21"/>
              </w:rPr>
              <w:t>、布局、环境及管理</w:t>
            </w:r>
            <w:r>
              <w:rPr>
                <w:rFonts w:hint="eastAsia" w:ascii="方正仿宋_GBK" w:hAnsi="方正仿宋_GBK" w:eastAsia="方正仿宋_GBK" w:cs="方正仿宋_GBK"/>
                <w:color w:val="000000"/>
                <w:sz w:val="21"/>
                <w:szCs w:val="21"/>
                <w:shd w:val="clear" w:color="auto" w:fill="FFFFFF"/>
              </w:rPr>
              <w:t>应满足要求。</w:t>
            </w:r>
          </w:p>
        </w:tc>
        <w:tc>
          <w:tcPr>
            <w:tcW w:w="5994" w:type="dxa"/>
            <w:noWrap w:val="0"/>
            <w:tcMar>
              <w:top w:w="15" w:type="dxa"/>
              <w:left w:w="15" w:type="dxa"/>
              <w:right w:w="15" w:type="dxa"/>
            </w:tcMar>
            <w:vAlign w:val="center"/>
          </w:tcPr>
          <w:p w14:paraId="7E45764E">
            <w:pPr>
              <w:widowControl/>
              <w:adjustRightInd w:val="0"/>
              <w:snapToGrid w:val="0"/>
              <w:spacing w:line="264" w:lineRule="exact"/>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bCs/>
                <w:color w:val="000000"/>
                <w:kern w:val="0"/>
                <w:sz w:val="21"/>
                <w:szCs w:val="21"/>
              </w:rPr>
              <w:t>申请第二类核设施业务范围中γ放射性核素分析实验室的审查，现场察看低本底</w:t>
            </w:r>
            <w:r>
              <w:rPr>
                <w:rFonts w:hint="eastAsia" w:ascii="方正仿宋_GBK" w:hAnsi="方正仿宋_GBK" w:eastAsia="方正仿宋_GBK" w:cs="方正仿宋_GBK"/>
                <w:bCs/>
                <w:color w:val="000000"/>
                <w:kern w:val="0"/>
                <w:sz w:val="21"/>
                <w:szCs w:val="21"/>
              </w:rPr>
              <w:sym w:font="Symbol" w:char="F067"/>
            </w:r>
            <w:r>
              <w:rPr>
                <w:rFonts w:hint="eastAsia" w:ascii="方正仿宋_GBK" w:hAnsi="方正仿宋_GBK" w:eastAsia="方正仿宋_GBK" w:cs="方正仿宋_GBK"/>
                <w:bCs/>
                <w:color w:val="000000"/>
                <w:kern w:val="0"/>
                <w:sz w:val="21"/>
                <w:szCs w:val="21"/>
              </w:rPr>
              <w:t>能谱室</w:t>
            </w:r>
            <w:r>
              <w:rPr>
                <w:rFonts w:hint="eastAsia" w:ascii="方正仿宋_GBK" w:hAnsi="方正仿宋_GBK" w:eastAsia="方正仿宋_GBK" w:cs="方正仿宋_GBK"/>
                <w:color w:val="000000"/>
                <w:kern w:val="0"/>
                <w:sz w:val="21"/>
                <w:szCs w:val="21"/>
                <w:shd w:val="clear" w:color="auto" w:fill="FFFFFF"/>
              </w:rPr>
              <w:t>的设置</w:t>
            </w:r>
            <w:r>
              <w:rPr>
                <w:rFonts w:hint="eastAsia" w:ascii="方正仿宋_GBK" w:hAnsi="方正仿宋_GBK" w:eastAsia="方正仿宋_GBK" w:cs="方正仿宋_GBK"/>
                <w:bCs/>
                <w:color w:val="000000"/>
                <w:kern w:val="0"/>
                <w:sz w:val="21"/>
                <w:szCs w:val="21"/>
              </w:rPr>
              <w:t>、布局、环境及管理措施，</w:t>
            </w:r>
            <w:r>
              <w:rPr>
                <w:rFonts w:hint="eastAsia" w:ascii="方正仿宋_GBK" w:hAnsi="方正仿宋_GBK" w:eastAsia="方正仿宋_GBK" w:cs="方正仿宋_GBK"/>
                <w:color w:val="000000"/>
                <w:kern w:val="0"/>
                <w:sz w:val="21"/>
                <w:szCs w:val="21"/>
                <w:shd w:val="clear" w:color="auto" w:fill="FFFFFF"/>
              </w:rPr>
              <w:t>要求：</w:t>
            </w:r>
          </w:p>
          <w:p w14:paraId="556C007A">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1.低本底γ谱仪室应保持通风干燥、防尘；</w:t>
            </w:r>
          </w:p>
          <w:p w14:paraId="552FC3B3">
            <w:pPr>
              <w:adjustRightInd w:val="0"/>
              <w:snapToGrid w:val="0"/>
              <w:spacing w:line="264" w:lineRule="exact"/>
              <w:jc w:val="left"/>
              <w:rPr>
                <w:rFonts w:hint="eastAsia" w:ascii="方正仿宋_GBK" w:hAnsi="方正仿宋_GBK" w:eastAsia="方正仿宋_GBK" w:cs="方正仿宋_GBK"/>
                <w:b/>
                <w:color w:val="000000"/>
                <w:sz w:val="21"/>
                <w:szCs w:val="20"/>
              </w:rPr>
            </w:pPr>
            <w:r>
              <w:rPr>
                <w:rFonts w:hint="eastAsia" w:ascii="方正仿宋_GBK" w:hAnsi="方正仿宋_GBK" w:eastAsia="方正仿宋_GBK" w:cs="方正仿宋_GBK"/>
                <w:bCs/>
                <w:color w:val="000000"/>
                <w:sz w:val="21"/>
                <w:szCs w:val="21"/>
              </w:rPr>
              <w:t>2.满足必要的定期制冷维护、标准源刻度校准等需求。</w:t>
            </w:r>
          </w:p>
        </w:tc>
        <w:tc>
          <w:tcPr>
            <w:tcW w:w="884" w:type="dxa"/>
            <w:noWrap w:val="0"/>
            <w:tcMar>
              <w:top w:w="15" w:type="dxa"/>
              <w:left w:w="15" w:type="dxa"/>
              <w:right w:w="15" w:type="dxa"/>
            </w:tcMar>
            <w:vAlign w:val="center"/>
          </w:tcPr>
          <w:p w14:paraId="5F55FAF4">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各项均符合要求。</w:t>
            </w:r>
          </w:p>
        </w:tc>
        <w:tc>
          <w:tcPr>
            <w:tcW w:w="1560" w:type="dxa"/>
            <w:noWrap w:val="0"/>
            <w:tcMar>
              <w:top w:w="15" w:type="dxa"/>
              <w:left w:w="15" w:type="dxa"/>
              <w:right w:w="15" w:type="dxa"/>
            </w:tcMar>
            <w:vAlign w:val="center"/>
          </w:tcPr>
          <w:p w14:paraId="21A68BA0">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有一项以上基本符合要求，其余项均符合要求。</w:t>
            </w:r>
          </w:p>
        </w:tc>
        <w:tc>
          <w:tcPr>
            <w:tcW w:w="1571" w:type="dxa"/>
            <w:noWrap w:val="0"/>
            <w:tcMar>
              <w:top w:w="15" w:type="dxa"/>
              <w:left w:w="15" w:type="dxa"/>
              <w:right w:w="15" w:type="dxa"/>
            </w:tcMar>
            <w:vAlign w:val="center"/>
          </w:tcPr>
          <w:p w14:paraId="6157434B">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有一项以上不符合要求。</w:t>
            </w:r>
          </w:p>
        </w:tc>
      </w:tr>
      <w:tr w14:paraId="33DED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99" w:type="dxa"/>
            <w:vMerge w:val="continue"/>
            <w:noWrap w:val="0"/>
            <w:tcMar>
              <w:top w:w="15" w:type="dxa"/>
              <w:left w:w="15" w:type="dxa"/>
              <w:right w:w="15" w:type="dxa"/>
            </w:tcMar>
            <w:vAlign w:val="center"/>
          </w:tcPr>
          <w:p w14:paraId="1A79068E">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vMerge w:val="continue"/>
            <w:noWrap w:val="0"/>
            <w:tcMar>
              <w:top w:w="15" w:type="dxa"/>
              <w:left w:w="15" w:type="dxa"/>
              <w:right w:w="15" w:type="dxa"/>
            </w:tcMar>
            <w:vAlign w:val="center"/>
          </w:tcPr>
          <w:p w14:paraId="3F1E6F7E">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p>
        </w:tc>
        <w:tc>
          <w:tcPr>
            <w:tcW w:w="458" w:type="dxa"/>
            <w:noWrap w:val="0"/>
            <w:tcMar>
              <w:top w:w="15" w:type="dxa"/>
              <w:left w:w="15" w:type="dxa"/>
              <w:right w:w="15" w:type="dxa"/>
            </w:tcMar>
            <w:vAlign w:val="center"/>
          </w:tcPr>
          <w:p w14:paraId="64D8142F">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38</w:t>
            </w:r>
          </w:p>
        </w:tc>
        <w:tc>
          <w:tcPr>
            <w:tcW w:w="2349" w:type="dxa"/>
            <w:noWrap w:val="0"/>
            <w:tcMar>
              <w:top w:w="15" w:type="dxa"/>
              <w:left w:w="15" w:type="dxa"/>
              <w:right w:w="15" w:type="dxa"/>
            </w:tcMar>
            <w:vAlign w:val="center"/>
          </w:tcPr>
          <w:p w14:paraId="27206557">
            <w:pPr>
              <w:widowControl/>
              <w:adjustRightInd w:val="0"/>
              <w:snapToGrid w:val="0"/>
              <w:spacing w:line="264"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操作非密封放射性同位素的实验室</w:t>
            </w:r>
            <w:r>
              <w:rPr>
                <w:rFonts w:hint="eastAsia" w:ascii="方正仿宋_GBK" w:hAnsi="方正仿宋_GBK" w:eastAsia="方正仿宋_GBK" w:cs="方正仿宋_GBK"/>
                <w:color w:val="000000"/>
                <w:sz w:val="21"/>
                <w:szCs w:val="21"/>
                <w:shd w:val="clear" w:color="auto" w:fill="FFFFFF"/>
              </w:rPr>
              <w:t>设置</w:t>
            </w:r>
            <w:r>
              <w:rPr>
                <w:rFonts w:hint="eastAsia" w:ascii="方正仿宋_GBK" w:hAnsi="方正仿宋_GBK" w:eastAsia="方正仿宋_GBK" w:cs="方正仿宋_GBK"/>
                <w:bCs/>
                <w:color w:val="000000"/>
                <w:sz w:val="21"/>
                <w:szCs w:val="21"/>
              </w:rPr>
              <w:t>、布局、环境及管理</w:t>
            </w:r>
            <w:r>
              <w:rPr>
                <w:rFonts w:hint="eastAsia" w:ascii="方正仿宋_GBK" w:hAnsi="方正仿宋_GBK" w:eastAsia="方正仿宋_GBK" w:cs="方正仿宋_GBK"/>
                <w:color w:val="000000"/>
                <w:sz w:val="21"/>
                <w:szCs w:val="21"/>
                <w:shd w:val="clear" w:color="auto" w:fill="FFFFFF"/>
              </w:rPr>
              <w:t>应满足要求</w:t>
            </w:r>
            <w:r>
              <w:rPr>
                <w:rFonts w:hint="eastAsia" w:ascii="方正仿宋_GBK" w:hAnsi="方正仿宋_GBK" w:eastAsia="方正仿宋_GBK" w:cs="方正仿宋_GBK"/>
                <w:color w:val="000000"/>
                <w:kern w:val="0"/>
                <w:sz w:val="21"/>
                <w:szCs w:val="21"/>
              </w:rPr>
              <w:t>。</w:t>
            </w:r>
          </w:p>
        </w:tc>
        <w:tc>
          <w:tcPr>
            <w:tcW w:w="5994" w:type="dxa"/>
            <w:noWrap w:val="0"/>
            <w:tcMar>
              <w:top w:w="15" w:type="dxa"/>
              <w:left w:w="15" w:type="dxa"/>
              <w:right w:w="15" w:type="dxa"/>
            </w:tcMar>
            <w:vAlign w:val="center"/>
          </w:tcPr>
          <w:p w14:paraId="3E2598A6">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bCs/>
                <w:color w:val="000000"/>
                <w:sz w:val="21"/>
                <w:szCs w:val="21"/>
              </w:rPr>
              <w:t>申请第二类业务范围中非密封放射性物质放射防护检测实验室的审查，现场察看</w:t>
            </w:r>
            <w:r>
              <w:rPr>
                <w:rFonts w:hint="eastAsia" w:ascii="方正仿宋_GBK" w:hAnsi="方正仿宋_GBK" w:eastAsia="方正仿宋_GBK" w:cs="方正仿宋_GBK"/>
                <w:color w:val="000000"/>
                <w:kern w:val="0"/>
                <w:sz w:val="21"/>
                <w:szCs w:val="21"/>
              </w:rPr>
              <w:t>非密封放射性同位素实验室</w:t>
            </w:r>
            <w:r>
              <w:rPr>
                <w:rFonts w:hint="eastAsia" w:ascii="方正仿宋_GBK" w:hAnsi="方正仿宋_GBK" w:eastAsia="方正仿宋_GBK" w:cs="方正仿宋_GBK"/>
                <w:color w:val="000000"/>
                <w:sz w:val="21"/>
                <w:szCs w:val="21"/>
                <w:shd w:val="clear" w:color="auto" w:fill="FFFFFF"/>
              </w:rPr>
              <w:t>的设置</w:t>
            </w:r>
            <w:r>
              <w:rPr>
                <w:rFonts w:hint="eastAsia" w:ascii="方正仿宋_GBK" w:hAnsi="方正仿宋_GBK" w:eastAsia="方正仿宋_GBK" w:cs="方正仿宋_GBK"/>
                <w:bCs/>
                <w:color w:val="000000"/>
                <w:sz w:val="21"/>
                <w:szCs w:val="21"/>
              </w:rPr>
              <w:t>、布局、环境及管理措施，</w:t>
            </w:r>
            <w:r>
              <w:rPr>
                <w:rFonts w:hint="eastAsia" w:ascii="方正仿宋_GBK" w:hAnsi="方正仿宋_GBK" w:eastAsia="方正仿宋_GBK" w:cs="方正仿宋_GBK"/>
                <w:color w:val="000000"/>
                <w:sz w:val="21"/>
                <w:szCs w:val="21"/>
                <w:shd w:val="clear" w:color="auto" w:fill="FFFFFF"/>
              </w:rPr>
              <w:t>要求：</w:t>
            </w:r>
          </w:p>
          <w:p w14:paraId="303C35D2">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1.设置满足放射性物质要求的通风设备；</w:t>
            </w:r>
          </w:p>
          <w:p w14:paraId="4AEB40D8">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2.实验室地面、实验台应便于去除放射性污染；</w:t>
            </w:r>
          </w:p>
          <w:p w14:paraId="5806F0A8">
            <w:pPr>
              <w:adjustRightInd w:val="0"/>
              <w:snapToGrid w:val="0"/>
              <w:spacing w:line="264" w:lineRule="exact"/>
              <w:jc w:val="left"/>
              <w:rPr>
                <w:rFonts w:hint="eastAsia" w:ascii="方正仿宋_GBK" w:hAnsi="方正仿宋_GBK" w:eastAsia="方正仿宋_GBK" w:cs="方正仿宋_GBK"/>
                <w:b/>
                <w:color w:val="000000"/>
                <w:sz w:val="21"/>
                <w:szCs w:val="20"/>
              </w:rPr>
            </w:pPr>
            <w:r>
              <w:rPr>
                <w:rFonts w:hint="eastAsia" w:ascii="方正仿宋_GBK" w:hAnsi="方正仿宋_GBK" w:eastAsia="方正仿宋_GBK" w:cs="方正仿宋_GBK"/>
                <w:color w:val="000000"/>
                <w:kern w:val="0"/>
                <w:sz w:val="21"/>
                <w:szCs w:val="21"/>
              </w:rPr>
              <w:t>3.</w:t>
            </w:r>
            <w:r>
              <w:rPr>
                <w:rFonts w:hint="eastAsia" w:ascii="方正仿宋_GBK" w:hAnsi="方正仿宋_GBK" w:eastAsia="方正仿宋_GBK" w:cs="方正仿宋_GBK"/>
                <w:bCs/>
                <w:color w:val="000000"/>
                <w:sz w:val="21"/>
                <w:szCs w:val="21"/>
              </w:rPr>
              <w:t>应按照相关要求设置分区管理。</w:t>
            </w:r>
          </w:p>
        </w:tc>
        <w:tc>
          <w:tcPr>
            <w:tcW w:w="884" w:type="dxa"/>
            <w:noWrap w:val="0"/>
            <w:tcMar>
              <w:top w:w="15" w:type="dxa"/>
              <w:left w:w="15" w:type="dxa"/>
              <w:right w:w="15" w:type="dxa"/>
            </w:tcMar>
            <w:vAlign w:val="center"/>
          </w:tcPr>
          <w:p w14:paraId="612C4047">
            <w:pPr>
              <w:widowControl/>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各项均符合要求。</w:t>
            </w:r>
          </w:p>
        </w:tc>
        <w:tc>
          <w:tcPr>
            <w:tcW w:w="1560" w:type="dxa"/>
            <w:noWrap w:val="0"/>
            <w:tcMar>
              <w:top w:w="15" w:type="dxa"/>
              <w:left w:w="15" w:type="dxa"/>
              <w:right w:w="15" w:type="dxa"/>
            </w:tcMar>
            <w:vAlign w:val="center"/>
          </w:tcPr>
          <w:p w14:paraId="05286165">
            <w:pPr>
              <w:widowControl/>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有一项以上基本符合要求，其余项均符合要求。</w:t>
            </w:r>
          </w:p>
        </w:tc>
        <w:tc>
          <w:tcPr>
            <w:tcW w:w="1571" w:type="dxa"/>
            <w:noWrap w:val="0"/>
            <w:tcMar>
              <w:top w:w="15" w:type="dxa"/>
              <w:left w:w="15" w:type="dxa"/>
              <w:right w:w="15" w:type="dxa"/>
            </w:tcMar>
            <w:vAlign w:val="center"/>
          </w:tcPr>
          <w:p w14:paraId="64B499F2">
            <w:pPr>
              <w:widowControl/>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有一项以上不符合要求。</w:t>
            </w:r>
          </w:p>
        </w:tc>
      </w:tr>
      <w:tr w14:paraId="56953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99" w:type="dxa"/>
            <w:vMerge w:val="continue"/>
            <w:noWrap w:val="0"/>
            <w:tcMar>
              <w:top w:w="15" w:type="dxa"/>
              <w:left w:w="15" w:type="dxa"/>
              <w:right w:w="15" w:type="dxa"/>
            </w:tcMar>
            <w:vAlign w:val="center"/>
          </w:tcPr>
          <w:p w14:paraId="6FA6FFFD">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vMerge w:val="continue"/>
            <w:noWrap w:val="0"/>
            <w:tcMar>
              <w:top w:w="15" w:type="dxa"/>
              <w:left w:w="15" w:type="dxa"/>
              <w:right w:w="15" w:type="dxa"/>
            </w:tcMar>
            <w:vAlign w:val="center"/>
          </w:tcPr>
          <w:p w14:paraId="5B307CDD">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p>
        </w:tc>
        <w:tc>
          <w:tcPr>
            <w:tcW w:w="458" w:type="dxa"/>
            <w:noWrap w:val="0"/>
            <w:tcMar>
              <w:top w:w="15" w:type="dxa"/>
              <w:left w:w="15" w:type="dxa"/>
              <w:right w:w="15" w:type="dxa"/>
            </w:tcMar>
            <w:vAlign w:val="center"/>
          </w:tcPr>
          <w:p w14:paraId="00E47018">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39</w:t>
            </w:r>
          </w:p>
        </w:tc>
        <w:tc>
          <w:tcPr>
            <w:tcW w:w="2349" w:type="dxa"/>
            <w:noWrap w:val="0"/>
            <w:tcMar>
              <w:top w:w="15" w:type="dxa"/>
              <w:left w:w="15" w:type="dxa"/>
              <w:right w:w="15" w:type="dxa"/>
            </w:tcMar>
            <w:vAlign w:val="center"/>
          </w:tcPr>
          <w:p w14:paraId="0817000B">
            <w:pPr>
              <w:widowControl/>
              <w:adjustRightInd w:val="0"/>
              <w:snapToGrid w:val="0"/>
              <w:spacing w:line="264" w:lineRule="exac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color w:val="000000"/>
                <w:kern w:val="0"/>
                <w:sz w:val="21"/>
                <w:szCs w:val="21"/>
              </w:rPr>
              <w:t>实验室管理规章制度健全，配有必要的控制进入等安全措施。</w:t>
            </w:r>
          </w:p>
        </w:tc>
        <w:tc>
          <w:tcPr>
            <w:tcW w:w="5994" w:type="dxa"/>
            <w:noWrap w:val="0"/>
            <w:tcMar>
              <w:top w:w="15" w:type="dxa"/>
              <w:left w:w="15" w:type="dxa"/>
              <w:right w:w="15" w:type="dxa"/>
            </w:tcMar>
            <w:vAlign w:val="center"/>
          </w:tcPr>
          <w:p w14:paraId="664A63F2">
            <w:pPr>
              <w:adjustRightInd w:val="0"/>
              <w:snapToGrid w:val="0"/>
              <w:spacing w:line="264" w:lineRule="exact"/>
              <w:jc w:val="left"/>
              <w:rPr>
                <w:rFonts w:hint="eastAsia" w:ascii="方正仿宋_GBK" w:hAnsi="方正仿宋_GBK" w:eastAsia="方正仿宋_GBK" w:cs="方正仿宋_GBK"/>
                <w:color w:val="000000"/>
                <w:sz w:val="21"/>
                <w:szCs w:val="21"/>
                <w:shd w:val="clear" w:color="auto" w:fill="FFFFFF"/>
              </w:rPr>
            </w:pPr>
            <w:r>
              <w:rPr>
                <w:rFonts w:hint="eastAsia" w:ascii="方正仿宋_GBK" w:hAnsi="方正仿宋_GBK" w:eastAsia="方正仿宋_GBK" w:cs="方正仿宋_GBK"/>
                <w:bCs/>
                <w:color w:val="000000"/>
                <w:sz w:val="21"/>
                <w:szCs w:val="21"/>
              </w:rPr>
              <w:t>现场察看实验区域</w:t>
            </w:r>
            <w:r>
              <w:rPr>
                <w:rFonts w:hint="eastAsia" w:ascii="方正仿宋_GBK" w:hAnsi="方正仿宋_GBK" w:eastAsia="方正仿宋_GBK" w:cs="方正仿宋_GBK"/>
                <w:color w:val="000000"/>
                <w:sz w:val="21"/>
                <w:szCs w:val="21"/>
                <w:shd w:val="clear" w:color="auto" w:fill="FFFFFF"/>
              </w:rPr>
              <w:t>控制进入的设施和</w:t>
            </w:r>
            <w:r>
              <w:rPr>
                <w:rFonts w:hint="eastAsia" w:ascii="方正仿宋_GBK" w:hAnsi="方正仿宋_GBK" w:eastAsia="方正仿宋_GBK" w:cs="方正仿宋_GBK"/>
                <w:bCs/>
                <w:color w:val="000000"/>
                <w:sz w:val="21"/>
                <w:szCs w:val="21"/>
              </w:rPr>
              <w:t>管理措施，</w:t>
            </w:r>
            <w:r>
              <w:rPr>
                <w:rFonts w:hint="eastAsia" w:ascii="方正仿宋_GBK" w:hAnsi="方正仿宋_GBK" w:eastAsia="方正仿宋_GBK" w:cs="方正仿宋_GBK"/>
                <w:color w:val="000000"/>
                <w:sz w:val="21"/>
                <w:szCs w:val="21"/>
                <w:shd w:val="clear" w:color="auto" w:fill="FFFFFF"/>
              </w:rPr>
              <w:t>要求：</w:t>
            </w:r>
          </w:p>
          <w:p w14:paraId="0B13720F">
            <w:pPr>
              <w:adjustRightInd w:val="0"/>
              <w:snapToGrid w:val="0"/>
              <w:spacing w:line="264" w:lineRule="exact"/>
              <w:jc w:val="left"/>
              <w:rPr>
                <w:rFonts w:hint="eastAsia" w:ascii="方正仿宋_GBK" w:hAnsi="方正仿宋_GBK" w:eastAsia="方正仿宋_GBK" w:cs="方正仿宋_GBK"/>
                <w:color w:val="000000"/>
                <w:sz w:val="21"/>
                <w:szCs w:val="21"/>
                <w:shd w:val="clear" w:color="auto" w:fill="FFFFFF"/>
              </w:rPr>
            </w:pPr>
            <w:r>
              <w:rPr>
                <w:rFonts w:hint="eastAsia" w:ascii="方正仿宋_GBK" w:hAnsi="方正仿宋_GBK" w:eastAsia="方正仿宋_GBK" w:cs="方正仿宋_GBK"/>
                <w:color w:val="000000"/>
                <w:sz w:val="21"/>
                <w:szCs w:val="21"/>
                <w:shd w:val="clear" w:color="auto" w:fill="FFFFFF"/>
              </w:rPr>
              <w:t>1.有实验区域控制进入的管理制度；</w:t>
            </w:r>
          </w:p>
          <w:p w14:paraId="4F0A851D">
            <w:pPr>
              <w:adjustRightInd w:val="0"/>
              <w:snapToGrid w:val="0"/>
              <w:spacing w:line="264" w:lineRule="exact"/>
              <w:jc w:val="left"/>
              <w:rPr>
                <w:rFonts w:hint="eastAsia" w:ascii="方正仿宋_GBK" w:hAnsi="方正仿宋_GBK" w:eastAsia="方正仿宋_GBK" w:cs="方正仿宋_GBK"/>
                <w:color w:val="000000"/>
                <w:sz w:val="21"/>
                <w:szCs w:val="21"/>
                <w:shd w:val="clear" w:color="auto" w:fill="FFFFFF"/>
              </w:rPr>
            </w:pPr>
            <w:r>
              <w:rPr>
                <w:rFonts w:hint="eastAsia" w:ascii="方正仿宋_GBK" w:hAnsi="方正仿宋_GBK" w:eastAsia="方正仿宋_GBK" w:cs="方正仿宋_GBK"/>
                <w:color w:val="000000"/>
                <w:sz w:val="21"/>
                <w:szCs w:val="21"/>
                <w:shd w:val="clear" w:color="auto" w:fill="FFFFFF"/>
              </w:rPr>
              <w:t>2.入口处应有限制无关人员进入的标识及管理措施；</w:t>
            </w:r>
          </w:p>
          <w:p w14:paraId="36616294">
            <w:pPr>
              <w:adjustRightInd w:val="0"/>
              <w:snapToGrid w:val="0"/>
              <w:spacing w:line="264" w:lineRule="exact"/>
              <w:jc w:val="left"/>
              <w:rPr>
                <w:rFonts w:hint="eastAsia" w:ascii="方正仿宋_GBK" w:hAnsi="方正仿宋_GBK" w:eastAsia="方正仿宋_GBK" w:cs="方正仿宋_GBK"/>
                <w:color w:val="000000"/>
                <w:sz w:val="21"/>
                <w:szCs w:val="21"/>
                <w:shd w:val="clear" w:color="auto" w:fill="FFFFFF"/>
              </w:rPr>
            </w:pPr>
            <w:r>
              <w:rPr>
                <w:rFonts w:hint="eastAsia" w:ascii="方正仿宋_GBK" w:hAnsi="方正仿宋_GBK" w:eastAsia="方正仿宋_GBK" w:cs="方正仿宋_GBK"/>
                <w:color w:val="000000"/>
                <w:sz w:val="21"/>
                <w:szCs w:val="21"/>
                <w:shd w:val="clear" w:color="auto" w:fill="FFFFFF"/>
              </w:rPr>
              <w:t>3.色谱室、光谱室、高温室、理化室、放射性实验室、样品处理室、样品室、试剂室、气瓶间等实验用房的醒目位置应设置警示标识。</w:t>
            </w:r>
          </w:p>
        </w:tc>
        <w:tc>
          <w:tcPr>
            <w:tcW w:w="884" w:type="dxa"/>
            <w:noWrap w:val="0"/>
            <w:tcMar>
              <w:top w:w="15" w:type="dxa"/>
              <w:left w:w="15" w:type="dxa"/>
              <w:right w:w="15" w:type="dxa"/>
            </w:tcMar>
            <w:vAlign w:val="center"/>
          </w:tcPr>
          <w:p w14:paraId="7BC83B55">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各项均符合要求。</w:t>
            </w:r>
          </w:p>
        </w:tc>
        <w:tc>
          <w:tcPr>
            <w:tcW w:w="1560" w:type="dxa"/>
            <w:noWrap w:val="0"/>
            <w:tcMar>
              <w:top w:w="15" w:type="dxa"/>
              <w:left w:w="15" w:type="dxa"/>
              <w:right w:w="15" w:type="dxa"/>
            </w:tcMar>
            <w:vAlign w:val="center"/>
          </w:tcPr>
          <w:p w14:paraId="19054005">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有一项以上基本符合要求，其余项均符合要求。</w:t>
            </w:r>
          </w:p>
        </w:tc>
        <w:tc>
          <w:tcPr>
            <w:tcW w:w="1571" w:type="dxa"/>
            <w:noWrap w:val="0"/>
            <w:tcMar>
              <w:top w:w="15" w:type="dxa"/>
              <w:left w:w="15" w:type="dxa"/>
              <w:right w:w="15" w:type="dxa"/>
            </w:tcMar>
            <w:vAlign w:val="center"/>
          </w:tcPr>
          <w:p w14:paraId="34905944">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有一项以上不符合要求。</w:t>
            </w:r>
          </w:p>
        </w:tc>
      </w:tr>
      <w:tr w14:paraId="2A1D7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99" w:type="dxa"/>
            <w:vMerge w:val="continue"/>
            <w:noWrap w:val="0"/>
            <w:tcMar>
              <w:top w:w="15" w:type="dxa"/>
              <w:left w:w="15" w:type="dxa"/>
              <w:right w:w="15" w:type="dxa"/>
            </w:tcMar>
            <w:vAlign w:val="center"/>
          </w:tcPr>
          <w:p w14:paraId="2A017805">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vMerge w:val="continue"/>
            <w:noWrap w:val="0"/>
            <w:tcMar>
              <w:top w:w="15" w:type="dxa"/>
              <w:left w:w="15" w:type="dxa"/>
              <w:right w:w="15" w:type="dxa"/>
            </w:tcMar>
            <w:vAlign w:val="center"/>
          </w:tcPr>
          <w:p w14:paraId="0AC23F3F">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p>
        </w:tc>
        <w:tc>
          <w:tcPr>
            <w:tcW w:w="458" w:type="dxa"/>
            <w:noWrap w:val="0"/>
            <w:tcMar>
              <w:top w:w="15" w:type="dxa"/>
              <w:left w:w="15" w:type="dxa"/>
              <w:right w:w="15" w:type="dxa"/>
            </w:tcMar>
            <w:vAlign w:val="center"/>
          </w:tcPr>
          <w:p w14:paraId="70E78F88">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40</w:t>
            </w:r>
          </w:p>
        </w:tc>
        <w:tc>
          <w:tcPr>
            <w:tcW w:w="2349" w:type="dxa"/>
            <w:noWrap w:val="0"/>
            <w:tcMar>
              <w:top w:w="15" w:type="dxa"/>
              <w:left w:w="15" w:type="dxa"/>
              <w:right w:w="15" w:type="dxa"/>
            </w:tcMar>
            <w:vAlign w:val="center"/>
          </w:tcPr>
          <w:p w14:paraId="60AD8E79">
            <w:pPr>
              <w:widowControl/>
              <w:adjustRightInd w:val="0"/>
              <w:snapToGrid w:val="0"/>
              <w:spacing w:line="264" w:lineRule="exac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实验室废弃物保管与处置制度和设施健全，废弃物处理记录完善。</w:t>
            </w:r>
          </w:p>
        </w:tc>
        <w:tc>
          <w:tcPr>
            <w:tcW w:w="5994" w:type="dxa"/>
            <w:noWrap w:val="0"/>
            <w:tcMar>
              <w:top w:w="15" w:type="dxa"/>
              <w:left w:w="15" w:type="dxa"/>
              <w:right w:w="15" w:type="dxa"/>
            </w:tcMar>
            <w:vAlign w:val="center"/>
          </w:tcPr>
          <w:p w14:paraId="5A46D4E0">
            <w:pPr>
              <w:adjustRightInd w:val="0"/>
              <w:snapToGrid w:val="0"/>
              <w:spacing w:line="264" w:lineRule="exact"/>
              <w:jc w:val="left"/>
              <w:rPr>
                <w:rFonts w:hint="eastAsia" w:ascii="方正仿宋_GBK" w:hAnsi="方正仿宋_GBK" w:eastAsia="方正仿宋_GBK" w:cs="方正仿宋_GBK"/>
                <w:color w:val="000000"/>
                <w:sz w:val="21"/>
                <w:szCs w:val="21"/>
                <w:shd w:val="clear" w:color="auto" w:fill="FFFFFF"/>
              </w:rPr>
            </w:pPr>
            <w:r>
              <w:rPr>
                <w:rFonts w:hint="eastAsia" w:ascii="方正仿宋_GBK" w:hAnsi="方正仿宋_GBK" w:eastAsia="方正仿宋_GBK" w:cs="方正仿宋_GBK"/>
                <w:bCs/>
                <w:color w:val="000000"/>
                <w:sz w:val="21"/>
                <w:szCs w:val="21"/>
              </w:rPr>
              <w:t>核查有关管理制度，现场察看有关管理措施落实情况，要求：</w:t>
            </w:r>
          </w:p>
          <w:p w14:paraId="0D47FD7B">
            <w:pPr>
              <w:adjustRightInd w:val="0"/>
              <w:snapToGrid w:val="0"/>
              <w:spacing w:line="264" w:lineRule="exact"/>
              <w:rPr>
                <w:rFonts w:hint="eastAsia" w:ascii="方正仿宋_GBK" w:hAnsi="方正仿宋_GBK" w:eastAsia="方正仿宋_GBK" w:cs="方正仿宋_GBK"/>
                <w:color w:val="000000"/>
                <w:sz w:val="21"/>
                <w:szCs w:val="21"/>
                <w:shd w:val="clear" w:color="auto" w:fill="FFFFFF"/>
              </w:rPr>
            </w:pPr>
            <w:r>
              <w:rPr>
                <w:rFonts w:hint="eastAsia" w:ascii="方正仿宋_GBK" w:hAnsi="方正仿宋_GBK" w:eastAsia="方正仿宋_GBK" w:cs="方正仿宋_GBK"/>
                <w:color w:val="000000"/>
                <w:sz w:val="21"/>
                <w:szCs w:val="21"/>
                <w:shd w:val="clear" w:color="auto" w:fill="FFFFFF"/>
              </w:rPr>
              <w:t>1.实验室产生的废液、固体废物应设置收集容器，分类收集、分开存储、定点存放；</w:t>
            </w:r>
          </w:p>
          <w:p w14:paraId="344CC142">
            <w:pPr>
              <w:adjustRightInd w:val="0"/>
              <w:snapToGrid w:val="0"/>
              <w:spacing w:line="264" w:lineRule="exact"/>
              <w:jc w:val="left"/>
              <w:rPr>
                <w:rFonts w:hint="eastAsia" w:ascii="方正仿宋_GBK" w:hAnsi="方正仿宋_GBK" w:eastAsia="方正仿宋_GBK" w:cs="方正仿宋_GBK"/>
                <w:color w:val="000000"/>
                <w:sz w:val="21"/>
                <w:szCs w:val="21"/>
                <w:shd w:val="clear" w:color="auto" w:fill="FFFFFF"/>
              </w:rPr>
            </w:pPr>
            <w:r>
              <w:rPr>
                <w:rFonts w:hint="eastAsia" w:ascii="方正仿宋_GBK" w:hAnsi="方正仿宋_GBK" w:eastAsia="方正仿宋_GBK" w:cs="方正仿宋_GBK"/>
                <w:bCs/>
                <w:color w:val="000000"/>
                <w:sz w:val="21"/>
                <w:szCs w:val="21"/>
              </w:rPr>
              <w:t>2.放射性样品</w:t>
            </w:r>
            <w:r>
              <w:rPr>
                <w:rFonts w:hint="eastAsia" w:ascii="方正仿宋_GBK" w:hAnsi="方正仿宋_GBK" w:eastAsia="方正仿宋_GBK" w:cs="方正仿宋_GBK"/>
                <w:color w:val="000000"/>
                <w:kern w:val="0"/>
                <w:sz w:val="21"/>
                <w:szCs w:val="21"/>
              </w:rPr>
              <w:t>、放射性废物</w:t>
            </w:r>
            <w:r>
              <w:rPr>
                <w:rFonts w:hint="eastAsia" w:ascii="方正仿宋_GBK" w:hAnsi="方正仿宋_GBK" w:eastAsia="方正仿宋_GBK" w:cs="方正仿宋_GBK"/>
                <w:bCs/>
                <w:color w:val="000000"/>
                <w:sz w:val="21"/>
                <w:szCs w:val="21"/>
              </w:rPr>
              <w:t>应有专门的存放房间或容器，</w:t>
            </w:r>
            <w:r>
              <w:rPr>
                <w:rFonts w:hint="eastAsia" w:ascii="方正仿宋_GBK" w:hAnsi="方正仿宋_GBK" w:eastAsia="方正仿宋_GBK" w:cs="方正仿宋_GBK"/>
                <w:color w:val="000000"/>
                <w:kern w:val="0"/>
                <w:sz w:val="21"/>
                <w:szCs w:val="21"/>
              </w:rPr>
              <w:t>专人保管</w:t>
            </w:r>
            <w:r>
              <w:rPr>
                <w:rFonts w:hint="eastAsia" w:ascii="方正仿宋_GBK" w:hAnsi="方正仿宋_GBK" w:eastAsia="方正仿宋_GBK" w:cs="方正仿宋_GBK"/>
                <w:bCs/>
                <w:color w:val="000000"/>
                <w:sz w:val="21"/>
                <w:szCs w:val="21"/>
              </w:rPr>
              <w:t>，并与其他样品、废物分开存放；</w:t>
            </w:r>
          </w:p>
          <w:p w14:paraId="6BBA34E9">
            <w:pPr>
              <w:adjustRightInd w:val="0"/>
              <w:snapToGrid w:val="0"/>
              <w:spacing w:line="264" w:lineRule="exact"/>
              <w:jc w:val="left"/>
              <w:rPr>
                <w:rFonts w:hint="eastAsia" w:ascii="方正仿宋_GBK" w:hAnsi="方正仿宋_GBK" w:eastAsia="方正仿宋_GBK" w:cs="方正仿宋_GBK"/>
                <w:color w:val="000000"/>
                <w:sz w:val="21"/>
                <w:szCs w:val="21"/>
                <w:shd w:val="clear" w:color="auto" w:fill="FFFFFF"/>
              </w:rPr>
            </w:pPr>
            <w:r>
              <w:rPr>
                <w:rFonts w:hint="eastAsia" w:ascii="方正仿宋_GBK" w:hAnsi="方正仿宋_GBK" w:eastAsia="方正仿宋_GBK" w:cs="方正仿宋_GBK"/>
                <w:color w:val="000000"/>
                <w:sz w:val="21"/>
                <w:szCs w:val="21"/>
                <w:shd w:val="clear" w:color="auto" w:fill="FFFFFF"/>
              </w:rPr>
              <w:t>3.指定专人负责管理</w:t>
            </w:r>
            <w:r>
              <w:rPr>
                <w:rFonts w:hint="eastAsia" w:ascii="方正仿宋_GBK" w:hAnsi="方正仿宋_GBK" w:eastAsia="方正仿宋_GBK" w:cs="方正仿宋_GBK"/>
                <w:bCs/>
                <w:color w:val="000000"/>
                <w:sz w:val="21"/>
                <w:szCs w:val="21"/>
              </w:rPr>
              <w:t>废弃物</w:t>
            </w:r>
            <w:r>
              <w:rPr>
                <w:rFonts w:hint="eastAsia" w:ascii="方正仿宋_GBK" w:hAnsi="方正仿宋_GBK" w:eastAsia="方正仿宋_GBK" w:cs="方正仿宋_GBK"/>
                <w:color w:val="000000"/>
                <w:sz w:val="21"/>
                <w:szCs w:val="21"/>
                <w:shd w:val="clear" w:color="auto" w:fill="FFFFFF"/>
              </w:rPr>
              <w:t>；</w:t>
            </w:r>
          </w:p>
          <w:p w14:paraId="2210877C">
            <w:pPr>
              <w:adjustRightInd w:val="0"/>
              <w:snapToGrid w:val="0"/>
              <w:spacing w:line="264" w:lineRule="exact"/>
              <w:rPr>
                <w:rFonts w:hint="eastAsia" w:ascii="方正仿宋_GBK" w:hAnsi="方正仿宋_GBK" w:eastAsia="方正仿宋_GBK" w:cs="方正仿宋_GBK"/>
                <w:color w:val="000000"/>
                <w:sz w:val="21"/>
                <w:szCs w:val="21"/>
                <w:shd w:val="clear" w:color="auto" w:fill="FFFFFF"/>
              </w:rPr>
            </w:pPr>
            <w:r>
              <w:rPr>
                <w:rFonts w:hint="eastAsia" w:ascii="方正仿宋_GBK" w:hAnsi="方正仿宋_GBK" w:eastAsia="方正仿宋_GBK" w:cs="方正仿宋_GBK"/>
                <w:color w:val="000000"/>
                <w:sz w:val="21"/>
                <w:szCs w:val="21"/>
                <w:shd w:val="clear" w:color="auto" w:fill="FFFFFF"/>
              </w:rPr>
              <w:t>4.按照相关要求处置</w:t>
            </w:r>
            <w:r>
              <w:rPr>
                <w:rFonts w:hint="eastAsia" w:ascii="方正仿宋_GBK" w:hAnsi="方正仿宋_GBK" w:eastAsia="方正仿宋_GBK" w:cs="方正仿宋_GBK"/>
                <w:bCs/>
                <w:color w:val="000000"/>
                <w:sz w:val="21"/>
                <w:szCs w:val="21"/>
              </w:rPr>
              <w:t>废弃物</w:t>
            </w:r>
            <w:r>
              <w:rPr>
                <w:rFonts w:hint="eastAsia" w:ascii="方正仿宋_GBK" w:hAnsi="方正仿宋_GBK" w:eastAsia="方正仿宋_GBK" w:cs="方正仿宋_GBK"/>
                <w:color w:val="000000"/>
                <w:sz w:val="21"/>
                <w:szCs w:val="21"/>
                <w:shd w:val="clear" w:color="auto" w:fill="FFFFFF"/>
              </w:rPr>
              <w:t>，并有相关处置记录。</w:t>
            </w:r>
          </w:p>
          <w:p w14:paraId="6E8DD2D7">
            <w:pPr>
              <w:adjustRightInd w:val="0"/>
              <w:snapToGrid w:val="0"/>
              <w:spacing w:line="264" w:lineRule="exact"/>
              <w:jc w:val="left"/>
              <w:rPr>
                <w:rFonts w:hint="eastAsia" w:ascii="方正仿宋_GBK" w:hAnsi="方正仿宋_GBK" w:eastAsia="方正仿宋_GBK" w:cs="方正仿宋_GBK"/>
                <w:color w:val="000000"/>
                <w:sz w:val="21"/>
                <w:szCs w:val="20"/>
              </w:rPr>
            </w:pPr>
            <w:r>
              <w:rPr>
                <w:rFonts w:hint="eastAsia" w:ascii="方正仿宋_GBK" w:hAnsi="方正仿宋_GBK" w:eastAsia="方正仿宋_GBK" w:cs="方正仿宋_GBK"/>
                <w:b/>
                <w:bCs/>
                <w:color w:val="000000"/>
                <w:sz w:val="21"/>
                <w:szCs w:val="21"/>
                <w:shd w:val="clear" w:color="auto" w:fill="FFFFFF"/>
              </w:rPr>
              <w:t>（申请第一类业务范围和第二类业务范围涉及实验室废弃物的审查。）</w:t>
            </w:r>
          </w:p>
        </w:tc>
        <w:tc>
          <w:tcPr>
            <w:tcW w:w="884" w:type="dxa"/>
            <w:noWrap w:val="0"/>
            <w:tcMar>
              <w:top w:w="15" w:type="dxa"/>
              <w:left w:w="15" w:type="dxa"/>
              <w:right w:w="15" w:type="dxa"/>
            </w:tcMar>
            <w:vAlign w:val="center"/>
          </w:tcPr>
          <w:p w14:paraId="55A8807D">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各项均符合要求。</w:t>
            </w:r>
          </w:p>
        </w:tc>
        <w:tc>
          <w:tcPr>
            <w:tcW w:w="1560" w:type="dxa"/>
            <w:noWrap w:val="0"/>
            <w:tcMar>
              <w:top w:w="15" w:type="dxa"/>
              <w:left w:w="15" w:type="dxa"/>
              <w:right w:w="15" w:type="dxa"/>
            </w:tcMar>
            <w:vAlign w:val="center"/>
          </w:tcPr>
          <w:p w14:paraId="4214C25E">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有一项以上基本符合要求，其余项均符合要求。</w:t>
            </w:r>
          </w:p>
        </w:tc>
        <w:tc>
          <w:tcPr>
            <w:tcW w:w="1571" w:type="dxa"/>
            <w:noWrap w:val="0"/>
            <w:tcMar>
              <w:top w:w="15" w:type="dxa"/>
              <w:left w:w="15" w:type="dxa"/>
              <w:right w:w="15" w:type="dxa"/>
            </w:tcMar>
            <w:vAlign w:val="center"/>
          </w:tcPr>
          <w:p w14:paraId="1BEFBA74">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有一项以上不符合要求。</w:t>
            </w:r>
          </w:p>
        </w:tc>
      </w:tr>
      <w:tr w14:paraId="7431C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 w:hRule="atLeast"/>
          <w:jc w:val="center"/>
        </w:trPr>
        <w:tc>
          <w:tcPr>
            <w:tcW w:w="499" w:type="dxa"/>
            <w:vMerge w:val="continue"/>
            <w:noWrap w:val="0"/>
            <w:tcMar>
              <w:top w:w="15" w:type="dxa"/>
              <w:left w:w="15" w:type="dxa"/>
              <w:right w:w="15" w:type="dxa"/>
            </w:tcMar>
            <w:vAlign w:val="center"/>
          </w:tcPr>
          <w:p w14:paraId="37577E53">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vMerge w:val="continue"/>
            <w:noWrap w:val="0"/>
            <w:tcMar>
              <w:top w:w="15" w:type="dxa"/>
              <w:left w:w="15" w:type="dxa"/>
              <w:right w:w="15" w:type="dxa"/>
            </w:tcMar>
            <w:vAlign w:val="center"/>
          </w:tcPr>
          <w:p w14:paraId="5D7F29E5">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p>
        </w:tc>
        <w:tc>
          <w:tcPr>
            <w:tcW w:w="458" w:type="dxa"/>
            <w:noWrap w:val="0"/>
            <w:tcMar>
              <w:top w:w="15" w:type="dxa"/>
              <w:left w:w="15" w:type="dxa"/>
              <w:right w:w="15" w:type="dxa"/>
            </w:tcMar>
            <w:vAlign w:val="center"/>
          </w:tcPr>
          <w:p w14:paraId="392F4E23">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41</w:t>
            </w:r>
          </w:p>
        </w:tc>
        <w:tc>
          <w:tcPr>
            <w:tcW w:w="2349" w:type="dxa"/>
            <w:noWrap w:val="0"/>
            <w:tcMar>
              <w:top w:w="15" w:type="dxa"/>
              <w:left w:w="15" w:type="dxa"/>
              <w:right w:w="15" w:type="dxa"/>
            </w:tcMar>
            <w:vAlign w:val="center"/>
          </w:tcPr>
          <w:p w14:paraId="6A930024">
            <w:pPr>
              <w:widowControl/>
              <w:adjustRightInd w:val="0"/>
              <w:snapToGrid w:val="0"/>
              <w:spacing w:line="264" w:lineRule="exac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建立应急管理制度，设置必要的应急处理措施（洗眼喷淋装置、急救箱等）。</w:t>
            </w:r>
          </w:p>
        </w:tc>
        <w:tc>
          <w:tcPr>
            <w:tcW w:w="5994" w:type="dxa"/>
            <w:noWrap w:val="0"/>
            <w:tcMar>
              <w:top w:w="15" w:type="dxa"/>
              <w:left w:w="15" w:type="dxa"/>
              <w:right w:w="15" w:type="dxa"/>
            </w:tcMar>
            <w:vAlign w:val="center"/>
          </w:tcPr>
          <w:p w14:paraId="574396BA">
            <w:pPr>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核查有关管理制度，现场察看有关管理措施落实情况，要求：</w:t>
            </w:r>
          </w:p>
          <w:p w14:paraId="362A267B">
            <w:pPr>
              <w:widowControl/>
              <w:adjustRightInd w:val="0"/>
              <w:snapToGrid w:val="0"/>
              <w:spacing w:line="264" w:lineRule="exact"/>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shd w:val="clear" w:color="auto" w:fill="FFFFFF"/>
              </w:rPr>
              <w:t>1.制定应急预案，明确组织机构及职责、预防与管理、应急程序、后期处置等相关内容；</w:t>
            </w:r>
          </w:p>
          <w:p w14:paraId="6E1488DC">
            <w:pPr>
              <w:widowControl/>
              <w:adjustRightInd w:val="0"/>
              <w:snapToGrid w:val="0"/>
              <w:spacing w:line="264" w:lineRule="exact"/>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shd w:val="clear" w:color="auto" w:fill="FFFFFF"/>
              </w:rPr>
              <w:t>2.凡经常使用强酸、强碱、有化学品烧伤危险的实验室应设置洗眼器，在实验用房出口就近处或在10s内可以快步到达的实验室公共区域设置应急喷淋器，并保证应急冲洗设施能够有效使用；</w:t>
            </w:r>
          </w:p>
          <w:p w14:paraId="53507CFC">
            <w:pPr>
              <w:widowControl/>
              <w:adjustRightInd w:val="0"/>
              <w:snapToGrid w:val="0"/>
              <w:spacing w:line="264" w:lineRule="exact"/>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shd w:val="clear" w:color="auto" w:fill="FFFFFF"/>
              </w:rPr>
              <w:t>3.配备应急药品箱，药品箱内应配备止血带、绷带、创可贴、医用酒精、脱脂棉签、剪刀、镊子等应急用品，且种类、数量满足相关标准要求；</w:t>
            </w:r>
          </w:p>
          <w:p w14:paraId="47813C8B">
            <w:pPr>
              <w:adjustRightInd w:val="0"/>
              <w:snapToGrid w:val="0"/>
              <w:spacing w:line="264" w:lineRule="exact"/>
              <w:jc w:val="left"/>
              <w:rPr>
                <w:rFonts w:hint="eastAsia" w:ascii="方正仿宋_GBK" w:hAnsi="方正仿宋_GBK" w:eastAsia="方正仿宋_GBK" w:cs="方正仿宋_GBK"/>
                <w:color w:val="000000"/>
                <w:sz w:val="21"/>
                <w:szCs w:val="21"/>
                <w:shd w:val="clear" w:color="auto" w:fill="FFFFFF"/>
              </w:rPr>
            </w:pPr>
            <w:r>
              <w:rPr>
                <w:rFonts w:hint="eastAsia" w:ascii="方正仿宋_GBK" w:hAnsi="方正仿宋_GBK" w:eastAsia="方正仿宋_GBK" w:cs="方正仿宋_GBK"/>
                <w:color w:val="000000"/>
                <w:sz w:val="21"/>
                <w:szCs w:val="21"/>
                <w:shd w:val="clear" w:color="auto" w:fill="FFFFFF"/>
              </w:rPr>
              <w:t>4.应设置紧急疏散通道及标识，在室内及走廊上安装应急灯。</w:t>
            </w:r>
          </w:p>
          <w:p w14:paraId="3101C13B">
            <w:pPr>
              <w:adjustRightInd w:val="0"/>
              <w:snapToGrid w:val="0"/>
              <w:spacing w:line="264" w:lineRule="exact"/>
              <w:jc w:val="left"/>
              <w:rPr>
                <w:rFonts w:hint="eastAsia" w:ascii="方正仿宋_GBK" w:hAnsi="方正仿宋_GBK" w:eastAsia="方正仿宋_GBK" w:cs="方正仿宋_GBK"/>
                <w:b/>
                <w:bCs/>
                <w:color w:val="000000"/>
                <w:sz w:val="21"/>
                <w:szCs w:val="21"/>
                <w:shd w:val="clear" w:color="auto" w:fill="FFFFFF"/>
              </w:rPr>
            </w:pPr>
            <w:r>
              <w:rPr>
                <w:rFonts w:hint="eastAsia" w:ascii="方正仿宋_GBK" w:hAnsi="方正仿宋_GBK" w:eastAsia="方正仿宋_GBK" w:cs="方正仿宋_GBK"/>
                <w:b/>
                <w:bCs/>
                <w:color w:val="000000"/>
                <w:sz w:val="21"/>
                <w:szCs w:val="21"/>
                <w:shd w:val="clear" w:color="auto" w:fill="FFFFFF"/>
              </w:rPr>
              <w:t>（申请第一类业务范围的审查。）</w:t>
            </w:r>
          </w:p>
        </w:tc>
        <w:tc>
          <w:tcPr>
            <w:tcW w:w="884" w:type="dxa"/>
            <w:noWrap w:val="0"/>
            <w:tcMar>
              <w:top w:w="15" w:type="dxa"/>
              <w:left w:w="15" w:type="dxa"/>
              <w:right w:w="15" w:type="dxa"/>
            </w:tcMar>
            <w:vAlign w:val="center"/>
          </w:tcPr>
          <w:p w14:paraId="3C28D3BB">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各项均符合要求。</w:t>
            </w:r>
          </w:p>
        </w:tc>
        <w:tc>
          <w:tcPr>
            <w:tcW w:w="1560" w:type="dxa"/>
            <w:noWrap w:val="0"/>
            <w:tcMar>
              <w:top w:w="15" w:type="dxa"/>
              <w:left w:w="15" w:type="dxa"/>
              <w:right w:w="15" w:type="dxa"/>
            </w:tcMar>
            <w:vAlign w:val="center"/>
          </w:tcPr>
          <w:p w14:paraId="290ECC8D">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有一项以上基本符合要求，其余项均符合要求。</w:t>
            </w:r>
          </w:p>
        </w:tc>
        <w:tc>
          <w:tcPr>
            <w:tcW w:w="1571" w:type="dxa"/>
            <w:noWrap w:val="0"/>
            <w:tcMar>
              <w:top w:w="15" w:type="dxa"/>
              <w:left w:w="15" w:type="dxa"/>
              <w:right w:w="15" w:type="dxa"/>
            </w:tcMar>
            <w:vAlign w:val="center"/>
          </w:tcPr>
          <w:p w14:paraId="74A97A82">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有一项以上不符合要求。</w:t>
            </w:r>
          </w:p>
        </w:tc>
      </w:tr>
      <w:tr w14:paraId="05878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99" w:type="dxa"/>
            <w:vMerge w:val="continue"/>
            <w:noWrap w:val="0"/>
            <w:tcMar>
              <w:top w:w="15" w:type="dxa"/>
              <w:left w:w="15" w:type="dxa"/>
              <w:right w:w="15" w:type="dxa"/>
            </w:tcMar>
            <w:vAlign w:val="center"/>
          </w:tcPr>
          <w:p w14:paraId="5698D77C">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vMerge w:val="continue"/>
            <w:noWrap w:val="0"/>
            <w:tcMar>
              <w:top w:w="15" w:type="dxa"/>
              <w:left w:w="15" w:type="dxa"/>
              <w:right w:w="15" w:type="dxa"/>
            </w:tcMar>
            <w:vAlign w:val="center"/>
          </w:tcPr>
          <w:p w14:paraId="2D6D79DB">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p>
        </w:tc>
        <w:tc>
          <w:tcPr>
            <w:tcW w:w="458" w:type="dxa"/>
            <w:noWrap w:val="0"/>
            <w:tcMar>
              <w:top w:w="15" w:type="dxa"/>
              <w:left w:w="15" w:type="dxa"/>
              <w:right w:w="15" w:type="dxa"/>
            </w:tcMar>
            <w:vAlign w:val="center"/>
          </w:tcPr>
          <w:p w14:paraId="7CD4D81E">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42</w:t>
            </w:r>
          </w:p>
        </w:tc>
        <w:tc>
          <w:tcPr>
            <w:tcW w:w="2349" w:type="dxa"/>
            <w:noWrap w:val="0"/>
            <w:tcMar>
              <w:top w:w="15" w:type="dxa"/>
              <w:left w:w="15" w:type="dxa"/>
              <w:right w:w="15" w:type="dxa"/>
            </w:tcMar>
            <w:vAlign w:val="center"/>
          </w:tcPr>
          <w:p w14:paraId="77EAC869">
            <w:pPr>
              <w:widowControl/>
              <w:adjustRightInd w:val="0"/>
              <w:snapToGrid w:val="0"/>
              <w:spacing w:line="264" w:lineRule="exac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应为专业技术人员配备个人防护用品（防尘</w:t>
            </w:r>
            <w:r>
              <w:rPr>
                <w:rFonts w:hint="eastAsia" w:ascii="方正仿宋_GBK" w:hAnsi="方正仿宋_GBK" w:eastAsia="方正仿宋_GBK" w:cs="方正仿宋_GBK"/>
                <w:bCs/>
                <w:color w:val="000000"/>
                <w:sz w:val="21"/>
                <w:szCs w:val="21"/>
                <w:lang w:eastAsia="zh-CN"/>
              </w:rPr>
              <w:t>、防</w:t>
            </w:r>
            <w:r>
              <w:rPr>
                <w:rFonts w:hint="eastAsia" w:ascii="方正仿宋_GBK" w:hAnsi="方正仿宋_GBK" w:eastAsia="方正仿宋_GBK" w:cs="方正仿宋_GBK"/>
                <w:bCs/>
                <w:color w:val="000000"/>
                <w:sz w:val="21"/>
                <w:szCs w:val="21"/>
              </w:rPr>
              <w:t>毒口罩，眼镜，手套等）。</w:t>
            </w:r>
          </w:p>
        </w:tc>
        <w:tc>
          <w:tcPr>
            <w:tcW w:w="5994" w:type="dxa"/>
            <w:noWrap w:val="0"/>
            <w:tcMar>
              <w:top w:w="15" w:type="dxa"/>
              <w:left w:w="15" w:type="dxa"/>
              <w:right w:w="15" w:type="dxa"/>
            </w:tcMar>
            <w:vAlign w:val="center"/>
          </w:tcPr>
          <w:p w14:paraId="45397639">
            <w:pPr>
              <w:widowControl/>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核查有关管理制度，现场察看有关管理措施落实情况，要求：</w:t>
            </w:r>
          </w:p>
          <w:p w14:paraId="6BC8D6B7">
            <w:pPr>
              <w:widowControl/>
              <w:adjustRightInd w:val="0"/>
              <w:snapToGrid w:val="0"/>
              <w:spacing w:line="264" w:lineRule="exact"/>
              <w:jc w:val="left"/>
              <w:rPr>
                <w:rFonts w:hint="eastAsia" w:ascii="方正仿宋_GBK" w:hAnsi="方正仿宋_GBK" w:eastAsia="方正仿宋_GBK" w:cs="方正仿宋_GBK"/>
                <w:color w:val="000000"/>
                <w:kern w:val="0"/>
                <w:sz w:val="21"/>
                <w:szCs w:val="21"/>
                <w:shd w:val="clear" w:color="auto" w:fill="FFFFFF"/>
              </w:rPr>
            </w:pPr>
            <w:r>
              <w:rPr>
                <w:rFonts w:hint="eastAsia" w:ascii="方正仿宋_GBK" w:hAnsi="方正仿宋_GBK" w:eastAsia="方正仿宋_GBK" w:cs="方正仿宋_GBK"/>
                <w:color w:val="000000"/>
                <w:kern w:val="0"/>
                <w:sz w:val="21"/>
                <w:szCs w:val="21"/>
                <w:shd w:val="clear" w:color="auto" w:fill="FFFFFF"/>
              </w:rPr>
              <w:t>1.应为现场采样和实验室分析人员配备必要的个体防护用品；</w:t>
            </w:r>
          </w:p>
          <w:p w14:paraId="175F2DD5">
            <w:pPr>
              <w:widowControl/>
              <w:adjustRightInd w:val="0"/>
              <w:snapToGrid w:val="0"/>
              <w:spacing w:line="264" w:lineRule="exact"/>
              <w:jc w:val="left"/>
              <w:rPr>
                <w:rFonts w:hint="eastAsia" w:ascii="方正仿宋_GBK" w:hAnsi="方正仿宋_GBK" w:eastAsia="方正仿宋_GBK" w:cs="方正仿宋_GBK"/>
                <w:color w:val="000000"/>
                <w:kern w:val="0"/>
                <w:sz w:val="21"/>
                <w:szCs w:val="21"/>
                <w:shd w:val="clear" w:color="auto" w:fill="FFFFFF"/>
              </w:rPr>
            </w:pPr>
            <w:r>
              <w:rPr>
                <w:rFonts w:hint="eastAsia" w:ascii="方正仿宋_GBK" w:hAnsi="方正仿宋_GBK" w:eastAsia="方正仿宋_GBK" w:cs="方正仿宋_GBK"/>
                <w:color w:val="000000"/>
                <w:kern w:val="0"/>
                <w:sz w:val="21"/>
                <w:szCs w:val="21"/>
                <w:shd w:val="clear" w:color="auto" w:fill="FFFFFF"/>
              </w:rPr>
              <w:t>2.定期更换，保证防护用品的有效性；</w:t>
            </w:r>
          </w:p>
          <w:p w14:paraId="4DCB0AA3">
            <w:pPr>
              <w:widowControl/>
              <w:adjustRightInd w:val="0"/>
              <w:snapToGrid w:val="0"/>
              <w:spacing w:line="264" w:lineRule="exact"/>
              <w:jc w:val="left"/>
              <w:rPr>
                <w:rFonts w:hint="eastAsia" w:ascii="方正仿宋_GBK" w:hAnsi="方正仿宋_GBK" w:eastAsia="方正仿宋_GBK" w:cs="方正仿宋_GBK"/>
                <w:color w:val="000000"/>
                <w:kern w:val="0"/>
                <w:sz w:val="21"/>
                <w:szCs w:val="21"/>
                <w:shd w:val="clear" w:color="auto" w:fill="FFFFFF"/>
              </w:rPr>
            </w:pPr>
            <w:r>
              <w:rPr>
                <w:rFonts w:hint="eastAsia" w:ascii="方正仿宋_GBK" w:hAnsi="方正仿宋_GBK" w:eastAsia="方正仿宋_GBK" w:cs="方正仿宋_GBK"/>
                <w:color w:val="000000"/>
                <w:kern w:val="0"/>
                <w:sz w:val="21"/>
                <w:szCs w:val="21"/>
                <w:shd w:val="clear" w:color="auto" w:fill="FFFFFF"/>
              </w:rPr>
              <w:t>3.应按照有关法规标准对从事放射卫生检测工作的专业技术人员进行个人剂量监测（申请第二类业务范围的审查）。</w:t>
            </w:r>
          </w:p>
        </w:tc>
        <w:tc>
          <w:tcPr>
            <w:tcW w:w="884" w:type="dxa"/>
            <w:noWrap w:val="0"/>
            <w:tcMar>
              <w:top w:w="15" w:type="dxa"/>
              <w:left w:w="15" w:type="dxa"/>
              <w:right w:w="15" w:type="dxa"/>
            </w:tcMar>
            <w:vAlign w:val="center"/>
          </w:tcPr>
          <w:p w14:paraId="0611323E">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各项均符合要求。</w:t>
            </w:r>
          </w:p>
        </w:tc>
        <w:tc>
          <w:tcPr>
            <w:tcW w:w="1560" w:type="dxa"/>
            <w:noWrap w:val="0"/>
            <w:tcMar>
              <w:top w:w="15" w:type="dxa"/>
              <w:left w:w="15" w:type="dxa"/>
              <w:right w:w="15" w:type="dxa"/>
            </w:tcMar>
            <w:vAlign w:val="center"/>
          </w:tcPr>
          <w:p w14:paraId="66C6E4C1">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有一项以上基本符合要求，其余项均符合要求。</w:t>
            </w:r>
          </w:p>
        </w:tc>
        <w:tc>
          <w:tcPr>
            <w:tcW w:w="1571" w:type="dxa"/>
            <w:noWrap w:val="0"/>
            <w:tcMar>
              <w:top w:w="15" w:type="dxa"/>
              <w:left w:w="15" w:type="dxa"/>
              <w:right w:w="15" w:type="dxa"/>
            </w:tcMar>
            <w:vAlign w:val="center"/>
          </w:tcPr>
          <w:p w14:paraId="78410DFA">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有一项以上不符合要求。</w:t>
            </w:r>
          </w:p>
        </w:tc>
      </w:tr>
      <w:tr w14:paraId="101A1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99" w:type="dxa"/>
            <w:vMerge w:val="restart"/>
            <w:noWrap w:val="0"/>
            <w:tcMar>
              <w:top w:w="15" w:type="dxa"/>
              <w:left w:w="15" w:type="dxa"/>
              <w:right w:w="15" w:type="dxa"/>
            </w:tcMar>
            <w:vAlign w:val="center"/>
          </w:tcPr>
          <w:p w14:paraId="26BF186D">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4．仪器设备、标准物质</w:t>
            </w:r>
          </w:p>
        </w:tc>
        <w:tc>
          <w:tcPr>
            <w:tcW w:w="535" w:type="dxa"/>
            <w:vMerge w:val="restart"/>
            <w:noWrap w:val="0"/>
            <w:tcMar>
              <w:top w:w="15" w:type="dxa"/>
              <w:left w:w="15" w:type="dxa"/>
              <w:right w:w="15" w:type="dxa"/>
            </w:tcMar>
            <w:vAlign w:val="center"/>
          </w:tcPr>
          <w:p w14:paraId="430838A4">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仪器设备配备</w:t>
            </w:r>
          </w:p>
        </w:tc>
        <w:tc>
          <w:tcPr>
            <w:tcW w:w="458" w:type="dxa"/>
            <w:noWrap w:val="0"/>
            <w:tcMar>
              <w:top w:w="15" w:type="dxa"/>
              <w:left w:w="15" w:type="dxa"/>
              <w:right w:w="15" w:type="dxa"/>
            </w:tcMar>
            <w:vAlign w:val="center"/>
          </w:tcPr>
          <w:p w14:paraId="0014EEF1">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43</w:t>
            </w:r>
          </w:p>
        </w:tc>
        <w:tc>
          <w:tcPr>
            <w:tcW w:w="2349" w:type="dxa"/>
            <w:noWrap w:val="0"/>
            <w:tcMar>
              <w:top w:w="15" w:type="dxa"/>
              <w:left w:w="15" w:type="dxa"/>
              <w:right w:w="15" w:type="dxa"/>
            </w:tcMar>
            <w:vAlign w:val="center"/>
          </w:tcPr>
          <w:p w14:paraId="1BE6A528">
            <w:pPr>
              <w:widowControl/>
              <w:adjustRightInd w:val="0"/>
              <w:snapToGrid w:val="0"/>
              <w:spacing w:line="264"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★具有申请资质、业务范围所规定的实验室检验及现场检测设备，仪器设备应有购置凭证，停用设备不计入有效设备。</w:t>
            </w:r>
          </w:p>
        </w:tc>
        <w:tc>
          <w:tcPr>
            <w:tcW w:w="5994" w:type="dxa"/>
            <w:noWrap w:val="0"/>
            <w:tcMar>
              <w:top w:w="15" w:type="dxa"/>
              <w:left w:w="15" w:type="dxa"/>
              <w:right w:w="15" w:type="dxa"/>
            </w:tcMar>
            <w:vAlign w:val="center"/>
          </w:tcPr>
          <w:p w14:paraId="0DA1E5E7">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现场</w:t>
            </w:r>
            <w:r>
              <w:rPr>
                <w:rFonts w:hint="eastAsia" w:ascii="方正仿宋_GBK" w:hAnsi="方正仿宋_GBK" w:eastAsia="方正仿宋_GBK" w:cs="方正仿宋_GBK"/>
                <w:bCs/>
                <w:color w:val="000000"/>
                <w:sz w:val="21"/>
                <w:szCs w:val="21"/>
                <w:lang w:eastAsia="zh-CN"/>
              </w:rPr>
              <w:t>查看</w:t>
            </w:r>
            <w:r>
              <w:rPr>
                <w:rFonts w:hint="eastAsia" w:ascii="方正仿宋_GBK" w:hAnsi="方正仿宋_GBK" w:eastAsia="方正仿宋_GBK" w:cs="方正仿宋_GBK"/>
                <w:bCs/>
                <w:color w:val="000000"/>
                <w:sz w:val="21"/>
                <w:szCs w:val="21"/>
              </w:rPr>
              <w:t>、核查档案或记录等，要求：</w:t>
            </w:r>
          </w:p>
          <w:p w14:paraId="08D2FAB4">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1.申请资质、业务范围必配仪器设备</w:t>
            </w:r>
            <w:r>
              <w:rPr>
                <w:rFonts w:hint="eastAsia" w:ascii="方正仿宋_GBK" w:hAnsi="方正仿宋_GBK" w:eastAsia="方正仿宋_GBK" w:cs="方正仿宋_GBK"/>
                <w:color w:val="000000"/>
                <w:kern w:val="0"/>
                <w:sz w:val="21"/>
                <w:szCs w:val="21"/>
              </w:rPr>
              <w:t>（附录2.3）</w:t>
            </w:r>
            <w:r>
              <w:rPr>
                <w:rFonts w:hint="eastAsia" w:ascii="方正仿宋_GBK" w:hAnsi="方正仿宋_GBK" w:eastAsia="方正仿宋_GBK" w:cs="方正仿宋_GBK"/>
                <w:bCs/>
                <w:color w:val="000000"/>
                <w:sz w:val="21"/>
                <w:szCs w:val="21"/>
              </w:rPr>
              <w:t>的种类和数量符合要求；</w:t>
            </w:r>
          </w:p>
          <w:p w14:paraId="72F1FD68">
            <w:pPr>
              <w:adjustRightInd w:val="0"/>
              <w:snapToGrid w:val="0"/>
              <w:spacing w:line="264"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2.所有仪器设备均应有购置凭证。</w:t>
            </w:r>
          </w:p>
        </w:tc>
        <w:tc>
          <w:tcPr>
            <w:tcW w:w="884" w:type="dxa"/>
            <w:noWrap w:val="0"/>
            <w:tcMar>
              <w:top w:w="15" w:type="dxa"/>
              <w:left w:w="15" w:type="dxa"/>
              <w:right w:w="15" w:type="dxa"/>
            </w:tcMar>
            <w:vAlign w:val="center"/>
          </w:tcPr>
          <w:p w14:paraId="4DEB32D9">
            <w:p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各项均符合要求。</w:t>
            </w:r>
          </w:p>
        </w:tc>
        <w:tc>
          <w:tcPr>
            <w:tcW w:w="1560" w:type="dxa"/>
            <w:noWrap w:val="0"/>
            <w:tcMar>
              <w:top w:w="15" w:type="dxa"/>
              <w:left w:w="15" w:type="dxa"/>
              <w:right w:w="15" w:type="dxa"/>
            </w:tcMar>
            <w:vAlign w:val="center"/>
          </w:tcPr>
          <w:p w14:paraId="13F443F9">
            <w:pPr>
              <w:adjustRightInd w:val="0"/>
              <w:snapToGrid w:val="0"/>
              <w:spacing w:line="264"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571" w:type="dxa"/>
            <w:noWrap w:val="0"/>
            <w:tcMar>
              <w:top w:w="15" w:type="dxa"/>
              <w:left w:w="15" w:type="dxa"/>
              <w:right w:w="15" w:type="dxa"/>
            </w:tcMar>
            <w:vAlign w:val="center"/>
          </w:tcPr>
          <w:p w14:paraId="2E8D0DE6">
            <w:p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有一项以上不符合要求。</w:t>
            </w:r>
          </w:p>
        </w:tc>
      </w:tr>
      <w:tr w14:paraId="09769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99" w:type="dxa"/>
            <w:vMerge w:val="continue"/>
            <w:noWrap w:val="0"/>
            <w:tcMar>
              <w:top w:w="15" w:type="dxa"/>
              <w:left w:w="15" w:type="dxa"/>
              <w:right w:w="15" w:type="dxa"/>
            </w:tcMar>
            <w:vAlign w:val="center"/>
          </w:tcPr>
          <w:p w14:paraId="72233E75">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vMerge w:val="continue"/>
            <w:noWrap w:val="0"/>
            <w:tcMar>
              <w:top w:w="15" w:type="dxa"/>
              <w:left w:w="15" w:type="dxa"/>
              <w:right w:w="15" w:type="dxa"/>
            </w:tcMar>
            <w:vAlign w:val="center"/>
          </w:tcPr>
          <w:p w14:paraId="72E7EF93">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p>
        </w:tc>
        <w:tc>
          <w:tcPr>
            <w:tcW w:w="458" w:type="dxa"/>
            <w:noWrap w:val="0"/>
            <w:tcMar>
              <w:top w:w="15" w:type="dxa"/>
              <w:left w:w="15" w:type="dxa"/>
              <w:right w:w="15" w:type="dxa"/>
            </w:tcMar>
            <w:vAlign w:val="center"/>
          </w:tcPr>
          <w:p w14:paraId="0908BD48">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44</w:t>
            </w:r>
          </w:p>
        </w:tc>
        <w:tc>
          <w:tcPr>
            <w:tcW w:w="2349" w:type="dxa"/>
            <w:noWrap w:val="0"/>
            <w:tcMar>
              <w:top w:w="15" w:type="dxa"/>
              <w:left w:w="15" w:type="dxa"/>
              <w:right w:w="15" w:type="dxa"/>
            </w:tcMar>
            <w:vAlign w:val="center"/>
          </w:tcPr>
          <w:p w14:paraId="205BD7F6">
            <w:pPr>
              <w:widowControl/>
              <w:adjustRightInd w:val="0"/>
              <w:snapToGrid w:val="0"/>
              <w:spacing w:line="264"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仪器设备及其配套设施的种类、数量、性能、量程、精度等技术指标应满足检测标准方法的要求。</w:t>
            </w:r>
          </w:p>
        </w:tc>
        <w:tc>
          <w:tcPr>
            <w:tcW w:w="5994" w:type="dxa"/>
            <w:noWrap w:val="0"/>
            <w:tcMar>
              <w:top w:w="15" w:type="dxa"/>
              <w:left w:w="15" w:type="dxa"/>
              <w:right w:w="15" w:type="dxa"/>
            </w:tcMar>
            <w:vAlign w:val="center"/>
          </w:tcPr>
          <w:p w14:paraId="43C74106">
            <w:p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核查仪器设备配置：</w:t>
            </w:r>
          </w:p>
          <w:p w14:paraId="2CCD515C">
            <w:p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申请第一类业务范围的，抽查现场采样、现场检测和实验室检测设备至少20台；</w:t>
            </w:r>
            <w:r>
              <w:rPr>
                <w:rFonts w:hint="eastAsia" w:ascii="方正仿宋_GBK" w:hAnsi="方正仿宋_GBK" w:eastAsia="方正仿宋_GBK" w:cs="方正仿宋_GBK"/>
                <w:color w:val="000000"/>
                <w:sz w:val="21"/>
                <w:szCs w:val="21"/>
              </w:rPr>
              <w:t>申请第二类业务范围的，抽查现场采样、现场检测和实验室检测设备应不少于5台。</w:t>
            </w:r>
            <w:r>
              <w:rPr>
                <w:rFonts w:hint="eastAsia" w:ascii="方正仿宋_GBK" w:hAnsi="方正仿宋_GBK" w:eastAsia="方正仿宋_GBK" w:cs="方正仿宋_GBK"/>
                <w:bCs/>
                <w:color w:val="000000"/>
                <w:sz w:val="21"/>
                <w:szCs w:val="21"/>
              </w:rPr>
              <w:t>要求：</w:t>
            </w:r>
          </w:p>
          <w:p w14:paraId="636C1853">
            <w:pPr>
              <w:adjustRightInd w:val="0"/>
              <w:snapToGrid w:val="0"/>
              <w:spacing w:line="264"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所有仪器设备的性能、量程和精度良好，并能正常运行。</w:t>
            </w:r>
          </w:p>
        </w:tc>
        <w:tc>
          <w:tcPr>
            <w:tcW w:w="884" w:type="dxa"/>
            <w:noWrap w:val="0"/>
            <w:tcMar>
              <w:top w:w="15" w:type="dxa"/>
              <w:left w:w="15" w:type="dxa"/>
              <w:right w:w="15" w:type="dxa"/>
            </w:tcMar>
            <w:vAlign w:val="center"/>
          </w:tcPr>
          <w:p w14:paraId="5EAC820B">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所有设备均符合要求。</w:t>
            </w:r>
          </w:p>
        </w:tc>
        <w:tc>
          <w:tcPr>
            <w:tcW w:w="1560" w:type="dxa"/>
            <w:noWrap w:val="0"/>
            <w:tcMar>
              <w:top w:w="15" w:type="dxa"/>
              <w:left w:w="15" w:type="dxa"/>
              <w:right w:w="15" w:type="dxa"/>
            </w:tcMar>
            <w:vAlign w:val="center"/>
          </w:tcPr>
          <w:p w14:paraId="29148172">
            <w:pPr>
              <w:adjustRightInd w:val="0"/>
              <w:snapToGrid w:val="0"/>
              <w:spacing w:line="264"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w:t>
            </w:r>
          </w:p>
        </w:tc>
        <w:tc>
          <w:tcPr>
            <w:tcW w:w="1571" w:type="dxa"/>
            <w:noWrap w:val="0"/>
            <w:tcMar>
              <w:top w:w="15" w:type="dxa"/>
              <w:left w:w="15" w:type="dxa"/>
              <w:right w:w="15" w:type="dxa"/>
            </w:tcMar>
            <w:vAlign w:val="center"/>
          </w:tcPr>
          <w:p w14:paraId="31CD8438">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一台以上设备不符合要求或运行异常。</w:t>
            </w:r>
          </w:p>
        </w:tc>
      </w:tr>
      <w:tr w14:paraId="39C05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99" w:type="dxa"/>
            <w:vMerge w:val="continue"/>
            <w:noWrap w:val="0"/>
            <w:tcMar>
              <w:top w:w="15" w:type="dxa"/>
              <w:left w:w="15" w:type="dxa"/>
              <w:right w:w="15" w:type="dxa"/>
            </w:tcMar>
            <w:vAlign w:val="center"/>
          </w:tcPr>
          <w:p w14:paraId="7E2BF664">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vMerge w:val="restart"/>
            <w:noWrap w:val="0"/>
            <w:tcMar>
              <w:top w:w="15" w:type="dxa"/>
              <w:left w:w="15" w:type="dxa"/>
              <w:right w:w="15" w:type="dxa"/>
            </w:tcMar>
            <w:vAlign w:val="center"/>
          </w:tcPr>
          <w:p w14:paraId="166F3950">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仪器设备管理</w:t>
            </w:r>
          </w:p>
        </w:tc>
        <w:tc>
          <w:tcPr>
            <w:tcW w:w="458" w:type="dxa"/>
            <w:noWrap w:val="0"/>
            <w:tcMar>
              <w:top w:w="15" w:type="dxa"/>
              <w:left w:w="15" w:type="dxa"/>
              <w:right w:w="15" w:type="dxa"/>
            </w:tcMar>
            <w:vAlign w:val="center"/>
          </w:tcPr>
          <w:p w14:paraId="3C93D318">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45</w:t>
            </w:r>
          </w:p>
        </w:tc>
        <w:tc>
          <w:tcPr>
            <w:tcW w:w="2349" w:type="dxa"/>
            <w:noWrap w:val="0"/>
            <w:tcMar>
              <w:top w:w="15" w:type="dxa"/>
              <w:left w:w="15" w:type="dxa"/>
              <w:right w:w="15" w:type="dxa"/>
            </w:tcMar>
            <w:vAlign w:val="center"/>
          </w:tcPr>
          <w:p w14:paraId="1B55A1B8">
            <w:pPr>
              <w:widowControl/>
              <w:adjustRightInd w:val="0"/>
              <w:snapToGrid w:val="0"/>
              <w:spacing w:line="264"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按年度计划开展仪器设备检定和期间核查，并及时更换仪器设备状态标识。</w:t>
            </w:r>
          </w:p>
        </w:tc>
        <w:tc>
          <w:tcPr>
            <w:tcW w:w="5994" w:type="dxa"/>
            <w:noWrap w:val="0"/>
            <w:tcMar>
              <w:top w:w="15" w:type="dxa"/>
              <w:left w:w="15" w:type="dxa"/>
              <w:right w:w="15" w:type="dxa"/>
            </w:tcMar>
            <w:vAlign w:val="center"/>
          </w:tcPr>
          <w:p w14:paraId="017AD6B3">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核查仪器设备检定计划和证书、</w:t>
            </w:r>
            <w:r>
              <w:rPr>
                <w:rFonts w:hint="eastAsia" w:ascii="方正仿宋_GBK" w:hAnsi="方正仿宋_GBK" w:eastAsia="方正仿宋_GBK" w:cs="方正仿宋_GBK"/>
                <w:color w:val="000000"/>
                <w:kern w:val="0"/>
                <w:sz w:val="21"/>
                <w:szCs w:val="21"/>
              </w:rPr>
              <w:t>期间核查相关记录</w:t>
            </w:r>
            <w:r>
              <w:rPr>
                <w:rFonts w:hint="eastAsia" w:ascii="方正仿宋_GBK" w:hAnsi="方正仿宋_GBK" w:eastAsia="方正仿宋_GBK" w:cs="方正仿宋_GBK"/>
                <w:bCs/>
                <w:color w:val="000000"/>
                <w:sz w:val="21"/>
                <w:szCs w:val="21"/>
              </w:rPr>
              <w:t>，要求：</w:t>
            </w:r>
          </w:p>
          <w:p w14:paraId="0B4D68F7">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1.按照计划开展仪器设备检定，且在有效期内；</w:t>
            </w:r>
          </w:p>
          <w:p w14:paraId="37D5E226">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2.按照期间核查程序和核查计划，开展仪器设备期间核查，并详细记录；</w:t>
            </w:r>
          </w:p>
          <w:p w14:paraId="1C96375A">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3.仪器设备显著位置贴有正确的状态标识；</w:t>
            </w:r>
          </w:p>
          <w:p w14:paraId="26A564C2">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4.未列入强检目录的设备，可以开展校准。</w:t>
            </w:r>
          </w:p>
        </w:tc>
        <w:tc>
          <w:tcPr>
            <w:tcW w:w="884" w:type="dxa"/>
            <w:noWrap w:val="0"/>
            <w:tcMar>
              <w:top w:w="15" w:type="dxa"/>
              <w:left w:w="15" w:type="dxa"/>
              <w:right w:w="15" w:type="dxa"/>
            </w:tcMar>
            <w:vAlign w:val="center"/>
          </w:tcPr>
          <w:p w14:paraId="12D9F6D8">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各项均符合要求。</w:t>
            </w:r>
          </w:p>
        </w:tc>
        <w:tc>
          <w:tcPr>
            <w:tcW w:w="1560" w:type="dxa"/>
            <w:noWrap w:val="0"/>
            <w:tcMar>
              <w:top w:w="15" w:type="dxa"/>
              <w:left w:w="15" w:type="dxa"/>
              <w:right w:w="15" w:type="dxa"/>
            </w:tcMar>
            <w:vAlign w:val="center"/>
          </w:tcPr>
          <w:p w14:paraId="20610729">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有一项以上基本符合要求，其余项均符合要求。</w:t>
            </w:r>
          </w:p>
        </w:tc>
        <w:tc>
          <w:tcPr>
            <w:tcW w:w="1571" w:type="dxa"/>
            <w:noWrap w:val="0"/>
            <w:tcMar>
              <w:top w:w="15" w:type="dxa"/>
              <w:left w:w="15" w:type="dxa"/>
              <w:right w:w="15" w:type="dxa"/>
            </w:tcMar>
            <w:vAlign w:val="center"/>
          </w:tcPr>
          <w:p w14:paraId="6F37932E">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有一项以上不符合要求。</w:t>
            </w:r>
          </w:p>
        </w:tc>
      </w:tr>
      <w:tr w14:paraId="68BD6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99" w:type="dxa"/>
            <w:vMerge w:val="continue"/>
            <w:noWrap w:val="0"/>
            <w:tcMar>
              <w:top w:w="15" w:type="dxa"/>
              <w:left w:w="15" w:type="dxa"/>
              <w:right w:w="15" w:type="dxa"/>
            </w:tcMar>
            <w:vAlign w:val="center"/>
          </w:tcPr>
          <w:p w14:paraId="7EF4B1EC">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vMerge w:val="continue"/>
            <w:noWrap w:val="0"/>
            <w:tcMar>
              <w:top w:w="15" w:type="dxa"/>
              <w:left w:w="15" w:type="dxa"/>
              <w:right w:w="15" w:type="dxa"/>
            </w:tcMar>
            <w:vAlign w:val="center"/>
          </w:tcPr>
          <w:p w14:paraId="60EABEAD">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p>
        </w:tc>
        <w:tc>
          <w:tcPr>
            <w:tcW w:w="458" w:type="dxa"/>
            <w:noWrap w:val="0"/>
            <w:tcMar>
              <w:top w:w="15" w:type="dxa"/>
              <w:left w:w="15" w:type="dxa"/>
              <w:right w:w="15" w:type="dxa"/>
            </w:tcMar>
            <w:vAlign w:val="center"/>
          </w:tcPr>
          <w:p w14:paraId="7FDC2AA1">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46</w:t>
            </w:r>
          </w:p>
        </w:tc>
        <w:tc>
          <w:tcPr>
            <w:tcW w:w="2349" w:type="dxa"/>
            <w:noWrap w:val="0"/>
            <w:tcMar>
              <w:top w:w="15" w:type="dxa"/>
              <w:left w:w="15" w:type="dxa"/>
              <w:right w:w="15" w:type="dxa"/>
            </w:tcMar>
            <w:vAlign w:val="center"/>
          </w:tcPr>
          <w:p w14:paraId="226566A0">
            <w:pPr>
              <w:widowControl/>
              <w:adjustRightInd w:val="0"/>
              <w:snapToGrid w:val="0"/>
              <w:spacing w:line="264"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仪器设备操作规程应具体、操作性强。</w:t>
            </w:r>
          </w:p>
        </w:tc>
        <w:tc>
          <w:tcPr>
            <w:tcW w:w="5994" w:type="dxa"/>
            <w:noWrap w:val="0"/>
            <w:tcMar>
              <w:top w:w="15" w:type="dxa"/>
              <w:left w:w="15" w:type="dxa"/>
              <w:right w:w="15" w:type="dxa"/>
            </w:tcMar>
            <w:vAlign w:val="center"/>
          </w:tcPr>
          <w:p w14:paraId="4ADA3221">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抽查至少10台主要仪器设备（</w:t>
            </w:r>
            <w:r>
              <w:rPr>
                <w:rFonts w:hint="eastAsia" w:ascii="方正仿宋_GBK" w:hAnsi="方正仿宋_GBK" w:eastAsia="方正仿宋_GBK" w:cs="方正仿宋_GBK"/>
                <w:color w:val="000000"/>
                <w:sz w:val="21"/>
                <w:szCs w:val="21"/>
              </w:rPr>
              <w:t>申请第二类业务范围的，</w:t>
            </w:r>
            <w:r>
              <w:rPr>
                <w:rFonts w:hint="eastAsia" w:ascii="方正仿宋_GBK" w:hAnsi="方正仿宋_GBK" w:eastAsia="方正仿宋_GBK" w:cs="方正仿宋_GBK"/>
                <w:bCs/>
                <w:color w:val="000000"/>
                <w:sz w:val="21"/>
                <w:szCs w:val="21"/>
              </w:rPr>
              <w:t>抽查至少5台）的操作规程，要求：</w:t>
            </w:r>
          </w:p>
          <w:p w14:paraId="0E71BD68">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1.有操作规程，内容详细完整，操作性强；</w:t>
            </w:r>
          </w:p>
          <w:p w14:paraId="7C934E7E">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2.放置位置应便于仪器使用人员取用；</w:t>
            </w:r>
          </w:p>
          <w:p w14:paraId="69C7FCA6">
            <w:pPr>
              <w:adjustRightInd w:val="0"/>
              <w:snapToGrid w:val="0"/>
              <w:spacing w:line="264" w:lineRule="exact"/>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bCs/>
                <w:color w:val="000000"/>
                <w:sz w:val="21"/>
                <w:szCs w:val="21"/>
              </w:rPr>
              <w:t>3.</w:t>
            </w:r>
            <w:r>
              <w:rPr>
                <w:rFonts w:hint="eastAsia" w:ascii="方正仿宋_GBK" w:hAnsi="方正仿宋_GBK" w:eastAsia="方正仿宋_GBK" w:cs="方正仿宋_GBK"/>
                <w:color w:val="000000"/>
                <w:kern w:val="0"/>
                <w:sz w:val="21"/>
                <w:szCs w:val="21"/>
              </w:rPr>
              <w:t>按照操作规程使用、核查和维护保养仪器设备，并详细记录；</w:t>
            </w:r>
          </w:p>
          <w:p w14:paraId="31C5ABCF">
            <w:pPr>
              <w:adjustRightInd w:val="0"/>
              <w:snapToGrid w:val="0"/>
              <w:spacing w:line="264" w:lineRule="exact"/>
              <w:jc w:val="left"/>
              <w:rPr>
                <w:rFonts w:hint="eastAsia"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kern w:val="0"/>
                <w:sz w:val="21"/>
                <w:szCs w:val="21"/>
              </w:rPr>
              <w:t>（仪器设备操作规程可以在作业指导书中规定。）</w:t>
            </w:r>
          </w:p>
        </w:tc>
        <w:tc>
          <w:tcPr>
            <w:tcW w:w="884" w:type="dxa"/>
            <w:noWrap w:val="0"/>
            <w:tcMar>
              <w:top w:w="15" w:type="dxa"/>
              <w:left w:w="15" w:type="dxa"/>
              <w:right w:w="15" w:type="dxa"/>
            </w:tcMar>
            <w:vAlign w:val="center"/>
          </w:tcPr>
          <w:p w14:paraId="5237698F">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各项均符合要求。</w:t>
            </w:r>
          </w:p>
        </w:tc>
        <w:tc>
          <w:tcPr>
            <w:tcW w:w="1560" w:type="dxa"/>
            <w:noWrap w:val="0"/>
            <w:tcMar>
              <w:top w:w="15" w:type="dxa"/>
              <w:left w:w="15" w:type="dxa"/>
              <w:right w:w="15" w:type="dxa"/>
            </w:tcMar>
            <w:vAlign w:val="center"/>
          </w:tcPr>
          <w:p w14:paraId="726F6E4F">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有一项以上基本符合要求，其余项均符合要求。</w:t>
            </w:r>
          </w:p>
        </w:tc>
        <w:tc>
          <w:tcPr>
            <w:tcW w:w="1571" w:type="dxa"/>
            <w:noWrap w:val="0"/>
            <w:tcMar>
              <w:top w:w="15" w:type="dxa"/>
              <w:left w:w="15" w:type="dxa"/>
              <w:right w:w="15" w:type="dxa"/>
            </w:tcMar>
            <w:vAlign w:val="center"/>
          </w:tcPr>
          <w:p w14:paraId="27A754B6">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有一项以上不符合要求。</w:t>
            </w:r>
          </w:p>
        </w:tc>
      </w:tr>
      <w:tr w14:paraId="1F55D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99" w:type="dxa"/>
            <w:vMerge w:val="continue"/>
            <w:noWrap w:val="0"/>
            <w:tcMar>
              <w:top w:w="15" w:type="dxa"/>
              <w:left w:w="15" w:type="dxa"/>
              <w:right w:w="15" w:type="dxa"/>
            </w:tcMar>
            <w:vAlign w:val="center"/>
          </w:tcPr>
          <w:p w14:paraId="639E4399">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vMerge w:val="continue"/>
            <w:noWrap w:val="0"/>
            <w:tcMar>
              <w:top w:w="15" w:type="dxa"/>
              <w:left w:w="15" w:type="dxa"/>
              <w:right w:w="15" w:type="dxa"/>
            </w:tcMar>
            <w:vAlign w:val="center"/>
          </w:tcPr>
          <w:p w14:paraId="75778298">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p>
        </w:tc>
        <w:tc>
          <w:tcPr>
            <w:tcW w:w="458" w:type="dxa"/>
            <w:noWrap w:val="0"/>
            <w:tcMar>
              <w:top w:w="15" w:type="dxa"/>
              <w:left w:w="15" w:type="dxa"/>
              <w:right w:w="15" w:type="dxa"/>
            </w:tcMar>
            <w:vAlign w:val="center"/>
          </w:tcPr>
          <w:p w14:paraId="6C387AF5">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47</w:t>
            </w:r>
          </w:p>
        </w:tc>
        <w:tc>
          <w:tcPr>
            <w:tcW w:w="2349" w:type="dxa"/>
            <w:noWrap w:val="0"/>
            <w:tcMar>
              <w:top w:w="15" w:type="dxa"/>
              <w:left w:w="15" w:type="dxa"/>
              <w:right w:w="15" w:type="dxa"/>
            </w:tcMar>
            <w:vAlign w:val="center"/>
          </w:tcPr>
          <w:p w14:paraId="3B59D8E8">
            <w:pPr>
              <w:widowControl/>
              <w:adjustRightInd w:val="0"/>
              <w:snapToGrid w:val="0"/>
              <w:spacing w:line="264"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规范建立仪器设备档案，</w:t>
            </w:r>
            <w:r>
              <w:rPr>
                <w:rFonts w:hint="eastAsia" w:ascii="方正仿宋_GBK" w:hAnsi="方正仿宋_GBK" w:eastAsia="方正仿宋_GBK" w:cs="方正仿宋_GBK"/>
                <w:bCs/>
                <w:color w:val="000000"/>
                <w:sz w:val="21"/>
                <w:szCs w:val="21"/>
              </w:rPr>
              <w:t>档案内容材料齐全</w:t>
            </w:r>
            <w:r>
              <w:rPr>
                <w:rFonts w:hint="eastAsia" w:ascii="方正仿宋_GBK" w:hAnsi="方正仿宋_GBK" w:eastAsia="方正仿宋_GBK" w:cs="方正仿宋_GBK"/>
                <w:color w:val="000000"/>
                <w:kern w:val="0"/>
                <w:sz w:val="21"/>
                <w:szCs w:val="21"/>
              </w:rPr>
              <w:t>。</w:t>
            </w:r>
          </w:p>
        </w:tc>
        <w:tc>
          <w:tcPr>
            <w:tcW w:w="5994" w:type="dxa"/>
            <w:noWrap w:val="0"/>
            <w:tcMar>
              <w:top w:w="15" w:type="dxa"/>
              <w:left w:w="15" w:type="dxa"/>
              <w:right w:w="15" w:type="dxa"/>
            </w:tcMar>
            <w:vAlign w:val="center"/>
          </w:tcPr>
          <w:p w14:paraId="3521ECA4">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核查主要仪器设备档案，要求：</w:t>
            </w:r>
          </w:p>
          <w:p w14:paraId="02EFB16B">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1.必配仪器设备</w:t>
            </w:r>
            <w:r>
              <w:rPr>
                <w:rFonts w:hint="eastAsia" w:ascii="方正仿宋_GBK" w:hAnsi="方正仿宋_GBK" w:eastAsia="方正仿宋_GBK" w:cs="方正仿宋_GBK"/>
                <w:color w:val="000000"/>
                <w:kern w:val="0"/>
                <w:sz w:val="21"/>
                <w:szCs w:val="21"/>
              </w:rPr>
              <w:t>（附录2.3）均</w:t>
            </w:r>
            <w:r>
              <w:rPr>
                <w:rFonts w:hint="eastAsia" w:ascii="方正仿宋_GBK" w:hAnsi="方正仿宋_GBK" w:eastAsia="方正仿宋_GBK" w:cs="方正仿宋_GBK"/>
                <w:bCs/>
                <w:color w:val="000000"/>
                <w:sz w:val="21"/>
                <w:szCs w:val="21"/>
              </w:rPr>
              <w:t>建立了设备档案；</w:t>
            </w:r>
          </w:p>
          <w:p w14:paraId="181448C1">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2.设备档案内容齐全，</w:t>
            </w:r>
            <w:r>
              <w:rPr>
                <w:rFonts w:hint="eastAsia" w:ascii="方正仿宋_GBK" w:hAnsi="方正仿宋_GBK" w:eastAsia="方正仿宋_GBK" w:cs="方正仿宋_GBK"/>
                <w:color w:val="000000"/>
                <w:kern w:val="0"/>
                <w:sz w:val="21"/>
                <w:szCs w:val="21"/>
              </w:rPr>
              <w:t>至少包括购置凭证（特殊情况应有证明材料）、验收、核查、检定或校准、期间核查、维修维护、使用记录等资料，</w:t>
            </w:r>
            <w:r>
              <w:rPr>
                <w:rFonts w:hint="eastAsia" w:ascii="方正仿宋_GBK" w:hAnsi="方正仿宋_GBK" w:eastAsia="方正仿宋_GBK" w:cs="方正仿宋_GBK"/>
                <w:bCs/>
                <w:color w:val="000000"/>
                <w:sz w:val="21"/>
                <w:szCs w:val="21"/>
              </w:rPr>
              <w:t>仪器设备应有唯一性编号；</w:t>
            </w:r>
          </w:p>
          <w:p w14:paraId="7AC5FEDA">
            <w:pPr>
              <w:adjustRightInd w:val="0"/>
              <w:snapToGrid w:val="0"/>
              <w:spacing w:line="264" w:lineRule="exact"/>
              <w:jc w:val="left"/>
              <w:rPr>
                <w:rFonts w:hint="eastAsia" w:ascii="方正仿宋_GBK" w:hAnsi="方正仿宋_GBK" w:eastAsia="方正仿宋_GBK" w:cs="方正仿宋_GBK"/>
                <w:b/>
                <w:color w:val="000000"/>
                <w:sz w:val="21"/>
                <w:szCs w:val="21"/>
              </w:rPr>
            </w:pPr>
            <w:r>
              <w:rPr>
                <w:rFonts w:hint="eastAsia" w:ascii="方正仿宋_GBK" w:hAnsi="方正仿宋_GBK" w:eastAsia="方正仿宋_GBK" w:cs="方正仿宋_GBK"/>
                <w:b/>
                <w:color w:val="000000"/>
                <w:sz w:val="21"/>
                <w:szCs w:val="21"/>
              </w:rPr>
              <w:t>（设备当年使用记录可不存放在设备档案中。）</w:t>
            </w:r>
          </w:p>
        </w:tc>
        <w:tc>
          <w:tcPr>
            <w:tcW w:w="884" w:type="dxa"/>
            <w:noWrap w:val="0"/>
            <w:tcMar>
              <w:top w:w="15" w:type="dxa"/>
              <w:left w:w="15" w:type="dxa"/>
              <w:right w:w="15" w:type="dxa"/>
            </w:tcMar>
            <w:vAlign w:val="center"/>
          </w:tcPr>
          <w:p w14:paraId="1747FDB6">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各项均符合要求。</w:t>
            </w:r>
          </w:p>
        </w:tc>
        <w:tc>
          <w:tcPr>
            <w:tcW w:w="1560" w:type="dxa"/>
            <w:noWrap w:val="0"/>
            <w:tcMar>
              <w:top w:w="15" w:type="dxa"/>
              <w:left w:w="15" w:type="dxa"/>
              <w:right w:w="15" w:type="dxa"/>
            </w:tcMar>
            <w:vAlign w:val="center"/>
          </w:tcPr>
          <w:p w14:paraId="54A58D26">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有一项以上基本符合要求，其余项均符合要求。</w:t>
            </w:r>
          </w:p>
        </w:tc>
        <w:tc>
          <w:tcPr>
            <w:tcW w:w="1571" w:type="dxa"/>
            <w:noWrap w:val="0"/>
            <w:tcMar>
              <w:top w:w="15" w:type="dxa"/>
              <w:left w:w="15" w:type="dxa"/>
              <w:right w:w="15" w:type="dxa"/>
            </w:tcMar>
            <w:vAlign w:val="center"/>
          </w:tcPr>
          <w:p w14:paraId="6787484F">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有一项以上不符合要求。</w:t>
            </w:r>
          </w:p>
        </w:tc>
      </w:tr>
      <w:tr w14:paraId="30CDB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99" w:type="dxa"/>
            <w:vMerge w:val="continue"/>
            <w:noWrap w:val="0"/>
            <w:tcMar>
              <w:top w:w="15" w:type="dxa"/>
              <w:left w:w="15" w:type="dxa"/>
              <w:right w:w="15" w:type="dxa"/>
            </w:tcMar>
            <w:vAlign w:val="center"/>
          </w:tcPr>
          <w:p w14:paraId="46567AE7">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noWrap w:val="0"/>
            <w:tcMar>
              <w:top w:w="15" w:type="dxa"/>
              <w:left w:w="15" w:type="dxa"/>
              <w:right w:w="15" w:type="dxa"/>
            </w:tcMar>
            <w:vAlign w:val="center"/>
          </w:tcPr>
          <w:p w14:paraId="7777F805">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标准物质管理</w:t>
            </w:r>
          </w:p>
        </w:tc>
        <w:tc>
          <w:tcPr>
            <w:tcW w:w="458" w:type="dxa"/>
            <w:noWrap w:val="0"/>
            <w:tcMar>
              <w:top w:w="15" w:type="dxa"/>
              <w:left w:w="15" w:type="dxa"/>
              <w:right w:w="15" w:type="dxa"/>
            </w:tcMar>
            <w:vAlign w:val="center"/>
          </w:tcPr>
          <w:p w14:paraId="29EBEBBF">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48</w:t>
            </w:r>
          </w:p>
        </w:tc>
        <w:tc>
          <w:tcPr>
            <w:tcW w:w="2349" w:type="dxa"/>
            <w:noWrap w:val="0"/>
            <w:tcMar>
              <w:top w:w="15" w:type="dxa"/>
              <w:left w:w="15" w:type="dxa"/>
              <w:right w:w="15" w:type="dxa"/>
            </w:tcMar>
            <w:vAlign w:val="center"/>
          </w:tcPr>
          <w:p w14:paraId="4D866A67">
            <w:pPr>
              <w:widowControl/>
              <w:adjustRightInd w:val="0"/>
              <w:snapToGrid w:val="0"/>
              <w:spacing w:line="264"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根据检测项目参数，有效配置溯源标准，并规范管理。</w:t>
            </w:r>
          </w:p>
        </w:tc>
        <w:tc>
          <w:tcPr>
            <w:tcW w:w="5994" w:type="dxa"/>
            <w:noWrap w:val="0"/>
            <w:tcMar>
              <w:top w:w="15" w:type="dxa"/>
              <w:left w:w="15" w:type="dxa"/>
              <w:right w:w="15" w:type="dxa"/>
            </w:tcMar>
            <w:vAlign w:val="center"/>
          </w:tcPr>
          <w:p w14:paraId="45D49FD9">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现场</w:t>
            </w:r>
            <w:r>
              <w:rPr>
                <w:rFonts w:hint="eastAsia" w:ascii="方正仿宋_GBK" w:hAnsi="方正仿宋_GBK" w:eastAsia="方正仿宋_GBK" w:cs="方正仿宋_GBK"/>
                <w:bCs/>
                <w:color w:val="000000"/>
                <w:sz w:val="21"/>
                <w:szCs w:val="21"/>
                <w:lang w:eastAsia="zh-CN"/>
              </w:rPr>
              <w:t>查看</w:t>
            </w:r>
            <w:r>
              <w:rPr>
                <w:rFonts w:hint="eastAsia" w:ascii="方正仿宋_GBK" w:hAnsi="方正仿宋_GBK" w:eastAsia="方正仿宋_GBK" w:cs="方正仿宋_GBK"/>
                <w:bCs/>
                <w:color w:val="000000"/>
                <w:sz w:val="21"/>
                <w:szCs w:val="21"/>
              </w:rPr>
              <w:t>、核查档案或记录等，要求：</w:t>
            </w:r>
          </w:p>
          <w:p w14:paraId="7C621629">
            <w:pPr>
              <w:adjustRightInd w:val="0"/>
              <w:snapToGrid w:val="0"/>
              <w:spacing w:line="264" w:lineRule="exact"/>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1.申请的检测项目参数，应配置相应溯源标准；</w:t>
            </w:r>
          </w:p>
          <w:p w14:paraId="1A420FF5">
            <w:pPr>
              <w:adjustRightInd w:val="0"/>
              <w:snapToGrid w:val="0"/>
              <w:spacing w:line="264" w:lineRule="exact"/>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2.溯源标准能溯源至国际单位制（SI）单位或国家有证标准物质。没有国家有证标准物质的，应能溯源至质谱纯、色谱纯或光谱纯试剂；</w:t>
            </w:r>
          </w:p>
          <w:p w14:paraId="31E68C65">
            <w:pPr>
              <w:adjustRightInd w:val="0"/>
              <w:snapToGrid w:val="0"/>
              <w:spacing w:line="264" w:lineRule="exact"/>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3.对溯源标准的购置、期间核查、配制和使用等过程进行规范管理，如实记录并妥善保管相关过程记录材料。</w:t>
            </w:r>
          </w:p>
        </w:tc>
        <w:tc>
          <w:tcPr>
            <w:tcW w:w="884" w:type="dxa"/>
            <w:noWrap w:val="0"/>
            <w:tcMar>
              <w:top w:w="15" w:type="dxa"/>
              <w:left w:w="15" w:type="dxa"/>
              <w:right w:w="15" w:type="dxa"/>
            </w:tcMar>
            <w:vAlign w:val="center"/>
          </w:tcPr>
          <w:p w14:paraId="1FB23583">
            <w:p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各项均符合要求。</w:t>
            </w:r>
          </w:p>
        </w:tc>
        <w:tc>
          <w:tcPr>
            <w:tcW w:w="1560" w:type="dxa"/>
            <w:noWrap w:val="0"/>
            <w:tcMar>
              <w:top w:w="15" w:type="dxa"/>
              <w:left w:w="15" w:type="dxa"/>
              <w:right w:w="15" w:type="dxa"/>
            </w:tcMar>
            <w:vAlign w:val="center"/>
          </w:tcPr>
          <w:p w14:paraId="21DDD893">
            <w:p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有一项以上基本符合要求，其余项均符合要求。</w:t>
            </w:r>
          </w:p>
        </w:tc>
        <w:tc>
          <w:tcPr>
            <w:tcW w:w="1571" w:type="dxa"/>
            <w:noWrap w:val="0"/>
            <w:tcMar>
              <w:top w:w="15" w:type="dxa"/>
              <w:left w:w="15" w:type="dxa"/>
              <w:right w:w="15" w:type="dxa"/>
            </w:tcMar>
            <w:vAlign w:val="center"/>
          </w:tcPr>
          <w:p w14:paraId="3415D6A4">
            <w:p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有一项以上不符合要求。</w:t>
            </w:r>
          </w:p>
        </w:tc>
      </w:tr>
      <w:tr w14:paraId="29131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99" w:type="dxa"/>
            <w:vMerge w:val="continue"/>
            <w:noWrap w:val="0"/>
            <w:tcMar>
              <w:top w:w="15" w:type="dxa"/>
              <w:left w:w="15" w:type="dxa"/>
              <w:right w:w="15" w:type="dxa"/>
            </w:tcMar>
            <w:vAlign w:val="center"/>
          </w:tcPr>
          <w:p w14:paraId="5D2DACB9">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noWrap w:val="0"/>
            <w:tcMar>
              <w:top w:w="15" w:type="dxa"/>
              <w:left w:w="15" w:type="dxa"/>
              <w:right w:w="15" w:type="dxa"/>
            </w:tcMar>
            <w:vAlign w:val="center"/>
          </w:tcPr>
          <w:p w14:paraId="62F21597">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耗材管理</w:t>
            </w:r>
          </w:p>
        </w:tc>
        <w:tc>
          <w:tcPr>
            <w:tcW w:w="458" w:type="dxa"/>
            <w:noWrap w:val="0"/>
            <w:tcMar>
              <w:top w:w="15" w:type="dxa"/>
              <w:left w:w="15" w:type="dxa"/>
              <w:right w:w="15" w:type="dxa"/>
            </w:tcMar>
            <w:vAlign w:val="center"/>
          </w:tcPr>
          <w:p w14:paraId="02114517">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49</w:t>
            </w:r>
          </w:p>
        </w:tc>
        <w:tc>
          <w:tcPr>
            <w:tcW w:w="2349" w:type="dxa"/>
            <w:noWrap w:val="0"/>
            <w:tcMar>
              <w:top w:w="15" w:type="dxa"/>
              <w:left w:w="15" w:type="dxa"/>
              <w:right w:w="15" w:type="dxa"/>
            </w:tcMar>
            <w:vAlign w:val="center"/>
          </w:tcPr>
          <w:p w14:paraId="3F4E4C08">
            <w:pPr>
              <w:widowControl/>
              <w:adjustRightInd w:val="0"/>
              <w:snapToGrid w:val="0"/>
              <w:spacing w:line="264"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对耗材的购置、验收、储存、使用和处置等过程规范管理并详细记录。</w:t>
            </w:r>
          </w:p>
        </w:tc>
        <w:tc>
          <w:tcPr>
            <w:tcW w:w="5994" w:type="dxa"/>
            <w:noWrap w:val="0"/>
            <w:tcMar>
              <w:top w:w="15" w:type="dxa"/>
              <w:left w:w="15" w:type="dxa"/>
              <w:right w:w="15" w:type="dxa"/>
            </w:tcMar>
            <w:vAlign w:val="center"/>
          </w:tcPr>
          <w:p w14:paraId="263A2CC5">
            <w:pPr>
              <w:adjustRightInd w:val="0"/>
              <w:snapToGrid w:val="0"/>
              <w:spacing w:line="264" w:lineRule="exact"/>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核查相关记录和档案材料，要求：</w:t>
            </w:r>
          </w:p>
          <w:p w14:paraId="0747A7F2">
            <w:pPr>
              <w:adjustRightInd w:val="0"/>
              <w:snapToGrid w:val="0"/>
              <w:spacing w:line="264" w:lineRule="exact"/>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1.对耗材的购置、验收、储存、使用和处置等过程进行规范管理；</w:t>
            </w:r>
          </w:p>
          <w:p w14:paraId="569E34CD">
            <w:pPr>
              <w:adjustRightInd w:val="0"/>
              <w:snapToGrid w:val="0"/>
              <w:spacing w:line="264"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2.如实记录并妥善保管相关过程记录材料。</w:t>
            </w:r>
          </w:p>
        </w:tc>
        <w:tc>
          <w:tcPr>
            <w:tcW w:w="884" w:type="dxa"/>
            <w:noWrap w:val="0"/>
            <w:tcMar>
              <w:top w:w="15" w:type="dxa"/>
              <w:left w:w="15" w:type="dxa"/>
              <w:right w:w="15" w:type="dxa"/>
            </w:tcMar>
            <w:vAlign w:val="center"/>
          </w:tcPr>
          <w:p w14:paraId="3C992ADB">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各项均符合要求。</w:t>
            </w:r>
          </w:p>
        </w:tc>
        <w:tc>
          <w:tcPr>
            <w:tcW w:w="1560" w:type="dxa"/>
            <w:noWrap w:val="0"/>
            <w:tcMar>
              <w:top w:w="15" w:type="dxa"/>
              <w:left w:w="15" w:type="dxa"/>
              <w:right w:w="15" w:type="dxa"/>
            </w:tcMar>
            <w:vAlign w:val="center"/>
          </w:tcPr>
          <w:p w14:paraId="2033E63C">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有一项以上基本符合要求，其余项均符合要求。</w:t>
            </w:r>
          </w:p>
        </w:tc>
        <w:tc>
          <w:tcPr>
            <w:tcW w:w="1571" w:type="dxa"/>
            <w:noWrap w:val="0"/>
            <w:tcMar>
              <w:top w:w="15" w:type="dxa"/>
              <w:left w:w="15" w:type="dxa"/>
              <w:right w:w="15" w:type="dxa"/>
            </w:tcMar>
            <w:vAlign w:val="center"/>
          </w:tcPr>
          <w:p w14:paraId="6520D9A8">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有一项以上不符合要求。</w:t>
            </w:r>
          </w:p>
        </w:tc>
      </w:tr>
      <w:tr w14:paraId="791A8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99" w:type="dxa"/>
            <w:vMerge w:val="restart"/>
            <w:noWrap w:val="0"/>
            <w:tcMar>
              <w:top w:w="15" w:type="dxa"/>
              <w:left w:w="15" w:type="dxa"/>
              <w:right w:w="15" w:type="dxa"/>
            </w:tcMar>
            <w:vAlign w:val="center"/>
          </w:tcPr>
          <w:p w14:paraId="50AC6142">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5.技术服务能力</w:t>
            </w:r>
          </w:p>
          <w:p w14:paraId="0F80A3DD">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p w14:paraId="098AD2CF">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vMerge w:val="restart"/>
            <w:noWrap w:val="0"/>
            <w:tcMar>
              <w:top w:w="15" w:type="dxa"/>
              <w:left w:w="15" w:type="dxa"/>
              <w:right w:w="15" w:type="dxa"/>
            </w:tcMar>
            <w:vAlign w:val="center"/>
          </w:tcPr>
          <w:p w14:paraId="20A7D525">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职业病危害因素检测能力</w:t>
            </w:r>
          </w:p>
        </w:tc>
        <w:tc>
          <w:tcPr>
            <w:tcW w:w="458" w:type="dxa"/>
            <w:noWrap w:val="0"/>
            <w:tcMar>
              <w:top w:w="15" w:type="dxa"/>
              <w:left w:w="15" w:type="dxa"/>
              <w:right w:w="15" w:type="dxa"/>
            </w:tcMar>
            <w:vAlign w:val="center"/>
          </w:tcPr>
          <w:p w14:paraId="61001271">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50</w:t>
            </w:r>
          </w:p>
        </w:tc>
        <w:tc>
          <w:tcPr>
            <w:tcW w:w="2349" w:type="dxa"/>
            <w:noWrap w:val="0"/>
            <w:tcMar>
              <w:top w:w="15" w:type="dxa"/>
              <w:left w:w="15" w:type="dxa"/>
              <w:right w:w="15" w:type="dxa"/>
            </w:tcMar>
            <w:vAlign w:val="center"/>
          </w:tcPr>
          <w:p w14:paraId="2804C4BB">
            <w:pPr>
              <w:adjustRightInd w:val="0"/>
              <w:snapToGrid w:val="0"/>
              <w:spacing w:line="264" w:lineRule="exac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★申请单位应独立完成盲样检测，并在48小时</w:t>
            </w:r>
            <w:r>
              <w:rPr>
                <w:rFonts w:hint="eastAsia" w:ascii="方正仿宋_GBK" w:hAnsi="方正仿宋_GBK" w:eastAsia="方正仿宋_GBK" w:cs="方正仿宋_GBK"/>
                <w:color w:val="000000"/>
                <w:kern w:val="0"/>
                <w:sz w:val="21"/>
                <w:szCs w:val="21"/>
                <w:lang w:eastAsia="zh-CN"/>
              </w:rPr>
              <w:t>内</w:t>
            </w:r>
            <w:r>
              <w:rPr>
                <w:rFonts w:hint="eastAsia" w:ascii="方正仿宋_GBK" w:hAnsi="方正仿宋_GBK" w:eastAsia="方正仿宋_GBK" w:cs="方正仿宋_GBK"/>
                <w:color w:val="000000"/>
                <w:kern w:val="0"/>
                <w:sz w:val="21"/>
                <w:szCs w:val="21"/>
              </w:rPr>
              <w:t>提交检测报告。</w:t>
            </w:r>
          </w:p>
        </w:tc>
        <w:tc>
          <w:tcPr>
            <w:tcW w:w="5994" w:type="dxa"/>
            <w:noWrap w:val="0"/>
            <w:tcMar>
              <w:top w:w="15" w:type="dxa"/>
              <w:left w:w="15" w:type="dxa"/>
              <w:right w:w="15" w:type="dxa"/>
            </w:tcMar>
            <w:vAlign w:val="center"/>
          </w:tcPr>
          <w:p w14:paraId="42D1B92F">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根据申请的业务范围，被评审单位应独立完成盲样检测，要求：</w:t>
            </w:r>
          </w:p>
          <w:p w14:paraId="2B92E698">
            <w:pPr>
              <w:numPr>
                <w:ilvl w:val="0"/>
                <w:numId w:val="3"/>
              </w:num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盲样交接工作完成后，专家组长应安排实验室考核专家对被评审单位的盲样检测进行全流程监督；</w:t>
            </w:r>
          </w:p>
          <w:p w14:paraId="35492428">
            <w:pPr>
              <w:numPr>
                <w:ilvl w:val="0"/>
                <w:numId w:val="3"/>
              </w:num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人员：被评审单位在检测工作开始前应向实验室考核专家提交各项目检测人员名单，盲样检测工作开始后，考核专家应核对检测人员身份信息，人员应符合专业技术人员要求；</w:t>
            </w:r>
          </w:p>
          <w:p w14:paraId="249F34FA">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3、仪器：考核专家应现场察看检测盲样用仪器的各类标志，并重点核实以下信息：（1）仪器购置发票；（2）检定及相关确认记录；（3）期间核查记录；（4）使用、保养记录，特别关注本次盲样检测过程是否如实进行了记录（包括天平称量记录）；</w:t>
            </w:r>
          </w:p>
          <w:p w14:paraId="7EF13422">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4、试剂、耗材：考核专家应关注检测所用试剂、耗材的相关信息，并重点核实以下信息：（1）标准品、试剂的购买、验收、出入库等记录是否完整；（2）标准品、试剂等是否按说明书要求储存（关注标准品标识的储存温度）；（3）检测结束后的废弃物是否按规定处理（关注实验室内部保管与处置制度和设施、处理合同、处理记录等）；</w:t>
            </w:r>
          </w:p>
          <w:p w14:paraId="20D8402A">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5、检测方法：实验室应使用已取得认证认可或申请扩项的项目方法进行检测。盲样项目不在已取得认证认可或申请扩项范围的可免于考核。考核专家在监督过程中应重点关注以下信息：（1）所用检测方法是否现行有效；（2）所用检测方法是否为已取得认证认可或申请扩项的项目方法；（3）使用方法为申请扩项的方法，则应核查方法验证材料是否规范、详实；（4）记录检测过程中采取了哪些质量控制措施；</w:t>
            </w:r>
          </w:p>
          <w:p w14:paraId="4CBD84B6">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6、环境：考核专家应对盲样检测进行过程中采取的环境控制措施（涉及操作间的温、湿度控制，天平室缓冲间设置等）进行记录。</w:t>
            </w:r>
          </w:p>
          <w:p w14:paraId="3DDBF2AD">
            <w:pPr>
              <w:adjustRightInd w:val="0"/>
              <w:snapToGrid w:val="0"/>
              <w:spacing w:line="264" w:lineRule="exact"/>
              <w:jc w:val="left"/>
              <w:rPr>
                <w:rFonts w:hint="eastAsia" w:ascii="方正仿宋_GBK" w:hAnsi="方正仿宋_GBK" w:eastAsia="方正仿宋_GBK" w:cs="方正仿宋_GBK"/>
                <w:bCs/>
                <w:color w:val="000000"/>
                <w:sz w:val="21"/>
                <w:szCs w:val="20"/>
              </w:rPr>
            </w:pPr>
            <w:r>
              <w:rPr>
                <w:rFonts w:hint="eastAsia" w:ascii="方正仿宋_GBK" w:hAnsi="方正仿宋_GBK" w:eastAsia="方正仿宋_GBK" w:cs="方正仿宋_GBK"/>
                <w:bCs/>
                <w:color w:val="000000"/>
                <w:kern w:val="0"/>
                <w:sz w:val="21"/>
                <w:szCs w:val="21"/>
              </w:rPr>
              <w:t>7.规范出具盲样考核检测报告；</w:t>
            </w:r>
          </w:p>
          <w:p w14:paraId="7FE69C1B">
            <w:pPr>
              <w:spacing w:line="280"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8.盲样检测结果由被评审单位发送至技术评审单位指定邮箱或现场提交给技术评审单位工作人员，工作人员和监察员共同判定盲样结果，并将盲样评判结果反馈给专家组，再由专家组结合盲样原始记录作出综合判定。盲样考核原始记录由技术评审单位工作人员带回存档；</w:t>
            </w:r>
          </w:p>
          <w:p w14:paraId="5D1673E5">
            <w:pPr>
              <w:spacing w:line="280" w:lineRule="exact"/>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bCs/>
                <w:color w:val="000000"/>
                <w:kern w:val="0"/>
                <w:sz w:val="21"/>
                <w:szCs w:val="21"/>
              </w:rPr>
              <w:t>9.申请第一类业务范围的，根据申请的业务范围，可考核金属类、非金属类、有机类、粉尘类（含游离二氧化硅测定）等样品，盲样考核应覆盖主要检测方法和仪器设备，</w:t>
            </w:r>
            <w:r>
              <w:rPr>
                <w:rFonts w:hint="eastAsia" w:ascii="方正仿宋_GBK" w:hAnsi="方正仿宋_GBK" w:eastAsia="方正仿宋_GBK" w:cs="方正仿宋_GBK"/>
                <w:color w:val="000000"/>
                <w:kern w:val="0"/>
                <w:sz w:val="21"/>
                <w:szCs w:val="21"/>
              </w:rPr>
              <w:t>考核项目数一般为5-10项（考核标注 “★”的重点检测项目），其中粉尘类（含游离二氧化硅测定）为必选项目；</w:t>
            </w:r>
          </w:p>
          <w:p w14:paraId="529E9E91">
            <w:pPr>
              <w:adjustRightInd w:val="0"/>
              <w:snapToGrid w:val="0"/>
              <w:spacing w:line="264" w:lineRule="exact"/>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10.申请第二类核设施业务范围的，考核γ核素分析盲样</w:t>
            </w:r>
            <w:r>
              <w:rPr>
                <w:rFonts w:hint="eastAsia" w:ascii="方正仿宋_GBK" w:hAnsi="方正仿宋_GBK" w:eastAsia="方正仿宋_GBK" w:cs="方正仿宋_GBK"/>
                <w:color w:val="000000"/>
                <w:kern w:val="0"/>
                <w:sz w:val="21"/>
                <w:szCs w:val="21"/>
                <w:lang w:eastAsia="zh-CN"/>
              </w:rPr>
              <w:t>；</w:t>
            </w:r>
            <w:r>
              <w:rPr>
                <w:rFonts w:hint="eastAsia" w:ascii="方正仿宋_GBK" w:hAnsi="方正仿宋_GBK" w:eastAsia="方正仿宋_GBK" w:cs="方正仿宋_GBK"/>
                <w:color w:val="000000"/>
                <w:kern w:val="0"/>
                <w:sz w:val="21"/>
                <w:szCs w:val="21"/>
              </w:rPr>
              <w:t xml:space="preserve"> 申请第二类核技术工业应用业务范围的，不考核盲样。</w:t>
            </w:r>
          </w:p>
        </w:tc>
        <w:tc>
          <w:tcPr>
            <w:tcW w:w="884" w:type="dxa"/>
            <w:noWrap w:val="0"/>
            <w:tcMar>
              <w:top w:w="15" w:type="dxa"/>
              <w:left w:w="15" w:type="dxa"/>
              <w:right w:w="15" w:type="dxa"/>
            </w:tcMar>
            <w:vAlign w:val="center"/>
          </w:tcPr>
          <w:p w14:paraId="0A6053E6">
            <w:pPr>
              <w:adjustRightInd w:val="0"/>
              <w:snapToGrid w:val="0"/>
              <w:spacing w:line="264" w:lineRule="exact"/>
              <w:jc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全部盲样检测结果和检测过程符合要求。</w:t>
            </w:r>
          </w:p>
        </w:tc>
        <w:tc>
          <w:tcPr>
            <w:tcW w:w="1560" w:type="dxa"/>
            <w:noWrap w:val="0"/>
            <w:tcMar>
              <w:top w:w="15" w:type="dxa"/>
              <w:left w:w="15" w:type="dxa"/>
              <w:right w:w="15" w:type="dxa"/>
            </w:tcMar>
            <w:vAlign w:val="center"/>
          </w:tcPr>
          <w:p w14:paraId="2C76B707">
            <w:pPr>
              <w:adjustRightInd w:val="0"/>
              <w:snapToGrid w:val="0"/>
              <w:spacing w:line="264" w:lineRule="exact"/>
              <w:jc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w:t>
            </w:r>
          </w:p>
        </w:tc>
        <w:tc>
          <w:tcPr>
            <w:tcW w:w="1571" w:type="dxa"/>
            <w:noWrap w:val="0"/>
            <w:tcMar>
              <w:top w:w="15" w:type="dxa"/>
              <w:left w:w="15" w:type="dxa"/>
              <w:right w:w="15" w:type="dxa"/>
            </w:tcMar>
            <w:vAlign w:val="center"/>
          </w:tcPr>
          <w:p w14:paraId="07977C37">
            <w:pPr>
              <w:adjustRightInd w:val="0"/>
              <w:snapToGrid w:val="0"/>
              <w:spacing w:line="264" w:lineRule="exac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一项以上盲样检测结果或检测过程不符合要求。</w:t>
            </w:r>
          </w:p>
        </w:tc>
      </w:tr>
      <w:tr w14:paraId="748B7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99" w:type="dxa"/>
            <w:vMerge w:val="continue"/>
            <w:noWrap w:val="0"/>
            <w:tcMar>
              <w:top w:w="15" w:type="dxa"/>
              <w:left w:w="15" w:type="dxa"/>
              <w:right w:w="15" w:type="dxa"/>
            </w:tcMar>
            <w:vAlign w:val="center"/>
          </w:tcPr>
          <w:p w14:paraId="2E43446A">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vMerge w:val="continue"/>
            <w:noWrap w:val="0"/>
            <w:tcMar>
              <w:top w:w="15" w:type="dxa"/>
              <w:left w:w="15" w:type="dxa"/>
              <w:right w:w="15" w:type="dxa"/>
            </w:tcMar>
            <w:vAlign w:val="center"/>
          </w:tcPr>
          <w:p w14:paraId="69C6C644">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p>
        </w:tc>
        <w:tc>
          <w:tcPr>
            <w:tcW w:w="458" w:type="dxa"/>
            <w:noWrap w:val="0"/>
            <w:tcMar>
              <w:top w:w="15" w:type="dxa"/>
              <w:left w:w="15" w:type="dxa"/>
              <w:right w:w="15" w:type="dxa"/>
            </w:tcMar>
            <w:vAlign w:val="center"/>
          </w:tcPr>
          <w:p w14:paraId="6BAD5970">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51</w:t>
            </w:r>
          </w:p>
        </w:tc>
        <w:tc>
          <w:tcPr>
            <w:tcW w:w="2349" w:type="dxa"/>
            <w:noWrap w:val="0"/>
            <w:tcMar>
              <w:top w:w="15" w:type="dxa"/>
              <w:left w:w="15" w:type="dxa"/>
              <w:right w:w="15" w:type="dxa"/>
            </w:tcMar>
            <w:vAlign w:val="center"/>
          </w:tcPr>
          <w:p w14:paraId="68513784">
            <w:pPr>
              <w:widowControl/>
              <w:adjustRightInd w:val="0"/>
              <w:snapToGrid w:val="0"/>
              <w:spacing w:line="264"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规范建立职业病危害因素检测方法。</w:t>
            </w:r>
          </w:p>
        </w:tc>
        <w:tc>
          <w:tcPr>
            <w:tcW w:w="5994" w:type="dxa"/>
            <w:noWrap w:val="0"/>
            <w:tcMar>
              <w:top w:w="15" w:type="dxa"/>
              <w:left w:w="15" w:type="dxa"/>
              <w:right w:w="15" w:type="dxa"/>
            </w:tcMar>
            <w:vAlign w:val="center"/>
          </w:tcPr>
          <w:p w14:paraId="4B36EF57">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核查体系文件、检测方法档案材料或记录等，要求：</w:t>
            </w:r>
          </w:p>
          <w:p w14:paraId="79D86D3B">
            <w:pPr>
              <w:widowControl/>
              <w:adjustRightInd w:val="0"/>
              <w:snapToGrid w:val="0"/>
              <w:spacing w:line="264" w:lineRule="exac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 xml:space="preserve">1.按照程序规范开展检测方法验证、确认或论证，并详细记录每项检测方法建立的内容、过程和结论； </w:t>
            </w:r>
          </w:p>
          <w:p w14:paraId="3FAB0A16">
            <w:pPr>
              <w:adjustRightInd w:val="0"/>
              <w:snapToGrid w:val="0"/>
              <w:spacing w:line="264" w:lineRule="exact"/>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2.建立的每项检测方法应至少规范出具1份检测应用报告，检测应用报告可以是技术服务报告或模拟检测报告。</w:t>
            </w:r>
          </w:p>
          <w:p w14:paraId="0F2AB9D7">
            <w:pPr>
              <w:adjustRightInd w:val="0"/>
              <w:snapToGrid w:val="0"/>
              <w:spacing w:line="264"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
                <w:bCs/>
                <w:color w:val="000000"/>
                <w:kern w:val="0"/>
                <w:sz w:val="21"/>
                <w:szCs w:val="21"/>
              </w:rPr>
              <w:t>（已取得CMA证书或CNAS证书的，直接认定相应职业病危害因素检测项目及参数检测能力，不重复审核检测方法建立情况。对未取得CMA证书、CNAS证书的，或CMA证书、CNAS证书未覆盖的检测项目，要审核每项职业病危害因素检测方法建立情况）</w:t>
            </w:r>
          </w:p>
        </w:tc>
        <w:tc>
          <w:tcPr>
            <w:tcW w:w="884" w:type="dxa"/>
            <w:noWrap w:val="0"/>
            <w:tcMar>
              <w:top w:w="15" w:type="dxa"/>
              <w:left w:w="15" w:type="dxa"/>
              <w:right w:w="15" w:type="dxa"/>
            </w:tcMar>
            <w:vAlign w:val="center"/>
          </w:tcPr>
          <w:p w14:paraId="0CD4641B">
            <w:p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各项均符合要求。</w:t>
            </w:r>
          </w:p>
        </w:tc>
        <w:tc>
          <w:tcPr>
            <w:tcW w:w="1560" w:type="dxa"/>
            <w:noWrap w:val="0"/>
            <w:tcMar>
              <w:top w:w="15" w:type="dxa"/>
              <w:left w:w="15" w:type="dxa"/>
              <w:right w:w="15" w:type="dxa"/>
            </w:tcMar>
            <w:vAlign w:val="center"/>
          </w:tcPr>
          <w:p w14:paraId="2E6E0EA2">
            <w:pPr>
              <w:adjustRightInd w:val="0"/>
              <w:snapToGrid w:val="0"/>
              <w:spacing w:line="264"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有一项以上基本符合要求，其余项均符合要求</w:t>
            </w:r>
          </w:p>
        </w:tc>
        <w:tc>
          <w:tcPr>
            <w:tcW w:w="1571" w:type="dxa"/>
            <w:noWrap w:val="0"/>
            <w:tcMar>
              <w:top w:w="15" w:type="dxa"/>
              <w:left w:w="15" w:type="dxa"/>
              <w:right w:w="15" w:type="dxa"/>
            </w:tcMar>
            <w:vAlign w:val="center"/>
          </w:tcPr>
          <w:p w14:paraId="01890ADD">
            <w:p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有一项以上不符合要求。</w:t>
            </w:r>
          </w:p>
        </w:tc>
      </w:tr>
      <w:tr w14:paraId="3866F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5" w:hRule="atLeast"/>
          <w:jc w:val="center"/>
        </w:trPr>
        <w:tc>
          <w:tcPr>
            <w:tcW w:w="499" w:type="dxa"/>
            <w:vMerge w:val="continue"/>
            <w:noWrap w:val="0"/>
            <w:tcMar>
              <w:top w:w="15" w:type="dxa"/>
              <w:left w:w="15" w:type="dxa"/>
              <w:right w:w="15" w:type="dxa"/>
            </w:tcMar>
            <w:vAlign w:val="center"/>
          </w:tcPr>
          <w:p w14:paraId="193FA73A">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vMerge w:val="continue"/>
            <w:noWrap w:val="0"/>
            <w:tcMar>
              <w:top w:w="15" w:type="dxa"/>
              <w:left w:w="15" w:type="dxa"/>
              <w:right w:w="15" w:type="dxa"/>
            </w:tcMar>
            <w:vAlign w:val="center"/>
          </w:tcPr>
          <w:p w14:paraId="1CBDF312">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p>
        </w:tc>
        <w:tc>
          <w:tcPr>
            <w:tcW w:w="458" w:type="dxa"/>
            <w:noWrap w:val="0"/>
            <w:tcMar>
              <w:top w:w="15" w:type="dxa"/>
              <w:left w:w="15" w:type="dxa"/>
              <w:right w:w="15" w:type="dxa"/>
            </w:tcMar>
            <w:vAlign w:val="center"/>
          </w:tcPr>
          <w:p w14:paraId="2288D010">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52</w:t>
            </w:r>
          </w:p>
        </w:tc>
        <w:tc>
          <w:tcPr>
            <w:tcW w:w="2349" w:type="dxa"/>
            <w:noWrap w:val="0"/>
            <w:tcMar>
              <w:top w:w="15" w:type="dxa"/>
              <w:left w:w="15" w:type="dxa"/>
              <w:right w:w="15" w:type="dxa"/>
            </w:tcMar>
            <w:vAlign w:val="center"/>
          </w:tcPr>
          <w:p w14:paraId="2C92614B">
            <w:pPr>
              <w:widowControl/>
              <w:adjustRightInd w:val="0"/>
              <w:snapToGrid w:val="0"/>
              <w:spacing w:line="264"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★具有与所申请资质、业务范围相适应的检测能力。</w:t>
            </w:r>
          </w:p>
        </w:tc>
        <w:tc>
          <w:tcPr>
            <w:tcW w:w="5994" w:type="dxa"/>
            <w:noWrap w:val="0"/>
            <w:tcMar>
              <w:top w:w="15" w:type="dxa"/>
              <w:left w:w="15" w:type="dxa"/>
              <w:right w:w="15" w:type="dxa"/>
            </w:tcMar>
            <w:vAlign w:val="center"/>
          </w:tcPr>
          <w:p w14:paraId="06A414AD">
            <w:pPr>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专家通过审查现场盲样考核结果、检测方法建立情况、检测原始记录、国家或省级卫生健康行政部门组织的实验室间能力比对考核结果、实验室能力验证结果等资料，或开展人员实操演示等方式审核认定检测项目能力。要求：</w:t>
            </w:r>
          </w:p>
          <w:p w14:paraId="5142BD91">
            <w:pPr>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经专家认定，具有与申请资质、业务范围相适应的检测能力（附录2.4、附录2.5）；</w:t>
            </w:r>
          </w:p>
          <w:p w14:paraId="618A9B80">
            <w:pPr>
              <w:rPr>
                <w:rFonts w:hint="eastAsia"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sz w:val="21"/>
                <w:szCs w:val="21"/>
              </w:rPr>
              <w:t>（1.已取得CMA、CNAS的检测项目参数并在有效期内的，</w:t>
            </w:r>
            <w:r>
              <w:rPr>
                <w:rFonts w:hint="eastAsia" w:ascii="方正仿宋_GBK" w:hAnsi="方正仿宋_GBK" w:eastAsia="方正仿宋_GBK" w:cs="方正仿宋_GBK"/>
                <w:b/>
                <w:bCs/>
                <w:color w:val="000000"/>
                <w:sz w:val="21"/>
                <w:szCs w:val="20"/>
              </w:rPr>
              <w:t>申请第一类业务范围的可以直接认定具备相应的检测能力；申请第二类业务范围的，不对检测方法验证、确认或论证</w:t>
            </w:r>
            <w:r>
              <w:rPr>
                <w:rFonts w:hint="eastAsia" w:ascii="方正仿宋_GBK" w:hAnsi="方正仿宋_GBK" w:eastAsia="方正仿宋_GBK" w:cs="方正仿宋_GBK"/>
                <w:b/>
                <w:bCs/>
                <w:color w:val="000000"/>
                <w:sz w:val="21"/>
                <w:szCs w:val="20"/>
                <w:lang w:eastAsia="zh-CN"/>
              </w:rPr>
              <w:t>作要求</w:t>
            </w:r>
            <w:r>
              <w:rPr>
                <w:rFonts w:hint="eastAsia" w:ascii="方正仿宋_GBK" w:hAnsi="方正仿宋_GBK" w:eastAsia="方正仿宋_GBK" w:cs="方正仿宋_GBK"/>
                <w:b/>
                <w:bCs/>
                <w:color w:val="000000"/>
                <w:sz w:val="21"/>
                <w:szCs w:val="20"/>
              </w:rPr>
              <w:t>，可不编制检测应用报告，安排不少于50%项目开展现场考核，其余项目通过操作演示或现场提问等方式确认；2.未取得CMA、CNAS的检测项目，申请第一类业务范围的所有参数必须逐一确认，并开展现场试验，现场试验以盲样考核、加标回收试验、人员比对、仪器比对、方法比对、操作演示、常规试验、样品复测的方式进行考核，考核参数覆盖应大于100%现场试验总参数，其中盲样考核、加标回收试验、人员比对、仪器比对、方法比对等重点考核参数覆盖应大于15%，并选择主要性能及代表性技术参数，所选项目应覆盖不同领域、不同设备、不同原理的方法、不同人员。重点考核参数需提供</w:t>
            </w:r>
            <w:r>
              <w:rPr>
                <w:rFonts w:hint="eastAsia" w:ascii="方正仿宋_GBK" w:hAnsi="方正仿宋_GBK" w:eastAsia="方正仿宋_GBK" w:cs="方正仿宋_GBK"/>
                <w:b/>
                <w:bCs/>
                <w:color w:val="000000"/>
                <w:sz w:val="21"/>
                <w:szCs w:val="20"/>
                <w:lang w:eastAsia="zh-CN"/>
              </w:rPr>
              <w:t>原始记录</w:t>
            </w:r>
            <w:r>
              <w:rPr>
                <w:rFonts w:hint="eastAsia" w:ascii="方正仿宋_GBK" w:hAnsi="方正仿宋_GBK" w:eastAsia="方正仿宋_GBK" w:cs="方正仿宋_GBK"/>
                <w:b/>
                <w:bCs/>
                <w:color w:val="000000"/>
                <w:sz w:val="21"/>
                <w:szCs w:val="20"/>
              </w:rPr>
              <w:t>和检测报告，其余仅需提供原始记录。申请第二类业务范围的均须开展现场考核；3.资质延续的，选择不少于50%参数开展现场试验，重点考核参数覆盖应大于总申请项目的15%，现场试验和重点考核方式按照新申请资质进行；4.实验室地址发生变更的，已获认定的地址搬迁到另一个地址，申请第一类业务范围的选取30%的参数进行现场评审，重点考核参数覆盖应大于总申请项目的15%，现场试验和重点考核方式按照新申请资质进行。申请第二类业务范围的均须开展现场考核，申请水池贮源型γ辐照放射防护检测的，需进行水中总放考核；申请伴生放射性矿放射防护检测的，需配备氡及其子体测量装置、空气采样装置和</w:t>
            </w:r>
            <w:r>
              <w:rPr>
                <w:rFonts w:hint="eastAsia" w:ascii="方正仿宋_GBK" w:hAnsi="方正仿宋_GBK" w:eastAsia="方正仿宋_GBK" w:cs="方正仿宋_GBK"/>
                <w:b/>
                <w:bCs/>
                <w:color w:val="000000"/>
                <w:sz w:val="21"/>
                <w:szCs w:val="20"/>
                <w:lang w:bidi="ar"/>
              </w:rPr>
              <w:t>实验室γ能谱仪</w:t>
            </w:r>
            <w:r>
              <w:rPr>
                <w:rFonts w:hint="eastAsia" w:ascii="方正仿宋_GBK" w:hAnsi="方正仿宋_GBK" w:eastAsia="方正仿宋_GBK" w:cs="方正仿宋_GBK"/>
                <w:b/>
                <w:bCs/>
                <w:color w:val="000000"/>
                <w:sz w:val="21"/>
                <w:szCs w:val="20"/>
              </w:rPr>
              <w:t>，并需现场操作考核和γ核素考核；申请非密封放射性物质放射防护检测的，需配备空气采样装置和</w:t>
            </w:r>
            <w:r>
              <w:rPr>
                <w:rFonts w:hint="eastAsia" w:ascii="方正仿宋_GBK" w:hAnsi="方正仿宋_GBK" w:eastAsia="方正仿宋_GBK" w:cs="方正仿宋_GBK"/>
                <w:b/>
                <w:bCs/>
                <w:color w:val="000000"/>
                <w:sz w:val="21"/>
                <w:szCs w:val="20"/>
                <w:lang w:bidi="ar"/>
              </w:rPr>
              <w:t>实验室γ能谱仪</w:t>
            </w:r>
            <w:r>
              <w:rPr>
                <w:rFonts w:hint="eastAsia" w:ascii="方正仿宋_GBK" w:hAnsi="方正仿宋_GBK" w:eastAsia="方正仿宋_GBK" w:cs="方正仿宋_GBK"/>
                <w:b/>
                <w:bCs/>
                <w:color w:val="000000"/>
                <w:sz w:val="21"/>
                <w:szCs w:val="20"/>
              </w:rPr>
              <w:t>，并需现场操作考核和γ核素考核；申请核动力厂和其他反应堆放</w:t>
            </w:r>
            <w:r>
              <w:rPr>
                <w:rFonts w:hint="eastAsia" w:ascii="方正仿宋_GBK" w:hAnsi="方正仿宋_GBK" w:eastAsia="方正仿宋_GBK" w:cs="方正仿宋_GBK"/>
                <w:b/>
                <w:bCs/>
                <w:color w:val="000000"/>
                <w:sz w:val="21"/>
                <w:szCs w:val="20"/>
                <w:lang w:eastAsia="zh-CN"/>
              </w:rPr>
              <w:t>射防护检测</w:t>
            </w:r>
            <w:r>
              <w:rPr>
                <w:rFonts w:hint="eastAsia" w:ascii="方正仿宋_GBK" w:hAnsi="方正仿宋_GBK" w:eastAsia="方正仿宋_GBK" w:cs="方正仿宋_GBK"/>
                <w:b/>
                <w:bCs/>
                <w:color w:val="000000"/>
                <w:sz w:val="21"/>
                <w:szCs w:val="20"/>
              </w:rPr>
              <w:t>的，需进行水中氚考核；在认定地址上新增实验室的，按照扩项的要求进行现场评审。</w:t>
            </w:r>
            <w:r>
              <w:rPr>
                <w:rFonts w:hint="eastAsia" w:ascii="方正仿宋_GBK" w:hAnsi="方正仿宋_GBK" w:eastAsia="方正仿宋_GBK" w:cs="方正仿宋_GBK"/>
                <w:b/>
                <w:bCs/>
                <w:color w:val="000000"/>
                <w:sz w:val="21"/>
                <w:szCs w:val="21"/>
              </w:rPr>
              <w:t>5.实验室现场试验/演示试验记录表见附录2.6）</w:t>
            </w:r>
          </w:p>
        </w:tc>
        <w:tc>
          <w:tcPr>
            <w:tcW w:w="884" w:type="dxa"/>
            <w:noWrap w:val="0"/>
            <w:tcMar>
              <w:top w:w="15" w:type="dxa"/>
              <w:left w:w="15" w:type="dxa"/>
              <w:right w:w="15" w:type="dxa"/>
            </w:tcMar>
            <w:vAlign w:val="center"/>
          </w:tcPr>
          <w:p w14:paraId="3C0B8D27">
            <w:p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符合要求。</w:t>
            </w:r>
          </w:p>
        </w:tc>
        <w:tc>
          <w:tcPr>
            <w:tcW w:w="1560" w:type="dxa"/>
            <w:noWrap w:val="0"/>
            <w:tcMar>
              <w:top w:w="15" w:type="dxa"/>
              <w:left w:w="15" w:type="dxa"/>
              <w:right w:w="15" w:type="dxa"/>
            </w:tcMar>
            <w:vAlign w:val="center"/>
          </w:tcPr>
          <w:p w14:paraId="3F966462">
            <w:pPr>
              <w:adjustRightInd w:val="0"/>
              <w:snapToGrid w:val="0"/>
              <w:spacing w:line="264"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571" w:type="dxa"/>
            <w:noWrap w:val="0"/>
            <w:tcMar>
              <w:top w:w="15" w:type="dxa"/>
              <w:left w:w="15" w:type="dxa"/>
              <w:right w:w="15" w:type="dxa"/>
            </w:tcMar>
            <w:vAlign w:val="center"/>
          </w:tcPr>
          <w:p w14:paraId="71243A82">
            <w:p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不符合要求。</w:t>
            </w:r>
          </w:p>
        </w:tc>
      </w:tr>
      <w:tr w14:paraId="57444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99" w:type="dxa"/>
            <w:vMerge w:val="continue"/>
            <w:noWrap w:val="0"/>
            <w:tcMar>
              <w:top w:w="15" w:type="dxa"/>
              <w:left w:w="15" w:type="dxa"/>
              <w:right w:w="15" w:type="dxa"/>
            </w:tcMar>
            <w:vAlign w:val="center"/>
          </w:tcPr>
          <w:p w14:paraId="1E2029E5">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vMerge w:val="continue"/>
            <w:noWrap w:val="0"/>
            <w:tcMar>
              <w:top w:w="15" w:type="dxa"/>
              <w:left w:w="15" w:type="dxa"/>
              <w:right w:w="15" w:type="dxa"/>
            </w:tcMar>
            <w:vAlign w:val="center"/>
          </w:tcPr>
          <w:p w14:paraId="551D6192">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p>
        </w:tc>
        <w:tc>
          <w:tcPr>
            <w:tcW w:w="458" w:type="dxa"/>
            <w:noWrap w:val="0"/>
            <w:tcMar>
              <w:top w:w="15" w:type="dxa"/>
              <w:left w:w="15" w:type="dxa"/>
              <w:right w:w="15" w:type="dxa"/>
            </w:tcMar>
            <w:vAlign w:val="center"/>
          </w:tcPr>
          <w:p w14:paraId="555DAF17">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53</w:t>
            </w:r>
          </w:p>
        </w:tc>
        <w:tc>
          <w:tcPr>
            <w:tcW w:w="2349" w:type="dxa"/>
            <w:noWrap w:val="0"/>
            <w:tcMar>
              <w:top w:w="15" w:type="dxa"/>
              <w:left w:w="15" w:type="dxa"/>
              <w:right w:w="15" w:type="dxa"/>
            </w:tcMar>
            <w:vAlign w:val="center"/>
          </w:tcPr>
          <w:p w14:paraId="5CDF69E7">
            <w:pPr>
              <w:widowControl/>
              <w:adjustRightInd w:val="0"/>
              <w:snapToGrid w:val="0"/>
              <w:spacing w:line="264"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检测依据、方法选用符合要求。</w:t>
            </w:r>
          </w:p>
        </w:tc>
        <w:tc>
          <w:tcPr>
            <w:tcW w:w="5994" w:type="dxa"/>
            <w:noWrap w:val="0"/>
            <w:tcMar>
              <w:top w:w="15" w:type="dxa"/>
              <w:left w:w="15" w:type="dxa"/>
              <w:right w:w="15" w:type="dxa"/>
            </w:tcMar>
            <w:vAlign w:val="center"/>
          </w:tcPr>
          <w:p w14:paraId="25F74930">
            <w:pPr>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申请的每项业务范围，专家现场从近5年出具的检测报告中抽查2份中型以上企业的职业病危害因素检测报告和原始记录（第54-59、70-73项参照此项方法抽查报告），要求：</w:t>
            </w:r>
          </w:p>
          <w:p w14:paraId="26409C55">
            <w:pPr>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1.检测依据正确且现行有效；</w:t>
            </w:r>
          </w:p>
          <w:p w14:paraId="5A6C2E14">
            <w:pPr>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2.检测方法选用正确；</w:t>
            </w:r>
          </w:p>
          <w:p w14:paraId="59F22E09">
            <w:pPr>
              <w:adjustRightInd w:val="0"/>
              <w:snapToGrid w:val="0"/>
              <w:spacing w:line="264" w:lineRule="exact"/>
              <w:jc w:val="left"/>
              <w:rPr>
                <w:rFonts w:hint="eastAsia"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sz w:val="21"/>
                <w:szCs w:val="21"/>
              </w:rPr>
              <w:t>（有一份检测报告基本符合或不符合，即判定该项基本符合或不符合；未出具正式检测报告的，抽查真实模拟检测报告；第54-59、70-73项参照此项方法判定。）</w:t>
            </w:r>
          </w:p>
        </w:tc>
        <w:tc>
          <w:tcPr>
            <w:tcW w:w="884" w:type="dxa"/>
            <w:noWrap w:val="0"/>
            <w:tcMar>
              <w:top w:w="15" w:type="dxa"/>
              <w:left w:w="15" w:type="dxa"/>
              <w:right w:w="15" w:type="dxa"/>
            </w:tcMar>
            <w:vAlign w:val="center"/>
          </w:tcPr>
          <w:p w14:paraId="55A9AABA">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各项</w:t>
            </w:r>
            <w:r>
              <w:rPr>
                <w:rFonts w:hint="eastAsia" w:ascii="方正仿宋_GBK" w:hAnsi="方正仿宋_GBK" w:eastAsia="方正仿宋_GBK" w:cs="方正仿宋_GBK"/>
                <w:color w:val="000000"/>
                <w:sz w:val="21"/>
                <w:szCs w:val="21"/>
              </w:rPr>
              <w:t>均符合要求。</w:t>
            </w:r>
          </w:p>
        </w:tc>
        <w:tc>
          <w:tcPr>
            <w:tcW w:w="1560" w:type="dxa"/>
            <w:noWrap w:val="0"/>
            <w:tcMar>
              <w:top w:w="15" w:type="dxa"/>
              <w:left w:w="15" w:type="dxa"/>
              <w:right w:w="15" w:type="dxa"/>
            </w:tcMar>
            <w:vAlign w:val="center"/>
          </w:tcPr>
          <w:p w14:paraId="2DC3F37B">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有一项以上基本符合要求，其余项均符合要求。</w:t>
            </w:r>
          </w:p>
        </w:tc>
        <w:tc>
          <w:tcPr>
            <w:tcW w:w="1571" w:type="dxa"/>
            <w:noWrap w:val="0"/>
            <w:tcMar>
              <w:top w:w="15" w:type="dxa"/>
              <w:left w:w="15" w:type="dxa"/>
              <w:right w:w="15" w:type="dxa"/>
            </w:tcMar>
            <w:vAlign w:val="center"/>
          </w:tcPr>
          <w:p w14:paraId="3AE6D667">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有一项以上不符合要求。</w:t>
            </w:r>
          </w:p>
        </w:tc>
      </w:tr>
      <w:tr w14:paraId="66111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99" w:type="dxa"/>
            <w:vMerge w:val="continue"/>
            <w:noWrap w:val="0"/>
            <w:tcMar>
              <w:top w:w="15" w:type="dxa"/>
              <w:left w:w="15" w:type="dxa"/>
              <w:right w:w="15" w:type="dxa"/>
            </w:tcMar>
            <w:vAlign w:val="center"/>
          </w:tcPr>
          <w:p w14:paraId="349E3F91">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vMerge w:val="continue"/>
            <w:noWrap w:val="0"/>
            <w:tcMar>
              <w:top w:w="15" w:type="dxa"/>
              <w:left w:w="15" w:type="dxa"/>
              <w:right w:w="15" w:type="dxa"/>
            </w:tcMar>
            <w:vAlign w:val="center"/>
          </w:tcPr>
          <w:p w14:paraId="554BF119">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p>
        </w:tc>
        <w:tc>
          <w:tcPr>
            <w:tcW w:w="458" w:type="dxa"/>
            <w:noWrap w:val="0"/>
            <w:tcMar>
              <w:top w:w="15" w:type="dxa"/>
              <w:left w:w="15" w:type="dxa"/>
              <w:right w:w="15" w:type="dxa"/>
            </w:tcMar>
            <w:vAlign w:val="center"/>
          </w:tcPr>
          <w:p w14:paraId="5DE3520C">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54</w:t>
            </w:r>
          </w:p>
        </w:tc>
        <w:tc>
          <w:tcPr>
            <w:tcW w:w="2349" w:type="dxa"/>
            <w:noWrap w:val="0"/>
            <w:tcMar>
              <w:top w:w="15" w:type="dxa"/>
              <w:left w:w="15" w:type="dxa"/>
              <w:right w:w="15" w:type="dxa"/>
            </w:tcMar>
            <w:vAlign w:val="center"/>
          </w:tcPr>
          <w:p w14:paraId="267DB4D8">
            <w:pPr>
              <w:widowControl/>
              <w:adjustRightInd w:val="0"/>
              <w:snapToGrid w:val="0"/>
              <w:spacing w:line="264"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仪器设备选用符合要求。</w:t>
            </w:r>
          </w:p>
        </w:tc>
        <w:tc>
          <w:tcPr>
            <w:tcW w:w="5994" w:type="dxa"/>
            <w:noWrap w:val="0"/>
            <w:tcMar>
              <w:top w:w="15" w:type="dxa"/>
              <w:left w:w="15" w:type="dxa"/>
              <w:right w:w="15" w:type="dxa"/>
            </w:tcMar>
            <w:vAlign w:val="center"/>
          </w:tcPr>
          <w:p w14:paraId="06F64A59">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核查现场采样、现场检测和实验室检测分析选用的仪器设备，要求：</w:t>
            </w:r>
          </w:p>
          <w:p w14:paraId="0FDEF444">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1.选用的仪器设备种类符合有关标准要求；</w:t>
            </w:r>
          </w:p>
          <w:p w14:paraId="69CD5C99">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2.选用的仪器设备的性能、量程、精度应满足相应技术服务需要；</w:t>
            </w:r>
          </w:p>
          <w:p w14:paraId="20E4BC00">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3.仪器设备使用记录准确规范。</w:t>
            </w:r>
          </w:p>
        </w:tc>
        <w:tc>
          <w:tcPr>
            <w:tcW w:w="884" w:type="dxa"/>
            <w:noWrap w:val="0"/>
            <w:tcMar>
              <w:top w:w="15" w:type="dxa"/>
              <w:left w:w="15" w:type="dxa"/>
              <w:right w:w="15" w:type="dxa"/>
            </w:tcMar>
            <w:vAlign w:val="center"/>
          </w:tcPr>
          <w:p w14:paraId="3FFD3B30">
            <w:pPr>
              <w:widowControl/>
              <w:adjustRightInd w:val="0"/>
              <w:snapToGrid w:val="0"/>
              <w:spacing w:line="264"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各项</w:t>
            </w:r>
            <w:r>
              <w:rPr>
                <w:rFonts w:hint="eastAsia" w:ascii="方正仿宋_GBK" w:hAnsi="方正仿宋_GBK" w:eastAsia="方正仿宋_GBK" w:cs="方正仿宋_GBK"/>
                <w:color w:val="000000"/>
                <w:kern w:val="0"/>
                <w:sz w:val="21"/>
                <w:szCs w:val="21"/>
              </w:rPr>
              <w:t>均符合要求。</w:t>
            </w:r>
          </w:p>
        </w:tc>
        <w:tc>
          <w:tcPr>
            <w:tcW w:w="1560" w:type="dxa"/>
            <w:noWrap w:val="0"/>
            <w:tcMar>
              <w:top w:w="15" w:type="dxa"/>
              <w:left w:w="15" w:type="dxa"/>
              <w:right w:w="15" w:type="dxa"/>
            </w:tcMar>
            <w:vAlign w:val="center"/>
          </w:tcPr>
          <w:p w14:paraId="653C8166">
            <w:pPr>
              <w:widowControl/>
              <w:adjustRightInd w:val="0"/>
              <w:snapToGrid w:val="0"/>
              <w:spacing w:line="264" w:lineRule="exac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color w:val="000000"/>
                <w:kern w:val="0"/>
                <w:sz w:val="21"/>
                <w:szCs w:val="21"/>
              </w:rPr>
              <w:t>有一项以上基本符合要求，其余项均符合要求。</w:t>
            </w:r>
          </w:p>
        </w:tc>
        <w:tc>
          <w:tcPr>
            <w:tcW w:w="1571" w:type="dxa"/>
            <w:noWrap w:val="0"/>
            <w:tcMar>
              <w:top w:w="15" w:type="dxa"/>
              <w:left w:w="15" w:type="dxa"/>
              <w:right w:w="15" w:type="dxa"/>
            </w:tcMar>
            <w:vAlign w:val="center"/>
          </w:tcPr>
          <w:p w14:paraId="0D6FBEE2">
            <w:pPr>
              <w:widowControl/>
              <w:adjustRightInd w:val="0"/>
              <w:snapToGrid w:val="0"/>
              <w:spacing w:line="264"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有一项以上不符合要求。</w:t>
            </w:r>
          </w:p>
        </w:tc>
      </w:tr>
      <w:tr w14:paraId="2D46F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99" w:type="dxa"/>
            <w:vMerge w:val="continue"/>
            <w:noWrap w:val="0"/>
            <w:tcMar>
              <w:top w:w="15" w:type="dxa"/>
              <w:left w:w="15" w:type="dxa"/>
              <w:right w:w="15" w:type="dxa"/>
            </w:tcMar>
            <w:vAlign w:val="center"/>
          </w:tcPr>
          <w:p w14:paraId="42B29A1F">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vMerge w:val="continue"/>
            <w:noWrap w:val="0"/>
            <w:tcMar>
              <w:top w:w="15" w:type="dxa"/>
              <w:left w:w="15" w:type="dxa"/>
              <w:right w:w="15" w:type="dxa"/>
            </w:tcMar>
            <w:vAlign w:val="center"/>
          </w:tcPr>
          <w:p w14:paraId="70A1C402">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p>
        </w:tc>
        <w:tc>
          <w:tcPr>
            <w:tcW w:w="458" w:type="dxa"/>
            <w:noWrap w:val="0"/>
            <w:tcMar>
              <w:top w:w="15" w:type="dxa"/>
              <w:left w:w="15" w:type="dxa"/>
              <w:right w:w="15" w:type="dxa"/>
            </w:tcMar>
            <w:vAlign w:val="center"/>
          </w:tcPr>
          <w:p w14:paraId="7077CCAF">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55-1</w:t>
            </w:r>
          </w:p>
        </w:tc>
        <w:tc>
          <w:tcPr>
            <w:tcW w:w="2349" w:type="dxa"/>
            <w:vMerge w:val="restart"/>
            <w:noWrap w:val="0"/>
            <w:tcMar>
              <w:top w:w="15" w:type="dxa"/>
              <w:left w:w="15" w:type="dxa"/>
              <w:right w:w="15" w:type="dxa"/>
            </w:tcMar>
            <w:vAlign w:val="center"/>
          </w:tcPr>
          <w:p w14:paraId="276B8CE4">
            <w:pPr>
              <w:widowControl/>
              <w:adjustRightInd w:val="0"/>
              <w:snapToGrid w:val="0"/>
              <w:spacing w:line="264"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现场采样和现场检测方法正确，记录信息规范、清晰、完整。</w:t>
            </w:r>
          </w:p>
        </w:tc>
        <w:tc>
          <w:tcPr>
            <w:tcW w:w="5994" w:type="dxa"/>
            <w:noWrap w:val="0"/>
            <w:tcMar>
              <w:top w:w="15" w:type="dxa"/>
              <w:left w:w="15" w:type="dxa"/>
              <w:right w:w="15" w:type="dxa"/>
            </w:tcMar>
            <w:vAlign w:val="center"/>
          </w:tcPr>
          <w:p w14:paraId="0AF2B62A">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申请第一类业务范围的审查，核查现场采样、现场检测原始记录，要求：</w:t>
            </w:r>
          </w:p>
          <w:p w14:paraId="1B21141B">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1.现场采样方法、采样频次、采样时间、采样布点、采样数量和采样流量等符合有关标准、规范的要求；</w:t>
            </w:r>
          </w:p>
          <w:p w14:paraId="6F908076">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2.现场检测方法和选点等符合有关标准、规范的要求；</w:t>
            </w:r>
          </w:p>
          <w:p w14:paraId="375CC470">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3.记录信息应全面、清晰、完整，按要求书写、复核、签字。记录划改应规范，采用杠改方式，并由划改人签字或盖章；</w:t>
            </w:r>
          </w:p>
          <w:p w14:paraId="0FAFA296">
            <w:pPr>
              <w:adjustRightInd w:val="0"/>
              <w:snapToGrid w:val="0"/>
              <w:spacing w:line="264" w:lineRule="exact"/>
              <w:jc w:val="left"/>
              <w:rPr>
                <w:rFonts w:hint="eastAsia" w:ascii="方正仿宋_GBK" w:hAnsi="方正仿宋_GBK" w:eastAsia="方正仿宋_GBK" w:cs="方正仿宋_GBK"/>
                <w:b/>
                <w:color w:val="000000"/>
                <w:kern w:val="0"/>
                <w:sz w:val="21"/>
                <w:szCs w:val="21"/>
              </w:rPr>
            </w:pPr>
            <w:r>
              <w:rPr>
                <w:rFonts w:hint="eastAsia" w:ascii="方正仿宋_GBK" w:hAnsi="方正仿宋_GBK" w:eastAsia="方正仿宋_GBK" w:cs="方正仿宋_GBK"/>
                <w:b/>
                <w:color w:val="000000"/>
                <w:sz w:val="21"/>
                <w:szCs w:val="21"/>
              </w:rPr>
              <w:t>（采样/测量天数应满足定期检测1个工作班、现状评价检测3个工作班、采样</w:t>
            </w:r>
            <w:r>
              <w:rPr>
                <w:rFonts w:hint="eastAsia" w:ascii="方正仿宋_GBK" w:hAnsi="方正仿宋_GBK" w:eastAsia="方正仿宋_GBK" w:cs="方正仿宋_GBK"/>
                <w:b/>
                <w:color w:val="000000"/>
                <w:sz w:val="21"/>
                <w:szCs w:val="21"/>
                <w:lang w:eastAsia="zh-CN"/>
              </w:rPr>
              <w:t>对象</w:t>
            </w:r>
            <w:r>
              <w:rPr>
                <w:rFonts w:hint="eastAsia" w:ascii="方正仿宋_GBK" w:hAnsi="方正仿宋_GBK" w:eastAsia="方正仿宋_GBK" w:cs="方正仿宋_GBK"/>
                <w:b/>
                <w:color w:val="000000"/>
                <w:sz w:val="21"/>
                <w:szCs w:val="21"/>
              </w:rPr>
              <w:t>/地点数量应满足GBZ-159要求、采样时机应为劳动者接触浓强度最高时段、有PC-TWA的化学有害因素和接触噪声强度非稳态的采样测量方法应采用长时间定点或个体采样测量，有不满足要求的应判定为不符合。此项判定为“不符合”时，相关检测报告涉及的业务范围不予通过。）</w:t>
            </w:r>
          </w:p>
        </w:tc>
        <w:tc>
          <w:tcPr>
            <w:tcW w:w="884" w:type="dxa"/>
            <w:noWrap w:val="0"/>
            <w:tcMar>
              <w:top w:w="15" w:type="dxa"/>
              <w:left w:w="15" w:type="dxa"/>
              <w:right w:w="15" w:type="dxa"/>
            </w:tcMar>
            <w:vAlign w:val="center"/>
          </w:tcPr>
          <w:p w14:paraId="079423F2">
            <w:p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各项均符合要求。</w:t>
            </w:r>
          </w:p>
        </w:tc>
        <w:tc>
          <w:tcPr>
            <w:tcW w:w="1560" w:type="dxa"/>
            <w:noWrap w:val="0"/>
            <w:tcMar>
              <w:top w:w="15" w:type="dxa"/>
              <w:left w:w="15" w:type="dxa"/>
              <w:right w:w="15" w:type="dxa"/>
            </w:tcMar>
            <w:vAlign w:val="center"/>
          </w:tcPr>
          <w:p w14:paraId="1E324630">
            <w:p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有一项以上基本符合要求，其余项均符合要求。</w:t>
            </w:r>
          </w:p>
        </w:tc>
        <w:tc>
          <w:tcPr>
            <w:tcW w:w="1571" w:type="dxa"/>
            <w:noWrap w:val="0"/>
            <w:tcMar>
              <w:top w:w="15" w:type="dxa"/>
              <w:left w:w="15" w:type="dxa"/>
              <w:right w:w="15" w:type="dxa"/>
            </w:tcMar>
            <w:vAlign w:val="center"/>
          </w:tcPr>
          <w:p w14:paraId="607C1D77">
            <w:p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有一项以上不符合要求。</w:t>
            </w:r>
          </w:p>
        </w:tc>
      </w:tr>
      <w:tr w14:paraId="521BC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99" w:type="dxa"/>
            <w:vMerge w:val="continue"/>
            <w:noWrap w:val="0"/>
            <w:tcMar>
              <w:top w:w="15" w:type="dxa"/>
              <w:left w:w="15" w:type="dxa"/>
              <w:right w:w="15" w:type="dxa"/>
            </w:tcMar>
            <w:vAlign w:val="center"/>
          </w:tcPr>
          <w:p w14:paraId="7CA6D0B7">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vMerge w:val="continue"/>
            <w:noWrap w:val="0"/>
            <w:tcMar>
              <w:top w:w="15" w:type="dxa"/>
              <w:left w:w="15" w:type="dxa"/>
              <w:right w:w="15" w:type="dxa"/>
            </w:tcMar>
            <w:vAlign w:val="center"/>
          </w:tcPr>
          <w:p w14:paraId="646AC733">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p>
        </w:tc>
        <w:tc>
          <w:tcPr>
            <w:tcW w:w="458" w:type="dxa"/>
            <w:noWrap w:val="0"/>
            <w:tcMar>
              <w:top w:w="15" w:type="dxa"/>
              <w:left w:w="15" w:type="dxa"/>
              <w:right w:w="15" w:type="dxa"/>
            </w:tcMar>
            <w:vAlign w:val="center"/>
          </w:tcPr>
          <w:p w14:paraId="1E486879">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55-2</w:t>
            </w:r>
          </w:p>
        </w:tc>
        <w:tc>
          <w:tcPr>
            <w:tcW w:w="2349" w:type="dxa"/>
            <w:vMerge w:val="continue"/>
            <w:noWrap w:val="0"/>
            <w:tcMar>
              <w:top w:w="15" w:type="dxa"/>
              <w:left w:w="15" w:type="dxa"/>
              <w:right w:w="15" w:type="dxa"/>
            </w:tcMar>
            <w:vAlign w:val="center"/>
          </w:tcPr>
          <w:p w14:paraId="51F70EFD">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994" w:type="dxa"/>
            <w:noWrap w:val="0"/>
            <w:tcMar>
              <w:top w:w="15" w:type="dxa"/>
              <w:left w:w="15" w:type="dxa"/>
              <w:right w:w="15" w:type="dxa"/>
            </w:tcMar>
            <w:vAlign w:val="center"/>
          </w:tcPr>
          <w:p w14:paraId="6991F778">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申请第二类业务范围的审查，核查现场采样、现场检测原始记录，要求：</w:t>
            </w:r>
          </w:p>
          <w:p w14:paraId="0C69385C">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1.现场采样方法、采样频次、采样时间、采样布点、采样数量和采样流量等符合有关标准、规范的要求；</w:t>
            </w:r>
          </w:p>
          <w:p w14:paraId="7A249DA2">
            <w:pPr>
              <w:adjustRightInd w:val="0"/>
              <w:snapToGrid w:val="0"/>
              <w:spacing w:line="264"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2.现场检测方法和选点等符合有关标准、规范的要求；</w:t>
            </w:r>
          </w:p>
          <w:p w14:paraId="21142442">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3.放射性本底测量方法正确；</w:t>
            </w:r>
          </w:p>
          <w:p w14:paraId="0E841172">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4.记录信息应全面、清晰、完整，按要求书写、复核、签字。记录划改应规范，采用杠改方式，并由划改人签字或盖章；</w:t>
            </w:r>
          </w:p>
          <w:p w14:paraId="0E5BE0A7">
            <w:pPr>
              <w:adjustRightInd w:val="0"/>
              <w:snapToGrid w:val="0"/>
              <w:spacing w:line="264" w:lineRule="exact"/>
              <w:jc w:val="left"/>
              <w:rPr>
                <w:rFonts w:hint="eastAsia" w:ascii="方正仿宋_GBK" w:hAnsi="方正仿宋_GBK" w:eastAsia="方正仿宋_GBK" w:cs="方正仿宋_GBK"/>
                <w:b/>
                <w:color w:val="000000"/>
                <w:sz w:val="21"/>
                <w:szCs w:val="21"/>
              </w:rPr>
            </w:pPr>
            <w:r>
              <w:rPr>
                <w:rFonts w:hint="eastAsia" w:ascii="方正仿宋_GBK" w:hAnsi="方正仿宋_GBK" w:eastAsia="方正仿宋_GBK" w:cs="方正仿宋_GBK"/>
                <w:b/>
                <w:color w:val="000000"/>
                <w:sz w:val="21"/>
                <w:szCs w:val="21"/>
              </w:rPr>
              <w:t>（此项判定为“不符合”时，相关检测报告涉及的业务范围不予通过。）</w:t>
            </w:r>
          </w:p>
        </w:tc>
        <w:tc>
          <w:tcPr>
            <w:tcW w:w="884" w:type="dxa"/>
            <w:noWrap w:val="0"/>
            <w:tcMar>
              <w:top w:w="15" w:type="dxa"/>
              <w:left w:w="15" w:type="dxa"/>
              <w:right w:w="15" w:type="dxa"/>
            </w:tcMar>
            <w:vAlign w:val="center"/>
          </w:tcPr>
          <w:p w14:paraId="4E89C16A">
            <w:p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各项均符合要求。</w:t>
            </w:r>
          </w:p>
        </w:tc>
        <w:tc>
          <w:tcPr>
            <w:tcW w:w="1560" w:type="dxa"/>
            <w:noWrap w:val="0"/>
            <w:tcMar>
              <w:top w:w="15" w:type="dxa"/>
              <w:left w:w="15" w:type="dxa"/>
              <w:right w:w="15" w:type="dxa"/>
            </w:tcMar>
            <w:vAlign w:val="center"/>
          </w:tcPr>
          <w:p w14:paraId="41CAE813">
            <w:p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有一项以上基本符合要求，其余项均符合要求。</w:t>
            </w:r>
          </w:p>
        </w:tc>
        <w:tc>
          <w:tcPr>
            <w:tcW w:w="1571" w:type="dxa"/>
            <w:noWrap w:val="0"/>
            <w:tcMar>
              <w:top w:w="15" w:type="dxa"/>
              <w:left w:w="15" w:type="dxa"/>
              <w:right w:w="15" w:type="dxa"/>
            </w:tcMar>
            <w:vAlign w:val="center"/>
          </w:tcPr>
          <w:p w14:paraId="5B5A2D58">
            <w:p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有一项以上不符合要求。</w:t>
            </w:r>
          </w:p>
        </w:tc>
      </w:tr>
      <w:tr w14:paraId="73E98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99" w:type="dxa"/>
            <w:vMerge w:val="continue"/>
            <w:noWrap w:val="0"/>
            <w:tcMar>
              <w:top w:w="15" w:type="dxa"/>
              <w:left w:w="15" w:type="dxa"/>
              <w:right w:w="15" w:type="dxa"/>
            </w:tcMar>
            <w:vAlign w:val="center"/>
          </w:tcPr>
          <w:p w14:paraId="23C6B61E">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vMerge w:val="continue"/>
            <w:noWrap w:val="0"/>
            <w:tcMar>
              <w:top w:w="15" w:type="dxa"/>
              <w:left w:w="15" w:type="dxa"/>
              <w:right w:w="15" w:type="dxa"/>
            </w:tcMar>
            <w:vAlign w:val="center"/>
          </w:tcPr>
          <w:p w14:paraId="0C92D474">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p>
        </w:tc>
        <w:tc>
          <w:tcPr>
            <w:tcW w:w="458" w:type="dxa"/>
            <w:noWrap w:val="0"/>
            <w:tcMar>
              <w:top w:w="15" w:type="dxa"/>
              <w:left w:w="15" w:type="dxa"/>
              <w:right w:w="15" w:type="dxa"/>
            </w:tcMar>
            <w:vAlign w:val="center"/>
          </w:tcPr>
          <w:p w14:paraId="1EBD270F">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56</w:t>
            </w:r>
          </w:p>
        </w:tc>
        <w:tc>
          <w:tcPr>
            <w:tcW w:w="2349" w:type="dxa"/>
            <w:noWrap w:val="0"/>
            <w:tcMar>
              <w:top w:w="15" w:type="dxa"/>
              <w:left w:w="15" w:type="dxa"/>
              <w:right w:w="15" w:type="dxa"/>
            </w:tcMar>
            <w:vAlign w:val="center"/>
          </w:tcPr>
          <w:p w14:paraId="3AC4AE1E">
            <w:pPr>
              <w:widowControl/>
              <w:adjustRightInd w:val="0"/>
              <w:snapToGrid w:val="0"/>
              <w:spacing w:line="264"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数据处理规范，数据修约准确，采用法定计量单位。</w:t>
            </w:r>
          </w:p>
        </w:tc>
        <w:tc>
          <w:tcPr>
            <w:tcW w:w="5994" w:type="dxa"/>
            <w:noWrap w:val="0"/>
            <w:tcMar>
              <w:top w:w="15" w:type="dxa"/>
              <w:left w:w="15" w:type="dxa"/>
              <w:right w:w="15" w:type="dxa"/>
            </w:tcMar>
            <w:vAlign w:val="center"/>
          </w:tcPr>
          <w:p w14:paraId="2466B515">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核查质量管理体系文件，抽查技术服务报告及原始记录，要求：</w:t>
            </w:r>
          </w:p>
          <w:p w14:paraId="075AB01B">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1.应按照作业指导书规范开展数据转换及处理；</w:t>
            </w:r>
          </w:p>
          <w:p w14:paraId="5E78C9DD">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2.应记录数据转换或换算的主要过程，并进行校核确认；</w:t>
            </w:r>
          </w:p>
          <w:p w14:paraId="415D5024">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3.应使用法定计量单位。</w:t>
            </w:r>
          </w:p>
        </w:tc>
        <w:tc>
          <w:tcPr>
            <w:tcW w:w="884" w:type="dxa"/>
            <w:noWrap w:val="0"/>
            <w:tcMar>
              <w:top w:w="15" w:type="dxa"/>
              <w:left w:w="15" w:type="dxa"/>
              <w:right w:w="15" w:type="dxa"/>
            </w:tcMar>
            <w:vAlign w:val="center"/>
          </w:tcPr>
          <w:p w14:paraId="236B5BC5">
            <w:p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各项均符合要求。</w:t>
            </w:r>
          </w:p>
        </w:tc>
        <w:tc>
          <w:tcPr>
            <w:tcW w:w="1560" w:type="dxa"/>
            <w:noWrap w:val="0"/>
            <w:tcMar>
              <w:top w:w="15" w:type="dxa"/>
              <w:left w:w="15" w:type="dxa"/>
              <w:right w:w="15" w:type="dxa"/>
            </w:tcMar>
            <w:vAlign w:val="center"/>
          </w:tcPr>
          <w:p w14:paraId="7D9410A7">
            <w:p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有一项以上基本符合要求，其余项均符合要求。</w:t>
            </w:r>
          </w:p>
        </w:tc>
        <w:tc>
          <w:tcPr>
            <w:tcW w:w="1571" w:type="dxa"/>
            <w:noWrap w:val="0"/>
            <w:tcMar>
              <w:top w:w="15" w:type="dxa"/>
              <w:left w:w="15" w:type="dxa"/>
              <w:right w:w="15" w:type="dxa"/>
            </w:tcMar>
            <w:vAlign w:val="center"/>
          </w:tcPr>
          <w:p w14:paraId="5BCF94F9">
            <w:p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有一项以上不符合要求。</w:t>
            </w:r>
          </w:p>
        </w:tc>
      </w:tr>
      <w:tr w14:paraId="3A790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0" w:hRule="atLeast"/>
          <w:jc w:val="center"/>
        </w:trPr>
        <w:tc>
          <w:tcPr>
            <w:tcW w:w="499" w:type="dxa"/>
            <w:vMerge w:val="continue"/>
            <w:noWrap w:val="0"/>
            <w:tcMar>
              <w:top w:w="15" w:type="dxa"/>
              <w:left w:w="15" w:type="dxa"/>
              <w:right w:w="15" w:type="dxa"/>
            </w:tcMar>
            <w:vAlign w:val="center"/>
          </w:tcPr>
          <w:p w14:paraId="7C660D12">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noWrap w:val="0"/>
            <w:tcMar>
              <w:top w:w="15" w:type="dxa"/>
              <w:left w:w="15" w:type="dxa"/>
              <w:right w:w="15" w:type="dxa"/>
            </w:tcMar>
            <w:vAlign w:val="center"/>
          </w:tcPr>
          <w:p w14:paraId="0D4159A7">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检测质量控制</w:t>
            </w:r>
          </w:p>
        </w:tc>
        <w:tc>
          <w:tcPr>
            <w:tcW w:w="458" w:type="dxa"/>
            <w:noWrap w:val="0"/>
            <w:tcMar>
              <w:top w:w="15" w:type="dxa"/>
              <w:left w:w="15" w:type="dxa"/>
              <w:right w:w="15" w:type="dxa"/>
            </w:tcMar>
            <w:vAlign w:val="center"/>
          </w:tcPr>
          <w:p w14:paraId="34729F5E">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57</w:t>
            </w:r>
          </w:p>
        </w:tc>
        <w:tc>
          <w:tcPr>
            <w:tcW w:w="2349" w:type="dxa"/>
            <w:noWrap w:val="0"/>
            <w:tcMar>
              <w:top w:w="15" w:type="dxa"/>
              <w:left w:w="15" w:type="dxa"/>
              <w:right w:w="15" w:type="dxa"/>
            </w:tcMar>
            <w:vAlign w:val="center"/>
          </w:tcPr>
          <w:p w14:paraId="299F703B">
            <w:pPr>
              <w:widowControl/>
              <w:adjustRightInd w:val="0"/>
              <w:snapToGrid w:val="0"/>
              <w:spacing w:line="264"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采取有效质量控制措施确保检测结果准确。</w:t>
            </w:r>
          </w:p>
        </w:tc>
        <w:tc>
          <w:tcPr>
            <w:tcW w:w="5994" w:type="dxa"/>
            <w:noWrap w:val="0"/>
            <w:tcMar>
              <w:top w:w="15" w:type="dxa"/>
              <w:left w:w="15" w:type="dxa"/>
              <w:right w:w="15" w:type="dxa"/>
            </w:tcMar>
            <w:vAlign w:val="center"/>
          </w:tcPr>
          <w:p w14:paraId="689A7A70">
            <w:pPr>
              <w:adjustRightInd w:val="0"/>
              <w:snapToGrid w:val="0"/>
              <w:spacing w:line="264" w:lineRule="exact"/>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核查样品检测原始记录，要求：</w:t>
            </w:r>
          </w:p>
          <w:p w14:paraId="4030E73A">
            <w:pPr>
              <w:adjustRightInd w:val="0"/>
              <w:snapToGrid w:val="0"/>
              <w:spacing w:line="264" w:lineRule="exact"/>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1.现场采样检测应按要求对采样泵、声级计等设备进行校准；</w:t>
            </w:r>
          </w:p>
          <w:p w14:paraId="7ECEA3CC">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color w:val="000000"/>
                <w:kern w:val="0"/>
                <w:sz w:val="21"/>
                <w:szCs w:val="21"/>
              </w:rPr>
              <w:t>2.实验室检测应采取质控样品或加标回收等方法进行质量控制。</w:t>
            </w:r>
          </w:p>
        </w:tc>
        <w:tc>
          <w:tcPr>
            <w:tcW w:w="884" w:type="dxa"/>
            <w:noWrap w:val="0"/>
            <w:tcMar>
              <w:top w:w="15" w:type="dxa"/>
              <w:left w:w="15" w:type="dxa"/>
              <w:right w:w="15" w:type="dxa"/>
            </w:tcMar>
            <w:vAlign w:val="center"/>
          </w:tcPr>
          <w:p w14:paraId="673427E9">
            <w:p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各项均符合要求。</w:t>
            </w:r>
          </w:p>
        </w:tc>
        <w:tc>
          <w:tcPr>
            <w:tcW w:w="1560" w:type="dxa"/>
            <w:noWrap w:val="0"/>
            <w:tcMar>
              <w:top w:w="15" w:type="dxa"/>
              <w:left w:w="15" w:type="dxa"/>
              <w:right w:w="15" w:type="dxa"/>
            </w:tcMar>
            <w:vAlign w:val="center"/>
          </w:tcPr>
          <w:p w14:paraId="472C8F50">
            <w:p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有一项以上基本符合要求，其余项均符合要求。</w:t>
            </w:r>
          </w:p>
        </w:tc>
        <w:tc>
          <w:tcPr>
            <w:tcW w:w="1571" w:type="dxa"/>
            <w:noWrap w:val="0"/>
            <w:tcMar>
              <w:top w:w="15" w:type="dxa"/>
              <w:left w:w="15" w:type="dxa"/>
              <w:right w:w="15" w:type="dxa"/>
            </w:tcMar>
            <w:vAlign w:val="center"/>
          </w:tcPr>
          <w:p w14:paraId="2A7FC969">
            <w:p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有一项以上不符合要求。</w:t>
            </w:r>
          </w:p>
        </w:tc>
      </w:tr>
      <w:tr w14:paraId="70351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99" w:type="dxa"/>
            <w:vMerge w:val="continue"/>
            <w:noWrap w:val="0"/>
            <w:tcMar>
              <w:top w:w="15" w:type="dxa"/>
              <w:left w:w="15" w:type="dxa"/>
              <w:right w:w="15" w:type="dxa"/>
            </w:tcMar>
            <w:vAlign w:val="center"/>
          </w:tcPr>
          <w:p w14:paraId="6A73E5E5">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vMerge w:val="restart"/>
            <w:noWrap w:val="0"/>
            <w:tcMar>
              <w:top w:w="15" w:type="dxa"/>
              <w:left w:w="15" w:type="dxa"/>
              <w:right w:w="15" w:type="dxa"/>
            </w:tcMar>
            <w:vAlign w:val="center"/>
          </w:tcPr>
          <w:p w14:paraId="3FF8198E">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检测样品管理</w:t>
            </w:r>
          </w:p>
        </w:tc>
        <w:tc>
          <w:tcPr>
            <w:tcW w:w="458" w:type="dxa"/>
            <w:noWrap w:val="0"/>
            <w:tcMar>
              <w:top w:w="15" w:type="dxa"/>
              <w:left w:w="15" w:type="dxa"/>
              <w:right w:w="15" w:type="dxa"/>
            </w:tcMar>
            <w:vAlign w:val="center"/>
          </w:tcPr>
          <w:p w14:paraId="0E8C37FD">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58</w:t>
            </w:r>
          </w:p>
        </w:tc>
        <w:tc>
          <w:tcPr>
            <w:tcW w:w="2349" w:type="dxa"/>
            <w:noWrap w:val="0"/>
            <w:tcMar>
              <w:top w:w="15" w:type="dxa"/>
              <w:left w:w="15" w:type="dxa"/>
              <w:right w:w="15" w:type="dxa"/>
            </w:tcMar>
            <w:vAlign w:val="center"/>
          </w:tcPr>
          <w:p w14:paraId="3AA3AE22">
            <w:pPr>
              <w:widowControl/>
              <w:adjustRightInd w:val="0"/>
              <w:snapToGrid w:val="0"/>
              <w:spacing w:line="264"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为检测样品建立唯一识别系统和状态标识。</w:t>
            </w:r>
          </w:p>
        </w:tc>
        <w:tc>
          <w:tcPr>
            <w:tcW w:w="5994" w:type="dxa"/>
            <w:noWrap w:val="0"/>
            <w:tcMar>
              <w:top w:w="15" w:type="dxa"/>
              <w:left w:w="15" w:type="dxa"/>
              <w:right w:w="15" w:type="dxa"/>
            </w:tcMar>
            <w:vAlign w:val="center"/>
          </w:tcPr>
          <w:p w14:paraId="63AAB973">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核查质量管理体系文件中对样品唯一标识的规定和运行记录，要求：</w:t>
            </w:r>
          </w:p>
          <w:p w14:paraId="1C3E5595">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1.制定样品唯一性标识及检测（流转）状态标识；</w:t>
            </w:r>
          </w:p>
          <w:p w14:paraId="7A368DF5">
            <w:pPr>
              <w:adjustRightInd w:val="0"/>
              <w:snapToGrid w:val="0"/>
              <w:spacing w:line="264" w:lineRule="exact"/>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bCs/>
                <w:color w:val="000000"/>
                <w:sz w:val="21"/>
                <w:szCs w:val="21"/>
              </w:rPr>
              <w:t>2.不存在样品标识混用或混记现象。</w:t>
            </w:r>
          </w:p>
        </w:tc>
        <w:tc>
          <w:tcPr>
            <w:tcW w:w="884" w:type="dxa"/>
            <w:noWrap w:val="0"/>
            <w:tcMar>
              <w:top w:w="15" w:type="dxa"/>
              <w:left w:w="15" w:type="dxa"/>
              <w:right w:w="15" w:type="dxa"/>
            </w:tcMar>
            <w:vAlign w:val="center"/>
          </w:tcPr>
          <w:p w14:paraId="63536114">
            <w:p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各项均符合要求。</w:t>
            </w:r>
          </w:p>
        </w:tc>
        <w:tc>
          <w:tcPr>
            <w:tcW w:w="1560" w:type="dxa"/>
            <w:noWrap w:val="0"/>
            <w:tcMar>
              <w:top w:w="15" w:type="dxa"/>
              <w:left w:w="15" w:type="dxa"/>
              <w:right w:w="15" w:type="dxa"/>
            </w:tcMar>
            <w:vAlign w:val="center"/>
          </w:tcPr>
          <w:p w14:paraId="45CC29CF">
            <w:p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有一项以上基本符合要求，其余项均符合要求。</w:t>
            </w:r>
          </w:p>
        </w:tc>
        <w:tc>
          <w:tcPr>
            <w:tcW w:w="1571" w:type="dxa"/>
            <w:noWrap w:val="0"/>
            <w:tcMar>
              <w:top w:w="15" w:type="dxa"/>
              <w:left w:w="15" w:type="dxa"/>
              <w:right w:w="15" w:type="dxa"/>
            </w:tcMar>
            <w:vAlign w:val="center"/>
          </w:tcPr>
          <w:p w14:paraId="1FA98D00">
            <w:p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有一项以上不符合要求。</w:t>
            </w:r>
          </w:p>
        </w:tc>
      </w:tr>
      <w:tr w14:paraId="61B4E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99" w:type="dxa"/>
            <w:vMerge w:val="continue"/>
            <w:noWrap w:val="0"/>
            <w:tcMar>
              <w:top w:w="15" w:type="dxa"/>
              <w:left w:w="15" w:type="dxa"/>
              <w:right w:w="15" w:type="dxa"/>
            </w:tcMar>
            <w:vAlign w:val="center"/>
          </w:tcPr>
          <w:p w14:paraId="02A9F92D">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vMerge w:val="continue"/>
            <w:noWrap w:val="0"/>
            <w:tcMar>
              <w:top w:w="15" w:type="dxa"/>
              <w:left w:w="15" w:type="dxa"/>
              <w:right w:w="15" w:type="dxa"/>
            </w:tcMar>
            <w:vAlign w:val="center"/>
          </w:tcPr>
          <w:p w14:paraId="3BB45EBA">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p>
        </w:tc>
        <w:tc>
          <w:tcPr>
            <w:tcW w:w="458" w:type="dxa"/>
            <w:noWrap w:val="0"/>
            <w:tcMar>
              <w:top w:w="15" w:type="dxa"/>
              <w:left w:w="15" w:type="dxa"/>
              <w:right w:w="15" w:type="dxa"/>
            </w:tcMar>
            <w:vAlign w:val="center"/>
          </w:tcPr>
          <w:p w14:paraId="7AD765A6">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59</w:t>
            </w:r>
          </w:p>
        </w:tc>
        <w:tc>
          <w:tcPr>
            <w:tcW w:w="2349" w:type="dxa"/>
            <w:noWrap w:val="0"/>
            <w:tcMar>
              <w:top w:w="15" w:type="dxa"/>
              <w:left w:w="15" w:type="dxa"/>
              <w:right w:w="15" w:type="dxa"/>
            </w:tcMar>
            <w:vAlign w:val="center"/>
          </w:tcPr>
          <w:p w14:paraId="0A20543F">
            <w:pPr>
              <w:widowControl/>
              <w:adjustRightInd w:val="0"/>
              <w:snapToGrid w:val="0"/>
              <w:spacing w:line="264"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对检测样品的运输、接收、保存、处置等流转过程规范管理并详细记录。</w:t>
            </w:r>
          </w:p>
        </w:tc>
        <w:tc>
          <w:tcPr>
            <w:tcW w:w="5994" w:type="dxa"/>
            <w:noWrap w:val="0"/>
            <w:tcMar>
              <w:top w:w="15" w:type="dxa"/>
              <w:left w:w="15" w:type="dxa"/>
              <w:right w:w="15" w:type="dxa"/>
            </w:tcMar>
            <w:vAlign w:val="center"/>
          </w:tcPr>
          <w:p w14:paraId="66B49AC2">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核查样品采集、接收、流转等程序和实施记录，要求：</w:t>
            </w:r>
          </w:p>
          <w:p w14:paraId="0DCABA48">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1.按照程序对样品</w:t>
            </w:r>
            <w:r>
              <w:rPr>
                <w:rFonts w:hint="eastAsia" w:ascii="方正仿宋_GBK" w:hAnsi="方正仿宋_GBK" w:eastAsia="方正仿宋_GBK" w:cs="方正仿宋_GBK"/>
                <w:color w:val="000000"/>
                <w:kern w:val="0"/>
                <w:sz w:val="21"/>
                <w:szCs w:val="21"/>
              </w:rPr>
              <w:t>运输、接收、保存、处置等过程规范管理</w:t>
            </w:r>
            <w:r>
              <w:rPr>
                <w:rFonts w:hint="eastAsia" w:ascii="方正仿宋_GBK" w:hAnsi="方正仿宋_GBK" w:eastAsia="方正仿宋_GBK" w:cs="方正仿宋_GBK"/>
                <w:bCs/>
                <w:color w:val="000000"/>
                <w:sz w:val="21"/>
                <w:szCs w:val="21"/>
              </w:rPr>
              <w:t>；</w:t>
            </w:r>
          </w:p>
          <w:p w14:paraId="0D75BCE6">
            <w:pPr>
              <w:adjustRightInd w:val="0"/>
              <w:snapToGrid w:val="0"/>
              <w:spacing w:line="264" w:lineRule="exact"/>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bCs/>
                <w:color w:val="000000"/>
                <w:sz w:val="21"/>
                <w:szCs w:val="21"/>
              </w:rPr>
              <w:t>2.详细记录样品</w:t>
            </w:r>
            <w:r>
              <w:rPr>
                <w:rFonts w:hint="eastAsia" w:ascii="方正仿宋_GBK" w:hAnsi="方正仿宋_GBK" w:eastAsia="方正仿宋_GBK" w:cs="方正仿宋_GBK"/>
                <w:color w:val="000000"/>
                <w:kern w:val="0"/>
                <w:sz w:val="21"/>
                <w:szCs w:val="21"/>
              </w:rPr>
              <w:t>运输、接收、保存、处置</w:t>
            </w:r>
            <w:r>
              <w:rPr>
                <w:rFonts w:hint="eastAsia" w:ascii="方正仿宋_GBK" w:hAnsi="方正仿宋_GBK" w:eastAsia="方正仿宋_GBK" w:cs="方正仿宋_GBK"/>
                <w:bCs/>
                <w:color w:val="000000"/>
                <w:sz w:val="21"/>
                <w:szCs w:val="21"/>
              </w:rPr>
              <w:t>等过程。</w:t>
            </w:r>
          </w:p>
        </w:tc>
        <w:tc>
          <w:tcPr>
            <w:tcW w:w="884" w:type="dxa"/>
            <w:noWrap w:val="0"/>
            <w:tcMar>
              <w:top w:w="15" w:type="dxa"/>
              <w:left w:w="15" w:type="dxa"/>
              <w:right w:w="15" w:type="dxa"/>
            </w:tcMar>
            <w:vAlign w:val="center"/>
          </w:tcPr>
          <w:p w14:paraId="61F5CA5A">
            <w:p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各项均符合要求。</w:t>
            </w:r>
          </w:p>
        </w:tc>
        <w:tc>
          <w:tcPr>
            <w:tcW w:w="1560" w:type="dxa"/>
            <w:noWrap w:val="0"/>
            <w:tcMar>
              <w:top w:w="15" w:type="dxa"/>
              <w:left w:w="15" w:type="dxa"/>
              <w:right w:w="15" w:type="dxa"/>
            </w:tcMar>
            <w:vAlign w:val="center"/>
          </w:tcPr>
          <w:p w14:paraId="358B8201">
            <w:p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有一项以上基本符合要求，其余项均符合要求。</w:t>
            </w:r>
          </w:p>
        </w:tc>
        <w:tc>
          <w:tcPr>
            <w:tcW w:w="1571" w:type="dxa"/>
            <w:noWrap w:val="0"/>
            <w:tcMar>
              <w:top w:w="15" w:type="dxa"/>
              <w:left w:w="15" w:type="dxa"/>
              <w:right w:w="15" w:type="dxa"/>
            </w:tcMar>
            <w:vAlign w:val="center"/>
          </w:tcPr>
          <w:p w14:paraId="573CF28D">
            <w:p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有一项以上不符合要求。</w:t>
            </w:r>
          </w:p>
        </w:tc>
      </w:tr>
      <w:tr w14:paraId="3F967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99" w:type="dxa"/>
            <w:vMerge w:val="continue"/>
            <w:noWrap w:val="0"/>
            <w:tcMar>
              <w:top w:w="15" w:type="dxa"/>
              <w:left w:w="15" w:type="dxa"/>
              <w:right w:w="15" w:type="dxa"/>
            </w:tcMar>
            <w:vAlign w:val="center"/>
          </w:tcPr>
          <w:p w14:paraId="41E5F334">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vMerge w:val="restart"/>
            <w:noWrap w:val="0"/>
            <w:tcMar>
              <w:top w:w="15" w:type="dxa"/>
              <w:left w:w="15" w:type="dxa"/>
              <w:right w:w="15" w:type="dxa"/>
            </w:tcMar>
            <w:vAlign w:val="center"/>
          </w:tcPr>
          <w:p w14:paraId="66B5C640">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职业病危害评价能力</w:t>
            </w:r>
          </w:p>
        </w:tc>
        <w:tc>
          <w:tcPr>
            <w:tcW w:w="458" w:type="dxa"/>
            <w:noWrap w:val="0"/>
            <w:tcMar>
              <w:top w:w="15" w:type="dxa"/>
              <w:left w:w="15" w:type="dxa"/>
              <w:right w:w="15" w:type="dxa"/>
            </w:tcMar>
            <w:vAlign w:val="center"/>
          </w:tcPr>
          <w:p w14:paraId="50FC738D">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60-1</w:t>
            </w:r>
          </w:p>
        </w:tc>
        <w:tc>
          <w:tcPr>
            <w:tcW w:w="2349" w:type="dxa"/>
            <w:vMerge w:val="restart"/>
            <w:noWrap w:val="0"/>
            <w:tcMar>
              <w:top w:w="15" w:type="dxa"/>
              <w:left w:w="15" w:type="dxa"/>
              <w:right w:w="15" w:type="dxa"/>
            </w:tcMar>
            <w:vAlign w:val="center"/>
          </w:tcPr>
          <w:p w14:paraId="54C89A2C">
            <w:pPr>
              <w:adjustRightInd w:val="0"/>
              <w:snapToGrid w:val="0"/>
              <w:spacing w:line="264" w:lineRule="exac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申请单位应独立完成模拟评价报告编制，并在48小时内向专家组提交模拟评价报告，或申请单位评价人员参加模拟评价报告编制闭卷考试。</w:t>
            </w:r>
          </w:p>
        </w:tc>
        <w:tc>
          <w:tcPr>
            <w:tcW w:w="5994" w:type="dxa"/>
            <w:noWrap w:val="0"/>
            <w:tcMar>
              <w:top w:w="15" w:type="dxa"/>
              <w:left w:w="15" w:type="dxa"/>
              <w:right w:w="15" w:type="dxa"/>
            </w:tcMar>
            <w:vAlign w:val="center"/>
          </w:tcPr>
          <w:p w14:paraId="4DF87E3E">
            <w:pPr>
              <w:adjustRightInd w:val="0"/>
              <w:snapToGrid w:val="0"/>
              <w:spacing w:line="264" w:lineRule="exact"/>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sz w:val="21"/>
                <w:szCs w:val="21"/>
              </w:rPr>
              <w:t>申请第一类业务范围的审查，主要编写工程分析、职业病危害因素识别、职业病危害防护设施评价、危害程度与健康影响评价、措施建议和评价结论等方面内容。</w:t>
            </w:r>
            <w:r>
              <w:rPr>
                <w:rFonts w:hint="eastAsia" w:ascii="方正仿宋_GBK" w:hAnsi="方正仿宋_GBK" w:eastAsia="方正仿宋_GBK" w:cs="方正仿宋_GBK"/>
                <w:color w:val="000000"/>
                <w:kern w:val="0"/>
                <w:sz w:val="21"/>
                <w:szCs w:val="21"/>
              </w:rPr>
              <w:t>要求：</w:t>
            </w:r>
          </w:p>
          <w:p w14:paraId="15FE6D11">
            <w:pPr>
              <w:adjustRightInd w:val="0"/>
              <w:snapToGrid w:val="0"/>
              <w:spacing w:line="264" w:lineRule="exact"/>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1.分析评价全面、准确；</w:t>
            </w:r>
          </w:p>
          <w:p w14:paraId="42C62CD3">
            <w:pPr>
              <w:adjustRightInd w:val="0"/>
              <w:snapToGrid w:val="0"/>
              <w:spacing w:line="264" w:lineRule="exact"/>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2.措施建议和结论有效可行、具有针对性；</w:t>
            </w:r>
          </w:p>
          <w:p w14:paraId="61CBD943">
            <w:pPr>
              <w:adjustRightInd w:val="0"/>
              <w:snapToGrid w:val="0"/>
              <w:spacing w:line="264" w:lineRule="exact"/>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3.符合相关</w:t>
            </w:r>
            <w:r>
              <w:rPr>
                <w:rFonts w:hint="eastAsia" w:ascii="方正仿宋_GBK" w:hAnsi="方正仿宋_GBK" w:eastAsia="方正仿宋_GBK" w:cs="方正仿宋_GBK"/>
                <w:color w:val="000000"/>
                <w:kern w:val="0"/>
                <w:sz w:val="21"/>
                <w:szCs w:val="21"/>
                <w:lang w:eastAsia="zh-CN"/>
              </w:rPr>
              <w:t>法律法规</w:t>
            </w:r>
            <w:r>
              <w:rPr>
                <w:rFonts w:hint="eastAsia" w:ascii="方正仿宋_GBK" w:hAnsi="方正仿宋_GBK" w:eastAsia="方正仿宋_GBK" w:cs="方正仿宋_GBK"/>
                <w:color w:val="000000"/>
                <w:kern w:val="0"/>
                <w:sz w:val="21"/>
                <w:szCs w:val="21"/>
              </w:rPr>
              <w:t>和标准规范要求。</w:t>
            </w:r>
          </w:p>
          <w:p w14:paraId="67255EC4">
            <w:pPr>
              <w:adjustRightInd w:val="0"/>
              <w:snapToGrid w:val="0"/>
              <w:spacing w:line="264" w:lineRule="exact"/>
              <w:jc w:val="left"/>
              <w:rPr>
                <w:rFonts w:hint="eastAsia" w:ascii="方正仿宋_GBK" w:hAnsi="方正仿宋_GBK" w:eastAsia="方正仿宋_GBK" w:cs="方正仿宋_GBK"/>
                <w:b/>
                <w:bCs/>
                <w:color w:val="000000"/>
                <w:sz w:val="21"/>
                <w:szCs w:val="20"/>
              </w:rPr>
            </w:pPr>
            <w:r>
              <w:rPr>
                <w:rFonts w:hint="eastAsia" w:ascii="方正仿宋_GBK" w:hAnsi="方正仿宋_GBK" w:eastAsia="方正仿宋_GBK" w:cs="方正仿宋_GBK"/>
                <w:b/>
                <w:bCs/>
                <w:color w:val="000000"/>
                <w:kern w:val="0"/>
                <w:sz w:val="21"/>
                <w:szCs w:val="21"/>
              </w:rPr>
              <w:t>（采取模拟评价报告编制闭卷考试不合格的，本项判定为不合格。）</w:t>
            </w:r>
          </w:p>
        </w:tc>
        <w:tc>
          <w:tcPr>
            <w:tcW w:w="884" w:type="dxa"/>
            <w:noWrap w:val="0"/>
            <w:tcMar>
              <w:top w:w="15" w:type="dxa"/>
              <w:left w:w="15" w:type="dxa"/>
              <w:right w:w="15" w:type="dxa"/>
            </w:tcMar>
            <w:vAlign w:val="center"/>
          </w:tcPr>
          <w:p w14:paraId="3F136D1E">
            <w:p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各项均符合要求。</w:t>
            </w:r>
          </w:p>
        </w:tc>
        <w:tc>
          <w:tcPr>
            <w:tcW w:w="1560" w:type="dxa"/>
            <w:noWrap w:val="0"/>
            <w:tcMar>
              <w:top w:w="15" w:type="dxa"/>
              <w:left w:w="15" w:type="dxa"/>
              <w:right w:w="15" w:type="dxa"/>
            </w:tcMar>
            <w:vAlign w:val="center"/>
          </w:tcPr>
          <w:p w14:paraId="74E9D4E5">
            <w:p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有一项以上基本符合要求，其余项均符合要求。</w:t>
            </w:r>
          </w:p>
        </w:tc>
        <w:tc>
          <w:tcPr>
            <w:tcW w:w="1571" w:type="dxa"/>
            <w:noWrap w:val="0"/>
            <w:tcMar>
              <w:top w:w="15" w:type="dxa"/>
              <w:left w:w="15" w:type="dxa"/>
              <w:right w:w="15" w:type="dxa"/>
            </w:tcMar>
            <w:vAlign w:val="center"/>
          </w:tcPr>
          <w:p w14:paraId="130541C5">
            <w:p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有一项以上不符合要求。</w:t>
            </w:r>
          </w:p>
        </w:tc>
      </w:tr>
      <w:tr w14:paraId="58CE5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99" w:type="dxa"/>
            <w:vMerge w:val="continue"/>
            <w:noWrap w:val="0"/>
            <w:tcMar>
              <w:top w:w="15" w:type="dxa"/>
              <w:left w:w="15" w:type="dxa"/>
              <w:right w:w="15" w:type="dxa"/>
            </w:tcMar>
            <w:vAlign w:val="center"/>
          </w:tcPr>
          <w:p w14:paraId="3FC148CE">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vMerge w:val="continue"/>
            <w:noWrap w:val="0"/>
            <w:tcMar>
              <w:top w:w="15" w:type="dxa"/>
              <w:left w:w="15" w:type="dxa"/>
              <w:right w:w="15" w:type="dxa"/>
            </w:tcMar>
            <w:vAlign w:val="center"/>
          </w:tcPr>
          <w:p w14:paraId="3DC171B0">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p>
        </w:tc>
        <w:tc>
          <w:tcPr>
            <w:tcW w:w="458" w:type="dxa"/>
            <w:noWrap w:val="0"/>
            <w:tcMar>
              <w:top w:w="15" w:type="dxa"/>
              <w:left w:w="15" w:type="dxa"/>
              <w:right w:w="15" w:type="dxa"/>
            </w:tcMar>
            <w:vAlign w:val="center"/>
          </w:tcPr>
          <w:p w14:paraId="47755E20">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60-2</w:t>
            </w:r>
          </w:p>
        </w:tc>
        <w:tc>
          <w:tcPr>
            <w:tcW w:w="2349" w:type="dxa"/>
            <w:vMerge w:val="continue"/>
            <w:noWrap w:val="0"/>
            <w:tcMar>
              <w:top w:w="15" w:type="dxa"/>
              <w:left w:w="15" w:type="dxa"/>
              <w:right w:w="15" w:type="dxa"/>
            </w:tcMar>
            <w:vAlign w:val="center"/>
          </w:tcPr>
          <w:p w14:paraId="55C67928">
            <w:pPr>
              <w:adjustRightInd w:val="0"/>
              <w:snapToGrid w:val="0"/>
              <w:spacing w:line="264" w:lineRule="exact"/>
              <w:jc w:val="left"/>
              <w:rPr>
                <w:rFonts w:hint="eastAsia" w:ascii="方正仿宋_GBK" w:hAnsi="方正仿宋_GBK" w:eastAsia="方正仿宋_GBK" w:cs="方正仿宋_GBK"/>
                <w:color w:val="000000"/>
                <w:kern w:val="0"/>
                <w:sz w:val="21"/>
                <w:szCs w:val="21"/>
              </w:rPr>
            </w:pPr>
          </w:p>
        </w:tc>
        <w:tc>
          <w:tcPr>
            <w:tcW w:w="5994" w:type="dxa"/>
            <w:noWrap w:val="0"/>
            <w:tcMar>
              <w:top w:w="15" w:type="dxa"/>
              <w:left w:w="15" w:type="dxa"/>
              <w:right w:w="15" w:type="dxa"/>
            </w:tcMar>
            <w:vAlign w:val="center"/>
          </w:tcPr>
          <w:p w14:paraId="31A419B3">
            <w:pPr>
              <w:adjustRightInd w:val="0"/>
              <w:snapToGrid w:val="0"/>
              <w:spacing w:line="264" w:lineRule="exact"/>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sz w:val="21"/>
                <w:szCs w:val="21"/>
              </w:rPr>
              <w:t>申请第二类业务范围的审查，主要编写辐射源项分析、危害因素识别、辐射剂量估算、放射防护措施评价、危害程度与辐射健康影响、措施建议和评价结论等方面内容。</w:t>
            </w:r>
            <w:r>
              <w:rPr>
                <w:rFonts w:hint="eastAsia" w:ascii="方正仿宋_GBK" w:hAnsi="方正仿宋_GBK" w:eastAsia="方正仿宋_GBK" w:cs="方正仿宋_GBK"/>
                <w:color w:val="000000"/>
                <w:kern w:val="0"/>
                <w:sz w:val="21"/>
                <w:szCs w:val="21"/>
              </w:rPr>
              <w:t>要求：</w:t>
            </w:r>
          </w:p>
          <w:p w14:paraId="2277BD1B">
            <w:pPr>
              <w:adjustRightInd w:val="0"/>
              <w:snapToGrid w:val="0"/>
              <w:spacing w:line="264" w:lineRule="exact"/>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1.分析评价全面、准确；</w:t>
            </w:r>
          </w:p>
          <w:p w14:paraId="0D47E7FE">
            <w:pPr>
              <w:adjustRightInd w:val="0"/>
              <w:snapToGrid w:val="0"/>
              <w:spacing w:line="264" w:lineRule="exact"/>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2.措施建议和结论有效可行、具有针对性；</w:t>
            </w:r>
          </w:p>
          <w:p w14:paraId="4EE4F840">
            <w:pPr>
              <w:adjustRightInd w:val="0"/>
              <w:snapToGrid w:val="0"/>
              <w:spacing w:line="264" w:lineRule="exact"/>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3.符合相关</w:t>
            </w:r>
            <w:r>
              <w:rPr>
                <w:rFonts w:hint="eastAsia" w:ascii="方正仿宋_GBK" w:hAnsi="方正仿宋_GBK" w:eastAsia="方正仿宋_GBK" w:cs="方正仿宋_GBK"/>
                <w:color w:val="000000"/>
                <w:kern w:val="0"/>
                <w:sz w:val="21"/>
                <w:szCs w:val="21"/>
                <w:lang w:eastAsia="zh-CN"/>
              </w:rPr>
              <w:t>法律法规</w:t>
            </w:r>
            <w:r>
              <w:rPr>
                <w:rFonts w:hint="eastAsia" w:ascii="方正仿宋_GBK" w:hAnsi="方正仿宋_GBK" w:eastAsia="方正仿宋_GBK" w:cs="方正仿宋_GBK"/>
                <w:color w:val="000000"/>
                <w:kern w:val="0"/>
                <w:sz w:val="21"/>
                <w:szCs w:val="21"/>
              </w:rPr>
              <w:t>和标准规范要求。</w:t>
            </w:r>
          </w:p>
          <w:p w14:paraId="1083E64D">
            <w:pPr>
              <w:adjustRightInd w:val="0"/>
              <w:snapToGrid w:val="0"/>
              <w:spacing w:line="264" w:lineRule="exact"/>
              <w:jc w:val="left"/>
              <w:rPr>
                <w:rFonts w:hint="eastAsia" w:ascii="方正仿宋_GBK" w:hAnsi="方正仿宋_GBK" w:eastAsia="方正仿宋_GBK" w:cs="方正仿宋_GBK"/>
                <w:b/>
                <w:bCs/>
                <w:color w:val="000000"/>
                <w:sz w:val="21"/>
                <w:szCs w:val="20"/>
              </w:rPr>
            </w:pPr>
            <w:r>
              <w:rPr>
                <w:rFonts w:hint="eastAsia" w:ascii="方正仿宋_GBK" w:hAnsi="方正仿宋_GBK" w:eastAsia="方正仿宋_GBK" w:cs="方正仿宋_GBK"/>
                <w:b/>
                <w:bCs/>
                <w:color w:val="000000"/>
                <w:kern w:val="0"/>
                <w:sz w:val="21"/>
                <w:szCs w:val="21"/>
              </w:rPr>
              <w:t>（采取模拟评价报告编制闭卷考试不合格的，本项判定为不合格。）</w:t>
            </w:r>
          </w:p>
        </w:tc>
        <w:tc>
          <w:tcPr>
            <w:tcW w:w="884" w:type="dxa"/>
            <w:noWrap w:val="0"/>
            <w:tcMar>
              <w:top w:w="15" w:type="dxa"/>
              <w:left w:w="15" w:type="dxa"/>
              <w:right w:w="15" w:type="dxa"/>
            </w:tcMar>
            <w:vAlign w:val="center"/>
          </w:tcPr>
          <w:p w14:paraId="74DDC5A8">
            <w:p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各项均符合要求。</w:t>
            </w:r>
          </w:p>
        </w:tc>
        <w:tc>
          <w:tcPr>
            <w:tcW w:w="1560" w:type="dxa"/>
            <w:noWrap w:val="0"/>
            <w:tcMar>
              <w:top w:w="15" w:type="dxa"/>
              <w:left w:w="15" w:type="dxa"/>
              <w:right w:w="15" w:type="dxa"/>
            </w:tcMar>
            <w:vAlign w:val="center"/>
          </w:tcPr>
          <w:p w14:paraId="0FA7D518">
            <w:p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有一项以上基本符合要求，其余项均符合要求。</w:t>
            </w:r>
          </w:p>
        </w:tc>
        <w:tc>
          <w:tcPr>
            <w:tcW w:w="1571" w:type="dxa"/>
            <w:noWrap w:val="0"/>
            <w:tcMar>
              <w:top w:w="15" w:type="dxa"/>
              <w:left w:w="15" w:type="dxa"/>
              <w:right w:w="15" w:type="dxa"/>
            </w:tcMar>
            <w:vAlign w:val="center"/>
          </w:tcPr>
          <w:p w14:paraId="0B031218">
            <w:p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有一项以上不符合要求。</w:t>
            </w:r>
          </w:p>
        </w:tc>
      </w:tr>
      <w:tr w14:paraId="23887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99" w:type="dxa"/>
            <w:vMerge w:val="continue"/>
            <w:noWrap w:val="0"/>
            <w:tcMar>
              <w:top w:w="15" w:type="dxa"/>
              <w:left w:w="15" w:type="dxa"/>
              <w:right w:w="15" w:type="dxa"/>
            </w:tcMar>
            <w:vAlign w:val="center"/>
          </w:tcPr>
          <w:p w14:paraId="67C76B09">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vMerge w:val="continue"/>
            <w:noWrap w:val="0"/>
            <w:tcMar>
              <w:top w:w="15" w:type="dxa"/>
              <w:left w:w="15" w:type="dxa"/>
              <w:right w:w="15" w:type="dxa"/>
            </w:tcMar>
            <w:vAlign w:val="center"/>
          </w:tcPr>
          <w:p w14:paraId="19B4716A">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p>
        </w:tc>
        <w:tc>
          <w:tcPr>
            <w:tcW w:w="458" w:type="dxa"/>
            <w:noWrap w:val="0"/>
            <w:tcMar>
              <w:top w:w="15" w:type="dxa"/>
              <w:left w:w="15" w:type="dxa"/>
              <w:right w:w="15" w:type="dxa"/>
            </w:tcMar>
            <w:vAlign w:val="center"/>
          </w:tcPr>
          <w:p w14:paraId="751194F9">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61</w:t>
            </w:r>
          </w:p>
        </w:tc>
        <w:tc>
          <w:tcPr>
            <w:tcW w:w="2349" w:type="dxa"/>
            <w:noWrap w:val="0"/>
            <w:tcMar>
              <w:top w:w="15" w:type="dxa"/>
              <w:left w:w="15" w:type="dxa"/>
              <w:right w:w="15" w:type="dxa"/>
            </w:tcMar>
            <w:vAlign w:val="center"/>
          </w:tcPr>
          <w:p w14:paraId="2A299571">
            <w:pPr>
              <w:widowControl/>
              <w:adjustRightInd w:val="0"/>
              <w:snapToGrid w:val="0"/>
              <w:spacing w:line="264"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评价依据、范围、方法正确，内容完整。</w:t>
            </w:r>
          </w:p>
        </w:tc>
        <w:tc>
          <w:tcPr>
            <w:tcW w:w="5994" w:type="dxa"/>
            <w:noWrap w:val="0"/>
            <w:tcMar>
              <w:top w:w="15" w:type="dxa"/>
              <w:left w:w="15" w:type="dxa"/>
              <w:right w:w="15" w:type="dxa"/>
            </w:tcMar>
            <w:vAlign w:val="center"/>
          </w:tcPr>
          <w:p w14:paraId="1BCFDD62">
            <w:pPr>
              <w:adjustRightInd w:val="0"/>
              <w:snapToGrid w:val="0"/>
              <w:spacing w:line="264" w:lineRule="exact"/>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申请的每项业务范围，专家现场从近年出具的评价报告中抽查2份中型以上企业的职业病危害评价报告和原始记录（第63-74项参照此条方法抽查评价报告），要求：</w:t>
            </w:r>
          </w:p>
          <w:p w14:paraId="60C1B266">
            <w:pPr>
              <w:adjustRightInd w:val="0"/>
              <w:snapToGrid w:val="0"/>
              <w:spacing w:line="264" w:lineRule="exact"/>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1.评价依据正确且现行有效；</w:t>
            </w:r>
          </w:p>
          <w:p w14:paraId="7638C4C0">
            <w:pPr>
              <w:adjustRightInd w:val="0"/>
              <w:snapToGrid w:val="0"/>
              <w:spacing w:line="264" w:lineRule="exact"/>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2.评价范围应界定清晰、明确；</w:t>
            </w:r>
          </w:p>
          <w:p w14:paraId="624D3532">
            <w:pPr>
              <w:adjustRightInd w:val="0"/>
              <w:snapToGrid w:val="0"/>
              <w:spacing w:line="264" w:lineRule="exact"/>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3.评价方法选用正确，且满足评价需要；</w:t>
            </w:r>
          </w:p>
          <w:p w14:paraId="533B07C3">
            <w:pPr>
              <w:adjustRightInd w:val="0"/>
              <w:snapToGrid w:val="0"/>
              <w:spacing w:line="264" w:lineRule="exact"/>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4.评价内容应全面、准确；</w:t>
            </w:r>
          </w:p>
          <w:p w14:paraId="5E76608D">
            <w:pPr>
              <w:adjustRightInd w:val="0"/>
              <w:snapToGrid w:val="0"/>
              <w:spacing w:line="264" w:lineRule="exact"/>
              <w:jc w:val="left"/>
              <w:rPr>
                <w:rFonts w:hint="eastAsia" w:ascii="方正仿宋_GBK" w:hAnsi="方正仿宋_GBK" w:eastAsia="方正仿宋_GBK" w:cs="方正仿宋_GBK"/>
                <w:b/>
                <w:bCs/>
                <w:color w:val="000000"/>
                <w:kern w:val="0"/>
                <w:sz w:val="21"/>
                <w:szCs w:val="21"/>
              </w:rPr>
            </w:pPr>
            <w:r>
              <w:rPr>
                <w:rFonts w:hint="eastAsia" w:ascii="方正仿宋_GBK" w:hAnsi="方正仿宋_GBK" w:eastAsia="方正仿宋_GBK" w:cs="方正仿宋_GBK"/>
                <w:b/>
                <w:bCs/>
                <w:color w:val="000000"/>
                <w:kern w:val="0"/>
                <w:sz w:val="21"/>
                <w:szCs w:val="21"/>
              </w:rPr>
              <w:t>（有一份评价报告基本符合或不符合，即判定该项基本符合或不符合，未出具正式评价报告的，抽查真实模拟现状评价报告，第63-74项参照此条方法判定。）</w:t>
            </w:r>
          </w:p>
        </w:tc>
        <w:tc>
          <w:tcPr>
            <w:tcW w:w="884" w:type="dxa"/>
            <w:noWrap w:val="0"/>
            <w:tcMar>
              <w:top w:w="15" w:type="dxa"/>
              <w:left w:w="15" w:type="dxa"/>
              <w:right w:w="15" w:type="dxa"/>
            </w:tcMar>
            <w:vAlign w:val="center"/>
          </w:tcPr>
          <w:p w14:paraId="2A74A873">
            <w:pPr>
              <w:adjustRightInd w:val="0"/>
              <w:snapToGrid w:val="0"/>
              <w:spacing w:line="264" w:lineRule="exac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bCs/>
                <w:color w:val="000000"/>
                <w:sz w:val="21"/>
                <w:szCs w:val="21"/>
              </w:rPr>
              <w:t>各项</w:t>
            </w:r>
            <w:r>
              <w:rPr>
                <w:rFonts w:hint="eastAsia" w:ascii="方正仿宋_GBK" w:hAnsi="方正仿宋_GBK" w:eastAsia="方正仿宋_GBK" w:cs="方正仿宋_GBK"/>
                <w:color w:val="000000"/>
                <w:kern w:val="0"/>
                <w:sz w:val="21"/>
                <w:szCs w:val="21"/>
              </w:rPr>
              <w:t>均符合要求。</w:t>
            </w:r>
          </w:p>
        </w:tc>
        <w:tc>
          <w:tcPr>
            <w:tcW w:w="1560" w:type="dxa"/>
            <w:noWrap w:val="0"/>
            <w:tcMar>
              <w:top w:w="15" w:type="dxa"/>
              <w:left w:w="15" w:type="dxa"/>
              <w:right w:w="15" w:type="dxa"/>
            </w:tcMar>
            <w:vAlign w:val="center"/>
          </w:tcPr>
          <w:p w14:paraId="309CA5F1">
            <w:pPr>
              <w:adjustRightInd w:val="0"/>
              <w:snapToGrid w:val="0"/>
              <w:spacing w:line="264" w:lineRule="exac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有一项以上基本符合要求，其余项均符合要求。</w:t>
            </w:r>
          </w:p>
        </w:tc>
        <w:tc>
          <w:tcPr>
            <w:tcW w:w="1571" w:type="dxa"/>
            <w:noWrap w:val="0"/>
            <w:tcMar>
              <w:top w:w="15" w:type="dxa"/>
              <w:left w:w="15" w:type="dxa"/>
              <w:right w:w="15" w:type="dxa"/>
            </w:tcMar>
            <w:vAlign w:val="center"/>
          </w:tcPr>
          <w:p w14:paraId="5655C016">
            <w:pPr>
              <w:adjustRightInd w:val="0"/>
              <w:snapToGrid w:val="0"/>
              <w:spacing w:line="264" w:lineRule="exac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有一项以上不符合要求。</w:t>
            </w:r>
          </w:p>
        </w:tc>
      </w:tr>
      <w:tr w14:paraId="78898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99" w:type="dxa"/>
            <w:vMerge w:val="continue"/>
            <w:noWrap w:val="0"/>
            <w:tcMar>
              <w:top w:w="15" w:type="dxa"/>
              <w:left w:w="15" w:type="dxa"/>
              <w:right w:w="15" w:type="dxa"/>
            </w:tcMar>
            <w:vAlign w:val="center"/>
          </w:tcPr>
          <w:p w14:paraId="046AA07B">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vMerge w:val="continue"/>
            <w:noWrap w:val="0"/>
            <w:tcMar>
              <w:top w:w="15" w:type="dxa"/>
              <w:left w:w="15" w:type="dxa"/>
              <w:right w:w="15" w:type="dxa"/>
            </w:tcMar>
            <w:vAlign w:val="center"/>
          </w:tcPr>
          <w:p w14:paraId="5F25A15C">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p>
        </w:tc>
        <w:tc>
          <w:tcPr>
            <w:tcW w:w="458" w:type="dxa"/>
            <w:noWrap w:val="0"/>
            <w:tcMar>
              <w:top w:w="15" w:type="dxa"/>
              <w:left w:w="15" w:type="dxa"/>
              <w:right w:w="15" w:type="dxa"/>
            </w:tcMar>
            <w:vAlign w:val="center"/>
          </w:tcPr>
          <w:p w14:paraId="3CEC270A">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62</w:t>
            </w:r>
          </w:p>
        </w:tc>
        <w:tc>
          <w:tcPr>
            <w:tcW w:w="2349" w:type="dxa"/>
            <w:noWrap w:val="0"/>
            <w:tcMar>
              <w:top w:w="15" w:type="dxa"/>
              <w:left w:w="15" w:type="dxa"/>
              <w:right w:w="15" w:type="dxa"/>
            </w:tcMar>
            <w:vAlign w:val="center"/>
          </w:tcPr>
          <w:p w14:paraId="54C48D77">
            <w:pPr>
              <w:widowControl/>
              <w:adjustRightInd w:val="0"/>
              <w:snapToGrid w:val="0"/>
              <w:spacing w:line="264"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现场调查、资料收集应规范、完整。</w:t>
            </w:r>
          </w:p>
        </w:tc>
        <w:tc>
          <w:tcPr>
            <w:tcW w:w="5994" w:type="dxa"/>
            <w:noWrap w:val="0"/>
            <w:tcMar>
              <w:top w:w="15" w:type="dxa"/>
              <w:left w:w="15" w:type="dxa"/>
              <w:right w:w="15" w:type="dxa"/>
            </w:tcMar>
            <w:vAlign w:val="center"/>
          </w:tcPr>
          <w:p w14:paraId="2B836056">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核查质量管理体系文件现场调查管理程序，抽查</w:t>
            </w:r>
            <w:r>
              <w:rPr>
                <w:rFonts w:hint="eastAsia" w:ascii="方正仿宋_GBK" w:hAnsi="方正仿宋_GBK" w:eastAsia="方正仿宋_GBK" w:cs="方正仿宋_GBK"/>
                <w:color w:val="000000"/>
                <w:kern w:val="0"/>
                <w:sz w:val="21"/>
                <w:szCs w:val="21"/>
              </w:rPr>
              <w:t>评价报告</w:t>
            </w:r>
            <w:r>
              <w:rPr>
                <w:rFonts w:hint="eastAsia" w:ascii="方正仿宋_GBK" w:hAnsi="方正仿宋_GBK" w:eastAsia="方正仿宋_GBK" w:cs="方正仿宋_GBK"/>
                <w:bCs/>
                <w:color w:val="000000"/>
                <w:sz w:val="21"/>
                <w:szCs w:val="21"/>
              </w:rPr>
              <w:t>原始记录，要求：</w:t>
            </w:r>
          </w:p>
          <w:p w14:paraId="54798B60">
            <w:pPr>
              <w:adjustRightInd w:val="0"/>
              <w:snapToGrid w:val="0"/>
              <w:spacing w:line="264"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1.应按照评价范围和评价内容规范开展现场调查、资料收集；</w:t>
            </w:r>
          </w:p>
          <w:p w14:paraId="41EBF170">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2.调查内容满足标准、规范的要求；</w:t>
            </w:r>
          </w:p>
          <w:p w14:paraId="6700D548">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3.资料收集应完整全面，满足检测、评价工作的需要。</w:t>
            </w:r>
          </w:p>
        </w:tc>
        <w:tc>
          <w:tcPr>
            <w:tcW w:w="884" w:type="dxa"/>
            <w:noWrap w:val="0"/>
            <w:tcMar>
              <w:top w:w="15" w:type="dxa"/>
              <w:left w:w="15" w:type="dxa"/>
              <w:right w:w="15" w:type="dxa"/>
            </w:tcMar>
            <w:vAlign w:val="center"/>
          </w:tcPr>
          <w:p w14:paraId="0C99C1CD">
            <w:p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各项均符合要求。</w:t>
            </w:r>
          </w:p>
        </w:tc>
        <w:tc>
          <w:tcPr>
            <w:tcW w:w="1560" w:type="dxa"/>
            <w:noWrap w:val="0"/>
            <w:tcMar>
              <w:top w:w="15" w:type="dxa"/>
              <w:left w:w="15" w:type="dxa"/>
              <w:right w:w="15" w:type="dxa"/>
            </w:tcMar>
            <w:vAlign w:val="center"/>
          </w:tcPr>
          <w:p w14:paraId="0BFE796F">
            <w:p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有一项以上基本符合要求，其余项均符合要求。</w:t>
            </w:r>
          </w:p>
        </w:tc>
        <w:tc>
          <w:tcPr>
            <w:tcW w:w="1571" w:type="dxa"/>
            <w:noWrap w:val="0"/>
            <w:tcMar>
              <w:top w:w="15" w:type="dxa"/>
              <w:left w:w="15" w:type="dxa"/>
              <w:right w:w="15" w:type="dxa"/>
            </w:tcMar>
            <w:vAlign w:val="center"/>
          </w:tcPr>
          <w:p w14:paraId="463F159B">
            <w:p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有一项以上不符合要求。</w:t>
            </w:r>
          </w:p>
        </w:tc>
      </w:tr>
      <w:tr w14:paraId="1F293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6" w:hRule="atLeast"/>
          <w:jc w:val="center"/>
        </w:trPr>
        <w:tc>
          <w:tcPr>
            <w:tcW w:w="499" w:type="dxa"/>
            <w:vMerge w:val="restart"/>
            <w:noWrap w:val="0"/>
            <w:tcMar>
              <w:top w:w="15" w:type="dxa"/>
              <w:left w:w="15" w:type="dxa"/>
              <w:right w:w="15" w:type="dxa"/>
            </w:tcMar>
            <w:vAlign w:val="center"/>
          </w:tcPr>
          <w:p w14:paraId="0BB0FCE5">
            <w:pPr>
              <w:widowControl/>
              <w:adjustRightInd w:val="0"/>
              <w:snapToGrid w:val="0"/>
              <w:spacing w:line="264" w:lineRule="exact"/>
              <w:jc w:val="left"/>
              <w:textAlignment w:val="center"/>
              <w:rPr>
                <w:rFonts w:hint="eastAsia" w:ascii="方正仿宋_GBK" w:hAnsi="方正仿宋_GBK" w:eastAsia="方正仿宋_GBK" w:cs="方正仿宋_GBK"/>
                <w:bCs/>
                <w:color w:val="000000"/>
                <w:sz w:val="21"/>
                <w:szCs w:val="21"/>
              </w:rPr>
            </w:pPr>
          </w:p>
          <w:p w14:paraId="2595F58A">
            <w:pPr>
              <w:widowControl/>
              <w:adjustRightInd w:val="0"/>
              <w:snapToGrid w:val="0"/>
              <w:spacing w:line="264" w:lineRule="exact"/>
              <w:jc w:val="left"/>
              <w:textAlignment w:val="center"/>
              <w:rPr>
                <w:rFonts w:hint="eastAsia" w:ascii="方正仿宋_GBK" w:hAnsi="方正仿宋_GBK" w:eastAsia="方正仿宋_GBK" w:cs="方正仿宋_GBK"/>
                <w:bCs/>
                <w:color w:val="000000"/>
                <w:sz w:val="21"/>
                <w:szCs w:val="21"/>
              </w:rPr>
            </w:pPr>
          </w:p>
          <w:p w14:paraId="131CC440">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vMerge w:val="continue"/>
            <w:noWrap w:val="0"/>
            <w:tcMar>
              <w:top w:w="15" w:type="dxa"/>
              <w:left w:w="15" w:type="dxa"/>
              <w:right w:w="15" w:type="dxa"/>
            </w:tcMar>
            <w:vAlign w:val="center"/>
          </w:tcPr>
          <w:p w14:paraId="45A2EAA6">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p>
        </w:tc>
        <w:tc>
          <w:tcPr>
            <w:tcW w:w="458" w:type="dxa"/>
            <w:noWrap w:val="0"/>
            <w:tcMar>
              <w:top w:w="15" w:type="dxa"/>
              <w:left w:w="15" w:type="dxa"/>
              <w:right w:w="15" w:type="dxa"/>
            </w:tcMar>
            <w:vAlign w:val="center"/>
          </w:tcPr>
          <w:p w14:paraId="4568EB4F">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63</w:t>
            </w:r>
          </w:p>
        </w:tc>
        <w:tc>
          <w:tcPr>
            <w:tcW w:w="2349" w:type="dxa"/>
            <w:noWrap w:val="0"/>
            <w:tcMar>
              <w:top w:w="15" w:type="dxa"/>
              <w:left w:w="15" w:type="dxa"/>
              <w:right w:w="15" w:type="dxa"/>
            </w:tcMar>
            <w:vAlign w:val="center"/>
          </w:tcPr>
          <w:p w14:paraId="02AE6F49">
            <w:pPr>
              <w:widowControl/>
              <w:adjustRightInd w:val="0"/>
              <w:snapToGrid w:val="0"/>
              <w:spacing w:line="264"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工程分析全面、到位。</w:t>
            </w:r>
          </w:p>
        </w:tc>
        <w:tc>
          <w:tcPr>
            <w:tcW w:w="5994" w:type="dxa"/>
            <w:noWrap w:val="0"/>
            <w:tcMar>
              <w:top w:w="15" w:type="dxa"/>
              <w:left w:w="15" w:type="dxa"/>
              <w:right w:w="15" w:type="dxa"/>
            </w:tcMar>
            <w:vAlign w:val="center"/>
          </w:tcPr>
          <w:p w14:paraId="173D0515">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核查评价报告和原始记录，要求：</w:t>
            </w:r>
          </w:p>
          <w:p w14:paraId="5367FEBD">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工艺流程、场所设备布局、原辅材料（辐射源项）、建筑卫生学等工程分析评价全面、准确。</w:t>
            </w:r>
          </w:p>
          <w:p w14:paraId="022E6307">
            <w:pPr>
              <w:adjustRightInd w:val="0"/>
              <w:snapToGrid w:val="0"/>
              <w:spacing w:line="264" w:lineRule="exact"/>
              <w:jc w:val="left"/>
              <w:rPr>
                <w:rFonts w:hint="eastAsia"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sz w:val="21"/>
                <w:szCs w:val="21"/>
              </w:rPr>
              <w:t>（生产工艺描述不全面、场所和设备布局无描述分析、原辅材料成分不明确、建筑</w:t>
            </w:r>
            <w:r>
              <w:rPr>
                <w:rFonts w:hint="eastAsia" w:ascii="方正仿宋_GBK" w:hAnsi="方正仿宋_GBK" w:eastAsia="方正仿宋_GBK" w:cs="方正仿宋_GBK"/>
                <w:b/>
                <w:bCs/>
                <w:color w:val="000000"/>
                <w:sz w:val="21"/>
                <w:szCs w:val="21"/>
                <w:lang w:eastAsia="zh-CN"/>
              </w:rPr>
              <w:t>卫生</w:t>
            </w:r>
            <w:r>
              <w:rPr>
                <w:rFonts w:hint="eastAsia" w:ascii="方正仿宋_GBK" w:hAnsi="方正仿宋_GBK" w:eastAsia="方正仿宋_GBK" w:cs="方正仿宋_GBK"/>
                <w:b/>
                <w:bCs/>
                <w:color w:val="000000"/>
                <w:sz w:val="21"/>
                <w:szCs w:val="21"/>
              </w:rPr>
              <w:t>通风无描述分析的，应判定为不符合。此项判定为“不符合”时，相关评价报告涉及的业务范围不予通过。）</w:t>
            </w:r>
          </w:p>
        </w:tc>
        <w:tc>
          <w:tcPr>
            <w:tcW w:w="884" w:type="dxa"/>
            <w:noWrap w:val="0"/>
            <w:tcMar>
              <w:top w:w="15" w:type="dxa"/>
              <w:left w:w="15" w:type="dxa"/>
              <w:right w:w="15" w:type="dxa"/>
            </w:tcMar>
            <w:vAlign w:val="center"/>
          </w:tcPr>
          <w:p w14:paraId="67165868">
            <w:p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符合要求。</w:t>
            </w:r>
          </w:p>
        </w:tc>
        <w:tc>
          <w:tcPr>
            <w:tcW w:w="1560" w:type="dxa"/>
            <w:noWrap w:val="0"/>
            <w:tcMar>
              <w:top w:w="15" w:type="dxa"/>
              <w:left w:w="15" w:type="dxa"/>
              <w:right w:w="15" w:type="dxa"/>
            </w:tcMar>
            <w:vAlign w:val="center"/>
          </w:tcPr>
          <w:p w14:paraId="248BACDB">
            <w:p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基本符合要求。</w:t>
            </w:r>
          </w:p>
        </w:tc>
        <w:tc>
          <w:tcPr>
            <w:tcW w:w="1571" w:type="dxa"/>
            <w:noWrap w:val="0"/>
            <w:tcMar>
              <w:top w:w="15" w:type="dxa"/>
              <w:left w:w="15" w:type="dxa"/>
              <w:right w:w="15" w:type="dxa"/>
            </w:tcMar>
            <w:vAlign w:val="center"/>
          </w:tcPr>
          <w:p w14:paraId="75530B44">
            <w:p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不符合要求。</w:t>
            </w:r>
          </w:p>
        </w:tc>
      </w:tr>
      <w:tr w14:paraId="4DAB0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99" w:type="dxa"/>
            <w:vMerge w:val="continue"/>
            <w:noWrap w:val="0"/>
            <w:tcMar>
              <w:top w:w="15" w:type="dxa"/>
              <w:left w:w="15" w:type="dxa"/>
              <w:right w:w="15" w:type="dxa"/>
            </w:tcMar>
            <w:vAlign w:val="center"/>
          </w:tcPr>
          <w:p w14:paraId="063810CF">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vMerge w:val="continue"/>
            <w:noWrap w:val="0"/>
            <w:tcMar>
              <w:top w:w="15" w:type="dxa"/>
              <w:left w:w="15" w:type="dxa"/>
              <w:right w:w="15" w:type="dxa"/>
            </w:tcMar>
            <w:vAlign w:val="center"/>
          </w:tcPr>
          <w:p w14:paraId="335A6E7B">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p>
        </w:tc>
        <w:tc>
          <w:tcPr>
            <w:tcW w:w="458" w:type="dxa"/>
            <w:noWrap w:val="0"/>
            <w:tcMar>
              <w:top w:w="15" w:type="dxa"/>
              <w:left w:w="15" w:type="dxa"/>
              <w:right w:w="15" w:type="dxa"/>
            </w:tcMar>
            <w:vAlign w:val="center"/>
          </w:tcPr>
          <w:p w14:paraId="03D7B0C6">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64</w:t>
            </w:r>
          </w:p>
        </w:tc>
        <w:tc>
          <w:tcPr>
            <w:tcW w:w="2349" w:type="dxa"/>
            <w:noWrap w:val="0"/>
            <w:tcMar>
              <w:top w:w="15" w:type="dxa"/>
              <w:left w:w="15" w:type="dxa"/>
              <w:right w:w="15" w:type="dxa"/>
            </w:tcMar>
            <w:vAlign w:val="center"/>
          </w:tcPr>
          <w:p w14:paraId="0CE5B51B">
            <w:pPr>
              <w:widowControl/>
              <w:adjustRightInd w:val="0"/>
              <w:snapToGrid w:val="0"/>
              <w:spacing w:line="264"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职业病危害因素识别、分析全面、准确。</w:t>
            </w:r>
          </w:p>
        </w:tc>
        <w:tc>
          <w:tcPr>
            <w:tcW w:w="5994" w:type="dxa"/>
            <w:noWrap w:val="0"/>
            <w:tcMar>
              <w:top w:w="15" w:type="dxa"/>
              <w:left w:w="15" w:type="dxa"/>
              <w:right w:w="15" w:type="dxa"/>
            </w:tcMar>
            <w:vAlign w:val="center"/>
          </w:tcPr>
          <w:p w14:paraId="75E06A86">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核查评价报告和原始记录，要求：</w:t>
            </w:r>
          </w:p>
          <w:p w14:paraId="287A27E5">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从接触岗位（地点）、接触时间、接触频次、作业方式以及对人体健康影响危害程度等方面，对职业病危害因素进行全面、准确分析。</w:t>
            </w:r>
          </w:p>
          <w:p w14:paraId="04E13DBF">
            <w:pPr>
              <w:adjustRightInd w:val="0"/>
              <w:snapToGrid w:val="0"/>
              <w:spacing w:line="264" w:lineRule="exact"/>
              <w:jc w:val="left"/>
              <w:rPr>
                <w:rFonts w:hint="eastAsia"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sz w:val="21"/>
                <w:szCs w:val="21"/>
              </w:rPr>
              <w:t>（存在职业病危害严重岗位职业病危害因素识别缺项、未对成分不明有机化学品和游离二氧化硅含量不明粉尘进行定性分析的，应判定为不符合此项判定为“不符合”时，相关评价报告涉及的业务范围不予通过。）</w:t>
            </w:r>
          </w:p>
        </w:tc>
        <w:tc>
          <w:tcPr>
            <w:tcW w:w="884" w:type="dxa"/>
            <w:noWrap w:val="0"/>
            <w:tcMar>
              <w:top w:w="15" w:type="dxa"/>
              <w:left w:w="15" w:type="dxa"/>
              <w:right w:w="15" w:type="dxa"/>
            </w:tcMar>
            <w:vAlign w:val="center"/>
          </w:tcPr>
          <w:p w14:paraId="53D920D0">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符合要求。</w:t>
            </w:r>
          </w:p>
        </w:tc>
        <w:tc>
          <w:tcPr>
            <w:tcW w:w="1560" w:type="dxa"/>
            <w:noWrap w:val="0"/>
            <w:tcMar>
              <w:top w:w="15" w:type="dxa"/>
              <w:left w:w="15" w:type="dxa"/>
              <w:right w:w="15" w:type="dxa"/>
            </w:tcMar>
            <w:vAlign w:val="center"/>
          </w:tcPr>
          <w:p w14:paraId="5FF86FFC">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基本符合要求。</w:t>
            </w:r>
          </w:p>
        </w:tc>
        <w:tc>
          <w:tcPr>
            <w:tcW w:w="1571" w:type="dxa"/>
            <w:noWrap w:val="0"/>
            <w:tcMar>
              <w:top w:w="15" w:type="dxa"/>
              <w:left w:w="15" w:type="dxa"/>
              <w:right w:w="15" w:type="dxa"/>
            </w:tcMar>
            <w:vAlign w:val="center"/>
          </w:tcPr>
          <w:p w14:paraId="47C75050">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不符合要求。</w:t>
            </w:r>
          </w:p>
        </w:tc>
      </w:tr>
      <w:tr w14:paraId="21119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99" w:type="dxa"/>
            <w:vMerge w:val="continue"/>
            <w:noWrap w:val="0"/>
            <w:tcMar>
              <w:top w:w="15" w:type="dxa"/>
              <w:left w:w="15" w:type="dxa"/>
              <w:right w:w="15" w:type="dxa"/>
            </w:tcMar>
            <w:vAlign w:val="center"/>
          </w:tcPr>
          <w:p w14:paraId="565A88B9">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vMerge w:val="continue"/>
            <w:noWrap w:val="0"/>
            <w:tcMar>
              <w:top w:w="15" w:type="dxa"/>
              <w:left w:w="15" w:type="dxa"/>
              <w:right w:w="15" w:type="dxa"/>
            </w:tcMar>
            <w:vAlign w:val="center"/>
          </w:tcPr>
          <w:p w14:paraId="1700ABE0">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p>
        </w:tc>
        <w:tc>
          <w:tcPr>
            <w:tcW w:w="458" w:type="dxa"/>
            <w:noWrap w:val="0"/>
            <w:tcMar>
              <w:top w:w="15" w:type="dxa"/>
              <w:left w:w="15" w:type="dxa"/>
              <w:right w:w="15" w:type="dxa"/>
            </w:tcMar>
            <w:vAlign w:val="center"/>
          </w:tcPr>
          <w:p w14:paraId="741930E1">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65-1</w:t>
            </w:r>
          </w:p>
        </w:tc>
        <w:tc>
          <w:tcPr>
            <w:tcW w:w="2349" w:type="dxa"/>
            <w:vMerge w:val="restart"/>
            <w:noWrap w:val="0"/>
            <w:tcMar>
              <w:top w:w="15" w:type="dxa"/>
              <w:left w:w="15" w:type="dxa"/>
              <w:right w:w="15" w:type="dxa"/>
            </w:tcMar>
            <w:vAlign w:val="center"/>
          </w:tcPr>
          <w:p w14:paraId="226DA8A2">
            <w:pPr>
              <w:widowControl/>
              <w:adjustRightInd w:val="0"/>
              <w:snapToGrid w:val="0"/>
              <w:spacing w:line="264"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职业病危害程度与健康影响评价科学、准确。</w:t>
            </w:r>
          </w:p>
        </w:tc>
        <w:tc>
          <w:tcPr>
            <w:tcW w:w="5994" w:type="dxa"/>
            <w:noWrap w:val="0"/>
            <w:tcMar>
              <w:top w:w="15" w:type="dxa"/>
              <w:left w:w="15" w:type="dxa"/>
              <w:right w:w="15" w:type="dxa"/>
            </w:tcMar>
            <w:vAlign w:val="center"/>
          </w:tcPr>
          <w:p w14:paraId="457C0750">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申请第一类业务范围的审查，核查评价报告和原始记录，要求：</w:t>
            </w:r>
          </w:p>
          <w:p w14:paraId="48A36995">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1.职业病危害因素及其涉及的工种（岗位）应全面；</w:t>
            </w:r>
          </w:p>
          <w:p w14:paraId="41C449E3">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2.职业病危害程度分级正确；</w:t>
            </w:r>
          </w:p>
          <w:p w14:paraId="18467F70">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3.接触水平计算及接触限值应用正确；</w:t>
            </w:r>
          </w:p>
          <w:p w14:paraId="4A909C4F">
            <w:pPr>
              <w:adjustRightInd w:val="0"/>
              <w:snapToGrid w:val="0"/>
              <w:spacing w:line="264"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4.接触水平与健康影响的相关性评估科学、准确。</w:t>
            </w:r>
          </w:p>
        </w:tc>
        <w:tc>
          <w:tcPr>
            <w:tcW w:w="884" w:type="dxa"/>
            <w:noWrap w:val="0"/>
            <w:tcMar>
              <w:top w:w="15" w:type="dxa"/>
              <w:left w:w="15" w:type="dxa"/>
              <w:right w:w="15" w:type="dxa"/>
            </w:tcMar>
            <w:vAlign w:val="center"/>
          </w:tcPr>
          <w:p w14:paraId="7B86F743">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各项均符合要求。</w:t>
            </w:r>
          </w:p>
        </w:tc>
        <w:tc>
          <w:tcPr>
            <w:tcW w:w="1560" w:type="dxa"/>
            <w:noWrap w:val="0"/>
            <w:tcMar>
              <w:top w:w="15" w:type="dxa"/>
              <w:left w:w="15" w:type="dxa"/>
              <w:right w:w="15" w:type="dxa"/>
            </w:tcMar>
            <w:vAlign w:val="center"/>
          </w:tcPr>
          <w:p w14:paraId="2D7F02C5">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有一项以上基本符合要求，其余项均符合要求。</w:t>
            </w:r>
          </w:p>
        </w:tc>
        <w:tc>
          <w:tcPr>
            <w:tcW w:w="1571" w:type="dxa"/>
            <w:noWrap w:val="0"/>
            <w:tcMar>
              <w:top w:w="15" w:type="dxa"/>
              <w:left w:w="15" w:type="dxa"/>
              <w:right w:w="15" w:type="dxa"/>
            </w:tcMar>
            <w:vAlign w:val="center"/>
          </w:tcPr>
          <w:p w14:paraId="6C833DD6">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有一项以上不符合要求。</w:t>
            </w:r>
          </w:p>
        </w:tc>
      </w:tr>
      <w:tr w14:paraId="42DD0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99" w:type="dxa"/>
            <w:vMerge w:val="continue"/>
            <w:noWrap w:val="0"/>
            <w:tcMar>
              <w:top w:w="15" w:type="dxa"/>
              <w:left w:w="15" w:type="dxa"/>
              <w:right w:w="15" w:type="dxa"/>
            </w:tcMar>
            <w:vAlign w:val="center"/>
          </w:tcPr>
          <w:p w14:paraId="04782D9C">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vMerge w:val="continue"/>
            <w:noWrap w:val="0"/>
            <w:tcMar>
              <w:top w:w="15" w:type="dxa"/>
              <w:left w:w="15" w:type="dxa"/>
              <w:right w:w="15" w:type="dxa"/>
            </w:tcMar>
            <w:vAlign w:val="center"/>
          </w:tcPr>
          <w:p w14:paraId="2C1E3C78">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p>
        </w:tc>
        <w:tc>
          <w:tcPr>
            <w:tcW w:w="458" w:type="dxa"/>
            <w:noWrap w:val="0"/>
            <w:tcMar>
              <w:top w:w="15" w:type="dxa"/>
              <w:left w:w="15" w:type="dxa"/>
              <w:right w:w="15" w:type="dxa"/>
            </w:tcMar>
            <w:vAlign w:val="center"/>
          </w:tcPr>
          <w:p w14:paraId="38FF1747">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65-2</w:t>
            </w:r>
          </w:p>
        </w:tc>
        <w:tc>
          <w:tcPr>
            <w:tcW w:w="2349" w:type="dxa"/>
            <w:vMerge w:val="continue"/>
            <w:noWrap w:val="0"/>
            <w:tcMar>
              <w:top w:w="15" w:type="dxa"/>
              <w:left w:w="15" w:type="dxa"/>
              <w:right w:w="15" w:type="dxa"/>
            </w:tcMar>
            <w:vAlign w:val="center"/>
          </w:tcPr>
          <w:p w14:paraId="48F54845">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994" w:type="dxa"/>
            <w:noWrap w:val="0"/>
            <w:tcMar>
              <w:top w:w="15" w:type="dxa"/>
              <w:left w:w="15" w:type="dxa"/>
              <w:right w:w="15" w:type="dxa"/>
            </w:tcMar>
            <w:vAlign w:val="center"/>
          </w:tcPr>
          <w:p w14:paraId="578C8EDC">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申请第二类业务范围的审查，核查评价报告和原始记录，要求：</w:t>
            </w:r>
          </w:p>
          <w:p w14:paraId="598ABDB4">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 xml:space="preserve">1.放射性职业病危害因素及其涉及的工种（岗位）应全面； </w:t>
            </w:r>
          </w:p>
          <w:p w14:paraId="18C0F8AE">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2.辐射剂量水平估算与健康影响的相关性评估科学、准确；</w:t>
            </w:r>
          </w:p>
          <w:p w14:paraId="39299DD0">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3.辐射剂量水平的估算和限值应用正确。</w:t>
            </w:r>
          </w:p>
        </w:tc>
        <w:tc>
          <w:tcPr>
            <w:tcW w:w="884" w:type="dxa"/>
            <w:noWrap w:val="0"/>
            <w:tcMar>
              <w:top w:w="15" w:type="dxa"/>
              <w:left w:w="15" w:type="dxa"/>
              <w:right w:w="15" w:type="dxa"/>
            </w:tcMar>
            <w:vAlign w:val="center"/>
          </w:tcPr>
          <w:p w14:paraId="1442465C">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各项均符合要求。</w:t>
            </w:r>
          </w:p>
        </w:tc>
        <w:tc>
          <w:tcPr>
            <w:tcW w:w="1560" w:type="dxa"/>
            <w:noWrap w:val="0"/>
            <w:tcMar>
              <w:top w:w="15" w:type="dxa"/>
              <w:left w:w="15" w:type="dxa"/>
              <w:right w:w="15" w:type="dxa"/>
            </w:tcMar>
            <w:vAlign w:val="center"/>
          </w:tcPr>
          <w:p w14:paraId="04B32F2C">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有一项以上基本符合要求，其余项均符合要求。</w:t>
            </w:r>
          </w:p>
        </w:tc>
        <w:tc>
          <w:tcPr>
            <w:tcW w:w="1571" w:type="dxa"/>
            <w:noWrap w:val="0"/>
            <w:tcMar>
              <w:top w:w="15" w:type="dxa"/>
              <w:left w:w="15" w:type="dxa"/>
              <w:right w:w="15" w:type="dxa"/>
            </w:tcMar>
            <w:vAlign w:val="center"/>
          </w:tcPr>
          <w:p w14:paraId="37B0C6F9">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有一项以上不符合要求。</w:t>
            </w:r>
          </w:p>
        </w:tc>
      </w:tr>
      <w:tr w14:paraId="7C4E9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99" w:type="dxa"/>
            <w:vMerge w:val="continue"/>
            <w:noWrap w:val="0"/>
            <w:tcMar>
              <w:top w:w="15" w:type="dxa"/>
              <w:left w:w="15" w:type="dxa"/>
              <w:right w:w="15" w:type="dxa"/>
            </w:tcMar>
            <w:vAlign w:val="center"/>
          </w:tcPr>
          <w:p w14:paraId="2829A052">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vMerge w:val="continue"/>
            <w:noWrap w:val="0"/>
            <w:tcMar>
              <w:top w:w="15" w:type="dxa"/>
              <w:left w:w="15" w:type="dxa"/>
              <w:right w:w="15" w:type="dxa"/>
            </w:tcMar>
            <w:vAlign w:val="center"/>
          </w:tcPr>
          <w:p w14:paraId="1CD38CE5">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p>
        </w:tc>
        <w:tc>
          <w:tcPr>
            <w:tcW w:w="458" w:type="dxa"/>
            <w:noWrap w:val="0"/>
            <w:tcMar>
              <w:top w:w="15" w:type="dxa"/>
              <w:left w:w="15" w:type="dxa"/>
              <w:right w:w="15" w:type="dxa"/>
            </w:tcMar>
            <w:vAlign w:val="center"/>
          </w:tcPr>
          <w:p w14:paraId="23108FD6">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66-1</w:t>
            </w:r>
          </w:p>
        </w:tc>
        <w:tc>
          <w:tcPr>
            <w:tcW w:w="2349" w:type="dxa"/>
            <w:vMerge w:val="restart"/>
            <w:noWrap w:val="0"/>
            <w:tcMar>
              <w:top w:w="15" w:type="dxa"/>
              <w:left w:w="15" w:type="dxa"/>
              <w:right w:w="15" w:type="dxa"/>
            </w:tcMar>
            <w:vAlign w:val="center"/>
          </w:tcPr>
          <w:p w14:paraId="0269B512">
            <w:pPr>
              <w:widowControl/>
              <w:adjustRightInd w:val="0"/>
              <w:snapToGrid w:val="0"/>
              <w:spacing w:line="264"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职业病防护设施评价准确，措施建议有效可行、具有针对性。</w:t>
            </w:r>
          </w:p>
        </w:tc>
        <w:tc>
          <w:tcPr>
            <w:tcW w:w="5994" w:type="dxa"/>
            <w:noWrap w:val="0"/>
            <w:tcMar>
              <w:top w:w="15" w:type="dxa"/>
              <w:left w:w="15" w:type="dxa"/>
              <w:right w:w="15" w:type="dxa"/>
            </w:tcMar>
            <w:vAlign w:val="center"/>
          </w:tcPr>
          <w:p w14:paraId="482A10FC">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申请第一类业务范围的审查，核查评价报告和原始记录，要求：</w:t>
            </w:r>
          </w:p>
          <w:p w14:paraId="2BFEC54A">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1.应结合职业病危害因素识别、职业病危害因素检测和职业病防护设施性能检测结果，以及职业病</w:t>
            </w:r>
            <w:r>
              <w:rPr>
                <w:rFonts w:hint="eastAsia" w:ascii="方正仿宋_GBK" w:hAnsi="方正仿宋_GBK" w:eastAsia="方正仿宋_GBK" w:cs="方正仿宋_GBK"/>
                <w:color w:val="000000"/>
                <w:kern w:val="0"/>
                <w:sz w:val="21"/>
                <w:szCs w:val="21"/>
              </w:rPr>
              <w:t>危害与健康影响程度等</w:t>
            </w:r>
            <w:r>
              <w:rPr>
                <w:rFonts w:hint="eastAsia" w:ascii="方正仿宋_GBK" w:hAnsi="方正仿宋_GBK" w:eastAsia="方正仿宋_GBK" w:cs="方正仿宋_GBK"/>
                <w:bCs/>
                <w:color w:val="000000"/>
                <w:sz w:val="21"/>
                <w:szCs w:val="21"/>
              </w:rPr>
              <w:t>，对职业病防护设施的合理性和有效性进行全面、准确评价；</w:t>
            </w:r>
          </w:p>
          <w:p w14:paraId="482C4D6E">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2.职业病防护设施建议具有针对性。</w:t>
            </w:r>
          </w:p>
          <w:p w14:paraId="10DADBE6">
            <w:pPr>
              <w:adjustRightInd w:val="0"/>
              <w:snapToGrid w:val="0"/>
              <w:spacing w:line="264" w:lineRule="exact"/>
              <w:jc w:val="left"/>
              <w:rPr>
                <w:rFonts w:hint="eastAsia" w:ascii="方正仿宋_GBK" w:hAnsi="方正仿宋_GBK" w:eastAsia="方正仿宋_GBK" w:cs="方正仿宋_GBK"/>
                <w:b/>
                <w:color w:val="000000"/>
                <w:sz w:val="21"/>
                <w:szCs w:val="21"/>
              </w:rPr>
            </w:pPr>
            <w:r>
              <w:rPr>
                <w:rFonts w:hint="eastAsia" w:ascii="方正仿宋_GBK" w:hAnsi="方正仿宋_GBK" w:eastAsia="方正仿宋_GBK" w:cs="方正仿宋_GBK"/>
                <w:b/>
                <w:color w:val="000000"/>
                <w:sz w:val="21"/>
                <w:szCs w:val="21"/>
              </w:rPr>
              <w:t>（存在未按岗位接触职业病危害因素情况进行防护设施合理性和有效性评价的，应判定为不符合。此项判定为“不符合”时，相关评价报告涉及的业务范围不予通过。）</w:t>
            </w:r>
          </w:p>
        </w:tc>
        <w:tc>
          <w:tcPr>
            <w:tcW w:w="884" w:type="dxa"/>
            <w:noWrap w:val="0"/>
            <w:tcMar>
              <w:top w:w="15" w:type="dxa"/>
              <w:left w:w="15" w:type="dxa"/>
              <w:right w:w="15" w:type="dxa"/>
            </w:tcMar>
            <w:vAlign w:val="center"/>
          </w:tcPr>
          <w:p w14:paraId="61911BA1">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各项均符合要求。</w:t>
            </w:r>
          </w:p>
        </w:tc>
        <w:tc>
          <w:tcPr>
            <w:tcW w:w="1560" w:type="dxa"/>
            <w:noWrap w:val="0"/>
            <w:tcMar>
              <w:top w:w="15" w:type="dxa"/>
              <w:left w:w="15" w:type="dxa"/>
              <w:right w:w="15" w:type="dxa"/>
            </w:tcMar>
            <w:vAlign w:val="center"/>
          </w:tcPr>
          <w:p w14:paraId="6C686D32">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有一项以上基本符合要求，其余项均符合要求。</w:t>
            </w:r>
          </w:p>
        </w:tc>
        <w:tc>
          <w:tcPr>
            <w:tcW w:w="1571" w:type="dxa"/>
            <w:noWrap w:val="0"/>
            <w:tcMar>
              <w:top w:w="15" w:type="dxa"/>
              <w:left w:w="15" w:type="dxa"/>
              <w:right w:w="15" w:type="dxa"/>
            </w:tcMar>
            <w:vAlign w:val="center"/>
          </w:tcPr>
          <w:p w14:paraId="60F268A8">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有一项以上不符合要求。</w:t>
            </w:r>
          </w:p>
        </w:tc>
      </w:tr>
      <w:tr w14:paraId="23ABB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99" w:type="dxa"/>
            <w:vMerge w:val="continue"/>
            <w:noWrap w:val="0"/>
            <w:tcMar>
              <w:top w:w="15" w:type="dxa"/>
              <w:left w:w="15" w:type="dxa"/>
              <w:right w:w="15" w:type="dxa"/>
            </w:tcMar>
            <w:vAlign w:val="center"/>
          </w:tcPr>
          <w:p w14:paraId="7AE7366B">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vMerge w:val="continue"/>
            <w:noWrap w:val="0"/>
            <w:tcMar>
              <w:top w:w="15" w:type="dxa"/>
              <w:left w:w="15" w:type="dxa"/>
              <w:right w:w="15" w:type="dxa"/>
            </w:tcMar>
            <w:vAlign w:val="center"/>
          </w:tcPr>
          <w:p w14:paraId="5AD577A7">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p>
        </w:tc>
        <w:tc>
          <w:tcPr>
            <w:tcW w:w="458" w:type="dxa"/>
            <w:noWrap w:val="0"/>
            <w:tcMar>
              <w:top w:w="15" w:type="dxa"/>
              <w:left w:w="15" w:type="dxa"/>
              <w:right w:w="15" w:type="dxa"/>
            </w:tcMar>
            <w:vAlign w:val="center"/>
          </w:tcPr>
          <w:p w14:paraId="368DBC13">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66-2</w:t>
            </w:r>
          </w:p>
        </w:tc>
        <w:tc>
          <w:tcPr>
            <w:tcW w:w="2349" w:type="dxa"/>
            <w:vMerge w:val="continue"/>
            <w:noWrap w:val="0"/>
            <w:tcMar>
              <w:top w:w="15" w:type="dxa"/>
              <w:left w:w="15" w:type="dxa"/>
              <w:right w:w="15" w:type="dxa"/>
            </w:tcMar>
            <w:vAlign w:val="center"/>
          </w:tcPr>
          <w:p w14:paraId="7C6DAC49">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994" w:type="dxa"/>
            <w:noWrap w:val="0"/>
            <w:tcMar>
              <w:top w:w="15" w:type="dxa"/>
              <w:left w:w="15" w:type="dxa"/>
              <w:right w:w="15" w:type="dxa"/>
            </w:tcMar>
            <w:vAlign w:val="center"/>
          </w:tcPr>
          <w:p w14:paraId="5D97074D">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申请第二类业务范围的审查，核查评价报告和原始记录，要求：</w:t>
            </w:r>
          </w:p>
          <w:p w14:paraId="5ECB7BEC">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1.应结合职业病危害因素识别、职业病危害因素检测结果，以及辐射剂量水平估算与健康影响</w:t>
            </w:r>
            <w:r>
              <w:rPr>
                <w:rFonts w:hint="eastAsia" w:ascii="方正仿宋_GBK" w:hAnsi="方正仿宋_GBK" w:eastAsia="方正仿宋_GBK" w:cs="方正仿宋_GBK"/>
                <w:color w:val="000000"/>
                <w:kern w:val="0"/>
                <w:sz w:val="21"/>
                <w:szCs w:val="21"/>
              </w:rPr>
              <w:t>等</w:t>
            </w:r>
            <w:r>
              <w:rPr>
                <w:rFonts w:hint="eastAsia" w:ascii="方正仿宋_GBK" w:hAnsi="方正仿宋_GBK" w:eastAsia="方正仿宋_GBK" w:cs="方正仿宋_GBK"/>
                <w:bCs/>
                <w:color w:val="000000"/>
                <w:sz w:val="21"/>
                <w:szCs w:val="21"/>
              </w:rPr>
              <w:t>，对职业病防护设施的合理性和有效性进行全面、准确评价；</w:t>
            </w:r>
          </w:p>
          <w:p w14:paraId="628A47D7">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2.职业病防护设施措施建议具有针对性。</w:t>
            </w:r>
          </w:p>
          <w:p w14:paraId="1FA0E6AD">
            <w:pPr>
              <w:adjustRightInd w:val="0"/>
              <w:snapToGrid w:val="0"/>
              <w:spacing w:line="264" w:lineRule="exact"/>
              <w:jc w:val="left"/>
              <w:rPr>
                <w:rFonts w:hint="eastAsia" w:ascii="方正仿宋_GBK" w:hAnsi="方正仿宋_GBK" w:eastAsia="方正仿宋_GBK" w:cs="方正仿宋_GBK"/>
                <w:b/>
                <w:color w:val="000000"/>
                <w:sz w:val="21"/>
                <w:szCs w:val="21"/>
              </w:rPr>
            </w:pPr>
            <w:r>
              <w:rPr>
                <w:rFonts w:hint="eastAsia" w:ascii="方正仿宋_GBK" w:hAnsi="方正仿宋_GBK" w:eastAsia="方正仿宋_GBK" w:cs="方正仿宋_GBK"/>
                <w:b/>
                <w:color w:val="000000"/>
                <w:sz w:val="21"/>
                <w:szCs w:val="21"/>
              </w:rPr>
              <w:t>（存在未按岗位接触职业病危害因素情况进行防护设施合理性和有效性评价的，应判定为不符合。此项判定为“不符合”时，相关评价报告涉及的业务范围不予通过。）</w:t>
            </w:r>
          </w:p>
        </w:tc>
        <w:tc>
          <w:tcPr>
            <w:tcW w:w="884" w:type="dxa"/>
            <w:noWrap w:val="0"/>
            <w:tcMar>
              <w:top w:w="15" w:type="dxa"/>
              <w:left w:w="15" w:type="dxa"/>
              <w:right w:w="15" w:type="dxa"/>
            </w:tcMar>
            <w:vAlign w:val="center"/>
          </w:tcPr>
          <w:p w14:paraId="3ACA9490">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各项均符合要求。</w:t>
            </w:r>
          </w:p>
        </w:tc>
        <w:tc>
          <w:tcPr>
            <w:tcW w:w="1560" w:type="dxa"/>
            <w:noWrap w:val="0"/>
            <w:tcMar>
              <w:top w:w="15" w:type="dxa"/>
              <w:left w:w="15" w:type="dxa"/>
              <w:right w:w="15" w:type="dxa"/>
            </w:tcMar>
            <w:vAlign w:val="center"/>
          </w:tcPr>
          <w:p w14:paraId="0205969B">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有一项以上基本符合要求，其余项均符合要求。</w:t>
            </w:r>
          </w:p>
        </w:tc>
        <w:tc>
          <w:tcPr>
            <w:tcW w:w="1571" w:type="dxa"/>
            <w:noWrap w:val="0"/>
            <w:tcMar>
              <w:top w:w="15" w:type="dxa"/>
              <w:left w:w="15" w:type="dxa"/>
              <w:right w:w="15" w:type="dxa"/>
            </w:tcMar>
            <w:vAlign w:val="center"/>
          </w:tcPr>
          <w:p w14:paraId="1C8F1181">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有一项以上不符合要求。</w:t>
            </w:r>
          </w:p>
        </w:tc>
      </w:tr>
      <w:tr w14:paraId="69574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99" w:type="dxa"/>
            <w:vMerge w:val="continue"/>
            <w:noWrap w:val="0"/>
            <w:tcMar>
              <w:top w:w="15" w:type="dxa"/>
              <w:left w:w="15" w:type="dxa"/>
              <w:right w:w="15" w:type="dxa"/>
            </w:tcMar>
            <w:vAlign w:val="center"/>
          </w:tcPr>
          <w:p w14:paraId="0D022311">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vMerge w:val="continue"/>
            <w:noWrap w:val="0"/>
            <w:tcMar>
              <w:top w:w="15" w:type="dxa"/>
              <w:left w:w="15" w:type="dxa"/>
              <w:right w:w="15" w:type="dxa"/>
            </w:tcMar>
            <w:vAlign w:val="center"/>
          </w:tcPr>
          <w:p w14:paraId="2DDA9CB6">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p>
        </w:tc>
        <w:tc>
          <w:tcPr>
            <w:tcW w:w="458" w:type="dxa"/>
            <w:noWrap w:val="0"/>
            <w:tcMar>
              <w:top w:w="15" w:type="dxa"/>
              <w:left w:w="15" w:type="dxa"/>
              <w:right w:w="15" w:type="dxa"/>
            </w:tcMar>
            <w:vAlign w:val="center"/>
          </w:tcPr>
          <w:p w14:paraId="6216313F">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67</w:t>
            </w:r>
          </w:p>
        </w:tc>
        <w:tc>
          <w:tcPr>
            <w:tcW w:w="2349" w:type="dxa"/>
            <w:noWrap w:val="0"/>
            <w:tcMar>
              <w:top w:w="15" w:type="dxa"/>
              <w:left w:w="15" w:type="dxa"/>
              <w:right w:w="15" w:type="dxa"/>
            </w:tcMar>
            <w:vAlign w:val="center"/>
          </w:tcPr>
          <w:p w14:paraId="3B0667D0">
            <w:pPr>
              <w:widowControl/>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应急救援设施</w:t>
            </w:r>
            <w:r>
              <w:rPr>
                <w:rFonts w:hint="eastAsia" w:ascii="方正仿宋_GBK" w:hAnsi="方正仿宋_GBK" w:eastAsia="方正仿宋_GBK" w:cs="方正仿宋_GBK"/>
                <w:color w:val="000000"/>
                <w:kern w:val="0"/>
                <w:sz w:val="21"/>
                <w:szCs w:val="21"/>
              </w:rPr>
              <w:t>评价准确，措施建议有效可行、具有针对性。</w:t>
            </w:r>
          </w:p>
        </w:tc>
        <w:tc>
          <w:tcPr>
            <w:tcW w:w="5994" w:type="dxa"/>
            <w:noWrap w:val="0"/>
            <w:tcMar>
              <w:top w:w="15" w:type="dxa"/>
              <w:left w:w="15" w:type="dxa"/>
              <w:right w:w="15" w:type="dxa"/>
            </w:tcMar>
            <w:vAlign w:val="center"/>
          </w:tcPr>
          <w:p w14:paraId="23BE8A61">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核查评价报告和原始记录，要求：</w:t>
            </w:r>
          </w:p>
          <w:p w14:paraId="0580D9F9">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1.对应急救援设施的合理性和有效性进行全面、准确评价；</w:t>
            </w:r>
          </w:p>
          <w:p w14:paraId="65872018">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2.应急救援设施建议具有针对性。</w:t>
            </w:r>
          </w:p>
        </w:tc>
        <w:tc>
          <w:tcPr>
            <w:tcW w:w="884" w:type="dxa"/>
            <w:noWrap w:val="0"/>
            <w:tcMar>
              <w:top w:w="15" w:type="dxa"/>
              <w:left w:w="15" w:type="dxa"/>
              <w:right w:w="15" w:type="dxa"/>
            </w:tcMar>
            <w:vAlign w:val="center"/>
          </w:tcPr>
          <w:p w14:paraId="2E71DAE1">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各项均符合要求。</w:t>
            </w:r>
          </w:p>
        </w:tc>
        <w:tc>
          <w:tcPr>
            <w:tcW w:w="1560" w:type="dxa"/>
            <w:noWrap w:val="0"/>
            <w:tcMar>
              <w:top w:w="15" w:type="dxa"/>
              <w:left w:w="15" w:type="dxa"/>
              <w:right w:w="15" w:type="dxa"/>
            </w:tcMar>
            <w:vAlign w:val="center"/>
          </w:tcPr>
          <w:p w14:paraId="35449676">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有一项以上基本符合要求，其余项均符合要求。</w:t>
            </w:r>
          </w:p>
        </w:tc>
        <w:tc>
          <w:tcPr>
            <w:tcW w:w="1571" w:type="dxa"/>
            <w:noWrap w:val="0"/>
            <w:tcMar>
              <w:top w:w="15" w:type="dxa"/>
              <w:left w:w="15" w:type="dxa"/>
              <w:right w:w="15" w:type="dxa"/>
            </w:tcMar>
            <w:vAlign w:val="center"/>
          </w:tcPr>
          <w:p w14:paraId="101EB07D">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有一项以上不符合要求。</w:t>
            </w:r>
          </w:p>
        </w:tc>
      </w:tr>
      <w:tr w14:paraId="60517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99" w:type="dxa"/>
            <w:vMerge w:val="continue"/>
            <w:noWrap w:val="0"/>
            <w:tcMar>
              <w:top w:w="15" w:type="dxa"/>
              <w:left w:w="15" w:type="dxa"/>
              <w:right w:w="15" w:type="dxa"/>
            </w:tcMar>
            <w:vAlign w:val="center"/>
          </w:tcPr>
          <w:p w14:paraId="0F03160F">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vMerge w:val="continue"/>
            <w:noWrap w:val="0"/>
            <w:tcMar>
              <w:top w:w="15" w:type="dxa"/>
              <w:left w:w="15" w:type="dxa"/>
              <w:right w:w="15" w:type="dxa"/>
            </w:tcMar>
            <w:vAlign w:val="center"/>
          </w:tcPr>
          <w:p w14:paraId="02C90D86">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p>
        </w:tc>
        <w:tc>
          <w:tcPr>
            <w:tcW w:w="458" w:type="dxa"/>
            <w:noWrap w:val="0"/>
            <w:tcMar>
              <w:top w:w="15" w:type="dxa"/>
              <w:left w:w="15" w:type="dxa"/>
              <w:right w:w="15" w:type="dxa"/>
            </w:tcMar>
            <w:vAlign w:val="center"/>
          </w:tcPr>
          <w:p w14:paraId="17711D8D">
            <w:pPr>
              <w:widowControl/>
              <w:adjustRightInd w:val="0"/>
              <w:snapToGrid w:val="0"/>
              <w:spacing w:line="264"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68</w:t>
            </w:r>
          </w:p>
        </w:tc>
        <w:tc>
          <w:tcPr>
            <w:tcW w:w="2349" w:type="dxa"/>
            <w:noWrap w:val="0"/>
            <w:tcMar>
              <w:top w:w="15" w:type="dxa"/>
              <w:left w:w="15" w:type="dxa"/>
              <w:right w:w="15" w:type="dxa"/>
            </w:tcMar>
            <w:vAlign w:val="center"/>
          </w:tcPr>
          <w:p w14:paraId="7A890558">
            <w:pPr>
              <w:widowControl/>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职业卫生管理措施评价。</w:t>
            </w:r>
          </w:p>
        </w:tc>
        <w:tc>
          <w:tcPr>
            <w:tcW w:w="5994" w:type="dxa"/>
            <w:noWrap w:val="0"/>
            <w:tcMar>
              <w:top w:w="15" w:type="dxa"/>
              <w:left w:w="15" w:type="dxa"/>
              <w:right w:w="15" w:type="dxa"/>
            </w:tcMar>
            <w:vAlign w:val="center"/>
          </w:tcPr>
          <w:p w14:paraId="5DC98595">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核查评价报告和原始记录，要求：</w:t>
            </w:r>
          </w:p>
          <w:p w14:paraId="0B5BABB0">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1.对职业卫生管理制度、职业病危害告知、培训、职业健康监护、个体防护用品选配等职业卫生管理措施的分析评价全面、准确；</w:t>
            </w:r>
          </w:p>
          <w:p w14:paraId="30D09D35">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2.建议具有针对性、可行性。</w:t>
            </w:r>
          </w:p>
        </w:tc>
        <w:tc>
          <w:tcPr>
            <w:tcW w:w="884" w:type="dxa"/>
            <w:noWrap w:val="0"/>
            <w:tcMar>
              <w:top w:w="15" w:type="dxa"/>
              <w:left w:w="15" w:type="dxa"/>
              <w:right w:w="15" w:type="dxa"/>
            </w:tcMar>
            <w:vAlign w:val="center"/>
          </w:tcPr>
          <w:p w14:paraId="7FBAD433">
            <w:p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各项均符合要求。</w:t>
            </w:r>
          </w:p>
        </w:tc>
        <w:tc>
          <w:tcPr>
            <w:tcW w:w="1560" w:type="dxa"/>
            <w:noWrap w:val="0"/>
            <w:tcMar>
              <w:top w:w="15" w:type="dxa"/>
              <w:left w:w="15" w:type="dxa"/>
              <w:right w:w="15" w:type="dxa"/>
            </w:tcMar>
            <w:vAlign w:val="center"/>
          </w:tcPr>
          <w:p w14:paraId="4CC2341F">
            <w:p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有一项以上基本符合要求，其余项均符合要求。</w:t>
            </w:r>
          </w:p>
        </w:tc>
        <w:tc>
          <w:tcPr>
            <w:tcW w:w="1571" w:type="dxa"/>
            <w:noWrap w:val="0"/>
            <w:tcMar>
              <w:top w:w="15" w:type="dxa"/>
              <w:left w:w="15" w:type="dxa"/>
              <w:right w:w="15" w:type="dxa"/>
            </w:tcMar>
            <w:vAlign w:val="center"/>
          </w:tcPr>
          <w:p w14:paraId="3A7FAA94">
            <w:p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有一项以上不符合要求。</w:t>
            </w:r>
          </w:p>
        </w:tc>
      </w:tr>
      <w:tr w14:paraId="34330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99" w:type="dxa"/>
            <w:vMerge w:val="continue"/>
            <w:noWrap w:val="0"/>
            <w:tcMar>
              <w:top w:w="15" w:type="dxa"/>
              <w:left w:w="15" w:type="dxa"/>
              <w:right w:w="15" w:type="dxa"/>
            </w:tcMar>
            <w:vAlign w:val="center"/>
          </w:tcPr>
          <w:p w14:paraId="3CC82C44">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vMerge w:val="continue"/>
            <w:noWrap w:val="0"/>
            <w:tcMar>
              <w:top w:w="15" w:type="dxa"/>
              <w:left w:w="15" w:type="dxa"/>
              <w:right w:w="15" w:type="dxa"/>
            </w:tcMar>
            <w:vAlign w:val="center"/>
          </w:tcPr>
          <w:p w14:paraId="5B034C93">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p>
        </w:tc>
        <w:tc>
          <w:tcPr>
            <w:tcW w:w="458" w:type="dxa"/>
            <w:noWrap w:val="0"/>
            <w:tcMar>
              <w:top w:w="15" w:type="dxa"/>
              <w:left w:w="15" w:type="dxa"/>
              <w:right w:w="15" w:type="dxa"/>
            </w:tcMar>
            <w:vAlign w:val="center"/>
          </w:tcPr>
          <w:p w14:paraId="101DB2AE">
            <w:pPr>
              <w:widowControl/>
              <w:adjustRightInd w:val="0"/>
              <w:snapToGrid w:val="0"/>
              <w:spacing w:line="264"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69</w:t>
            </w:r>
          </w:p>
        </w:tc>
        <w:tc>
          <w:tcPr>
            <w:tcW w:w="2349" w:type="dxa"/>
            <w:noWrap w:val="0"/>
            <w:tcMar>
              <w:top w:w="15" w:type="dxa"/>
              <w:left w:w="15" w:type="dxa"/>
              <w:right w:w="15" w:type="dxa"/>
            </w:tcMar>
            <w:vAlign w:val="center"/>
          </w:tcPr>
          <w:p w14:paraId="022F5358">
            <w:pPr>
              <w:widowControl/>
              <w:adjustRightInd w:val="0"/>
              <w:snapToGrid w:val="0"/>
              <w:spacing w:line="264"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评价结论完整、准确。</w:t>
            </w:r>
          </w:p>
        </w:tc>
        <w:tc>
          <w:tcPr>
            <w:tcW w:w="5994" w:type="dxa"/>
            <w:noWrap w:val="0"/>
            <w:tcMar>
              <w:top w:w="15" w:type="dxa"/>
              <w:left w:w="15" w:type="dxa"/>
              <w:right w:w="15" w:type="dxa"/>
            </w:tcMar>
            <w:vAlign w:val="center"/>
          </w:tcPr>
          <w:p w14:paraId="145B2702">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核查评价报告和原始记录，要求：</w:t>
            </w:r>
          </w:p>
          <w:p w14:paraId="2D3E84C7">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1.应在全面总结归纳评价内容的基础上给出评价结论；</w:t>
            </w:r>
          </w:p>
          <w:p w14:paraId="374A24C7">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2.职业病危害风险分级分类准确，关键控制点分析准确；</w:t>
            </w:r>
          </w:p>
          <w:p w14:paraId="7BBAA8FF">
            <w:pPr>
              <w:adjustRightInd w:val="0"/>
              <w:snapToGrid w:val="0"/>
              <w:spacing w:line="264"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3.应给出职业病危害接触水平及职业病防护设施控制效果是否满足要求的评价结论。</w:t>
            </w:r>
          </w:p>
        </w:tc>
        <w:tc>
          <w:tcPr>
            <w:tcW w:w="884" w:type="dxa"/>
            <w:noWrap w:val="0"/>
            <w:tcMar>
              <w:top w:w="15" w:type="dxa"/>
              <w:left w:w="15" w:type="dxa"/>
              <w:right w:w="15" w:type="dxa"/>
            </w:tcMar>
            <w:vAlign w:val="center"/>
          </w:tcPr>
          <w:p w14:paraId="6C63D47F">
            <w:p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各项均符合要求。</w:t>
            </w:r>
          </w:p>
        </w:tc>
        <w:tc>
          <w:tcPr>
            <w:tcW w:w="1560" w:type="dxa"/>
            <w:noWrap w:val="0"/>
            <w:tcMar>
              <w:top w:w="15" w:type="dxa"/>
              <w:left w:w="15" w:type="dxa"/>
              <w:right w:w="15" w:type="dxa"/>
            </w:tcMar>
            <w:vAlign w:val="center"/>
          </w:tcPr>
          <w:p w14:paraId="086F0F7C">
            <w:p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有一项以上基本符合要求，其余项均符合要求。</w:t>
            </w:r>
          </w:p>
        </w:tc>
        <w:tc>
          <w:tcPr>
            <w:tcW w:w="1571" w:type="dxa"/>
            <w:noWrap w:val="0"/>
            <w:tcMar>
              <w:top w:w="15" w:type="dxa"/>
              <w:left w:w="15" w:type="dxa"/>
              <w:right w:w="15" w:type="dxa"/>
            </w:tcMar>
            <w:vAlign w:val="center"/>
          </w:tcPr>
          <w:p w14:paraId="5B40CCD1">
            <w:p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有一项以上不符合要求。</w:t>
            </w:r>
          </w:p>
        </w:tc>
      </w:tr>
      <w:tr w14:paraId="69F84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99" w:type="dxa"/>
            <w:vMerge w:val="continue"/>
            <w:noWrap w:val="0"/>
            <w:tcMar>
              <w:top w:w="15" w:type="dxa"/>
              <w:left w:w="15" w:type="dxa"/>
              <w:right w:w="15" w:type="dxa"/>
            </w:tcMar>
            <w:vAlign w:val="center"/>
          </w:tcPr>
          <w:p w14:paraId="21C099D7">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vMerge w:val="restart"/>
            <w:noWrap w:val="0"/>
            <w:tcMar>
              <w:top w:w="15" w:type="dxa"/>
              <w:left w:w="15" w:type="dxa"/>
              <w:right w:w="15" w:type="dxa"/>
            </w:tcMar>
            <w:vAlign w:val="center"/>
          </w:tcPr>
          <w:p w14:paraId="20C2C8D4">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技术服务过程管理</w:t>
            </w:r>
          </w:p>
        </w:tc>
        <w:tc>
          <w:tcPr>
            <w:tcW w:w="458" w:type="dxa"/>
            <w:noWrap w:val="0"/>
            <w:tcMar>
              <w:top w:w="15" w:type="dxa"/>
              <w:left w:w="15" w:type="dxa"/>
              <w:right w:w="15" w:type="dxa"/>
            </w:tcMar>
            <w:vAlign w:val="center"/>
          </w:tcPr>
          <w:p w14:paraId="5847D686">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70</w:t>
            </w:r>
          </w:p>
        </w:tc>
        <w:tc>
          <w:tcPr>
            <w:tcW w:w="2349" w:type="dxa"/>
            <w:noWrap w:val="0"/>
            <w:tcMar>
              <w:top w:w="15" w:type="dxa"/>
              <w:left w:w="15" w:type="dxa"/>
              <w:right w:w="15" w:type="dxa"/>
            </w:tcMar>
            <w:vAlign w:val="center"/>
          </w:tcPr>
          <w:p w14:paraId="07D2F27B">
            <w:pPr>
              <w:widowControl/>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合同评审应规范、完整。</w:t>
            </w:r>
          </w:p>
        </w:tc>
        <w:tc>
          <w:tcPr>
            <w:tcW w:w="5994" w:type="dxa"/>
            <w:noWrap w:val="0"/>
            <w:tcMar>
              <w:top w:w="15" w:type="dxa"/>
              <w:left w:w="15" w:type="dxa"/>
              <w:right w:w="15" w:type="dxa"/>
            </w:tcMar>
            <w:vAlign w:val="center"/>
          </w:tcPr>
          <w:p w14:paraId="47B534B3">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核查质量管理体系文件中合同评审程序，抽查检测和评价技术服务合同评审记录，要求：</w:t>
            </w:r>
          </w:p>
          <w:p w14:paraId="27835D34">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1.签订合同前应进行合同评审，合同评审内容应全面，应包括对合法合规性、资质能力、资质条件、技术服务报告交付时间等的评审；</w:t>
            </w:r>
          </w:p>
          <w:p w14:paraId="2A3EB622">
            <w:pPr>
              <w:adjustRightInd w:val="0"/>
              <w:snapToGrid w:val="0"/>
              <w:spacing w:line="264" w:lineRule="exact"/>
              <w:jc w:val="left"/>
              <w:rPr>
                <w:rFonts w:hint="eastAsia" w:ascii="方正仿宋_GBK" w:hAnsi="方正仿宋_GBK" w:eastAsia="方正仿宋_GBK" w:cs="方正仿宋_GBK"/>
                <w:color w:val="000000"/>
                <w:sz w:val="21"/>
                <w:szCs w:val="20"/>
              </w:rPr>
            </w:pPr>
            <w:r>
              <w:rPr>
                <w:rFonts w:hint="eastAsia" w:ascii="方正仿宋_GBK" w:hAnsi="方正仿宋_GBK" w:eastAsia="方正仿宋_GBK" w:cs="方正仿宋_GBK"/>
                <w:bCs/>
                <w:color w:val="000000"/>
                <w:sz w:val="21"/>
                <w:szCs w:val="21"/>
              </w:rPr>
              <w:t>2.技术合同应以书面形式与用人单位明确技术服务内容、范围以及双方的责任；</w:t>
            </w:r>
          </w:p>
          <w:p w14:paraId="5409E3E5">
            <w:pPr>
              <w:adjustRightInd w:val="0"/>
              <w:snapToGrid w:val="0"/>
              <w:spacing w:line="264" w:lineRule="exact"/>
              <w:jc w:val="left"/>
              <w:rPr>
                <w:rFonts w:hint="eastAsia" w:ascii="方正仿宋_GBK" w:hAnsi="方正仿宋_GBK" w:eastAsia="方正仿宋_GBK" w:cs="方正仿宋_GBK"/>
                <w:b/>
                <w:color w:val="000000"/>
                <w:sz w:val="21"/>
                <w:szCs w:val="21"/>
              </w:rPr>
            </w:pPr>
            <w:r>
              <w:rPr>
                <w:rFonts w:hint="eastAsia" w:ascii="方正仿宋_GBK" w:hAnsi="方正仿宋_GBK" w:eastAsia="方正仿宋_GBK" w:cs="方正仿宋_GBK"/>
                <w:b/>
                <w:color w:val="000000"/>
                <w:sz w:val="21"/>
                <w:szCs w:val="21"/>
              </w:rPr>
              <w:t>（检测、评价技术服务均需审查。）</w:t>
            </w:r>
          </w:p>
        </w:tc>
        <w:tc>
          <w:tcPr>
            <w:tcW w:w="884" w:type="dxa"/>
            <w:noWrap w:val="0"/>
            <w:tcMar>
              <w:top w:w="15" w:type="dxa"/>
              <w:left w:w="15" w:type="dxa"/>
              <w:right w:w="15" w:type="dxa"/>
            </w:tcMar>
            <w:vAlign w:val="center"/>
          </w:tcPr>
          <w:p w14:paraId="4AD2CD74">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各项均符合要求。</w:t>
            </w:r>
          </w:p>
        </w:tc>
        <w:tc>
          <w:tcPr>
            <w:tcW w:w="1560" w:type="dxa"/>
            <w:noWrap w:val="0"/>
            <w:tcMar>
              <w:top w:w="15" w:type="dxa"/>
              <w:left w:w="15" w:type="dxa"/>
              <w:right w:w="15" w:type="dxa"/>
            </w:tcMar>
            <w:vAlign w:val="center"/>
          </w:tcPr>
          <w:p w14:paraId="3A8E7AD4">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有一项以上基本符合要求，其余项均符合要求。</w:t>
            </w:r>
          </w:p>
        </w:tc>
        <w:tc>
          <w:tcPr>
            <w:tcW w:w="1571" w:type="dxa"/>
            <w:noWrap w:val="0"/>
            <w:tcMar>
              <w:top w:w="15" w:type="dxa"/>
              <w:left w:w="15" w:type="dxa"/>
              <w:right w:w="15" w:type="dxa"/>
            </w:tcMar>
            <w:vAlign w:val="center"/>
          </w:tcPr>
          <w:p w14:paraId="4257E6D8">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有一项以上不符合要求。</w:t>
            </w:r>
          </w:p>
        </w:tc>
      </w:tr>
      <w:tr w14:paraId="7A3D1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99" w:type="dxa"/>
            <w:vMerge w:val="continue"/>
            <w:noWrap w:val="0"/>
            <w:tcMar>
              <w:top w:w="15" w:type="dxa"/>
              <w:left w:w="15" w:type="dxa"/>
              <w:right w:w="15" w:type="dxa"/>
            </w:tcMar>
            <w:vAlign w:val="center"/>
          </w:tcPr>
          <w:p w14:paraId="111D3205">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vMerge w:val="continue"/>
            <w:noWrap w:val="0"/>
            <w:tcMar>
              <w:top w:w="15" w:type="dxa"/>
              <w:left w:w="15" w:type="dxa"/>
              <w:right w:w="15" w:type="dxa"/>
            </w:tcMar>
            <w:vAlign w:val="center"/>
          </w:tcPr>
          <w:p w14:paraId="1F14C358">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p>
        </w:tc>
        <w:tc>
          <w:tcPr>
            <w:tcW w:w="458" w:type="dxa"/>
            <w:noWrap w:val="0"/>
            <w:tcMar>
              <w:top w:w="15" w:type="dxa"/>
              <w:left w:w="15" w:type="dxa"/>
              <w:right w:w="15" w:type="dxa"/>
            </w:tcMar>
            <w:vAlign w:val="center"/>
          </w:tcPr>
          <w:p w14:paraId="09146DD8">
            <w:pPr>
              <w:widowControl/>
              <w:adjustRightInd w:val="0"/>
              <w:snapToGrid w:val="0"/>
              <w:spacing w:line="264"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71</w:t>
            </w:r>
          </w:p>
        </w:tc>
        <w:tc>
          <w:tcPr>
            <w:tcW w:w="2349" w:type="dxa"/>
            <w:noWrap w:val="0"/>
            <w:tcMar>
              <w:top w:w="15" w:type="dxa"/>
              <w:left w:w="15" w:type="dxa"/>
              <w:right w:w="15" w:type="dxa"/>
            </w:tcMar>
            <w:vAlign w:val="center"/>
          </w:tcPr>
          <w:p w14:paraId="7817E42A">
            <w:pPr>
              <w:widowControl/>
              <w:adjustRightInd w:val="0"/>
              <w:snapToGrid w:val="0"/>
              <w:spacing w:line="264"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职业病危害因素检测、评价方案（计划）应完整、规范。</w:t>
            </w:r>
          </w:p>
        </w:tc>
        <w:tc>
          <w:tcPr>
            <w:tcW w:w="5994" w:type="dxa"/>
            <w:noWrap w:val="0"/>
            <w:tcMar>
              <w:top w:w="15" w:type="dxa"/>
              <w:left w:w="15" w:type="dxa"/>
              <w:right w:w="15" w:type="dxa"/>
            </w:tcMar>
            <w:vAlign w:val="center"/>
          </w:tcPr>
          <w:p w14:paraId="29A34777">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核查质量管理体系文件有关</w:t>
            </w:r>
            <w:r>
              <w:rPr>
                <w:rFonts w:hint="eastAsia" w:ascii="方正仿宋_GBK" w:hAnsi="方正仿宋_GBK" w:eastAsia="方正仿宋_GBK" w:cs="方正仿宋_GBK"/>
                <w:color w:val="000000"/>
                <w:kern w:val="0"/>
                <w:sz w:val="21"/>
                <w:szCs w:val="21"/>
              </w:rPr>
              <w:t>检测、评价方案（计划）编制</w:t>
            </w:r>
            <w:r>
              <w:rPr>
                <w:rFonts w:hint="eastAsia" w:ascii="方正仿宋_GBK" w:hAnsi="方正仿宋_GBK" w:eastAsia="方正仿宋_GBK" w:cs="方正仿宋_GBK"/>
                <w:bCs/>
                <w:color w:val="000000"/>
                <w:sz w:val="21"/>
                <w:szCs w:val="21"/>
              </w:rPr>
              <w:t>程序，抽查检测和评价技术服务报告原始记录，要求：</w:t>
            </w:r>
          </w:p>
          <w:p w14:paraId="50567B15">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1.依程序编制、审核和批准</w:t>
            </w:r>
            <w:r>
              <w:rPr>
                <w:rFonts w:hint="eastAsia" w:ascii="方正仿宋_GBK" w:hAnsi="方正仿宋_GBK" w:eastAsia="方正仿宋_GBK" w:cs="方正仿宋_GBK"/>
                <w:color w:val="000000"/>
                <w:kern w:val="0"/>
                <w:sz w:val="21"/>
                <w:szCs w:val="21"/>
              </w:rPr>
              <w:t>检测、评价方案（计划）</w:t>
            </w:r>
            <w:r>
              <w:rPr>
                <w:rFonts w:hint="eastAsia" w:ascii="方正仿宋_GBK" w:hAnsi="方正仿宋_GBK" w:eastAsia="方正仿宋_GBK" w:cs="方正仿宋_GBK"/>
                <w:bCs/>
                <w:color w:val="000000"/>
                <w:sz w:val="21"/>
                <w:szCs w:val="21"/>
              </w:rPr>
              <w:t>；</w:t>
            </w:r>
          </w:p>
          <w:p w14:paraId="6FCFE124">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2.内容应满足标准、规范的要求；</w:t>
            </w:r>
          </w:p>
          <w:p w14:paraId="71E1A258">
            <w:pPr>
              <w:adjustRightInd w:val="0"/>
              <w:snapToGrid w:val="0"/>
              <w:spacing w:line="264" w:lineRule="exact"/>
              <w:jc w:val="left"/>
              <w:rPr>
                <w:rFonts w:hint="eastAsia" w:ascii="方正仿宋_GBK" w:hAnsi="方正仿宋_GBK" w:eastAsia="方正仿宋_GBK" w:cs="方正仿宋_GBK"/>
                <w:b/>
                <w:color w:val="000000"/>
                <w:sz w:val="21"/>
                <w:szCs w:val="21"/>
              </w:rPr>
            </w:pPr>
            <w:r>
              <w:rPr>
                <w:rFonts w:hint="eastAsia" w:ascii="方正仿宋_GBK" w:hAnsi="方正仿宋_GBK" w:eastAsia="方正仿宋_GBK" w:cs="方正仿宋_GBK"/>
                <w:b/>
                <w:color w:val="000000"/>
                <w:sz w:val="21"/>
                <w:szCs w:val="21"/>
              </w:rPr>
              <w:t>（检测报告和评价报告均审查。）</w:t>
            </w:r>
          </w:p>
        </w:tc>
        <w:tc>
          <w:tcPr>
            <w:tcW w:w="884" w:type="dxa"/>
            <w:noWrap w:val="0"/>
            <w:tcMar>
              <w:top w:w="15" w:type="dxa"/>
              <w:left w:w="15" w:type="dxa"/>
              <w:right w:w="15" w:type="dxa"/>
            </w:tcMar>
            <w:vAlign w:val="center"/>
          </w:tcPr>
          <w:p w14:paraId="7D1BCEE5">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各项均符合要求。</w:t>
            </w:r>
          </w:p>
        </w:tc>
        <w:tc>
          <w:tcPr>
            <w:tcW w:w="1560" w:type="dxa"/>
            <w:noWrap w:val="0"/>
            <w:tcMar>
              <w:top w:w="15" w:type="dxa"/>
              <w:left w:w="15" w:type="dxa"/>
              <w:right w:w="15" w:type="dxa"/>
            </w:tcMar>
            <w:vAlign w:val="center"/>
          </w:tcPr>
          <w:p w14:paraId="5E9AA598">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有一项以上基本符合要求，其余项均符合要求。</w:t>
            </w:r>
          </w:p>
        </w:tc>
        <w:tc>
          <w:tcPr>
            <w:tcW w:w="1571" w:type="dxa"/>
            <w:noWrap w:val="0"/>
            <w:tcMar>
              <w:top w:w="15" w:type="dxa"/>
              <w:left w:w="15" w:type="dxa"/>
              <w:right w:w="15" w:type="dxa"/>
            </w:tcMar>
            <w:vAlign w:val="center"/>
          </w:tcPr>
          <w:p w14:paraId="7F48532A">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有一项以上不符合要求。</w:t>
            </w:r>
          </w:p>
        </w:tc>
      </w:tr>
      <w:tr w14:paraId="24778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99" w:type="dxa"/>
            <w:vMerge w:val="continue"/>
            <w:noWrap w:val="0"/>
            <w:tcMar>
              <w:top w:w="15" w:type="dxa"/>
              <w:left w:w="15" w:type="dxa"/>
              <w:right w:w="15" w:type="dxa"/>
            </w:tcMar>
            <w:vAlign w:val="center"/>
          </w:tcPr>
          <w:p w14:paraId="057B7CEE">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vMerge w:val="continue"/>
            <w:noWrap w:val="0"/>
            <w:tcMar>
              <w:top w:w="15" w:type="dxa"/>
              <w:left w:w="15" w:type="dxa"/>
              <w:right w:w="15" w:type="dxa"/>
            </w:tcMar>
            <w:vAlign w:val="center"/>
          </w:tcPr>
          <w:p w14:paraId="6665ECDA">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p>
        </w:tc>
        <w:tc>
          <w:tcPr>
            <w:tcW w:w="458" w:type="dxa"/>
            <w:noWrap w:val="0"/>
            <w:tcMar>
              <w:top w:w="15" w:type="dxa"/>
              <w:left w:w="15" w:type="dxa"/>
              <w:right w:w="15" w:type="dxa"/>
            </w:tcMar>
            <w:vAlign w:val="center"/>
          </w:tcPr>
          <w:p w14:paraId="3F3E5EB1">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72</w:t>
            </w:r>
          </w:p>
        </w:tc>
        <w:tc>
          <w:tcPr>
            <w:tcW w:w="2349" w:type="dxa"/>
            <w:noWrap w:val="0"/>
            <w:tcMar>
              <w:top w:w="15" w:type="dxa"/>
              <w:left w:w="15" w:type="dxa"/>
              <w:right w:w="15" w:type="dxa"/>
            </w:tcMar>
            <w:vAlign w:val="center"/>
          </w:tcPr>
          <w:p w14:paraId="70F97BDA">
            <w:pPr>
              <w:widowControl/>
              <w:adjustRightInd w:val="0"/>
              <w:snapToGrid w:val="0"/>
              <w:spacing w:line="264"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技术服务报告应内容完整、规范并按照要求审核、签章和发送。</w:t>
            </w:r>
          </w:p>
        </w:tc>
        <w:tc>
          <w:tcPr>
            <w:tcW w:w="5994" w:type="dxa"/>
            <w:noWrap w:val="0"/>
            <w:tcMar>
              <w:top w:w="15" w:type="dxa"/>
              <w:left w:w="15" w:type="dxa"/>
              <w:right w:w="15" w:type="dxa"/>
            </w:tcMar>
            <w:vAlign w:val="center"/>
          </w:tcPr>
          <w:p w14:paraId="065C89E4">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核查质量管理体系文件中技术服务报告管理程序，抽查检测和评价技术服务报告，要求：</w:t>
            </w:r>
          </w:p>
          <w:p w14:paraId="51E91122">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1.技术服务报告应内容完整、规范、信息全面，符合相关标准规范要求；</w:t>
            </w:r>
          </w:p>
          <w:p w14:paraId="1393984A">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2.技术服务报告应规范使用唯一性编号；</w:t>
            </w:r>
          </w:p>
          <w:p w14:paraId="342712BF">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3.授权签字人、审核人等人员应按照程序和职责分工对技术服务报告进行严格审核，并妥善保存相关记录；</w:t>
            </w:r>
          </w:p>
          <w:p w14:paraId="606D2F4C">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4.报告的签章、发送等按照程序规范进行，并妥善保存相关记录。</w:t>
            </w:r>
          </w:p>
          <w:p w14:paraId="43D069C0">
            <w:pPr>
              <w:adjustRightInd w:val="0"/>
              <w:snapToGrid w:val="0"/>
              <w:spacing w:line="264"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
                <w:color w:val="000000"/>
                <w:sz w:val="21"/>
                <w:szCs w:val="21"/>
              </w:rPr>
              <w:t>（检测报告和评价报告均审查。）</w:t>
            </w:r>
          </w:p>
        </w:tc>
        <w:tc>
          <w:tcPr>
            <w:tcW w:w="884" w:type="dxa"/>
            <w:noWrap w:val="0"/>
            <w:tcMar>
              <w:top w:w="15" w:type="dxa"/>
              <w:left w:w="15" w:type="dxa"/>
              <w:right w:w="15" w:type="dxa"/>
            </w:tcMar>
            <w:vAlign w:val="center"/>
          </w:tcPr>
          <w:p w14:paraId="499FF777">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各项均符合要求。</w:t>
            </w:r>
          </w:p>
        </w:tc>
        <w:tc>
          <w:tcPr>
            <w:tcW w:w="1560" w:type="dxa"/>
            <w:noWrap w:val="0"/>
            <w:tcMar>
              <w:top w:w="15" w:type="dxa"/>
              <w:left w:w="15" w:type="dxa"/>
              <w:right w:w="15" w:type="dxa"/>
            </w:tcMar>
            <w:vAlign w:val="center"/>
          </w:tcPr>
          <w:p w14:paraId="7424A4C5">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有一项以上基本符合要求，其余项均符合要求。</w:t>
            </w:r>
          </w:p>
        </w:tc>
        <w:tc>
          <w:tcPr>
            <w:tcW w:w="1571" w:type="dxa"/>
            <w:noWrap w:val="0"/>
            <w:tcMar>
              <w:top w:w="15" w:type="dxa"/>
              <w:left w:w="15" w:type="dxa"/>
              <w:right w:w="15" w:type="dxa"/>
            </w:tcMar>
            <w:vAlign w:val="center"/>
          </w:tcPr>
          <w:p w14:paraId="5950C493">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有一项以上不符合要求。</w:t>
            </w:r>
          </w:p>
        </w:tc>
      </w:tr>
      <w:tr w14:paraId="324A4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99" w:type="dxa"/>
            <w:vMerge w:val="continue"/>
            <w:noWrap w:val="0"/>
            <w:tcMar>
              <w:top w:w="15" w:type="dxa"/>
              <w:left w:w="15" w:type="dxa"/>
              <w:right w:w="15" w:type="dxa"/>
            </w:tcMar>
            <w:vAlign w:val="center"/>
          </w:tcPr>
          <w:p w14:paraId="70316DB5">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vMerge w:val="continue"/>
            <w:noWrap w:val="0"/>
            <w:tcMar>
              <w:top w:w="15" w:type="dxa"/>
              <w:left w:w="15" w:type="dxa"/>
              <w:right w:w="15" w:type="dxa"/>
            </w:tcMar>
            <w:vAlign w:val="center"/>
          </w:tcPr>
          <w:p w14:paraId="4D78BC08">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p>
        </w:tc>
        <w:tc>
          <w:tcPr>
            <w:tcW w:w="458" w:type="dxa"/>
            <w:noWrap w:val="0"/>
            <w:tcMar>
              <w:top w:w="15" w:type="dxa"/>
              <w:left w:w="15" w:type="dxa"/>
              <w:right w:w="15" w:type="dxa"/>
            </w:tcMar>
            <w:vAlign w:val="center"/>
          </w:tcPr>
          <w:p w14:paraId="3D02FC6B">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73</w:t>
            </w:r>
          </w:p>
        </w:tc>
        <w:tc>
          <w:tcPr>
            <w:tcW w:w="2349" w:type="dxa"/>
            <w:noWrap w:val="0"/>
            <w:tcMar>
              <w:top w:w="15" w:type="dxa"/>
              <w:left w:w="15" w:type="dxa"/>
              <w:right w:w="15" w:type="dxa"/>
            </w:tcMar>
            <w:vAlign w:val="center"/>
          </w:tcPr>
          <w:p w14:paraId="76739167">
            <w:pPr>
              <w:widowControl/>
              <w:adjustRightInd w:val="0"/>
              <w:snapToGrid w:val="0"/>
              <w:spacing w:line="264"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技术服务报告及原始资料应完整归档，并按照要求保存。</w:t>
            </w:r>
          </w:p>
        </w:tc>
        <w:tc>
          <w:tcPr>
            <w:tcW w:w="5994" w:type="dxa"/>
            <w:noWrap w:val="0"/>
            <w:tcMar>
              <w:top w:w="15" w:type="dxa"/>
              <w:left w:w="15" w:type="dxa"/>
              <w:right w:w="15" w:type="dxa"/>
            </w:tcMar>
            <w:vAlign w:val="center"/>
          </w:tcPr>
          <w:p w14:paraId="1B7BA7A4">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核查质量管理体系文件中技术服务报告和记录的管理程序，抽查检测和评价技术服务报告及原始记录档案，要求：</w:t>
            </w:r>
          </w:p>
          <w:p w14:paraId="061DE52A">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1.按照程序文件要求进行档案的管理；</w:t>
            </w:r>
          </w:p>
          <w:p w14:paraId="3875E28B">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2.归档材料齐全，且有目录，至少包括以下档案材料：</w:t>
            </w:r>
          </w:p>
          <w:p w14:paraId="77138BD6">
            <w:pPr>
              <w:numPr>
                <w:ilvl w:val="0"/>
                <w:numId w:val="4"/>
              </w:numPr>
              <w:adjustRightInd w:val="0"/>
              <w:snapToGrid w:val="0"/>
              <w:spacing w:line="264" w:lineRule="exact"/>
              <w:ind w:left="0" w:firstLine="0"/>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技术服务委托书或技术服务合同（复印件）；</w:t>
            </w:r>
          </w:p>
          <w:p w14:paraId="4BA54DFC">
            <w:pPr>
              <w:numPr>
                <w:ilvl w:val="0"/>
                <w:numId w:val="4"/>
              </w:numPr>
              <w:adjustRightInd w:val="0"/>
              <w:snapToGrid w:val="0"/>
              <w:spacing w:line="264" w:lineRule="exact"/>
              <w:ind w:left="0" w:firstLine="0"/>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合同评审记录；</w:t>
            </w:r>
          </w:p>
          <w:p w14:paraId="3E0E949D">
            <w:pPr>
              <w:numPr>
                <w:ilvl w:val="0"/>
                <w:numId w:val="4"/>
              </w:numPr>
              <w:adjustRightInd w:val="0"/>
              <w:snapToGrid w:val="0"/>
              <w:spacing w:line="264" w:lineRule="exact"/>
              <w:ind w:left="0" w:firstLine="0"/>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检测、评价的方案（计划）及审核记录；</w:t>
            </w:r>
          </w:p>
          <w:p w14:paraId="67348164">
            <w:pPr>
              <w:numPr>
                <w:ilvl w:val="0"/>
                <w:numId w:val="4"/>
              </w:numPr>
              <w:adjustRightInd w:val="0"/>
              <w:snapToGrid w:val="0"/>
              <w:spacing w:line="264" w:lineRule="exact"/>
              <w:ind w:left="0" w:firstLine="0"/>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相关原始记录（现场调查记录、采样记录、实验室分析记录及原始谱图等）；</w:t>
            </w:r>
          </w:p>
          <w:p w14:paraId="239E2614">
            <w:pPr>
              <w:numPr>
                <w:ilvl w:val="0"/>
                <w:numId w:val="4"/>
              </w:numPr>
              <w:adjustRightInd w:val="0"/>
              <w:snapToGrid w:val="0"/>
              <w:spacing w:line="264" w:lineRule="exact"/>
              <w:ind w:left="0" w:firstLine="0"/>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技术服务过程影像资料；</w:t>
            </w:r>
          </w:p>
          <w:p w14:paraId="0F3D36B0">
            <w:pPr>
              <w:numPr>
                <w:ilvl w:val="0"/>
                <w:numId w:val="4"/>
              </w:numPr>
              <w:adjustRightInd w:val="0"/>
              <w:snapToGrid w:val="0"/>
              <w:spacing w:line="264" w:lineRule="exact"/>
              <w:ind w:left="0" w:firstLine="0"/>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技术服务所需的技术资料（设计文件、类比检测资料等）；</w:t>
            </w:r>
          </w:p>
          <w:p w14:paraId="5DAAE67F">
            <w:pPr>
              <w:numPr>
                <w:ilvl w:val="0"/>
                <w:numId w:val="4"/>
              </w:numPr>
              <w:adjustRightInd w:val="0"/>
              <w:snapToGrid w:val="0"/>
              <w:spacing w:line="264" w:lineRule="exact"/>
              <w:ind w:left="0" w:firstLine="0"/>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技术服务报告及审核记录；</w:t>
            </w:r>
          </w:p>
          <w:p w14:paraId="0CE864D8">
            <w:pPr>
              <w:numPr>
                <w:ilvl w:val="0"/>
                <w:numId w:val="4"/>
              </w:numPr>
              <w:adjustRightInd w:val="0"/>
              <w:snapToGrid w:val="0"/>
              <w:spacing w:line="264" w:lineRule="exact"/>
              <w:ind w:left="0" w:firstLine="0"/>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其他与职业卫生技术服务相关的记录、资料。</w:t>
            </w:r>
          </w:p>
          <w:p w14:paraId="1B34416C">
            <w:pPr>
              <w:adjustRightInd w:val="0"/>
              <w:snapToGrid w:val="0"/>
              <w:spacing w:line="264" w:lineRule="exact"/>
              <w:jc w:val="left"/>
              <w:rPr>
                <w:rFonts w:hint="eastAsia" w:ascii="方正仿宋_GBK" w:hAnsi="方正仿宋_GBK" w:eastAsia="方正仿宋_GBK" w:cs="方正仿宋_GBK"/>
                <w:b/>
                <w:color w:val="000000"/>
                <w:sz w:val="21"/>
                <w:szCs w:val="20"/>
              </w:rPr>
            </w:pPr>
            <w:r>
              <w:rPr>
                <w:rFonts w:hint="eastAsia" w:ascii="方正仿宋_GBK" w:hAnsi="方正仿宋_GBK" w:eastAsia="方正仿宋_GBK" w:cs="方正仿宋_GBK"/>
                <w:b/>
                <w:color w:val="000000"/>
                <w:sz w:val="21"/>
                <w:szCs w:val="21"/>
              </w:rPr>
              <w:t>（检测报告和评价报告均审查。）</w:t>
            </w:r>
          </w:p>
        </w:tc>
        <w:tc>
          <w:tcPr>
            <w:tcW w:w="884" w:type="dxa"/>
            <w:noWrap w:val="0"/>
            <w:tcMar>
              <w:top w:w="15" w:type="dxa"/>
              <w:left w:w="15" w:type="dxa"/>
              <w:right w:w="15" w:type="dxa"/>
            </w:tcMar>
            <w:vAlign w:val="center"/>
          </w:tcPr>
          <w:p w14:paraId="7CD834E4">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各项均符合要求。</w:t>
            </w:r>
          </w:p>
        </w:tc>
        <w:tc>
          <w:tcPr>
            <w:tcW w:w="1560" w:type="dxa"/>
            <w:noWrap w:val="0"/>
            <w:tcMar>
              <w:top w:w="15" w:type="dxa"/>
              <w:left w:w="15" w:type="dxa"/>
              <w:right w:w="15" w:type="dxa"/>
            </w:tcMar>
            <w:vAlign w:val="center"/>
          </w:tcPr>
          <w:p w14:paraId="4C029FB4">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有一项以上基本符合要求，其余项均符合要求。</w:t>
            </w:r>
          </w:p>
        </w:tc>
        <w:tc>
          <w:tcPr>
            <w:tcW w:w="1571" w:type="dxa"/>
            <w:noWrap w:val="0"/>
            <w:tcMar>
              <w:top w:w="15" w:type="dxa"/>
              <w:left w:w="15" w:type="dxa"/>
              <w:right w:w="15" w:type="dxa"/>
            </w:tcMar>
            <w:vAlign w:val="center"/>
          </w:tcPr>
          <w:p w14:paraId="67A9F103">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有一项以上不符合要求。</w:t>
            </w:r>
          </w:p>
        </w:tc>
      </w:tr>
      <w:tr w14:paraId="7106E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jc w:val="center"/>
        </w:trPr>
        <w:tc>
          <w:tcPr>
            <w:tcW w:w="499" w:type="dxa"/>
            <w:vMerge w:val="restart"/>
            <w:noWrap w:val="0"/>
            <w:tcMar>
              <w:top w:w="15" w:type="dxa"/>
              <w:left w:w="15" w:type="dxa"/>
              <w:right w:w="15" w:type="dxa"/>
            </w:tcMar>
            <w:vAlign w:val="center"/>
          </w:tcPr>
          <w:p w14:paraId="53AF6A1E">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6.质量管理体系</w:t>
            </w:r>
          </w:p>
          <w:p w14:paraId="297DCCCC">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vMerge w:val="restart"/>
            <w:noWrap w:val="0"/>
            <w:tcMar>
              <w:top w:w="15" w:type="dxa"/>
              <w:left w:w="15" w:type="dxa"/>
              <w:right w:w="15" w:type="dxa"/>
            </w:tcMar>
            <w:vAlign w:val="center"/>
          </w:tcPr>
          <w:p w14:paraId="7497BE61">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质量管理体系文件</w:t>
            </w:r>
          </w:p>
        </w:tc>
        <w:tc>
          <w:tcPr>
            <w:tcW w:w="458" w:type="dxa"/>
            <w:noWrap w:val="0"/>
            <w:tcMar>
              <w:top w:w="15" w:type="dxa"/>
              <w:left w:w="15" w:type="dxa"/>
              <w:right w:w="15" w:type="dxa"/>
            </w:tcMar>
            <w:vAlign w:val="center"/>
          </w:tcPr>
          <w:p w14:paraId="55D79F67">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74</w:t>
            </w:r>
          </w:p>
        </w:tc>
        <w:tc>
          <w:tcPr>
            <w:tcW w:w="2349" w:type="dxa"/>
            <w:noWrap w:val="0"/>
            <w:tcMar>
              <w:top w:w="15" w:type="dxa"/>
              <w:left w:w="15" w:type="dxa"/>
              <w:right w:w="15" w:type="dxa"/>
            </w:tcMar>
            <w:vAlign w:val="center"/>
          </w:tcPr>
          <w:p w14:paraId="5394ED25">
            <w:pPr>
              <w:widowControl/>
              <w:adjustRightInd w:val="0"/>
              <w:snapToGrid w:val="0"/>
              <w:spacing w:line="264"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质量管理手册完整、规范、操作性强，并有效运行。</w:t>
            </w:r>
          </w:p>
        </w:tc>
        <w:tc>
          <w:tcPr>
            <w:tcW w:w="5994" w:type="dxa"/>
            <w:noWrap w:val="0"/>
            <w:tcMar>
              <w:top w:w="15" w:type="dxa"/>
              <w:left w:w="15" w:type="dxa"/>
              <w:right w:w="15" w:type="dxa"/>
            </w:tcMar>
            <w:vAlign w:val="center"/>
          </w:tcPr>
          <w:p w14:paraId="751F37AE">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核查质量管理体系文件，要求：</w:t>
            </w:r>
          </w:p>
          <w:p w14:paraId="26BD66F2">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1.按照职业卫生相关</w:t>
            </w:r>
            <w:r>
              <w:rPr>
                <w:rFonts w:hint="eastAsia" w:ascii="方正仿宋_GBK" w:hAnsi="方正仿宋_GBK" w:eastAsia="方正仿宋_GBK" w:cs="方正仿宋_GBK"/>
                <w:color w:val="000000"/>
                <w:kern w:val="0"/>
                <w:sz w:val="21"/>
                <w:szCs w:val="21"/>
                <w:lang w:eastAsia="zh-CN"/>
              </w:rPr>
              <w:t>法律法规</w:t>
            </w:r>
            <w:r>
              <w:rPr>
                <w:rFonts w:hint="eastAsia" w:ascii="方正仿宋_GBK" w:hAnsi="方正仿宋_GBK" w:eastAsia="方正仿宋_GBK" w:cs="方正仿宋_GBK"/>
                <w:color w:val="000000"/>
                <w:kern w:val="0"/>
                <w:sz w:val="21"/>
                <w:szCs w:val="21"/>
              </w:rPr>
              <w:t>和标准规范，并参照《检测检验机构资质认定评审准则》的有关要求，编写质量管理手册，明确质量方针、组织机构、人员岗位职责、支持性程序等内容；</w:t>
            </w:r>
          </w:p>
          <w:p w14:paraId="12A6EF5A">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2.应满足职业卫生检测、评价活动质量控制的要求；</w:t>
            </w:r>
          </w:p>
          <w:p w14:paraId="76B077B8">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3.质量管理手册应完整、规范、操作性强。</w:t>
            </w:r>
          </w:p>
        </w:tc>
        <w:tc>
          <w:tcPr>
            <w:tcW w:w="884" w:type="dxa"/>
            <w:noWrap w:val="0"/>
            <w:tcMar>
              <w:top w:w="15" w:type="dxa"/>
              <w:left w:w="15" w:type="dxa"/>
              <w:right w:w="15" w:type="dxa"/>
            </w:tcMar>
            <w:vAlign w:val="center"/>
          </w:tcPr>
          <w:p w14:paraId="6FAE54EA">
            <w:p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各项均符合要求。</w:t>
            </w:r>
          </w:p>
        </w:tc>
        <w:tc>
          <w:tcPr>
            <w:tcW w:w="1560" w:type="dxa"/>
            <w:noWrap w:val="0"/>
            <w:tcMar>
              <w:top w:w="15" w:type="dxa"/>
              <w:left w:w="15" w:type="dxa"/>
              <w:right w:w="15" w:type="dxa"/>
            </w:tcMar>
            <w:vAlign w:val="center"/>
          </w:tcPr>
          <w:p w14:paraId="47892DF0">
            <w:p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有一项以上基本符合要求，其余项均符合要求。</w:t>
            </w:r>
          </w:p>
        </w:tc>
        <w:tc>
          <w:tcPr>
            <w:tcW w:w="1571" w:type="dxa"/>
            <w:noWrap w:val="0"/>
            <w:tcMar>
              <w:top w:w="15" w:type="dxa"/>
              <w:left w:w="15" w:type="dxa"/>
              <w:right w:w="15" w:type="dxa"/>
            </w:tcMar>
            <w:vAlign w:val="center"/>
          </w:tcPr>
          <w:p w14:paraId="326129E3">
            <w:p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有一项以上不符合要求。</w:t>
            </w:r>
          </w:p>
        </w:tc>
      </w:tr>
      <w:tr w14:paraId="5CF51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99" w:type="dxa"/>
            <w:vMerge w:val="continue"/>
            <w:noWrap w:val="0"/>
            <w:tcMar>
              <w:top w:w="15" w:type="dxa"/>
              <w:left w:w="15" w:type="dxa"/>
              <w:right w:w="15" w:type="dxa"/>
            </w:tcMar>
            <w:vAlign w:val="center"/>
          </w:tcPr>
          <w:p w14:paraId="5A4D2A9E">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vMerge w:val="continue"/>
            <w:noWrap w:val="0"/>
            <w:tcMar>
              <w:top w:w="15" w:type="dxa"/>
              <w:left w:w="15" w:type="dxa"/>
              <w:right w:w="15" w:type="dxa"/>
            </w:tcMar>
            <w:vAlign w:val="center"/>
          </w:tcPr>
          <w:p w14:paraId="0358B2FE">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p>
        </w:tc>
        <w:tc>
          <w:tcPr>
            <w:tcW w:w="458" w:type="dxa"/>
            <w:noWrap w:val="0"/>
            <w:tcMar>
              <w:top w:w="15" w:type="dxa"/>
              <w:left w:w="15" w:type="dxa"/>
              <w:right w:w="15" w:type="dxa"/>
            </w:tcMar>
            <w:vAlign w:val="center"/>
          </w:tcPr>
          <w:p w14:paraId="7D256329">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75</w:t>
            </w:r>
          </w:p>
        </w:tc>
        <w:tc>
          <w:tcPr>
            <w:tcW w:w="2349" w:type="dxa"/>
            <w:noWrap w:val="0"/>
            <w:tcMar>
              <w:top w:w="15" w:type="dxa"/>
              <w:left w:w="15" w:type="dxa"/>
              <w:right w:w="15" w:type="dxa"/>
            </w:tcMar>
            <w:vAlign w:val="center"/>
          </w:tcPr>
          <w:p w14:paraId="6ED747AF">
            <w:pPr>
              <w:widowControl/>
              <w:adjustRightInd w:val="0"/>
              <w:snapToGrid w:val="0"/>
              <w:spacing w:line="264"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程序文件全面、具体、操作性强，并有效运行。</w:t>
            </w:r>
          </w:p>
        </w:tc>
        <w:tc>
          <w:tcPr>
            <w:tcW w:w="5994" w:type="dxa"/>
            <w:noWrap w:val="0"/>
            <w:tcMar>
              <w:top w:w="15" w:type="dxa"/>
              <w:left w:w="15" w:type="dxa"/>
              <w:right w:w="15" w:type="dxa"/>
            </w:tcMar>
            <w:vAlign w:val="center"/>
          </w:tcPr>
          <w:p w14:paraId="075D5233">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核查质量管理体系文件，要求：</w:t>
            </w:r>
          </w:p>
          <w:p w14:paraId="7063EDA4">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1.程序文件应</w:t>
            </w:r>
            <w:r>
              <w:rPr>
                <w:rFonts w:hint="eastAsia" w:ascii="方正仿宋_GBK" w:hAnsi="方正仿宋_GBK" w:eastAsia="方正仿宋_GBK" w:cs="方正仿宋_GBK"/>
                <w:color w:val="000000"/>
                <w:kern w:val="0"/>
                <w:sz w:val="21"/>
                <w:szCs w:val="21"/>
              </w:rPr>
              <w:t>具体、</w:t>
            </w:r>
            <w:r>
              <w:rPr>
                <w:rFonts w:hint="eastAsia" w:ascii="方正仿宋_GBK" w:hAnsi="方正仿宋_GBK" w:eastAsia="方正仿宋_GBK" w:cs="方正仿宋_GBK"/>
                <w:bCs/>
                <w:color w:val="000000"/>
                <w:sz w:val="21"/>
                <w:szCs w:val="21"/>
              </w:rPr>
              <w:t>规范、操作性强；</w:t>
            </w:r>
          </w:p>
          <w:p w14:paraId="613BED81">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2.应至少编制下列程序性文件：</w:t>
            </w:r>
          </w:p>
          <w:p w14:paraId="5229BBDC">
            <w:pPr>
              <w:numPr>
                <w:ilvl w:val="0"/>
                <w:numId w:val="5"/>
              </w:numPr>
              <w:adjustRightInd w:val="0"/>
              <w:snapToGrid w:val="0"/>
              <w:spacing w:line="264" w:lineRule="exact"/>
              <w:ind w:left="425" w:hanging="425"/>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文件管理和控制程序；</w:t>
            </w:r>
          </w:p>
          <w:p w14:paraId="2FCB8CDC">
            <w:pPr>
              <w:numPr>
                <w:ilvl w:val="0"/>
                <w:numId w:val="5"/>
              </w:numPr>
              <w:adjustRightInd w:val="0"/>
              <w:snapToGrid w:val="0"/>
              <w:spacing w:line="264" w:lineRule="exact"/>
              <w:ind w:left="425" w:hanging="425"/>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检测方法确认、验证和专家论证程序；</w:t>
            </w:r>
          </w:p>
          <w:p w14:paraId="5FD35261">
            <w:pPr>
              <w:numPr>
                <w:ilvl w:val="0"/>
                <w:numId w:val="5"/>
              </w:numPr>
              <w:adjustRightInd w:val="0"/>
              <w:snapToGrid w:val="0"/>
              <w:spacing w:line="264" w:lineRule="exact"/>
              <w:ind w:left="425" w:hanging="425"/>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内审和管理评审程序；</w:t>
            </w:r>
          </w:p>
          <w:p w14:paraId="06BC5732">
            <w:pPr>
              <w:numPr>
                <w:ilvl w:val="0"/>
                <w:numId w:val="5"/>
              </w:numPr>
              <w:adjustRightInd w:val="0"/>
              <w:snapToGrid w:val="0"/>
              <w:spacing w:line="264" w:lineRule="exact"/>
              <w:ind w:left="425" w:hanging="425"/>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纠正与预防控制程序；</w:t>
            </w:r>
          </w:p>
          <w:p w14:paraId="7159F3AF">
            <w:pPr>
              <w:numPr>
                <w:ilvl w:val="0"/>
                <w:numId w:val="5"/>
              </w:numPr>
              <w:adjustRightInd w:val="0"/>
              <w:snapToGrid w:val="0"/>
              <w:spacing w:line="264" w:lineRule="exact"/>
              <w:ind w:left="425" w:hanging="425"/>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专业技术人员培训程序；</w:t>
            </w:r>
          </w:p>
          <w:p w14:paraId="6CC69CE5">
            <w:pPr>
              <w:numPr>
                <w:ilvl w:val="0"/>
                <w:numId w:val="5"/>
              </w:numPr>
              <w:adjustRightInd w:val="0"/>
              <w:snapToGrid w:val="0"/>
              <w:spacing w:line="264" w:lineRule="exact"/>
              <w:ind w:left="425" w:hanging="425"/>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仪器设备购置、验收、使用和处置程序；</w:t>
            </w:r>
          </w:p>
          <w:p w14:paraId="230D2C9B">
            <w:pPr>
              <w:numPr>
                <w:ilvl w:val="0"/>
                <w:numId w:val="5"/>
              </w:numPr>
              <w:adjustRightInd w:val="0"/>
              <w:snapToGrid w:val="0"/>
              <w:spacing w:line="264" w:lineRule="exact"/>
              <w:ind w:left="425" w:hanging="425"/>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耗材和标准物质的购置、验收、领用及处置程序；</w:t>
            </w:r>
          </w:p>
          <w:p w14:paraId="28524796">
            <w:pPr>
              <w:numPr>
                <w:ilvl w:val="0"/>
                <w:numId w:val="5"/>
              </w:numPr>
              <w:adjustRightInd w:val="0"/>
              <w:snapToGrid w:val="0"/>
              <w:spacing w:line="264" w:lineRule="exact"/>
              <w:ind w:left="425" w:hanging="425"/>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合同评审程序；</w:t>
            </w:r>
          </w:p>
          <w:p w14:paraId="4176F33D">
            <w:pPr>
              <w:numPr>
                <w:ilvl w:val="0"/>
                <w:numId w:val="5"/>
              </w:numPr>
              <w:adjustRightInd w:val="0"/>
              <w:snapToGrid w:val="0"/>
              <w:spacing w:line="264" w:lineRule="exact"/>
              <w:ind w:left="425" w:hanging="425"/>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现场调查质量控制程序；</w:t>
            </w:r>
          </w:p>
          <w:p w14:paraId="7A740B96">
            <w:pPr>
              <w:numPr>
                <w:ilvl w:val="0"/>
                <w:numId w:val="5"/>
              </w:numPr>
              <w:adjustRightInd w:val="0"/>
              <w:snapToGrid w:val="0"/>
              <w:spacing w:line="264" w:lineRule="exact"/>
              <w:ind w:left="425" w:hanging="425"/>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样品采集与流转质量控制程序；</w:t>
            </w:r>
          </w:p>
          <w:p w14:paraId="7402711C">
            <w:pPr>
              <w:numPr>
                <w:ilvl w:val="0"/>
                <w:numId w:val="5"/>
              </w:numPr>
              <w:adjustRightInd w:val="0"/>
              <w:snapToGrid w:val="0"/>
              <w:spacing w:line="264" w:lineRule="exact"/>
              <w:ind w:left="425" w:hanging="425"/>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样品测定质量控制程序；</w:t>
            </w:r>
          </w:p>
          <w:p w14:paraId="734F4698">
            <w:pPr>
              <w:numPr>
                <w:ilvl w:val="0"/>
                <w:numId w:val="5"/>
              </w:numPr>
              <w:adjustRightInd w:val="0"/>
              <w:snapToGrid w:val="0"/>
              <w:spacing w:line="264" w:lineRule="exact"/>
              <w:ind w:left="425" w:hanging="425"/>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技术服务记录、结果与结论的完整、准确和有效性质量控制程序；</w:t>
            </w:r>
          </w:p>
          <w:p w14:paraId="37C2F555">
            <w:pPr>
              <w:numPr>
                <w:ilvl w:val="0"/>
                <w:numId w:val="5"/>
              </w:numPr>
              <w:adjustRightInd w:val="0"/>
              <w:snapToGrid w:val="0"/>
              <w:spacing w:line="264" w:lineRule="exact"/>
              <w:ind w:left="425" w:hanging="425"/>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技术服务报告编制、审核、签发质量控制程序；</w:t>
            </w:r>
          </w:p>
          <w:p w14:paraId="049E6609">
            <w:pPr>
              <w:numPr>
                <w:ilvl w:val="0"/>
                <w:numId w:val="5"/>
              </w:numPr>
              <w:adjustRightInd w:val="0"/>
              <w:snapToGrid w:val="0"/>
              <w:spacing w:line="264" w:lineRule="exact"/>
              <w:ind w:left="425" w:hanging="425"/>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保证技术服务公正和诚信程序；</w:t>
            </w:r>
          </w:p>
          <w:p w14:paraId="31E889CE">
            <w:pPr>
              <w:numPr>
                <w:ilvl w:val="0"/>
                <w:numId w:val="5"/>
              </w:numPr>
              <w:adjustRightInd w:val="0"/>
              <w:snapToGrid w:val="0"/>
              <w:spacing w:line="264" w:lineRule="exact"/>
              <w:ind w:left="425" w:hanging="425"/>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保护客户秘密和所有权程序；</w:t>
            </w:r>
          </w:p>
          <w:p w14:paraId="70FE6A71">
            <w:pPr>
              <w:numPr>
                <w:ilvl w:val="0"/>
                <w:numId w:val="5"/>
              </w:numPr>
              <w:adjustRightInd w:val="0"/>
              <w:snapToGrid w:val="0"/>
              <w:spacing w:line="264" w:lineRule="exact"/>
              <w:ind w:left="425" w:hanging="425"/>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选择和购买服务、供应商控制程序；</w:t>
            </w:r>
          </w:p>
          <w:p w14:paraId="27A9E974">
            <w:pPr>
              <w:numPr>
                <w:ilvl w:val="0"/>
                <w:numId w:val="5"/>
              </w:numPr>
              <w:adjustRightInd w:val="0"/>
              <w:snapToGrid w:val="0"/>
              <w:spacing w:line="264" w:lineRule="exact"/>
              <w:ind w:left="425" w:hanging="425"/>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投诉处理程序；</w:t>
            </w:r>
          </w:p>
          <w:p w14:paraId="2BED76BA">
            <w:pPr>
              <w:numPr>
                <w:ilvl w:val="0"/>
                <w:numId w:val="5"/>
              </w:numPr>
              <w:adjustRightInd w:val="0"/>
              <w:snapToGrid w:val="0"/>
              <w:spacing w:line="264" w:lineRule="exact"/>
              <w:ind w:left="425" w:hanging="425"/>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技术服务过程偏离的控制程序；</w:t>
            </w:r>
          </w:p>
          <w:p w14:paraId="4F7270A0">
            <w:pPr>
              <w:numPr>
                <w:ilvl w:val="0"/>
                <w:numId w:val="5"/>
              </w:numPr>
              <w:adjustRightInd w:val="0"/>
              <w:snapToGrid w:val="0"/>
              <w:spacing w:line="264" w:lineRule="exact"/>
              <w:ind w:left="425" w:hanging="425"/>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技术服务信息公开程序；</w:t>
            </w:r>
          </w:p>
          <w:p w14:paraId="624970E1">
            <w:pPr>
              <w:numPr>
                <w:ilvl w:val="0"/>
                <w:numId w:val="5"/>
              </w:numPr>
              <w:adjustRightInd w:val="0"/>
              <w:snapToGrid w:val="0"/>
              <w:spacing w:line="264" w:lineRule="exact"/>
              <w:ind w:left="425" w:hanging="425"/>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color w:val="000000"/>
                <w:sz w:val="21"/>
                <w:szCs w:val="20"/>
              </w:rPr>
              <w:fldChar w:fldCharType="begin"/>
            </w:r>
            <w:r>
              <w:rPr>
                <w:rFonts w:hint="eastAsia" w:ascii="方正仿宋_GBK" w:hAnsi="方正仿宋_GBK" w:eastAsia="方正仿宋_GBK" w:cs="方正仿宋_GBK"/>
                <w:color w:val="000000"/>
                <w:sz w:val="21"/>
                <w:szCs w:val="20"/>
              </w:rPr>
              <w:instrText xml:space="preserve"> HYPERLINK \l "_Toc2642" </w:instrText>
            </w:r>
            <w:r>
              <w:rPr>
                <w:rFonts w:hint="eastAsia" w:ascii="方正仿宋_GBK" w:hAnsi="方正仿宋_GBK" w:eastAsia="方正仿宋_GBK" w:cs="方正仿宋_GBK"/>
                <w:color w:val="000000"/>
                <w:sz w:val="21"/>
                <w:szCs w:val="20"/>
              </w:rPr>
              <w:fldChar w:fldCharType="separate"/>
            </w:r>
            <w:r>
              <w:rPr>
                <w:rFonts w:hint="eastAsia" w:ascii="方正仿宋_GBK" w:hAnsi="方正仿宋_GBK" w:eastAsia="方正仿宋_GBK" w:cs="方正仿宋_GBK"/>
                <w:bCs/>
                <w:color w:val="000000"/>
                <w:sz w:val="21"/>
                <w:szCs w:val="21"/>
              </w:rPr>
              <w:t>技术服务报告管理程序。</w:t>
            </w:r>
            <w:r>
              <w:rPr>
                <w:rFonts w:hint="eastAsia" w:ascii="方正仿宋_GBK" w:hAnsi="方正仿宋_GBK" w:eastAsia="方正仿宋_GBK" w:cs="方正仿宋_GBK"/>
                <w:bCs/>
                <w:color w:val="000000"/>
                <w:sz w:val="21"/>
                <w:szCs w:val="21"/>
              </w:rPr>
              <w:fldChar w:fldCharType="end"/>
            </w:r>
          </w:p>
        </w:tc>
        <w:tc>
          <w:tcPr>
            <w:tcW w:w="884" w:type="dxa"/>
            <w:noWrap w:val="0"/>
            <w:tcMar>
              <w:top w:w="15" w:type="dxa"/>
              <w:left w:w="15" w:type="dxa"/>
              <w:right w:w="15" w:type="dxa"/>
            </w:tcMar>
            <w:vAlign w:val="center"/>
          </w:tcPr>
          <w:p w14:paraId="260C6F6B">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各项均符合要求。</w:t>
            </w:r>
          </w:p>
        </w:tc>
        <w:tc>
          <w:tcPr>
            <w:tcW w:w="1560" w:type="dxa"/>
            <w:noWrap w:val="0"/>
            <w:tcMar>
              <w:top w:w="15" w:type="dxa"/>
              <w:left w:w="15" w:type="dxa"/>
              <w:right w:w="15" w:type="dxa"/>
            </w:tcMar>
            <w:vAlign w:val="center"/>
          </w:tcPr>
          <w:p w14:paraId="6F654C1D">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有一项以上基本符合要求，其余项均符合要求。</w:t>
            </w:r>
          </w:p>
        </w:tc>
        <w:tc>
          <w:tcPr>
            <w:tcW w:w="1571" w:type="dxa"/>
            <w:noWrap w:val="0"/>
            <w:tcMar>
              <w:top w:w="15" w:type="dxa"/>
              <w:left w:w="15" w:type="dxa"/>
              <w:right w:w="15" w:type="dxa"/>
            </w:tcMar>
            <w:vAlign w:val="center"/>
          </w:tcPr>
          <w:p w14:paraId="22CADD2F">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有一项以上不符合要求。</w:t>
            </w:r>
          </w:p>
        </w:tc>
      </w:tr>
      <w:tr w14:paraId="00E5A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99" w:type="dxa"/>
            <w:vMerge w:val="continue"/>
            <w:noWrap w:val="0"/>
            <w:tcMar>
              <w:top w:w="15" w:type="dxa"/>
              <w:left w:w="15" w:type="dxa"/>
              <w:right w:w="15" w:type="dxa"/>
            </w:tcMar>
            <w:vAlign w:val="center"/>
          </w:tcPr>
          <w:p w14:paraId="470DE5D9">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vMerge w:val="continue"/>
            <w:noWrap w:val="0"/>
            <w:tcMar>
              <w:top w:w="15" w:type="dxa"/>
              <w:left w:w="15" w:type="dxa"/>
              <w:right w:w="15" w:type="dxa"/>
            </w:tcMar>
            <w:vAlign w:val="center"/>
          </w:tcPr>
          <w:p w14:paraId="49972B48">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p>
        </w:tc>
        <w:tc>
          <w:tcPr>
            <w:tcW w:w="458" w:type="dxa"/>
            <w:noWrap w:val="0"/>
            <w:tcMar>
              <w:top w:w="15" w:type="dxa"/>
              <w:left w:w="15" w:type="dxa"/>
              <w:right w:w="15" w:type="dxa"/>
            </w:tcMar>
            <w:vAlign w:val="center"/>
          </w:tcPr>
          <w:p w14:paraId="2894B27E">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76</w:t>
            </w:r>
          </w:p>
        </w:tc>
        <w:tc>
          <w:tcPr>
            <w:tcW w:w="2349" w:type="dxa"/>
            <w:noWrap w:val="0"/>
            <w:tcMar>
              <w:top w:w="15" w:type="dxa"/>
              <w:left w:w="15" w:type="dxa"/>
              <w:right w:w="15" w:type="dxa"/>
            </w:tcMar>
            <w:vAlign w:val="center"/>
          </w:tcPr>
          <w:p w14:paraId="6FD76E33">
            <w:pPr>
              <w:widowControl/>
              <w:adjustRightInd w:val="0"/>
              <w:snapToGrid w:val="0"/>
              <w:spacing w:line="264"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作业指导书全面、具体、操作性强，并有效运行。</w:t>
            </w:r>
          </w:p>
        </w:tc>
        <w:tc>
          <w:tcPr>
            <w:tcW w:w="5994" w:type="dxa"/>
            <w:noWrap w:val="0"/>
            <w:tcMar>
              <w:top w:w="15" w:type="dxa"/>
              <w:left w:w="15" w:type="dxa"/>
              <w:right w:w="15" w:type="dxa"/>
            </w:tcMar>
            <w:vAlign w:val="center"/>
          </w:tcPr>
          <w:p w14:paraId="02A3E744">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核查质量管理体系文件，要求：</w:t>
            </w:r>
          </w:p>
          <w:p w14:paraId="2E8C98DC">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1.根据职业卫生技术服务相关</w:t>
            </w:r>
            <w:r>
              <w:rPr>
                <w:rFonts w:hint="eastAsia" w:ascii="方正仿宋_GBK" w:hAnsi="方正仿宋_GBK" w:eastAsia="方正仿宋_GBK" w:cs="方正仿宋_GBK"/>
                <w:bCs/>
                <w:color w:val="000000"/>
                <w:sz w:val="21"/>
                <w:szCs w:val="21"/>
                <w:lang w:eastAsia="zh-CN"/>
              </w:rPr>
              <w:t>法律法规</w:t>
            </w:r>
            <w:r>
              <w:rPr>
                <w:rFonts w:hint="eastAsia" w:ascii="方正仿宋_GBK" w:hAnsi="方正仿宋_GBK" w:eastAsia="方正仿宋_GBK" w:cs="方正仿宋_GBK"/>
                <w:bCs/>
                <w:color w:val="000000"/>
                <w:sz w:val="21"/>
                <w:szCs w:val="21"/>
              </w:rPr>
              <w:t>、标准和工作需要，编制作业指导书；</w:t>
            </w:r>
          </w:p>
          <w:p w14:paraId="23A86C49">
            <w:pPr>
              <w:adjustRightInd w:val="0"/>
              <w:snapToGrid w:val="0"/>
              <w:spacing w:line="264"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2.作业指导书应具体、规范、操作性强。</w:t>
            </w:r>
          </w:p>
        </w:tc>
        <w:tc>
          <w:tcPr>
            <w:tcW w:w="884" w:type="dxa"/>
            <w:noWrap w:val="0"/>
            <w:tcMar>
              <w:top w:w="15" w:type="dxa"/>
              <w:left w:w="15" w:type="dxa"/>
              <w:right w:w="15" w:type="dxa"/>
            </w:tcMar>
            <w:vAlign w:val="center"/>
          </w:tcPr>
          <w:p w14:paraId="7D0E37E3">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各项均符合要求。</w:t>
            </w:r>
          </w:p>
        </w:tc>
        <w:tc>
          <w:tcPr>
            <w:tcW w:w="1560" w:type="dxa"/>
            <w:noWrap w:val="0"/>
            <w:tcMar>
              <w:top w:w="15" w:type="dxa"/>
              <w:left w:w="15" w:type="dxa"/>
              <w:right w:w="15" w:type="dxa"/>
            </w:tcMar>
            <w:vAlign w:val="center"/>
          </w:tcPr>
          <w:p w14:paraId="5956332A">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有一项以上基本符合要求，其余项均符合要求。</w:t>
            </w:r>
          </w:p>
        </w:tc>
        <w:tc>
          <w:tcPr>
            <w:tcW w:w="1571" w:type="dxa"/>
            <w:noWrap w:val="0"/>
            <w:tcMar>
              <w:top w:w="15" w:type="dxa"/>
              <w:left w:w="15" w:type="dxa"/>
              <w:right w:w="15" w:type="dxa"/>
            </w:tcMar>
            <w:vAlign w:val="center"/>
          </w:tcPr>
          <w:p w14:paraId="478EB977">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有一项以上不符合要求。</w:t>
            </w:r>
          </w:p>
        </w:tc>
      </w:tr>
      <w:tr w14:paraId="570F4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99" w:type="dxa"/>
            <w:vMerge w:val="continue"/>
            <w:noWrap w:val="0"/>
            <w:tcMar>
              <w:top w:w="15" w:type="dxa"/>
              <w:left w:w="15" w:type="dxa"/>
              <w:right w:w="15" w:type="dxa"/>
            </w:tcMar>
            <w:vAlign w:val="center"/>
          </w:tcPr>
          <w:p w14:paraId="544ADB89">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vMerge w:val="continue"/>
            <w:noWrap w:val="0"/>
            <w:tcMar>
              <w:top w:w="15" w:type="dxa"/>
              <w:left w:w="15" w:type="dxa"/>
              <w:right w:w="15" w:type="dxa"/>
            </w:tcMar>
            <w:vAlign w:val="center"/>
          </w:tcPr>
          <w:p w14:paraId="4B4BBE32">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p>
        </w:tc>
        <w:tc>
          <w:tcPr>
            <w:tcW w:w="458" w:type="dxa"/>
            <w:noWrap w:val="0"/>
            <w:tcMar>
              <w:top w:w="15" w:type="dxa"/>
              <w:left w:w="15" w:type="dxa"/>
              <w:right w:w="15" w:type="dxa"/>
            </w:tcMar>
            <w:vAlign w:val="center"/>
          </w:tcPr>
          <w:p w14:paraId="36379151">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77</w:t>
            </w:r>
          </w:p>
        </w:tc>
        <w:tc>
          <w:tcPr>
            <w:tcW w:w="2349" w:type="dxa"/>
            <w:noWrap w:val="0"/>
            <w:tcMar>
              <w:top w:w="15" w:type="dxa"/>
              <w:left w:w="15" w:type="dxa"/>
              <w:right w:w="15" w:type="dxa"/>
            </w:tcMar>
            <w:vAlign w:val="center"/>
          </w:tcPr>
          <w:p w14:paraId="40201AD0">
            <w:pPr>
              <w:adjustRightInd w:val="0"/>
              <w:snapToGrid w:val="0"/>
              <w:spacing w:line="264" w:lineRule="exac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bCs/>
                <w:color w:val="000000"/>
                <w:sz w:val="21"/>
                <w:szCs w:val="21"/>
              </w:rPr>
              <w:t>记录表格完整、规范、操作性强，</w:t>
            </w:r>
            <w:r>
              <w:rPr>
                <w:rFonts w:hint="eastAsia" w:ascii="方正仿宋_GBK" w:hAnsi="方正仿宋_GBK" w:eastAsia="方正仿宋_GBK" w:cs="方正仿宋_GBK"/>
                <w:color w:val="000000"/>
                <w:kern w:val="0"/>
                <w:sz w:val="21"/>
                <w:szCs w:val="21"/>
              </w:rPr>
              <w:t>并有效运行</w:t>
            </w:r>
            <w:r>
              <w:rPr>
                <w:rFonts w:hint="eastAsia" w:ascii="方正仿宋_GBK" w:hAnsi="方正仿宋_GBK" w:eastAsia="方正仿宋_GBK" w:cs="方正仿宋_GBK"/>
                <w:bCs/>
                <w:color w:val="000000"/>
                <w:sz w:val="21"/>
                <w:szCs w:val="21"/>
              </w:rPr>
              <w:t>。</w:t>
            </w:r>
          </w:p>
        </w:tc>
        <w:tc>
          <w:tcPr>
            <w:tcW w:w="5994" w:type="dxa"/>
            <w:noWrap w:val="0"/>
            <w:tcMar>
              <w:top w:w="15" w:type="dxa"/>
              <w:left w:w="15" w:type="dxa"/>
              <w:right w:w="15" w:type="dxa"/>
            </w:tcMar>
            <w:vAlign w:val="center"/>
          </w:tcPr>
          <w:p w14:paraId="2CE3E17B">
            <w:p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查阅记录表格，要求：</w:t>
            </w:r>
          </w:p>
          <w:p w14:paraId="30D49939">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1.根据职业卫生技术服务相关</w:t>
            </w:r>
            <w:r>
              <w:rPr>
                <w:rFonts w:hint="eastAsia" w:ascii="方正仿宋_GBK" w:hAnsi="方正仿宋_GBK" w:eastAsia="方正仿宋_GBK" w:cs="方正仿宋_GBK"/>
                <w:bCs/>
                <w:color w:val="000000"/>
                <w:sz w:val="21"/>
                <w:szCs w:val="21"/>
                <w:lang w:eastAsia="zh-CN"/>
              </w:rPr>
              <w:t>法律法规</w:t>
            </w:r>
            <w:r>
              <w:rPr>
                <w:rFonts w:hint="eastAsia" w:ascii="方正仿宋_GBK" w:hAnsi="方正仿宋_GBK" w:eastAsia="方正仿宋_GBK" w:cs="方正仿宋_GBK"/>
                <w:bCs/>
                <w:color w:val="000000"/>
                <w:sz w:val="21"/>
                <w:szCs w:val="21"/>
              </w:rPr>
              <w:t>、标准和工作需要，制定评价、检测和质量管理相关记录表格；</w:t>
            </w:r>
          </w:p>
          <w:p w14:paraId="7DA70CA5">
            <w:p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2.记录表格应信息全面、操作性强。</w:t>
            </w:r>
          </w:p>
        </w:tc>
        <w:tc>
          <w:tcPr>
            <w:tcW w:w="884" w:type="dxa"/>
            <w:noWrap w:val="0"/>
            <w:tcMar>
              <w:top w:w="15" w:type="dxa"/>
              <w:left w:w="15" w:type="dxa"/>
              <w:right w:w="15" w:type="dxa"/>
            </w:tcMar>
            <w:vAlign w:val="center"/>
          </w:tcPr>
          <w:p w14:paraId="72B20B70">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各项均符合要求。</w:t>
            </w:r>
          </w:p>
        </w:tc>
        <w:tc>
          <w:tcPr>
            <w:tcW w:w="1560" w:type="dxa"/>
            <w:noWrap w:val="0"/>
            <w:tcMar>
              <w:top w:w="15" w:type="dxa"/>
              <w:left w:w="15" w:type="dxa"/>
              <w:right w:w="15" w:type="dxa"/>
            </w:tcMar>
            <w:vAlign w:val="center"/>
          </w:tcPr>
          <w:p w14:paraId="15F267FC">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有一项以上基本符合要求，其余项均符合要求。</w:t>
            </w:r>
          </w:p>
        </w:tc>
        <w:tc>
          <w:tcPr>
            <w:tcW w:w="1571" w:type="dxa"/>
            <w:noWrap w:val="0"/>
            <w:tcMar>
              <w:top w:w="15" w:type="dxa"/>
              <w:left w:w="15" w:type="dxa"/>
              <w:right w:w="15" w:type="dxa"/>
            </w:tcMar>
            <w:vAlign w:val="center"/>
          </w:tcPr>
          <w:p w14:paraId="3367C948">
            <w:pPr>
              <w:adjustRightInd w:val="0"/>
              <w:snapToGrid w:val="0"/>
              <w:spacing w:line="264"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有一项以上不符合要求。</w:t>
            </w:r>
          </w:p>
        </w:tc>
      </w:tr>
      <w:tr w14:paraId="77E39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99" w:type="dxa"/>
            <w:vMerge w:val="continue"/>
            <w:noWrap w:val="0"/>
            <w:tcMar>
              <w:top w:w="15" w:type="dxa"/>
              <w:left w:w="15" w:type="dxa"/>
              <w:right w:w="15" w:type="dxa"/>
            </w:tcMar>
            <w:vAlign w:val="center"/>
          </w:tcPr>
          <w:p w14:paraId="16E2D2F3">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noWrap w:val="0"/>
            <w:tcMar>
              <w:top w:w="15" w:type="dxa"/>
              <w:left w:w="15" w:type="dxa"/>
              <w:right w:w="15" w:type="dxa"/>
            </w:tcMar>
            <w:vAlign w:val="center"/>
          </w:tcPr>
          <w:p w14:paraId="5BF073FC">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文件控制</w:t>
            </w:r>
          </w:p>
        </w:tc>
        <w:tc>
          <w:tcPr>
            <w:tcW w:w="458" w:type="dxa"/>
            <w:noWrap w:val="0"/>
            <w:tcMar>
              <w:top w:w="15" w:type="dxa"/>
              <w:left w:w="15" w:type="dxa"/>
              <w:right w:w="15" w:type="dxa"/>
            </w:tcMar>
            <w:vAlign w:val="center"/>
          </w:tcPr>
          <w:p w14:paraId="2D309237">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78</w:t>
            </w:r>
          </w:p>
        </w:tc>
        <w:tc>
          <w:tcPr>
            <w:tcW w:w="2349" w:type="dxa"/>
            <w:noWrap w:val="0"/>
            <w:tcMar>
              <w:top w:w="15" w:type="dxa"/>
              <w:left w:w="15" w:type="dxa"/>
              <w:right w:w="15" w:type="dxa"/>
            </w:tcMar>
            <w:vAlign w:val="center"/>
          </w:tcPr>
          <w:p w14:paraId="093B07E9">
            <w:pPr>
              <w:widowControl/>
              <w:adjustRightInd w:val="0"/>
              <w:snapToGrid w:val="0"/>
              <w:spacing w:line="264"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文件受控制度建立健全，文件控制措施落实到位。</w:t>
            </w:r>
          </w:p>
        </w:tc>
        <w:tc>
          <w:tcPr>
            <w:tcW w:w="5994" w:type="dxa"/>
            <w:noWrap w:val="0"/>
            <w:tcMar>
              <w:top w:w="15" w:type="dxa"/>
              <w:left w:w="15" w:type="dxa"/>
              <w:right w:w="15" w:type="dxa"/>
            </w:tcMar>
            <w:vAlign w:val="center"/>
          </w:tcPr>
          <w:p w14:paraId="11FE871A">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核查质量管理体系文件中文件控制程序、受控文件清单和文件受控过程记录等资料，要求：</w:t>
            </w:r>
          </w:p>
          <w:p w14:paraId="3740A5AF">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1.应使用现行有效的</w:t>
            </w:r>
            <w:r>
              <w:rPr>
                <w:rFonts w:hint="eastAsia" w:ascii="方正仿宋_GBK" w:hAnsi="方正仿宋_GBK" w:eastAsia="方正仿宋_GBK" w:cs="方正仿宋_GBK"/>
                <w:bCs/>
                <w:color w:val="000000"/>
                <w:sz w:val="21"/>
                <w:szCs w:val="21"/>
                <w:lang w:eastAsia="zh-CN"/>
              </w:rPr>
              <w:t>法律法规</w:t>
            </w:r>
            <w:r>
              <w:rPr>
                <w:rFonts w:hint="eastAsia" w:ascii="方正仿宋_GBK" w:hAnsi="方正仿宋_GBK" w:eastAsia="方正仿宋_GBK" w:cs="方正仿宋_GBK"/>
                <w:bCs/>
                <w:color w:val="000000"/>
                <w:sz w:val="21"/>
                <w:szCs w:val="21"/>
              </w:rPr>
              <w:t>、标准、质量管理手册、程序文件、作业指导书和记录表格等文件；</w:t>
            </w:r>
          </w:p>
          <w:p w14:paraId="4E8A5A08">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2.对受控文件的发放、更新、作废、销毁等过程进行受控登记管理；</w:t>
            </w:r>
          </w:p>
          <w:p w14:paraId="78127E05">
            <w:pPr>
              <w:adjustRightInd w:val="0"/>
              <w:snapToGrid w:val="0"/>
              <w:spacing w:line="264"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3.现行有效文件应便于专业人员取用。</w:t>
            </w:r>
          </w:p>
        </w:tc>
        <w:tc>
          <w:tcPr>
            <w:tcW w:w="884" w:type="dxa"/>
            <w:noWrap w:val="0"/>
            <w:tcMar>
              <w:top w:w="15" w:type="dxa"/>
              <w:left w:w="15" w:type="dxa"/>
              <w:right w:w="15" w:type="dxa"/>
            </w:tcMar>
            <w:vAlign w:val="center"/>
          </w:tcPr>
          <w:p w14:paraId="4798B513">
            <w:p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各项均符合要求。</w:t>
            </w:r>
          </w:p>
        </w:tc>
        <w:tc>
          <w:tcPr>
            <w:tcW w:w="1560" w:type="dxa"/>
            <w:noWrap w:val="0"/>
            <w:tcMar>
              <w:top w:w="15" w:type="dxa"/>
              <w:left w:w="15" w:type="dxa"/>
              <w:right w:w="15" w:type="dxa"/>
            </w:tcMar>
            <w:vAlign w:val="center"/>
          </w:tcPr>
          <w:p w14:paraId="3CA049EB">
            <w:p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有一项以上基本符合要求，其余项均符合要求。</w:t>
            </w:r>
          </w:p>
        </w:tc>
        <w:tc>
          <w:tcPr>
            <w:tcW w:w="1571" w:type="dxa"/>
            <w:noWrap w:val="0"/>
            <w:tcMar>
              <w:top w:w="15" w:type="dxa"/>
              <w:left w:w="15" w:type="dxa"/>
              <w:right w:w="15" w:type="dxa"/>
            </w:tcMar>
            <w:vAlign w:val="center"/>
          </w:tcPr>
          <w:p w14:paraId="7A67A72F">
            <w:p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有一项以上不符合要求。</w:t>
            </w:r>
          </w:p>
        </w:tc>
      </w:tr>
      <w:tr w14:paraId="64F6D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99" w:type="dxa"/>
            <w:vMerge w:val="continue"/>
            <w:noWrap w:val="0"/>
            <w:tcMar>
              <w:top w:w="15" w:type="dxa"/>
              <w:left w:w="15" w:type="dxa"/>
              <w:right w:w="15" w:type="dxa"/>
            </w:tcMar>
            <w:vAlign w:val="center"/>
          </w:tcPr>
          <w:p w14:paraId="74AD93AB">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vMerge w:val="restart"/>
            <w:noWrap w:val="0"/>
            <w:tcMar>
              <w:top w:w="15" w:type="dxa"/>
              <w:left w:w="15" w:type="dxa"/>
              <w:right w:w="15" w:type="dxa"/>
            </w:tcMar>
            <w:vAlign w:val="center"/>
          </w:tcPr>
          <w:p w14:paraId="06B9FBC6">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质量管理体系运行情况</w:t>
            </w:r>
          </w:p>
        </w:tc>
        <w:tc>
          <w:tcPr>
            <w:tcW w:w="458" w:type="dxa"/>
            <w:noWrap w:val="0"/>
            <w:tcMar>
              <w:top w:w="15" w:type="dxa"/>
              <w:left w:w="15" w:type="dxa"/>
              <w:right w:w="15" w:type="dxa"/>
            </w:tcMar>
            <w:vAlign w:val="center"/>
          </w:tcPr>
          <w:p w14:paraId="2E394D4C">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79</w:t>
            </w:r>
          </w:p>
        </w:tc>
        <w:tc>
          <w:tcPr>
            <w:tcW w:w="2349" w:type="dxa"/>
            <w:noWrap w:val="0"/>
            <w:tcMar>
              <w:top w:w="15" w:type="dxa"/>
              <w:left w:w="15" w:type="dxa"/>
              <w:right w:w="15" w:type="dxa"/>
            </w:tcMar>
            <w:vAlign w:val="center"/>
          </w:tcPr>
          <w:p w14:paraId="1B659B48">
            <w:pPr>
              <w:widowControl/>
              <w:adjustRightInd w:val="0"/>
              <w:snapToGrid w:val="0"/>
              <w:spacing w:line="264"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内审全面、有效。</w:t>
            </w:r>
          </w:p>
        </w:tc>
        <w:tc>
          <w:tcPr>
            <w:tcW w:w="5994" w:type="dxa"/>
            <w:noWrap w:val="0"/>
            <w:tcMar>
              <w:top w:w="15" w:type="dxa"/>
              <w:left w:w="15" w:type="dxa"/>
              <w:right w:w="15" w:type="dxa"/>
            </w:tcMar>
            <w:vAlign w:val="center"/>
          </w:tcPr>
          <w:p w14:paraId="5195F571">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核查年度内审计划、实施记录及内审报告，要求：</w:t>
            </w:r>
          </w:p>
          <w:p w14:paraId="68AB252E">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1.应制定年度内审计划，按照计划实施内审，详细记录内审过程和内审发现，出具内审报告；</w:t>
            </w:r>
          </w:p>
          <w:p w14:paraId="343CF231">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2.应对质量管理体系检测和评价相关要素进行全面内审；</w:t>
            </w:r>
          </w:p>
          <w:p w14:paraId="1F7EEA8C">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3.对内审不符合项进行有效整改；</w:t>
            </w:r>
          </w:p>
          <w:p w14:paraId="6D4B52FB">
            <w:pPr>
              <w:adjustRightInd w:val="0"/>
              <w:snapToGrid w:val="0"/>
              <w:spacing w:line="264"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4.内审相关文件、记录应进行归档、保存。</w:t>
            </w:r>
          </w:p>
        </w:tc>
        <w:tc>
          <w:tcPr>
            <w:tcW w:w="884" w:type="dxa"/>
            <w:noWrap w:val="0"/>
            <w:tcMar>
              <w:top w:w="15" w:type="dxa"/>
              <w:left w:w="15" w:type="dxa"/>
              <w:right w:w="15" w:type="dxa"/>
            </w:tcMar>
            <w:vAlign w:val="center"/>
          </w:tcPr>
          <w:p w14:paraId="1FC50FF0">
            <w:p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各项均符合要求。</w:t>
            </w:r>
          </w:p>
        </w:tc>
        <w:tc>
          <w:tcPr>
            <w:tcW w:w="1560" w:type="dxa"/>
            <w:noWrap w:val="0"/>
            <w:tcMar>
              <w:top w:w="15" w:type="dxa"/>
              <w:left w:w="15" w:type="dxa"/>
              <w:right w:w="15" w:type="dxa"/>
            </w:tcMar>
            <w:vAlign w:val="center"/>
          </w:tcPr>
          <w:p w14:paraId="704B5086">
            <w:p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有一项以上基本符合要求，其余项均符合要求。</w:t>
            </w:r>
          </w:p>
        </w:tc>
        <w:tc>
          <w:tcPr>
            <w:tcW w:w="1571" w:type="dxa"/>
            <w:noWrap w:val="0"/>
            <w:tcMar>
              <w:top w:w="15" w:type="dxa"/>
              <w:left w:w="15" w:type="dxa"/>
              <w:right w:w="15" w:type="dxa"/>
            </w:tcMar>
            <w:vAlign w:val="center"/>
          </w:tcPr>
          <w:p w14:paraId="79B0A545">
            <w:p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有一项以上不符合要求。</w:t>
            </w:r>
          </w:p>
        </w:tc>
      </w:tr>
      <w:tr w14:paraId="5E078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99" w:type="dxa"/>
            <w:vMerge w:val="continue"/>
            <w:noWrap w:val="0"/>
            <w:tcMar>
              <w:top w:w="15" w:type="dxa"/>
              <w:left w:w="15" w:type="dxa"/>
              <w:right w:w="15" w:type="dxa"/>
            </w:tcMar>
            <w:vAlign w:val="center"/>
          </w:tcPr>
          <w:p w14:paraId="164C6747">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vMerge w:val="continue"/>
            <w:noWrap w:val="0"/>
            <w:tcMar>
              <w:top w:w="15" w:type="dxa"/>
              <w:left w:w="15" w:type="dxa"/>
              <w:right w:w="15" w:type="dxa"/>
            </w:tcMar>
            <w:vAlign w:val="center"/>
          </w:tcPr>
          <w:p w14:paraId="389D4074">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p>
        </w:tc>
        <w:tc>
          <w:tcPr>
            <w:tcW w:w="458" w:type="dxa"/>
            <w:noWrap w:val="0"/>
            <w:tcMar>
              <w:top w:w="15" w:type="dxa"/>
              <w:left w:w="15" w:type="dxa"/>
              <w:right w:w="15" w:type="dxa"/>
            </w:tcMar>
            <w:vAlign w:val="center"/>
          </w:tcPr>
          <w:p w14:paraId="65C55952">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80</w:t>
            </w:r>
          </w:p>
        </w:tc>
        <w:tc>
          <w:tcPr>
            <w:tcW w:w="2349" w:type="dxa"/>
            <w:noWrap w:val="0"/>
            <w:tcMar>
              <w:top w:w="15" w:type="dxa"/>
              <w:left w:w="15" w:type="dxa"/>
              <w:right w:w="15" w:type="dxa"/>
            </w:tcMar>
            <w:vAlign w:val="center"/>
          </w:tcPr>
          <w:p w14:paraId="5ED397BF">
            <w:pPr>
              <w:widowControl/>
              <w:adjustRightInd w:val="0"/>
              <w:snapToGrid w:val="0"/>
              <w:spacing w:line="264"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管理评审全面、有效。</w:t>
            </w:r>
          </w:p>
        </w:tc>
        <w:tc>
          <w:tcPr>
            <w:tcW w:w="5994" w:type="dxa"/>
            <w:noWrap w:val="0"/>
            <w:tcMar>
              <w:top w:w="15" w:type="dxa"/>
              <w:left w:w="15" w:type="dxa"/>
              <w:right w:w="15" w:type="dxa"/>
            </w:tcMar>
            <w:vAlign w:val="center"/>
          </w:tcPr>
          <w:p w14:paraId="6F907171">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核查年度管理评审实施记录及管理评审报告，要求：</w:t>
            </w:r>
          </w:p>
          <w:p w14:paraId="67FF8550">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1.应制定定期管理评审计划，按照计划实施评审，详细记录评审过程和评审发现，出具管理评审报告；</w:t>
            </w:r>
          </w:p>
          <w:p w14:paraId="250BC318">
            <w:p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2.质量体系外部文件变化情况、内审发现问题及整改措施、日常质量管理发现问题、质量管理体系运行情况、投诉处理等情况应有效输入管理评审；</w:t>
            </w:r>
          </w:p>
          <w:p w14:paraId="019158C6">
            <w:pPr>
              <w:adjustRightInd w:val="0"/>
              <w:snapToGrid w:val="0"/>
              <w:spacing w:line="264"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3.管理评审相关文件、记录应进行归档、保存。</w:t>
            </w:r>
          </w:p>
        </w:tc>
        <w:tc>
          <w:tcPr>
            <w:tcW w:w="884" w:type="dxa"/>
            <w:noWrap w:val="0"/>
            <w:tcMar>
              <w:top w:w="15" w:type="dxa"/>
              <w:left w:w="15" w:type="dxa"/>
              <w:right w:w="15" w:type="dxa"/>
            </w:tcMar>
            <w:vAlign w:val="center"/>
          </w:tcPr>
          <w:p w14:paraId="4547A1BA">
            <w:p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各项均符合要求。</w:t>
            </w:r>
          </w:p>
        </w:tc>
        <w:tc>
          <w:tcPr>
            <w:tcW w:w="1560" w:type="dxa"/>
            <w:noWrap w:val="0"/>
            <w:tcMar>
              <w:top w:w="15" w:type="dxa"/>
              <w:left w:w="15" w:type="dxa"/>
              <w:right w:w="15" w:type="dxa"/>
            </w:tcMar>
            <w:vAlign w:val="center"/>
          </w:tcPr>
          <w:p w14:paraId="6879321D">
            <w:p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有一项以上基本符合要求，其余项均符合要求。</w:t>
            </w:r>
          </w:p>
        </w:tc>
        <w:tc>
          <w:tcPr>
            <w:tcW w:w="1571" w:type="dxa"/>
            <w:noWrap w:val="0"/>
            <w:tcMar>
              <w:top w:w="15" w:type="dxa"/>
              <w:left w:w="15" w:type="dxa"/>
              <w:right w:w="15" w:type="dxa"/>
            </w:tcMar>
            <w:vAlign w:val="center"/>
          </w:tcPr>
          <w:p w14:paraId="75A6C289">
            <w:p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有一项以上不符合要求。</w:t>
            </w:r>
          </w:p>
        </w:tc>
      </w:tr>
      <w:tr w14:paraId="4540E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99" w:type="dxa"/>
            <w:vMerge w:val="continue"/>
            <w:noWrap w:val="0"/>
            <w:tcMar>
              <w:top w:w="15" w:type="dxa"/>
              <w:left w:w="15" w:type="dxa"/>
              <w:right w:w="15" w:type="dxa"/>
            </w:tcMar>
            <w:vAlign w:val="center"/>
          </w:tcPr>
          <w:p w14:paraId="5899832D">
            <w:pPr>
              <w:widowControl/>
              <w:adjustRightInd w:val="0"/>
              <w:snapToGrid w:val="0"/>
              <w:spacing w:line="264" w:lineRule="exact"/>
              <w:jc w:val="left"/>
              <w:textAlignment w:val="center"/>
              <w:rPr>
                <w:rFonts w:hint="eastAsia" w:ascii="方正仿宋_GBK" w:hAnsi="方正仿宋_GBK" w:eastAsia="方正仿宋_GBK" w:cs="方正仿宋_GBK"/>
                <w:color w:val="000000"/>
                <w:kern w:val="0"/>
                <w:sz w:val="21"/>
                <w:szCs w:val="21"/>
              </w:rPr>
            </w:pPr>
          </w:p>
        </w:tc>
        <w:tc>
          <w:tcPr>
            <w:tcW w:w="535" w:type="dxa"/>
            <w:vMerge w:val="continue"/>
            <w:noWrap w:val="0"/>
            <w:tcMar>
              <w:top w:w="15" w:type="dxa"/>
              <w:left w:w="15" w:type="dxa"/>
              <w:right w:w="15" w:type="dxa"/>
            </w:tcMar>
            <w:vAlign w:val="center"/>
          </w:tcPr>
          <w:p w14:paraId="168E50C3">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p>
        </w:tc>
        <w:tc>
          <w:tcPr>
            <w:tcW w:w="458" w:type="dxa"/>
            <w:noWrap w:val="0"/>
            <w:tcMar>
              <w:top w:w="15" w:type="dxa"/>
              <w:left w:w="15" w:type="dxa"/>
              <w:right w:w="15" w:type="dxa"/>
            </w:tcMar>
            <w:vAlign w:val="center"/>
          </w:tcPr>
          <w:p w14:paraId="1F7B37A9">
            <w:pPr>
              <w:widowControl/>
              <w:adjustRightInd w:val="0"/>
              <w:snapToGrid w:val="0"/>
              <w:spacing w:line="26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81</w:t>
            </w:r>
          </w:p>
        </w:tc>
        <w:tc>
          <w:tcPr>
            <w:tcW w:w="2349" w:type="dxa"/>
            <w:noWrap w:val="0"/>
            <w:tcMar>
              <w:top w:w="15" w:type="dxa"/>
              <w:left w:w="15" w:type="dxa"/>
              <w:right w:w="15" w:type="dxa"/>
            </w:tcMar>
            <w:vAlign w:val="center"/>
          </w:tcPr>
          <w:p w14:paraId="00A6C564">
            <w:pPr>
              <w:widowControl/>
              <w:adjustRightInd w:val="0"/>
              <w:snapToGrid w:val="0"/>
              <w:spacing w:line="264"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纠正和预防措施可行、落实有效。</w:t>
            </w:r>
          </w:p>
        </w:tc>
        <w:tc>
          <w:tcPr>
            <w:tcW w:w="5994" w:type="dxa"/>
            <w:noWrap w:val="0"/>
            <w:tcMar>
              <w:top w:w="15" w:type="dxa"/>
              <w:left w:w="15" w:type="dxa"/>
              <w:right w:w="15" w:type="dxa"/>
            </w:tcMar>
            <w:vAlign w:val="center"/>
          </w:tcPr>
          <w:p w14:paraId="24BF53AE">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核查纠正和预防措施记录，要求：</w:t>
            </w:r>
          </w:p>
          <w:p w14:paraId="5B49463A">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1.纠正和预防措施覆盖内审、管理评审和日常质量控制活动等体系运行过程所发现的不符合情况；</w:t>
            </w:r>
          </w:p>
          <w:p w14:paraId="165BE15E">
            <w:pPr>
              <w:adjustRightInd w:val="0"/>
              <w:snapToGrid w:val="0"/>
              <w:spacing w:line="264"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2.纠正和预防措施的制定与实施记录完整。实验室发现存在潜在不符合的原因时应详细记录并采取有效预防措施；</w:t>
            </w:r>
          </w:p>
          <w:p w14:paraId="3E4043B4">
            <w:pPr>
              <w:adjustRightInd w:val="0"/>
              <w:snapToGrid w:val="0"/>
              <w:spacing w:line="264"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Cs/>
                <w:color w:val="000000"/>
                <w:sz w:val="21"/>
                <w:szCs w:val="21"/>
              </w:rPr>
              <w:t>3.纠正和预防措施原因分析准确、实施效果有跟踪验证。</w:t>
            </w:r>
          </w:p>
        </w:tc>
        <w:tc>
          <w:tcPr>
            <w:tcW w:w="884" w:type="dxa"/>
            <w:noWrap w:val="0"/>
            <w:tcMar>
              <w:top w:w="15" w:type="dxa"/>
              <w:left w:w="15" w:type="dxa"/>
              <w:right w:w="15" w:type="dxa"/>
            </w:tcMar>
            <w:vAlign w:val="center"/>
          </w:tcPr>
          <w:p w14:paraId="504726BF">
            <w:p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各项均符合要求。</w:t>
            </w:r>
          </w:p>
        </w:tc>
        <w:tc>
          <w:tcPr>
            <w:tcW w:w="1560" w:type="dxa"/>
            <w:noWrap w:val="0"/>
            <w:tcMar>
              <w:top w:w="15" w:type="dxa"/>
              <w:left w:w="15" w:type="dxa"/>
              <w:right w:w="15" w:type="dxa"/>
            </w:tcMar>
            <w:vAlign w:val="center"/>
          </w:tcPr>
          <w:p w14:paraId="02CA4498">
            <w:p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有一项以上基本符合要求，其余项均符合要求。</w:t>
            </w:r>
          </w:p>
        </w:tc>
        <w:tc>
          <w:tcPr>
            <w:tcW w:w="1571" w:type="dxa"/>
            <w:noWrap w:val="0"/>
            <w:tcMar>
              <w:top w:w="15" w:type="dxa"/>
              <w:left w:w="15" w:type="dxa"/>
              <w:right w:w="15" w:type="dxa"/>
            </w:tcMar>
            <w:vAlign w:val="center"/>
          </w:tcPr>
          <w:p w14:paraId="0DC5B4E9">
            <w:pPr>
              <w:adjustRightInd w:val="0"/>
              <w:snapToGrid w:val="0"/>
              <w:spacing w:line="264" w:lineRule="exac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有一项以上不符合要求。</w:t>
            </w:r>
          </w:p>
        </w:tc>
      </w:tr>
    </w:tbl>
    <w:p w14:paraId="0F557E7E">
      <w:pPr>
        <w:ind w:firstLine="840" w:firstLineChars="400"/>
        <w:rPr>
          <w:rFonts w:ascii="Times New Roman" w:hAnsi="Times New Roman" w:eastAsia="宋体" w:cs="Times New Roman"/>
          <w:color w:val="000000"/>
          <w:kern w:val="0"/>
          <w:sz w:val="20"/>
          <w:szCs w:val="20"/>
        </w:rPr>
      </w:pPr>
      <w:r>
        <w:rPr>
          <w:rFonts w:hint="eastAsia" w:ascii="方正仿宋_GBK" w:hAnsi="方正仿宋_GBK" w:eastAsia="方正仿宋_GBK" w:cs="方正仿宋_GBK"/>
          <w:color w:val="000000"/>
          <w:sz w:val="21"/>
          <w:szCs w:val="20"/>
        </w:rPr>
        <w:t>注：1. 标注</w:t>
      </w:r>
      <w:r>
        <w:rPr>
          <w:rFonts w:hint="eastAsia" w:ascii="方正仿宋_GBK" w:hAnsi="方正仿宋_GBK" w:eastAsia="方正仿宋_GBK" w:cs="方正仿宋_GBK"/>
          <w:color w:val="000000"/>
          <w:kern w:val="0"/>
          <w:sz w:val="20"/>
          <w:szCs w:val="20"/>
        </w:rPr>
        <w:t xml:space="preserve"> “★”的为否决项，其他为一般项。2. 申请第一类业务范围的，考核除第12、37和38项外的78项评审内容；申请第二类业务范围的，考核除第11、13、25和41项外的77项评审内容。3.</w:t>
      </w:r>
      <w:r>
        <w:rPr>
          <w:rFonts w:hint="eastAsia" w:ascii="方正仿宋_GBK" w:hAnsi="方正仿宋_GBK" w:eastAsia="方正仿宋_GBK" w:cs="方正仿宋_GBK"/>
          <w:color w:val="000000"/>
          <w:sz w:val="21"/>
          <w:szCs w:val="21"/>
        </w:rPr>
        <w:t>表中“以上”包括本数。</w:t>
      </w:r>
    </w:p>
    <w:p w14:paraId="4ABD7A5C">
      <w:pPr>
        <w:rPr>
          <w:rFonts w:hint="eastAsia"/>
          <w:color w:val="000000"/>
        </w:rPr>
        <w:sectPr>
          <w:headerReference r:id="rId6" w:type="default"/>
          <w:footerReference r:id="rId7" w:type="default"/>
          <w:pgSz w:w="16838" w:h="11906" w:orient="landscape"/>
          <w:pgMar w:top="1797" w:right="1440" w:bottom="1797" w:left="1440" w:header="851" w:footer="992" w:gutter="0"/>
          <w:pgNumType w:fmt="decimal"/>
          <w:cols w:space="720" w:num="1"/>
          <w:docGrid w:type="lines" w:linePitch="312" w:charSpace="0"/>
        </w:sectPr>
      </w:pPr>
    </w:p>
    <w:p w14:paraId="08936421">
      <w:pPr>
        <w:jc w:val="center"/>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现场技术考核判定标准</w:t>
      </w:r>
    </w:p>
    <w:p w14:paraId="112341D9">
      <w:pPr>
        <w:adjustRightInd w:val="0"/>
        <w:snapToGrid w:val="0"/>
        <w:spacing w:line="264" w:lineRule="exact"/>
        <w:ind w:firstLine="482" w:firstLineChars="200"/>
        <w:jc w:val="left"/>
        <w:rPr>
          <w:rFonts w:ascii="仿宋_GB2312" w:hAnsi="仿宋_GB2312" w:eastAsia="宋体" w:cs="仿宋_GB2312"/>
          <w:b/>
          <w:bCs/>
          <w:color w:val="000000"/>
          <w:sz w:val="24"/>
          <w:szCs w:val="20"/>
        </w:rPr>
      </w:pPr>
    </w:p>
    <w:p w14:paraId="48C8E806">
      <w:pPr>
        <w:keepNext w:val="0"/>
        <w:keepLines w:val="0"/>
        <w:pageBreakBefore w:val="0"/>
        <w:widowControl w:val="0"/>
        <w:kinsoku/>
        <w:wordWrap/>
        <w:overflowPunct/>
        <w:topLinePunct w:val="0"/>
        <w:autoSpaceDE/>
        <w:autoSpaceDN/>
        <w:bidi w:val="0"/>
        <w:adjustRightInd w:val="0"/>
        <w:snapToGrid w:val="0"/>
        <w:ind w:firstLine="640" w:firstLineChars="200"/>
        <w:jc w:val="both"/>
        <w:textAlignment w:val="auto"/>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（一）现场技术考核评审项汇总</w:t>
      </w:r>
    </w:p>
    <w:p w14:paraId="15B8D705">
      <w:pPr>
        <w:keepNext w:val="0"/>
        <w:keepLines w:val="0"/>
        <w:pageBreakBefore w:val="0"/>
        <w:widowControl w:val="0"/>
        <w:kinsoku/>
        <w:wordWrap/>
        <w:overflowPunct/>
        <w:topLinePunct w:val="0"/>
        <w:autoSpaceDE/>
        <w:autoSpaceDN/>
        <w:bidi w:val="0"/>
        <w:adjustRightInd w:val="0"/>
        <w:snapToGrid w:val="0"/>
        <w:spacing w:line="464" w:lineRule="exact"/>
        <w:ind w:firstLine="640" w:firstLineChars="200"/>
        <w:jc w:val="both"/>
        <w:textAlignment w:val="auto"/>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1.第一类业务范围</w:t>
      </w:r>
    </w:p>
    <w:tbl>
      <w:tblPr>
        <w:tblStyle w:val="6"/>
        <w:tblW w:w="10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2528"/>
        <w:gridCol w:w="903"/>
        <w:gridCol w:w="1953"/>
        <w:gridCol w:w="1886"/>
        <w:gridCol w:w="1421"/>
      </w:tblGrid>
      <w:tr w14:paraId="5F84B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86" w:type="dxa"/>
            <w:vMerge w:val="restart"/>
            <w:noWrap w:val="0"/>
            <w:vAlign w:val="center"/>
          </w:tcPr>
          <w:p w14:paraId="33E4BF45">
            <w:pPr>
              <w:adjustRightInd w:val="0"/>
              <w:snapToGrid w:val="0"/>
              <w:spacing w:line="264" w:lineRule="exact"/>
              <w:jc w:val="center"/>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序号</w:t>
            </w:r>
          </w:p>
        </w:tc>
        <w:tc>
          <w:tcPr>
            <w:tcW w:w="2528" w:type="dxa"/>
            <w:vMerge w:val="restart"/>
            <w:noWrap w:val="0"/>
            <w:tcMar>
              <w:left w:w="454" w:type="dxa"/>
              <w:right w:w="454" w:type="dxa"/>
            </w:tcMar>
            <w:vAlign w:val="center"/>
          </w:tcPr>
          <w:p w14:paraId="5A74267C">
            <w:pPr>
              <w:adjustRightInd w:val="0"/>
              <w:snapToGrid w:val="0"/>
              <w:spacing w:line="264" w:lineRule="exact"/>
              <w:jc w:val="center"/>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评审要素</w:t>
            </w:r>
          </w:p>
        </w:tc>
        <w:tc>
          <w:tcPr>
            <w:tcW w:w="903" w:type="dxa"/>
            <w:vMerge w:val="restart"/>
            <w:noWrap w:val="0"/>
            <w:vAlign w:val="center"/>
          </w:tcPr>
          <w:p w14:paraId="37C3094D">
            <w:pPr>
              <w:adjustRightInd w:val="0"/>
              <w:snapToGrid w:val="0"/>
              <w:spacing w:line="264" w:lineRule="exact"/>
              <w:jc w:val="center"/>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评审</w:t>
            </w:r>
          </w:p>
          <w:p w14:paraId="43912FCF">
            <w:pPr>
              <w:adjustRightInd w:val="0"/>
              <w:snapToGrid w:val="0"/>
              <w:spacing w:line="264" w:lineRule="exact"/>
              <w:jc w:val="center"/>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项目</w:t>
            </w:r>
          </w:p>
        </w:tc>
        <w:tc>
          <w:tcPr>
            <w:tcW w:w="5260" w:type="dxa"/>
            <w:gridSpan w:val="3"/>
            <w:noWrap w:val="0"/>
            <w:vAlign w:val="center"/>
          </w:tcPr>
          <w:p w14:paraId="44B3100C">
            <w:pPr>
              <w:adjustRightInd w:val="0"/>
              <w:snapToGrid w:val="0"/>
              <w:spacing w:line="264" w:lineRule="exact"/>
              <w:jc w:val="center"/>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评 审 内 容</w:t>
            </w:r>
          </w:p>
        </w:tc>
      </w:tr>
      <w:tr w14:paraId="2C42C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86" w:type="dxa"/>
            <w:vMerge w:val="continue"/>
            <w:noWrap w:val="0"/>
            <w:vAlign w:val="center"/>
          </w:tcPr>
          <w:p w14:paraId="38499ECE">
            <w:pPr>
              <w:adjustRightInd w:val="0"/>
              <w:snapToGrid w:val="0"/>
              <w:spacing w:line="264" w:lineRule="exact"/>
              <w:jc w:val="center"/>
              <w:rPr>
                <w:rFonts w:hint="eastAsia" w:ascii="方正仿宋_GBK" w:hAnsi="方正仿宋_GBK" w:eastAsia="方正仿宋_GBK" w:cs="方正仿宋_GBK"/>
                <w:bCs/>
                <w:color w:val="000000"/>
                <w:sz w:val="24"/>
                <w:szCs w:val="20"/>
              </w:rPr>
            </w:pPr>
          </w:p>
        </w:tc>
        <w:tc>
          <w:tcPr>
            <w:tcW w:w="2528" w:type="dxa"/>
            <w:vMerge w:val="continue"/>
            <w:noWrap w:val="0"/>
            <w:tcMar>
              <w:left w:w="454" w:type="dxa"/>
              <w:right w:w="454" w:type="dxa"/>
            </w:tcMar>
            <w:vAlign w:val="center"/>
          </w:tcPr>
          <w:p w14:paraId="00519E92">
            <w:pPr>
              <w:adjustRightInd w:val="0"/>
              <w:snapToGrid w:val="0"/>
              <w:spacing w:line="264" w:lineRule="exact"/>
              <w:jc w:val="center"/>
              <w:rPr>
                <w:rFonts w:hint="eastAsia" w:ascii="方正仿宋_GBK" w:hAnsi="方正仿宋_GBK" w:eastAsia="方正仿宋_GBK" w:cs="方正仿宋_GBK"/>
                <w:bCs/>
                <w:color w:val="000000"/>
                <w:sz w:val="24"/>
                <w:szCs w:val="20"/>
              </w:rPr>
            </w:pPr>
          </w:p>
        </w:tc>
        <w:tc>
          <w:tcPr>
            <w:tcW w:w="903" w:type="dxa"/>
            <w:vMerge w:val="continue"/>
            <w:noWrap w:val="0"/>
            <w:vAlign w:val="center"/>
          </w:tcPr>
          <w:p w14:paraId="3E423B72">
            <w:pPr>
              <w:adjustRightInd w:val="0"/>
              <w:snapToGrid w:val="0"/>
              <w:spacing w:line="264" w:lineRule="exact"/>
              <w:jc w:val="center"/>
              <w:rPr>
                <w:rFonts w:hint="eastAsia" w:ascii="方正仿宋_GBK" w:hAnsi="方正仿宋_GBK" w:eastAsia="方正仿宋_GBK" w:cs="方正仿宋_GBK"/>
                <w:bCs/>
                <w:color w:val="000000"/>
                <w:sz w:val="24"/>
                <w:szCs w:val="20"/>
              </w:rPr>
            </w:pPr>
          </w:p>
        </w:tc>
        <w:tc>
          <w:tcPr>
            <w:tcW w:w="1953" w:type="dxa"/>
            <w:noWrap w:val="0"/>
            <w:vAlign w:val="center"/>
          </w:tcPr>
          <w:p w14:paraId="5949EC61">
            <w:pPr>
              <w:adjustRightInd w:val="0"/>
              <w:snapToGrid w:val="0"/>
              <w:spacing w:line="264" w:lineRule="exact"/>
              <w:jc w:val="center"/>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小  计</w:t>
            </w:r>
          </w:p>
        </w:tc>
        <w:tc>
          <w:tcPr>
            <w:tcW w:w="1886" w:type="dxa"/>
            <w:noWrap w:val="0"/>
            <w:vAlign w:val="center"/>
          </w:tcPr>
          <w:p w14:paraId="5BAFCABA">
            <w:pPr>
              <w:adjustRightInd w:val="0"/>
              <w:snapToGrid w:val="0"/>
              <w:spacing w:line="264" w:lineRule="exact"/>
              <w:jc w:val="center"/>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否 决 项</w:t>
            </w:r>
          </w:p>
        </w:tc>
        <w:tc>
          <w:tcPr>
            <w:tcW w:w="1421" w:type="dxa"/>
            <w:noWrap w:val="0"/>
            <w:vAlign w:val="center"/>
          </w:tcPr>
          <w:p w14:paraId="664ADAD4">
            <w:pPr>
              <w:adjustRightInd w:val="0"/>
              <w:snapToGrid w:val="0"/>
              <w:spacing w:line="264" w:lineRule="exact"/>
              <w:jc w:val="center"/>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一般项</w:t>
            </w:r>
          </w:p>
        </w:tc>
      </w:tr>
      <w:tr w14:paraId="39323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6" w:type="dxa"/>
            <w:noWrap w:val="0"/>
            <w:vAlign w:val="center"/>
          </w:tcPr>
          <w:p w14:paraId="7B6ACE4A">
            <w:pPr>
              <w:adjustRightInd w:val="0"/>
              <w:snapToGrid w:val="0"/>
              <w:spacing w:line="264" w:lineRule="exact"/>
              <w:jc w:val="center"/>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1</w:t>
            </w:r>
          </w:p>
        </w:tc>
        <w:tc>
          <w:tcPr>
            <w:tcW w:w="2528" w:type="dxa"/>
            <w:noWrap w:val="0"/>
            <w:tcMar>
              <w:left w:w="454" w:type="dxa"/>
              <w:right w:w="454" w:type="dxa"/>
            </w:tcMar>
            <w:vAlign w:val="center"/>
          </w:tcPr>
          <w:p w14:paraId="3B334D98">
            <w:pPr>
              <w:adjustRightInd w:val="0"/>
              <w:snapToGrid w:val="0"/>
              <w:spacing w:line="264" w:lineRule="exact"/>
              <w:jc w:val="center"/>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组织机构</w:t>
            </w:r>
          </w:p>
        </w:tc>
        <w:tc>
          <w:tcPr>
            <w:tcW w:w="903" w:type="dxa"/>
            <w:noWrap w:val="0"/>
            <w:vAlign w:val="center"/>
          </w:tcPr>
          <w:p w14:paraId="579231F0">
            <w:pPr>
              <w:adjustRightInd w:val="0"/>
              <w:snapToGrid w:val="0"/>
              <w:spacing w:line="264" w:lineRule="exact"/>
              <w:jc w:val="center"/>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4</w:t>
            </w:r>
          </w:p>
        </w:tc>
        <w:tc>
          <w:tcPr>
            <w:tcW w:w="1953" w:type="dxa"/>
            <w:noWrap w:val="0"/>
            <w:vAlign w:val="center"/>
          </w:tcPr>
          <w:p w14:paraId="7F0AA5D9">
            <w:pPr>
              <w:adjustRightInd w:val="0"/>
              <w:snapToGrid w:val="0"/>
              <w:spacing w:line="264" w:lineRule="exact"/>
              <w:jc w:val="center"/>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 xml:space="preserve">6 </w:t>
            </w:r>
          </w:p>
        </w:tc>
        <w:tc>
          <w:tcPr>
            <w:tcW w:w="1886" w:type="dxa"/>
            <w:noWrap w:val="0"/>
            <w:vAlign w:val="center"/>
          </w:tcPr>
          <w:p w14:paraId="44D2D850">
            <w:pPr>
              <w:adjustRightInd w:val="0"/>
              <w:snapToGrid w:val="0"/>
              <w:spacing w:line="264" w:lineRule="exact"/>
              <w:jc w:val="center"/>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 xml:space="preserve">3 </w:t>
            </w:r>
          </w:p>
        </w:tc>
        <w:tc>
          <w:tcPr>
            <w:tcW w:w="1421" w:type="dxa"/>
            <w:noWrap w:val="0"/>
            <w:vAlign w:val="center"/>
          </w:tcPr>
          <w:p w14:paraId="7FB1EF7F">
            <w:pPr>
              <w:adjustRightInd w:val="0"/>
              <w:snapToGrid w:val="0"/>
              <w:spacing w:line="264" w:lineRule="exact"/>
              <w:jc w:val="center"/>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3</w:t>
            </w:r>
          </w:p>
        </w:tc>
      </w:tr>
      <w:tr w14:paraId="40C55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6" w:type="dxa"/>
            <w:noWrap w:val="0"/>
            <w:vAlign w:val="center"/>
          </w:tcPr>
          <w:p w14:paraId="3B2A4699">
            <w:pPr>
              <w:adjustRightInd w:val="0"/>
              <w:snapToGrid w:val="0"/>
              <w:spacing w:line="264" w:lineRule="exact"/>
              <w:jc w:val="center"/>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2</w:t>
            </w:r>
          </w:p>
        </w:tc>
        <w:tc>
          <w:tcPr>
            <w:tcW w:w="2528" w:type="dxa"/>
            <w:noWrap w:val="0"/>
            <w:tcMar>
              <w:left w:w="454" w:type="dxa"/>
              <w:right w:w="454" w:type="dxa"/>
            </w:tcMar>
            <w:vAlign w:val="center"/>
          </w:tcPr>
          <w:p w14:paraId="6D12BD59">
            <w:pPr>
              <w:adjustRightInd w:val="0"/>
              <w:snapToGrid w:val="0"/>
              <w:spacing w:line="264" w:lineRule="exact"/>
              <w:jc w:val="center"/>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人    员</w:t>
            </w:r>
          </w:p>
        </w:tc>
        <w:tc>
          <w:tcPr>
            <w:tcW w:w="903" w:type="dxa"/>
            <w:noWrap w:val="0"/>
            <w:vAlign w:val="center"/>
          </w:tcPr>
          <w:p w14:paraId="5528FB7C">
            <w:pPr>
              <w:adjustRightInd w:val="0"/>
              <w:snapToGrid w:val="0"/>
              <w:spacing w:line="264" w:lineRule="exact"/>
              <w:jc w:val="center"/>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5</w:t>
            </w:r>
          </w:p>
        </w:tc>
        <w:tc>
          <w:tcPr>
            <w:tcW w:w="1953" w:type="dxa"/>
            <w:noWrap w:val="0"/>
            <w:vAlign w:val="center"/>
          </w:tcPr>
          <w:p w14:paraId="5439BEE5">
            <w:pPr>
              <w:adjustRightInd w:val="0"/>
              <w:snapToGrid w:val="0"/>
              <w:spacing w:line="264" w:lineRule="exact"/>
              <w:jc w:val="center"/>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18</w:t>
            </w:r>
          </w:p>
        </w:tc>
        <w:tc>
          <w:tcPr>
            <w:tcW w:w="1886" w:type="dxa"/>
            <w:noWrap w:val="0"/>
            <w:vAlign w:val="center"/>
          </w:tcPr>
          <w:p w14:paraId="2D05D304">
            <w:pPr>
              <w:adjustRightInd w:val="0"/>
              <w:snapToGrid w:val="0"/>
              <w:spacing w:line="264" w:lineRule="exact"/>
              <w:jc w:val="center"/>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3</w:t>
            </w:r>
          </w:p>
        </w:tc>
        <w:tc>
          <w:tcPr>
            <w:tcW w:w="1421" w:type="dxa"/>
            <w:noWrap w:val="0"/>
            <w:vAlign w:val="center"/>
          </w:tcPr>
          <w:p w14:paraId="3F7303FE">
            <w:pPr>
              <w:adjustRightInd w:val="0"/>
              <w:snapToGrid w:val="0"/>
              <w:spacing w:line="264" w:lineRule="exact"/>
              <w:jc w:val="center"/>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15</w:t>
            </w:r>
          </w:p>
        </w:tc>
      </w:tr>
      <w:tr w14:paraId="09BB8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6" w:type="dxa"/>
            <w:noWrap w:val="0"/>
            <w:vAlign w:val="center"/>
          </w:tcPr>
          <w:p w14:paraId="0C3A3F2A">
            <w:pPr>
              <w:adjustRightInd w:val="0"/>
              <w:snapToGrid w:val="0"/>
              <w:spacing w:line="264" w:lineRule="exact"/>
              <w:jc w:val="center"/>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3</w:t>
            </w:r>
          </w:p>
        </w:tc>
        <w:tc>
          <w:tcPr>
            <w:tcW w:w="2528" w:type="dxa"/>
            <w:noWrap w:val="0"/>
            <w:tcMar>
              <w:left w:w="454" w:type="dxa"/>
              <w:right w:w="454" w:type="dxa"/>
            </w:tcMar>
            <w:vAlign w:val="center"/>
          </w:tcPr>
          <w:p w14:paraId="0C8D1358">
            <w:pPr>
              <w:adjustRightInd w:val="0"/>
              <w:snapToGrid w:val="0"/>
              <w:spacing w:line="264" w:lineRule="exact"/>
              <w:jc w:val="center"/>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工作场所</w:t>
            </w:r>
          </w:p>
        </w:tc>
        <w:tc>
          <w:tcPr>
            <w:tcW w:w="903" w:type="dxa"/>
            <w:noWrap w:val="0"/>
            <w:vAlign w:val="center"/>
          </w:tcPr>
          <w:p w14:paraId="72A879DA">
            <w:pPr>
              <w:adjustRightInd w:val="0"/>
              <w:snapToGrid w:val="0"/>
              <w:spacing w:line="264" w:lineRule="exact"/>
              <w:jc w:val="center"/>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2</w:t>
            </w:r>
          </w:p>
        </w:tc>
        <w:tc>
          <w:tcPr>
            <w:tcW w:w="1953" w:type="dxa"/>
            <w:noWrap w:val="0"/>
            <w:vAlign w:val="center"/>
          </w:tcPr>
          <w:p w14:paraId="1DB03E67">
            <w:pPr>
              <w:adjustRightInd w:val="0"/>
              <w:snapToGrid w:val="0"/>
              <w:spacing w:line="264" w:lineRule="exact"/>
              <w:jc w:val="center"/>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15</w:t>
            </w:r>
          </w:p>
        </w:tc>
        <w:tc>
          <w:tcPr>
            <w:tcW w:w="1886" w:type="dxa"/>
            <w:noWrap w:val="0"/>
            <w:vAlign w:val="center"/>
          </w:tcPr>
          <w:p w14:paraId="1B3E39FB">
            <w:pPr>
              <w:adjustRightInd w:val="0"/>
              <w:snapToGrid w:val="0"/>
              <w:spacing w:line="264" w:lineRule="exact"/>
              <w:jc w:val="center"/>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1</w:t>
            </w:r>
          </w:p>
        </w:tc>
        <w:tc>
          <w:tcPr>
            <w:tcW w:w="1421" w:type="dxa"/>
            <w:noWrap w:val="0"/>
            <w:vAlign w:val="center"/>
          </w:tcPr>
          <w:p w14:paraId="5FDD3361">
            <w:pPr>
              <w:adjustRightInd w:val="0"/>
              <w:snapToGrid w:val="0"/>
              <w:spacing w:line="264" w:lineRule="exact"/>
              <w:jc w:val="center"/>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14</w:t>
            </w:r>
          </w:p>
        </w:tc>
      </w:tr>
      <w:tr w14:paraId="77436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6" w:type="dxa"/>
            <w:noWrap w:val="0"/>
            <w:vAlign w:val="center"/>
          </w:tcPr>
          <w:p w14:paraId="2CEC6E37">
            <w:pPr>
              <w:adjustRightInd w:val="0"/>
              <w:snapToGrid w:val="0"/>
              <w:spacing w:line="264" w:lineRule="exact"/>
              <w:jc w:val="center"/>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4</w:t>
            </w:r>
          </w:p>
        </w:tc>
        <w:tc>
          <w:tcPr>
            <w:tcW w:w="2528" w:type="dxa"/>
            <w:noWrap w:val="0"/>
            <w:tcMar>
              <w:left w:w="113" w:type="dxa"/>
              <w:right w:w="113" w:type="dxa"/>
            </w:tcMar>
            <w:vAlign w:val="center"/>
          </w:tcPr>
          <w:p w14:paraId="0921F91B">
            <w:pPr>
              <w:adjustRightInd w:val="0"/>
              <w:snapToGrid w:val="0"/>
              <w:spacing w:line="264" w:lineRule="exact"/>
              <w:jc w:val="center"/>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仪器设备、标准物质</w:t>
            </w:r>
          </w:p>
        </w:tc>
        <w:tc>
          <w:tcPr>
            <w:tcW w:w="903" w:type="dxa"/>
            <w:noWrap w:val="0"/>
            <w:vAlign w:val="center"/>
          </w:tcPr>
          <w:p w14:paraId="1F748275">
            <w:pPr>
              <w:adjustRightInd w:val="0"/>
              <w:snapToGrid w:val="0"/>
              <w:spacing w:line="264" w:lineRule="exact"/>
              <w:jc w:val="center"/>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4</w:t>
            </w:r>
          </w:p>
        </w:tc>
        <w:tc>
          <w:tcPr>
            <w:tcW w:w="1953" w:type="dxa"/>
            <w:noWrap w:val="0"/>
            <w:vAlign w:val="center"/>
          </w:tcPr>
          <w:p w14:paraId="432BA121">
            <w:pPr>
              <w:adjustRightInd w:val="0"/>
              <w:snapToGrid w:val="0"/>
              <w:spacing w:line="264" w:lineRule="exact"/>
              <w:jc w:val="center"/>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7</w:t>
            </w:r>
          </w:p>
        </w:tc>
        <w:tc>
          <w:tcPr>
            <w:tcW w:w="1886" w:type="dxa"/>
            <w:noWrap w:val="0"/>
            <w:vAlign w:val="center"/>
          </w:tcPr>
          <w:p w14:paraId="4FD61D43">
            <w:pPr>
              <w:adjustRightInd w:val="0"/>
              <w:snapToGrid w:val="0"/>
              <w:spacing w:line="264" w:lineRule="exact"/>
              <w:jc w:val="center"/>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1</w:t>
            </w:r>
          </w:p>
        </w:tc>
        <w:tc>
          <w:tcPr>
            <w:tcW w:w="1421" w:type="dxa"/>
            <w:noWrap w:val="0"/>
            <w:vAlign w:val="center"/>
          </w:tcPr>
          <w:p w14:paraId="074D2E63">
            <w:pPr>
              <w:adjustRightInd w:val="0"/>
              <w:snapToGrid w:val="0"/>
              <w:spacing w:line="264" w:lineRule="exact"/>
              <w:jc w:val="center"/>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6</w:t>
            </w:r>
          </w:p>
        </w:tc>
      </w:tr>
      <w:tr w14:paraId="13AFF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6" w:type="dxa"/>
            <w:noWrap w:val="0"/>
            <w:vAlign w:val="center"/>
          </w:tcPr>
          <w:p w14:paraId="7A9C8C11">
            <w:pPr>
              <w:adjustRightInd w:val="0"/>
              <w:snapToGrid w:val="0"/>
              <w:spacing w:line="264" w:lineRule="exact"/>
              <w:jc w:val="center"/>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5</w:t>
            </w:r>
          </w:p>
        </w:tc>
        <w:tc>
          <w:tcPr>
            <w:tcW w:w="2528" w:type="dxa"/>
            <w:noWrap w:val="0"/>
            <w:tcMar>
              <w:left w:w="454" w:type="dxa"/>
              <w:right w:w="454" w:type="dxa"/>
            </w:tcMar>
            <w:vAlign w:val="center"/>
          </w:tcPr>
          <w:p w14:paraId="481B17B9">
            <w:pPr>
              <w:adjustRightInd w:val="0"/>
              <w:snapToGrid w:val="0"/>
              <w:spacing w:line="264" w:lineRule="exact"/>
              <w:jc w:val="center"/>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技术服务能力</w:t>
            </w:r>
          </w:p>
        </w:tc>
        <w:tc>
          <w:tcPr>
            <w:tcW w:w="903" w:type="dxa"/>
            <w:noWrap w:val="0"/>
            <w:vAlign w:val="center"/>
          </w:tcPr>
          <w:p w14:paraId="0731CFBC">
            <w:pPr>
              <w:adjustRightInd w:val="0"/>
              <w:snapToGrid w:val="0"/>
              <w:spacing w:line="264" w:lineRule="exact"/>
              <w:jc w:val="center"/>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5</w:t>
            </w:r>
          </w:p>
        </w:tc>
        <w:tc>
          <w:tcPr>
            <w:tcW w:w="1953" w:type="dxa"/>
            <w:noWrap w:val="0"/>
            <w:vAlign w:val="center"/>
          </w:tcPr>
          <w:p w14:paraId="795F81C4">
            <w:pPr>
              <w:adjustRightInd w:val="0"/>
              <w:snapToGrid w:val="0"/>
              <w:spacing w:line="264" w:lineRule="exact"/>
              <w:jc w:val="center"/>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24</w:t>
            </w:r>
          </w:p>
        </w:tc>
        <w:tc>
          <w:tcPr>
            <w:tcW w:w="1886" w:type="dxa"/>
            <w:noWrap w:val="0"/>
            <w:vAlign w:val="center"/>
          </w:tcPr>
          <w:p w14:paraId="44359D62">
            <w:pPr>
              <w:adjustRightInd w:val="0"/>
              <w:snapToGrid w:val="0"/>
              <w:spacing w:line="264" w:lineRule="exact"/>
              <w:jc w:val="center"/>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2</w:t>
            </w:r>
          </w:p>
        </w:tc>
        <w:tc>
          <w:tcPr>
            <w:tcW w:w="1421" w:type="dxa"/>
            <w:noWrap w:val="0"/>
            <w:vAlign w:val="center"/>
          </w:tcPr>
          <w:p w14:paraId="491E7D66">
            <w:pPr>
              <w:adjustRightInd w:val="0"/>
              <w:snapToGrid w:val="0"/>
              <w:spacing w:line="264" w:lineRule="exact"/>
              <w:jc w:val="center"/>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22</w:t>
            </w:r>
          </w:p>
        </w:tc>
      </w:tr>
      <w:tr w14:paraId="65716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6" w:type="dxa"/>
            <w:noWrap w:val="0"/>
            <w:vAlign w:val="center"/>
          </w:tcPr>
          <w:p w14:paraId="5AB7DF54">
            <w:pPr>
              <w:adjustRightInd w:val="0"/>
              <w:snapToGrid w:val="0"/>
              <w:spacing w:line="264" w:lineRule="exact"/>
              <w:jc w:val="center"/>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6</w:t>
            </w:r>
          </w:p>
        </w:tc>
        <w:tc>
          <w:tcPr>
            <w:tcW w:w="2528" w:type="dxa"/>
            <w:noWrap w:val="0"/>
            <w:tcMar>
              <w:left w:w="454" w:type="dxa"/>
              <w:right w:w="454" w:type="dxa"/>
            </w:tcMar>
            <w:vAlign w:val="center"/>
          </w:tcPr>
          <w:p w14:paraId="290FC776">
            <w:pPr>
              <w:adjustRightInd w:val="0"/>
              <w:snapToGrid w:val="0"/>
              <w:spacing w:line="264" w:lineRule="exact"/>
              <w:jc w:val="center"/>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质量管理体系</w:t>
            </w:r>
          </w:p>
        </w:tc>
        <w:tc>
          <w:tcPr>
            <w:tcW w:w="903" w:type="dxa"/>
            <w:noWrap w:val="0"/>
            <w:vAlign w:val="center"/>
          </w:tcPr>
          <w:p w14:paraId="50006DEC">
            <w:pPr>
              <w:adjustRightInd w:val="0"/>
              <w:snapToGrid w:val="0"/>
              <w:spacing w:line="264" w:lineRule="exact"/>
              <w:jc w:val="center"/>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3</w:t>
            </w:r>
          </w:p>
        </w:tc>
        <w:tc>
          <w:tcPr>
            <w:tcW w:w="1953" w:type="dxa"/>
            <w:noWrap w:val="0"/>
            <w:vAlign w:val="center"/>
          </w:tcPr>
          <w:p w14:paraId="3443FF1F">
            <w:pPr>
              <w:adjustRightInd w:val="0"/>
              <w:snapToGrid w:val="0"/>
              <w:spacing w:line="264" w:lineRule="exact"/>
              <w:jc w:val="center"/>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8</w:t>
            </w:r>
          </w:p>
        </w:tc>
        <w:tc>
          <w:tcPr>
            <w:tcW w:w="1886" w:type="dxa"/>
            <w:noWrap w:val="0"/>
            <w:vAlign w:val="center"/>
          </w:tcPr>
          <w:p w14:paraId="03DD8B84">
            <w:pPr>
              <w:adjustRightInd w:val="0"/>
              <w:snapToGrid w:val="0"/>
              <w:spacing w:line="264" w:lineRule="exact"/>
              <w:jc w:val="center"/>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0</w:t>
            </w:r>
          </w:p>
        </w:tc>
        <w:tc>
          <w:tcPr>
            <w:tcW w:w="1421" w:type="dxa"/>
            <w:noWrap w:val="0"/>
            <w:vAlign w:val="center"/>
          </w:tcPr>
          <w:p w14:paraId="3D1CA440">
            <w:pPr>
              <w:adjustRightInd w:val="0"/>
              <w:snapToGrid w:val="0"/>
              <w:spacing w:line="264" w:lineRule="exact"/>
              <w:jc w:val="center"/>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8</w:t>
            </w:r>
          </w:p>
        </w:tc>
      </w:tr>
      <w:tr w14:paraId="03A50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4" w:type="dxa"/>
            <w:gridSpan w:val="2"/>
            <w:noWrap w:val="0"/>
            <w:vAlign w:val="center"/>
          </w:tcPr>
          <w:p w14:paraId="3167F81F">
            <w:pPr>
              <w:adjustRightInd w:val="0"/>
              <w:snapToGrid w:val="0"/>
              <w:spacing w:line="264" w:lineRule="exact"/>
              <w:jc w:val="center"/>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合  计</w:t>
            </w:r>
          </w:p>
        </w:tc>
        <w:tc>
          <w:tcPr>
            <w:tcW w:w="903" w:type="dxa"/>
            <w:noWrap w:val="0"/>
            <w:vAlign w:val="center"/>
          </w:tcPr>
          <w:p w14:paraId="4F221673">
            <w:pPr>
              <w:adjustRightInd w:val="0"/>
              <w:snapToGrid w:val="0"/>
              <w:spacing w:line="264" w:lineRule="exact"/>
              <w:jc w:val="center"/>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23</w:t>
            </w:r>
          </w:p>
        </w:tc>
        <w:tc>
          <w:tcPr>
            <w:tcW w:w="1953" w:type="dxa"/>
            <w:noWrap w:val="0"/>
            <w:tcMar>
              <w:left w:w="28" w:type="dxa"/>
              <w:right w:w="28" w:type="dxa"/>
            </w:tcMar>
            <w:vAlign w:val="center"/>
          </w:tcPr>
          <w:p w14:paraId="1DC69332">
            <w:pPr>
              <w:adjustRightInd w:val="0"/>
              <w:snapToGrid w:val="0"/>
              <w:spacing w:line="264" w:lineRule="exact"/>
              <w:jc w:val="center"/>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 xml:space="preserve">78 </w:t>
            </w:r>
          </w:p>
        </w:tc>
        <w:tc>
          <w:tcPr>
            <w:tcW w:w="1886" w:type="dxa"/>
            <w:noWrap w:val="0"/>
            <w:vAlign w:val="center"/>
          </w:tcPr>
          <w:p w14:paraId="4FE774B6">
            <w:pPr>
              <w:adjustRightInd w:val="0"/>
              <w:snapToGrid w:val="0"/>
              <w:spacing w:line="264" w:lineRule="exact"/>
              <w:jc w:val="center"/>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 xml:space="preserve">10 </w:t>
            </w:r>
          </w:p>
        </w:tc>
        <w:tc>
          <w:tcPr>
            <w:tcW w:w="1421" w:type="dxa"/>
            <w:noWrap w:val="0"/>
            <w:vAlign w:val="center"/>
          </w:tcPr>
          <w:p w14:paraId="44D8BA04">
            <w:pPr>
              <w:adjustRightInd w:val="0"/>
              <w:snapToGrid w:val="0"/>
              <w:spacing w:line="264" w:lineRule="exact"/>
              <w:jc w:val="center"/>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68</w:t>
            </w:r>
          </w:p>
        </w:tc>
      </w:tr>
    </w:tbl>
    <w:p w14:paraId="7FD97656">
      <w:pPr>
        <w:adjustRightInd w:val="0"/>
        <w:snapToGrid w:val="0"/>
        <w:spacing w:line="264" w:lineRule="exact"/>
        <w:jc w:val="left"/>
        <w:rPr>
          <w:rFonts w:ascii="仿宋_GB2312" w:hAnsi="仿宋_GB2312" w:eastAsia="宋体" w:cs="仿宋_GB2312"/>
          <w:bCs/>
          <w:color w:val="000000"/>
          <w:sz w:val="24"/>
          <w:szCs w:val="20"/>
        </w:rPr>
      </w:pPr>
    </w:p>
    <w:p w14:paraId="5AE894EA">
      <w:pPr>
        <w:adjustRightInd w:val="0"/>
        <w:snapToGrid w:val="0"/>
        <w:spacing w:line="364" w:lineRule="exact"/>
        <w:ind w:firstLine="640" w:firstLineChars="200"/>
        <w:jc w:val="left"/>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2.第二类业务范围</w:t>
      </w:r>
    </w:p>
    <w:tbl>
      <w:tblPr>
        <w:tblStyle w:val="6"/>
        <w:tblW w:w="55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489"/>
        <w:gridCol w:w="1241"/>
        <w:gridCol w:w="1015"/>
        <w:gridCol w:w="2288"/>
        <w:gridCol w:w="2288"/>
      </w:tblGrid>
      <w:tr w14:paraId="5D214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3" w:type="pct"/>
            <w:vMerge w:val="restart"/>
            <w:noWrap w:val="0"/>
            <w:vAlign w:val="center"/>
          </w:tcPr>
          <w:p w14:paraId="2284EB9C">
            <w:pPr>
              <w:keepNext w:val="0"/>
              <w:keepLines w:val="0"/>
              <w:pageBreakBefore w:val="0"/>
              <w:kinsoku/>
              <w:wordWrap/>
              <w:overflowPunct/>
              <w:topLinePunct w:val="0"/>
              <w:autoSpaceDE/>
              <w:autoSpaceDN/>
              <w:bidi w:val="0"/>
              <w:adjustRightInd w:val="0"/>
              <w:snapToGrid w:val="0"/>
              <w:spacing w:line="264" w:lineRule="exact"/>
              <w:jc w:val="center"/>
              <w:textAlignment w:val="auto"/>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序号</w:t>
            </w:r>
          </w:p>
        </w:tc>
        <w:tc>
          <w:tcPr>
            <w:tcW w:w="1227" w:type="pct"/>
            <w:vMerge w:val="restart"/>
            <w:noWrap w:val="0"/>
            <w:tcMar>
              <w:left w:w="454" w:type="dxa"/>
              <w:right w:w="454" w:type="dxa"/>
            </w:tcMar>
            <w:vAlign w:val="center"/>
          </w:tcPr>
          <w:p w14:paraId="7DBF6400">
            <w:pPr>
              <w:keepNext w:val="0"/>
              <w:keepLines w:val="0"/>
              <w:pageBreakBefore w:val="0"/>
              <w:kinsoku/>
              <w:wordWrap/>
              <w:overflowPunct/>
              <w:topLinePunct w:val="0"/>
              <w:autoSpaceDE/>
              <w:autoSpaceDN/>
              <w:bidi w:val="0"/>
              <w:adjustRightInd w:val="0"/>
              <w:snapToGrid w:val="0"/>
              <w:spacing w:line="264" w:lineRule="exact"/>
              <w:jc w:val="center"/>
              <w:textAlignment w:val="auto"/>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评审要素</w:t>
            </w:r>
          </w:p>
        </w:tc>
        <w:tc>
          <w:tcPr>
            <w:tcW w:w="611" w:type="pct"/>
            <w:vMerge w:val="restart"/>
            <w:noWrap w:val="0"/>
            <w:vAlign w:val="center"/>
          </w:tcPr>
          <w:p w14:paraId="2003108C">
            <w:pPr>
              <w:keepNext w:val="0"/>
              <w:keepLines w:val="0"/>
              <w:pageBreakBefore w:val="0"/>
              <w:kinsoku/>
              <w:wordWrap/>
              <w:overflowPunct/>
              <w:topLinePunct w:val="0"/>
              <w:autoSpaceDE/>
              <w:autoSpaceDN/>
              <w:bidi w:val="0"/>
              <w:adjustRightInd w:val="0"/>
              <w:snapToGrid w:val="0"/>
              <w:spacing w:line="264" w:lineRule="exact"/>
              <w:jc w:val="center"/>
              <w:textAlignment w:val="auto"/>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评审</w:t>
            </w:r>
          </w:p>
          <w:p w14:paraId="5E3D7678">
            <w:pPr>
              <w:keepNext w:val="0"/>
              <w:keepLines w:val="0"/>
              <w:pageBreakBefore w:val="0"/>
              <w:kinsoku/>
              <w:wordWrap/>
              <w:overflowPunct/>
              <w:topLinePunct w:val="0"/>
              <w:autoSpaceDE/>
              <w:autoSpaceDN/>
              <w:bidi w:val="0"/>
              <w:adjustRightInd w:val="0"/>
              <w:snapToGrid w:val="0"/>
              <w:spacing w:line="264" w:lineRule="exact"/>
              <w:jc w:val="center"/>
              <w:textAlignment w:val="auto"/>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项目</w:t>
            </w:r>
          </w:p>
        </w:tc>
        <w:tc>
          <w:tcPr>
            <w:tcW w:w="2757" w:type="pct"/>
            <w:gridSpan w:val="3"/>
            <w:noWrap w:val="0"/>
            <w:vAlign w:val="center"/>
          </w:tcPr>
          <w:p w14:paraId="19BC2457">
            <w:pPr>
              <w:keepNext w:val="0"/>
              <w:keepLines w:val="0"/>
              <w:pageBreakBefore w:val="0"/>
              <w:kinsoku/>
              <w:wordWrap/>
              <w:overflowPunct/>
              <w:topLinePunct w:val="0"/>
              <w:autoSpaceDE/>
              <w:autoSpaceDN/>
              <w:bidi w:val="0"/>
              <w:adjustRightInd w:val="0"/>
              <w:snapToGrid w:val="0"/>
              <w:spacing w:line="264" w:lineRule="exact"/>
              <w:jc w:val="center"/>
              <w:textAlignment w:val="auto"/>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评 审 内 容</w:t>
            </w:r>
          </w:p>
        </w:tc>
      </w:tr>
      <w:tr w14:paraId="340BC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3" w:type="pct"/>
            <w:vMerge w:val="continue"/>
            <w:noWrap w:val="0"/>
            <w:vAlign w:val="center"/>
          </w:tcPr>
          <w:p w14:paraId="1B0F16F9">
            <w:pPr>
              <w:keepNext w:val="0"/>
              <w:keepLines w:val="0"/>
              <w:pageBreakBefore w:val="0"/>
              <w:kinsoku/>
              <w:wordWrap/>
              <w:overflowPunct/>
              <w:topLinePunct w:val="0"/>
              <w:autoSpaceDE/>
              <w:autoSpaceDN/>
              <w:bidi w:val="0"/>
              <w:adjustRightInd w:val="0"/>
              <w:snapToGrid w:val="0"/>
              <w:spacing w:line="264" w:lineRule="exact"/>
              <w:jc w:val="center"/>
              <w:textAlignment w:val="auto"/>
              <w:rPr>
                <w:rFonts w:hint="eastAsia" w:ascii="方正仿宋_GBK" w:hAnsi="方正仿宋_GBK" w:eastAsia="方正仿宋_GBK" w:cs="方正仿宋_GBK"/>
                <w:bCs/>
                <w:color w:val="000000"/>
                <w:sz w:val="24"/>
                <w:szCs w:val="20"/>
              </w:rPr>
            </w:pPr>
          </w:p>
        </w:tc>
        <w:tc>
          <w:tcPr>
            <w:tcW w:w="1227" w:type="pct"/>
            <w:vMerge w:val="continue"/>
            <w:noWrap w:val="0"/>
            <w:tcMar>
              <w:left w:w="454" w:type="dxa"/>
              <w:right w:w="454" w:type="dxa"/>
            </w:tcMar>
            <w:vAlign w:val="center"/>
          </w:tcPr>
          <w:p w14:paraId="2804866A">
            <w:pPr>
              <w:keepNext w:val="0"/>
              <w:keepLines w:val="0"/>
              <w:pageBreakBefore w:val="0"/>
              <w:kinsoku/>
              <w:wordWrap/>
              <w:overflowPunct/>
              <w:topLinePunct w:val="0"/>
              <w:autoSpaceDE/>
              <w:autoSpaceDN/>
              <w:bidi w:val="0"/>
              <w:adjustRightInd w:val="0"/>
              <w:snapToGrid w:val="0"/>
              <w:spacing w:line="264" w:lineRule="exact"/>
              <w:jc w:val="center"/>
              <w:textAlignment w:val="auto"/>
              <w:rPr>
                <w:rFonts w:hint="eastAsia" w:ascii="方正仿宋_GBK" w:hAnsi="方正仿宋_GBK" w:eastAsia="方正仿宋_GBK" w:cs="方正仿宋_GBK"/>
                <w:bCs/>
                <w:color w:val="000000"/>
                <w:sz w:val="24"/>
                <w:szCs w:val="20"/>
              </w:rPr>
            </w:pPr>
          </w:p>
        </w:tc>
        <w:tc>
          <w:tcPr>
            <w:tcW w:w="611" w:type="pct"/>
            <w:vMerge w:val="continue"/>
            <w:noWrap w:val="0"/>
            <w:vAlign w:val="center"/>
          </w:tcPr>
          <w:p w14:paraId="48A9D173">
            <w:pPr>
              <w:keepNext w:val="0"/>
              <w:keepLines w:val="0"/>
              <w:pageBreakBefore w:val="0"/>
              <w:kinsoku/>
              <w:wordWrap/>
              <w:overflowPunct/>
              <w:topLinePunct w:val="0"/>
              <w:autoSpaceDE/>
              <w:autoSpaceDN/>
              <w:bidi w:val="0"/>
              <w:adjustRightInd w:val="0"/>
              <w:snapToGrid w:val="0"/>
              <w:spacing w:line="264" w:lineRule="exact"/>
              <w:jc w:val="center"/>
              <w:textAlignment w:val="auto"/>
              <w:rPr>
                <w:rFonts w:hint="eastAsia" w:ascii="方正仿宋_GBK" w:hAnsi="方正仿宋_GBK" w:eastAsia="方正仿宋_GBK" w:cs="方正仿宋_GBK"/>
                <w:bCs/>
                <w:color w:val="000000"/>
                <w:sz w:val="24"/>
                <w:szCs w:val="20"/>
              </w:rPr>
            </w:pPr>
          </w:p>
        </w:tc>
        <w:tc>
          <w:tcPr>
            <w:tcW w:w="500" w:type="pct"/>
            <w:noWrap w:val="0"/>
            <w:vAlign w:val="center"/>
          </w:tcPr>
          <w:p w14:paraId="3FFFD37E">
            <w:pPr>
              <w:keepNext w:val="0"/>
              <w:keepLines w:val="0"/>
              <w:pageBreakBefore w:val="0"/>
              <w:kinsoku/>
              <w:wordWrap/>
              <w:overflowPunct/>
              <w:topLinePunct w:val="0"/>
              <w:autoSpaceDE/>
              <w:autoSpaceDN/>
              <w:bidi w:val="0"/>
              <w:adjustRightInd w:val="0"/>
              <w:snapToGrid w:val="0"/>
              <w:spacing w:line="264" w:lineRule="exact"/>
              <w:jc w:val="center"/>
              <w:textAlignment w:val="auto"/>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小  计</w:t>
            </w:r>
          </w:p>
        </w:tc>
        <w:tc>
          <w:tcPr>
            <w:tcW w:w="1128" w:type="pct"/>
            <w:noWrap w:val="0"/>
            <w:vAlign w:val="center"/>
          </w:tcPr>
          <w:p w14:paraId="0C60FB03">
            <w:pPr>
              <w:keepNext w:val="0"/>
              <w:keepLines w:val="0"/>
              <w:pageBreakBefore w:val="0"/>
              <w:kinsoku/>
              <w:wordWrap/>
              <w:overflowPunct/>
              <w:topLinePunct w:val="0"/>
              <w:autoSpaceDE/>
              <w:autoSpaceDN/>
              <w:bidi w:val="0"/>
              <w:adjustRightInd w:val="0"/>
              <w:snapToGrid w:val="0"/>
              <w:spacing w:line="264" w:lineRule="exact"/>
              <w:jc w:val="center"/>
              <w:textAlignment w:val="auto"/>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否 决 项</w:t>
            </w:r>
          </w:p>
        </w:tc>
        <w:tc>
          <w:tcPr>
            <w:tcW w:w="1128" w:type="pct"/>
            <w:noWrap w:val="0"/>
            <w:vAlign w:val="center"/>
          </w:tcPr>
          <w:p w14:paraId="653BABAB">
            <w:pPr>
              <w:keepNext w:val="0"/>
              <w:keepLines w:val="0"/>
              <w:pageBreakBefore w:val="0"/>
              <w:kinsoku/>
              <w:wordWrap/>
              <w:overflowPunct/>
              <w:topLinePunct w:val="0"/>
              <w:autoSpaceDE/>
              <w:autoSpaceDN/>
              <w:bidi w:val="0"/>
              <w:adjustRightInd w:val="0"/>
              <w:snapToGrid w:val="0"/>
              <w:spacing w:line="264" w:lineRule="exact"/>
              <w:jc w:val="center"/>
              <w:textAlignment w:val="auto"/>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一般项</w:t>
            </w:r>
          </w:p>
        </w:tc>
      </w:tr>
      <w:tr w14:paraId="421C6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3" w:type="pct"/>
            <w:noWrap w:val="0"/>
            <w:vAlign w:val="center"/>
          </w:tcPr>
          <w:p w14:paraId="6EE790C8">
            <w:pPr>
              <w:keepNext w:val="0"/>
              <w:keepLines w:val="0"/>
              <w:pageBreakBefore w:val="0"/>
              <w:kinsoku/>
              <w:wordWrap/>
              <w:overflowPunct/>
              <w:topLinePunct w:val="0"/>
              <w:autoSpaceDE/>
              <w:autoSpaceDN/>
              <w:bidi w:val="0"/>
              <w:adjustRightInd w:val="0"/>
              <w:snapToGrid w:val="0"/>
              <w:spacing w:line="264" w:lineRule="exact"/>
              <w:jc w:val="center"/>
              <w:textAlignment w:val="auto"/>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1</w:t>
            </w:r>
          </w:p>
        </w:tc>
        <w:tc>
          <w:tcPr>
            <w:tcW w:w="1227" w:type="pct"/>
            <w:noWrap w:val="0"/>
            <w:tcMar>
              <w:left w:w="454" w:type="dxa"/>
              <w:right w:w="454" w:type="dxa"/>
            </w:tcMar>
            <w:vAlign w:val="center"/>
          </w:tcPr>
          <w:p w14:paraId="223E01CF">
            <w:pPr>
              <w:keepNext w:val="0"/>
              <w:keepLines w:val="0"/>
              <w:pageBreakBefore w:val="0"/>
              <w:kinsoku/>
              <w:wordWrap/>
              <w:overflowPunct/>
              <w:topLinePunct w:val="0"/>
              <w:autoSpaceDE/>
              <w:autoSpaceDN/>
              <w:bidi w:val="0"/>
              <w:adjustRightInd w:val="0"/>
              <w:snapToGrid w:val="0"/>
              <w:spacing w:line="264" w:lineRule="exact"/>
              <w:jc w:val="center"/>
              <w:textAlignment w:val="auto"/>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组织机构</w:t>
            </w:r>
          </w:p>
        </w:tc>
        <w:tc>
          <w:tcPr>
            <w:tcW w:w="611" w:type="pct"/>
            <w:noWrap w:val="0"/>
            <w:vAlign w:val="center"/>
          </w:tcPr>
          <w:p w14:paraId="4972B310">
            <w:pPr>
              <w:keepNext w:val="0"/>
              <w:keepLines w:val="0"/>
              <w:pageBreakBefore w:val="0"/>
              <w:kinsoku/>
              <w:wordWrap/>
              <w:overflowPunct/>
              <w:topLinePunct w:val="0"/>
              <w:autoSpaceDE/>
              <w:autoSpaceDN/>
              <w:bidi w:val="0"/>
              <w:adjustRightInd w:val="0"/>
              <w:snapToGrid w:val="0"/>
              <w:spacing w:line="264" w:lineRule="exact"/>
              <w:jc w:val="center"/>
              <w:textAlignment w:val="auto"/>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4</w:t>
            </w:r>
          </w:p>
        </w:tc>
        <w:tc>
          <w:tcPr>
            <w:tcW w:w="500" w:type="pct"/>
            <w:noWrap w:val="0"/>
            <w:vAlign w:val="center"/>
          </w:tcPr>
          <w:p w14:paraId="4691EA35">
            <w:pPr>
              <w:keepNext w:val="0"/>
              <w:keepLines w:val="0"/>
              <w:pageBreakBefore w:val="0"/>
              <w:kinsoku/>
              <w:wordWrap/>
              <w:overflowPunct/>
              <w:topLinePunct w:val="0"/>
              <w:autoSpaceDE/>
              <w:autoSpaceDN/>
              <w:bidi w:val="0"/>
              <w:adjustRightInd w:val="0"/>
              <w:snapToGrid w:val="0"/>
              <w:spacing w:line="264" w:lineRule="exact"/>
              <w:jc w:val="center"/>
              <w:textAlignment w:val="auto"/>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6</w:t>
            </w:r>
          </w:p>
        </w:tc>
        <w:tc>
          <w:tcPr>
            <w:tcW w:w="1128" w:type="pct"/>
            <w:noWrap w:val="0"/>
            <w:vAlign w:val="center"/>
          </w:tcPr>
          <w:p w14:paraId="6529C205">
            <w:pPr>
              <w:keepNext w:val="0"/>
              <w:keepLines w:val="0"/>
              <w:pageBreakBefore w:val="0"/>
              <w:kinsoku/>
              <w:wordWrap/>
              <w:overflowPunct/>
              <w:topLinePunct w:val="0"/>
              <w:autoSpaceDE/>
              <w:autoSpaceDN/>
              <w:bidi w:val="0"/>
              <w:adjustRightInd w:val="0"/>
              <w:snapToGrid w:val="0"/>
              <w:spacing w:line="264" w:lineRule="exact"/>
              <w:jc w:val="center"/>
              <w:textAlignment w:val="auto"/>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 xml:space="preserve">3 </w:t>
            </w:r>
          </w:p>
        </w:tc>
        <w:tc>
          <w:tcPr>
            <w:tcW w:w="1128" w:type="pct"/>
            <w:noWrap w:val="0"/>
            <w:vAlign w:val="center"/>
          </w:tcPr>
          <w:p w14:paraId="47F8A63A">
            <w:pPr>
              <w:keepNext w:val="0"/>
              <w:keepLines w:val="0"/>
              <w:pageBreakBefore w:val="0"/>
              <w:kinsoku/>
              <w:wordWrap/>
              <w:overflowPunct/>
              <w:topLinePunct w:val="0"/>
              <w:autoSpaceDE/>
              <w:autoSpaceDN/>
              <w:bidi w:val="0"/>
              <w:adjustRightInd w:val="0"/>
              <w:snapToGrid w:val="0"/>
              <w:spacing w:line="264" w:lineRule="exact"/>
              <w:jc w:val="center"/>
              <w:textAlignment w:val="auto"/>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3</w:t>
            </w:r>
          </w:p>
        </w:tc>
      </w:tr>
      <w:tr w14:paraId="03D52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3" w:type="pct"/>
            <w:noWrap w:val="0"/>
            <w:vAlign w:val="center"/>
          </w:tcPr>
          <w:p w14:paraId="22BD22CD">
            <w:pPr>
              <w:keepNext w:val="0"/>
              <w:keepLines w:val="0"/>
              <w:pageBreakBefore w:val="0"/>
              <w:kinsoku/>
              <w:wordWrap/>
              <w:overflowPunct/>
              <w:topLinePunct w:val="0"/>
              <w:autoSpaceDE/>
              <w:autoSpaceDN/>
              <w:bidi w:val="0"/>
              <w:adjustRightInd w:val="0"/>
              <w:snapToGrid w:val="0"/>
              <w:spacing w:line="264" w:lineRule="exact"/>
              <w:jc w:val="center"/>
              <w:textAlignment w:val="auto"/>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2</w:t>
            </w:r>
          </w:p>
        </w:tc>
        <w:tc>
          <w:tcPr>
            <w:tcW w:w="1227" w:type="pct"/>
            <w:noWrap w:val="0"/>
            <w:tcMar>
              <w:left w:w="454" w:type="dxa"/>
              <w:right w:w="454" w:type="dxa"/>
            </w:tcMar>
            <w:vAlign w:val="center"/>
          </w:tcPr>
          <w:p w14:paraId="6FC5845E">
            <w:pPr>
              <w:keepNext w:val="0"/>
              <w:keepLines w:val="0"/>
              <w:pageBreakBefore w:val="0"/>
              <w:kinsoku/>
              <w:wordWrap/>
              <w:overflowPunct/>
              <w:topLinePunct w:val="0"/>
              <w:autoSpaceDE/>
              <w:autoSpaceDN/>
              <w:bidi w:val="0"/>
              <w:adjustRightInd w:val="0"/>
              <w:snapToGrid w:val="0"/>
              <w:spacing w:line="264" w:lineRule="exact"/>
              <w:jc w:val="center"/>
              <w:textAlignment w:val="auto"/>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人    员</w:t>
            </w:r>
          </w:p>
        </w:tc>
        <w:tc>
          <w:tcPr>
            <w:tcW w:w="611" w:type="pct"/>
            <w:noWrap w:val="0"/>
            <w:vAlign w:val="center"/>
          </w:tcPr>
          <w:p w14:paraId="54311596">
            <w:pPr>
              <w:keepNext w:val="0"/>
              <w:keepLines w:val="0"/>
              <w:pageBreakBefore w:val="0"/>
              <w:kinsoku/>
              <w:wordWrap/>
              <w:overflowPunct/>
              <w:topLinePunct w:val="0"/>
              <w:autoSpaceDE/>
              <w:autoSpaceDN/>
              <w:bidi w:val="0"/>
              <w:adjustRightInd w:val="0"/>
              <w:snapToGrid w:val="0"/>
              <w:spacing w:line="264" w:lineRule="exact"/>
              <w:jc w:val="center"/>
              <w:textAlignment w:val="auto"/>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5</w:t>
            </w:r>
          </w:p>
        </w:tc>
        <w:tc>
          <w:tcPr>
            <w:tcW w:w="500" w:type="pct"/>
            <w:noWrap w:val="0"/>
            <w:vAlign w:val="center"/>
          </w:tcPr>
          <w:p w14:paraId="7C22CE1D">
            <w:pPr>
              <w:keepNext w:val="0"/>
              <w:keepLines w:val="0"/>
              <w:pageBreakBefore w:val="0"/>
              <w:widowControl/>
              <w:kinsoku/>
              <w:wordWrap/>
              <w:overflowPunct/>
              <w:topLinePunct w:val="0"/>
              <w:autoSpaceDE/>
              <w:autoSpaceDN/>
              <w:bidi w:val="0"/>
              <w:adjustRightInd w:val="0"/>
              <w:snapToGrid w:val="0"/>
              <w:spacing w:line="264" w:lineRule="exact"/>
              <w:jc w:val="center"/>
              <w:textAlignment w:val="auto"/>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lang w:bidi="ar"/>
              </w:rPr>
              <w:t>16</w:t>
            </w:r>
          </w:p>
        </w:tc>
        <w:tc>
          <w:tcPr>
            <w:tcW w:w="1128" w:type="pct"/>
            <w:noWrap w:val="0"/>
            <w:vAlign w:val="center"/>
          </w:tcPr>
          <w:p w14:paraId="6B43C2F5">
            <w:pPr>
              <w:keepNext w:val="0"/>
              <w:keepLines w:val="0"/>
              <w:pageBreakBefore w:val="0"/>
              <w:kinsoku/>
              <w:wordWrap/>
              <w:overflowPunct/>
              <w:topLinePunct w:val="0"/>
              <w:autoSpaceDE/>
              <w:autoSpaceDN/>
              <w:bidi w:val="0"/>
              <w:adjustRightInd w:val="0"/>
              <w:snapToGrid w:val="0"/>
              <w:spacing w:line="264" w:lineRule="exact"/>
              <w:jc w:val="center"/>
              <w:textAlignment w:val="auto"/>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3</w:t>
            </w:r>
          </w:p>
        </w:tc>
        <w:tc>
          <w:tcPr>
            <w:tcW w:w="1128" w:type="pct"/>
            <w:noWrap w:val="0"/>
            <w:vAlign w:val="center"/>
          </w:tcPr>
          <w:p w14:paraId="0531B628">
            <w:pPr>
              <w:keepNext w:val="0"/>
              <w:keepLines w:val="0"/>
              <w:pageBreakBefore w:val="0"/>
              <w:kinsoku/>
              <w:wordWrap/>
              <w:overflowPunct/>
              <w:topLinePunct w:val="0"/>
              <w:autoSpaceDE/>
              <w:autoSpaceDN/>
              <w:bidi w:val="0"/>
              <w:adjustRightInd w:val="0"/>
              <w:snapToGrid w:val="0"/>
              <w:spacing w:line="264" w:lineRule="exact"/>
              <w:jc w:val="center"/>
              <w:textAlignment w:val="auto"/>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13</w:t>
            </w:r>
          </w:p>
        </w:tc>
      </w:tr>
      <w:tr w14:paraId="22976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3" w:type="pct"/>
            <w:noWrap w:val="0"/>
            <w:vAlign w:val="center"/>
          </w:tcPr>
          <w:p w14:paraId="18800DBB">
            <w:pPr>
              <w:keepNext w:val="0"/>
              <w:keepLines w:val="0"/>
              <w:pageBreakBefore w:val="0"/>
              <w:kinsoku/>
              <w:wordWrap/>
              <w:overflowPunct/>
              <w:topLinePunct w:val="0"/>
              <w:autoSpaceDE/>
              <w:autoSpaceDN/>
              <w:bidi w:val="0"/>
              <w:adjustRightInd w:val="0"/>
              <w:snapToGrid w:val="0"/>
              <w:spacing w:line="264" w:lineRule="exact"/>
              <w:jc w:val="center"/>
              <w:textAlignment w:val="auto"/>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3</w:t>
            </w:r>
          </w:p>
        </w:tc>
        <w:tc>
          <w:tcPr>
            <w:tcW w:w="1227" w:type="pct"/>
            <w:noWrap w:val="0"/>
            <w:tcMar>
              <w:left w:w="454" w:type="dxa"/>
              <w:right w:w="454" w:type="dxa"/>
            </w:tcMar>
            <w:vAlign w:val="center"/>
          </w:tcPr>
          <w:p w14:paraId="6716D901">
            <w:pPr>
              <w:keepNext w:val="0"/>
              <w:keepLines w:val="0"/>
              <w:pageBreakBefore w:val="0"/>
              <w:kinsoku/>
              <w:wordWrap/>
              <w:overflowPunct/>
              <w:topLinePunct w:val="0"/>
              <w:autoSpaceDE/>
              <w:autoSpaceDN/>
              <w:bidi w:val="0"/>
              <w:adjustRightInd w:val="0"/>
              <w:snapToGrid w:val="0"/>
              <w:spacing w:line="264" w:lineRule="exact"/>
              <w:jc w:val="center"/>
              <w:textAlignment w:val="auto"/>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工作场所</w:t>
            </w:r>
          </w:p>
        </w:tc>
        <w:tc>
          <w:tcPr>
            <w:tcW w:w="611" w:type="pct"/>
            <w:noWrap w:val="0"/>
            <w:vAlign w:val="center"/>
          </w:tcPr>
          <w:p w14:paraId="3190786C">
            <w:pPr>
              <w:keepNext w:val="0"/>
              <w:keepLines w:val="0"/>
              <w:pageBreakBefore w:val="0"/>
              <w:kinsoku/>
              <w:wordWrap/>
              <w:overflowPunct/>
              <w:topLinePunct w:val="0"/>
              <w:autoSpaceDE/>
              <w:autoSpaceDN/>
              <w:bidi w:val="0"/>
              <w:adjustRightInd w:val="0"/>
              <w:snapToGrid w:val="0"/>
              <w:spacing w:line="264" w:lineRule="exact"/>
              <w:jc w:val="center"/>
              <w:textAlignment w:val="auto"/>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2</w:t>
            </w:r>
          </w:p>
        </w:tc>
        <w:tc>
          <w:tcPr>
            <w:tcW w:w="500" w:type="pct"/>
            <w:noWrap w:val="0"/>
            <w:vAlign w:val="center"/>
          </w:tcPr>
          <w:p w14:paraId="7D3D7ACD">
            <w:pPr>
              <w:keepNext w:val="0"/>
              <w:keepLines w:val="0"/>
              <w:pageBreakBefore w:val="0"/>
              <w:widowControl/>
              <w:kinsoku/>
              <w:wordWrap/>
              <w:overflowPunct/>
              <w:topLinePunct w:val="0"/>
              <w:autoSpaceDE/>
              <w:autoSpaceDN/>
              <w:bidi w:val="0"/>
              <w:adjustRightInd w:val="0"/>
              <w:snapToGrid w:val="0"/>
              <w:spacing w:line="264" w:lineRule="exact"/>
              <w:jc w:val="center"/>
              <w:textAlignment w:val="auto"/>
              <w:rPr>
                <w:rFonts w:hint="eastAsia" w:ascii="方正仿宋_GBK" w:hAnsi="方正仿宋_GBK" w:eastAsia="方正仿宋_GBK" w:cs="方正仿宋_GBK"/>
                <w:bCs/>
                <w:color w:val="000000"/>
                <w:sz w:val="24"/>
                <w:szCs w:val="20"/>
                <w:lang w:eastAsia="zh-CN"/>
              </w:rPr>
            </w:pPr>
            <w:r>
              <w:rPr>
                <w:rFonts w:hint="eastAsia" w:ascii="方正仿宋_GBK" w:hAnsi="方正仿宋_GBK" w:eastAsia="方正仿宋_GBK" w:cs="方正仿宋_GBK"/>
                <w:bCs/>
                <w:color w:val="000000"/>
                <w:sz w:val="24"/>
                <w:szCs w:val="20"/>
                <w:lang w:bidi="ar"/>
              </w:rPr>
              <w:t>1</w:t>
            </w:r>
            <w:r>
              <w:rPr>
                <w:rFonts w:hint="eastAsia" w:ascii="方正仿宋_GBK" w:hAnsi="方正仿宋_GBK" w:eastAsia="方正仿宋_GBK" w:cs="方正仿宋_GBK"/>
                <w:bCs/>
                <w:color w:val="000000"/>
                <w:sz w:val="24"/>
                <w:szCs w:val="20"/>
                <w:lang w:val="en-US" w:eastAsia="zh-CN" w:bidi="ar"/>
              </w:rPr>
              <w:t>3</w:t>
            </w:r>
          </w:p>
        </w:tc>
        <w:tc>
          <w:tcPr>
            <w:tcW w:w="1128" w:type="pct"/>
            <w:noWrap w:val="0"/>
            <w:vAlign w:val="center"/>
          </w:tcPr>
          <w:p w14:paraId="2ADCA5FD">
            <w:pPr>
              <w:keepNext w:val="0"/>
              <w:keepLines w:val="0"/>
              <w:pageBreakBefore w:val="0"/>
              <w:kinsoku/>
              <w:wordWrap/>
              <w:overflowPunct/>
              <w:topLinePunct w:val="0"/>
              <w:autoSpaceDE/>
              <w:autoSpaceDN/>
              <w:bidi w:val="0"/>
              <w:adjustRightInd w:val="0"/>
              <w:snapToGrid w:val="0"/>
              <w:spacing w:line="264" w:lineRule="exact"/>
              <w:jc w:val="center"/>
              <w:textAlignment w:val="auto"/>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1</w:t>
            </w:r>
          </w:p>
        </w:tc>
        <w:tc>
          <w:tcPr>
            <w:tcW w:w="1128" w:type="pct"/>
            <w:noWrap w:val="0"/>
            <w:vAlign w:val="center"/>
          </w:tcPr>
          <w:p w14:paraId="541610F5">
            <w:pPr>
              <w:keepNext w:val="0"/>
              <w:keepLines w:val="0"/>
              <w:pageBreakBefore w:val="0"/>
              <w:kinsoku/>
              <w:wordWrap/>
              <w:overflowPunct/>
              <w:topLinePunct w:val="0"/>
              <w:autoSpaceDE/>
              <w:autoSpaceDN/>
              <w:bidi w:val="0"/>
              <w:adjustRightInd w:val="0"/>
              <w:snapToGrid w:val="0"/>
              <w:spacing w:line="264" w:lineRule="exact"/>
              <w:jc w:val="center"/>
              <w:textAlignment w:val="auto"/>
              <w:rPr>
                <w:rFonts w:hint="eastAsia" w:ascii="方正仿宋_GBK" w:hAnsi="方正仿宋_GBK" w:eastAsia="方正仿宋_GBK" w:cs="方正仿宋_GBK"/>
                <w:bCs/>
                <w:color w:val="000000"/>
                <w:sz w:val="24"/>
                <w:szCs w:val="20"/>
                <w:lang w:eastAsia="zh-CN"/>
              </w:rPr>
            </w:pPr>
            <w:r>
              <w:rPr>
                <w:rFonts w:hint="eastAsia" w:ascii="方正仿宋_GBK" w:hAnsi="方正仿宋_GBK" w:eastAsia="方正仿宋_GBK" w:cs="方正仿宋_GBK"/>
                <w:bCs/>
                <w:color w:val="000000"/>
                <w:sz w:val="24"/>
                <w:szCs w:val="20"/>
              </w:rPr>
              <w:t>1</w:t>
            </w:r>
            <w:r>
              <w:rPr>
                <w:rFonts w:hint="eastAsia" w:ascii="方正仿宋_GBK" w:hAnsi="方正仿宋_GBK" w:eastAsia="方正仿宋_GBK" w:cs="方正仿宋_GBK"/>
                <w:bCs/>
                <w:color w:val="000000"/>
                <w:sz w:val="24"/>
                <w:szCs w:val="20"/>
                <w:lang w:val="en-US" w:eastAsia="zh-CN"/>
              </w:rPr>
              <w:t>2</w:t>
            </w:r>
          </w:p>
        </w:tc>
      </w:tr>
      <w:tr w14:paraId="267F3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3" w:type="pct"/>
            <w:noWrap w:val="0"/>
            <w:vAlign w:val="center"/>
          </w:tcPr>
          <w:p w14:paraId="1AF8471B">
            <w:pPr>
              <w:keepNext w:val="0"/>
              <w:keepLines w:val="0"/>
              <w:pageBreakBefore w:val="0"/>
              <w:kinsoku/>
              <w:wordWrap/>
              <w:overflowPunct/>
              <w:topLinePunct w:val="0"/>
              <w:autoSpaceDE/>
              <w:autoSpaceDN/>
              <w:bidi w:val="0"/>
              <w:adjustRightInd w:val="0"/>
              <w:snapToGrid w:val="0"/>
              <w:spacing w:line="264" w:lineRule="exact"/>
              <w:jc w:val="center"/>
              <w:textAlignment w:val="auto"/>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4</w:t>
            </w:r>
          </w:p>
        </w:tc>
        <w:tc>
          <w:tcPr>
            <w:tcW w:w="1227" w:type="pct"/>
            <w:noWrap w:val="0"/>
            <w:tcMar>
              <w:left w:w="170" w:type="dxa"/>
              <w:right w:w="170" w:type="dxa"/>
            </w:tcMar>
            <w:vAlign w:val="center"/>
          </w:tcPr>
          <w:p w14:paraId="312F0DEA">
            <w:pPr>
              <w:keepNext w:val="0"/>
              <w:keepLines w:val="0"/>
              <w:pageBreakBefore w:val="0"/>
              <w:kinsoku/>
              <w:wordWrap/>
              <w:overflowPunct/>
              <w:topLinePunct w:val="0"/>
              <w:autoSpaceDE/>
              <w:autoSpaceDN/>
              <w:bidi w:val="0"/>
              <w:adjustRightInd w:val="0"/>
              <w:snapToGrid w:val="0"/>
              <w:spacing w:line="264" w:lineRule="exact"/>
              <w:jc w:val="center"/>
              <w:textAlignment w:val="auto"/>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仪器设备、</w:t>
            </w:r>
          </w:p>
          <w:p w14:paraId="57448EBC">
            <w:pPr>
              <w:keepNext w:val="0"/>
              <w:keepLines w:val="0"/>
              <w:pageBreakBefore w:val="0"/>
              <w:kinsoku/>
              <w:wordWrap/>
              <w:overflowPunct/>
              <w:topLinePunct w:val="0"/>
              <w:autoSpaceDE/>
              <w:autoSpaceDN/>
              <w:bidi w:val="0"/>
              <w:adjustRightInd w:val="0"/>
              <w:snapToGrid w:val="0"/>
              <w:spacing w:line="264" w:lineRule="exact"/>
              <w:jc w:val="center"/>
              <w:textAlignment w:val="auto"/>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标准物质</w:t>
            </w:r>
          </w:p>
        </w:tc>
        <w:tc>
          <w:tcPr>
            <w:tcW w:w="611" w:type="pct"/>
            <w:noWrap w:val="0"/>
            <w:vAlign w:val="center"/>
          </w:tcPr>
          <w:p w14:paraId="6A991D39">
            <w:pPr>
              <w:keepNext w:val="0"/>
              <w:keepLines w:val="0"/>
              <w:pageBreakBefore w:val="0"/>
              <w:kinsoku/>
              <w:wordWrap/>
              <w:overflowPunct/>
              <w:topLinePunct w:val="0"/>
              <w:autoSpaceDE/>
              <w:autoSpaceDN/>
              <w:bidi w:val="0"/>
              <w:adjustRightInd w:val="0"/>
              <w:snapToGrid w:val="0"/>
              <w:spacing w:line="264" w:lineRule="exact"/>
              <w:jc w:val="center"/>
              <w:textAlignment w:val="auto"/>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4</w:t>
            </w:r>
          </w:p>
        </w:tc>
        <w:tc>
          <w:tcPr>
            <w:tcW w:w="500" w:type="pct"/>
            <w:noWrap w:val="0"/>
            <w:vAlign w:val="center"/>
          </w:tcPr>
          <w:p w14:paraId="1EAC6586">
            <w:pPr>
              <w:keepNext w:val="0"/>
              <w:keepLines w:val="0"/>
              <w:pageBreakBefore w:val="0"/>
              <w:widowControl/>
              <w:kinsoku/>
              <w:wordWrap/>
              <w:overflowPunct/>
              <w:topLinePunct w:val="0"/>
              <w:autoSpaceDE/>
              <w:autoSpaceDN/>
              <w:bidi w:val="0"/>
              <w:adjustRightInd w:val="0"/>
              <w:snapToGrid w:val="0"/>
              <w:spacing w:line="264" w:lineRule="exact"/>
              <w:jc w:val="center"/>
              <w:textAlignment w:val="auto"/>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lang w:bidi="ar"/>
              </w:rPr>
              <w:t>7</w:t>
            </w:r>
          </w:p>
        </w:tc>
        <w:tc>
          <w:tcPr>
            <w:tcW w:w="1128" w:type="pct"/>
            <w:noWrap w:val="0"/>
            <w:vAlign w:val="center"/>
          </w:tcPr>
          <w:p w14:paraId="774E2FD9">
            <w:pPr>
              <w:keepNext w:val="0"/>
              <w:keepLines w:val="0"/>
              <w:pageBreakBefore w:val="0"/>
              <w:kinsoku/>
              <w:wordWrap/>
              <w:overflowPunct/>
              <w:topLinePunct w:val="0"/>
              <w:autoSpaceDE/>
              <w:autoSpaceDN/>
              <w:bidi w:val="0"/>
              <w:adjustRightInd w:val="0"/>
              <w:snapToGrid w:val="0"/>
              <w:spacing w:line="264" w:lineRule="exact"/>
              <w:jc w:val="center"/>
              <w:textAlignment w:val="auto"/>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1</w:t>
            </w:r>
          </w:p>
        </w:tc>
        <w:tc>
          <w:tcPr>
            <w:tcW w:w="1128" w:type="pct"/>
            <w:noWrap w:val="0"/>
            <w:vAlign w:val="center"/>
          </w:tcPr>
          <w:p w14:paraId="11280C53">
            <w:pPr>
              <w:keepNext w:val="0"/>
              <w:keepLines w:val="0"/>
              <w:pageBreakBefore w:val="0"/>
              <w:kinsoku/>
              <w:wordWrap/>
              <w:overflowPunct/>
              <w:topLinePunct w:val="0"/>
              <w:autoSpaceDE/>
              <w:autoSpaceDN/>
              <w:bidi w:val="0"/>
              <w:adjustRightInd w:val="0"/>
              <w:snapToGrid w:val="0"/>
              <w:spacing w:line="264" w:lineRule="exact"/>
              <w:jc w:val="center"/>
              <w:textAlignment w:val="auto"/>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6</w:t>
            </w:r>
          </w:p>
        </w:tc>
      </w:tr>
      <w:tr w14:paraId="066B1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3" w:type="pct"/>
            <w:noWrap w:val="0"/>
            <w:vAlign w:val="center"/>
          </w:tcPr>
          <w:p w14:paraId="0EB16E86">
            <w:pPr>
              <w:keepNext w:val="0"/>
              <w:keepLines w:val="0"/>
              <w:pageBreakBefore w:val="0"/>
              <w:kinsoku/>
              <w:wordWrap/>
              <w:overflowPunct/>
              <w:topLinePunct w:val="0"/>
              <w:autoSpaceDE/>
              <w:autoSpaceDN/>
              <w:bidi w:val="0"/>
              <w:adjustRightInd w:val="0"/>
              <w:snapToGrid w:val="0"/>
              <w:spacing w:line="264" w:lineRule="exact"/>
              <w:jc w:val="center"/>
              <w:textAlignment w:val="auto"/>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5</w:t>
            </w:r>
          </w:p>
        </w:tc>
        <w:tc>
          <w:tcPr>
            <w:tcW w:w="1227" w:type="pct"/>
            <w:noWrap w:val="0"/>
            <w:tcMar>
              <w:left w:w="454" w:type="dxa"/>
              <w:right w:w="454" w:type="dxa"/>
            </w:tcMar>
            <w:vAlign w:val="center"/>
          </w:tcPr>
          <w:p w14:paraId="4088A3A2">
            <w:pPr>
              <w:keepNext w:val="0"/>
              <w:keepLines w:val="0"/>
              <w:pageBreakBefore w:val="0"/>
              <w:kinsoku/>
              <w:wordWrap/>
              <w:overflowPunct/>
              <w:topLinePunct w:val="0"/>
              <w:autoSpaceDE/>
              <w:autoSpaceDN/>
              <w:bidi w:val="0"/>
              <w:adjustRightInd w:val="0"/>
              <w:snapToGrid w:val="0"/>
              <w:spacing w:line="264" w:lineRule="exact"/>
              <w:jc w:val="center"/>
              <w:textAlignment w:val="auto"/>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技术服务能力</w:t>
            </w:r>
          </w:p>
        </w:tc>
        <w:tc>
          <w:tcPr>
            <w:tcW w:w="611" w:type="pct"/>
            <w:noWrap w:val="0"/>
            <w:vAlign w:val="center"/>
          </w:tcPr>
          <w:p w14:paraId="55953E3E">
            <w:pPr>
              <w:keepNext w:val="0"/>
              <w:keepLines w:val="0"/>
              <w:pageBreakBefore w:val="0"/>
              <w:kinsoku/>
              <w:wordWrap/>
              <w:overflowPunct/>
              <w:topLinePunct w:val="0"/>
              <w:autoSpaceDE/>
              <w:autoSpaceDN/>
              <w:bidi w:val="0"/>
              <w:adjustRightInd w:val="0"/>
              <w:snapToGrid w:val="0"/>
              <w:spacing w:line="264" w:lineRule="exact"/>
              <w:jc w:val="center"/>
              <w:textAlignment w:val="auto"/>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5</w:t>
            </w:r>
          </w:p>
        </w:tc>
        <w:tc>
          <w:tcPr>
            <w:tcW w:w="500" w:type="pct"/>
            <w:noWrap w:val="0"/>
            <w:vAlign w:val="center"/>
          </w:tcPr>
          <w:p w14:paraId="4E9E557F">
            <w:pPr>
              <w:keepNext w:val="0"/>
              <w:keepLines w:val="0"/>
              <w:pageBreakBefore w:val="0"/>
              <w:widowControl/>
              <w:kinsoku/>
              <w:wordWrap/>
              <w:overflowPunct/>
              <w:topLinePunct w:val="0"/>
              <w:autoSpaceDE/>
              <w:autoSpaceDN/>
              <w:bidi w:val="0"/>
              <w:adjustRightInd w:val="0"/>
              <w:snapToGrid w:val="0"/>
              <w:spacing w:line="264" w:lineRule="exact"/>
              <w:jc w:val="center"/>
              <w:textAlignment w:val="auto"/>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lang w:bidi="ar"/>
              </w:rPr>
              <w:t>24</w:t>
            </w:r>
          </w:p>
        </w:tc>
        <w:tc>
          <w:tcPr>
            <w:tcW w:w="1128" w:type="pct"/>
            <w:noWrap w:val="0"/>
            <w:vAlign w:val="center"/>
          </w:tcPr>
          <w:p w14:paraId="73A2EE6B">
            <w:pPr>
              <w:keepNext w:val="0"/>
              <w:keepLines w:val="0"/>
              <w:pageBreakBefore w:val="0"/>
              <w:kinsoku/>
              <w:wordWrap/>
              <w:overflowPunct/>
              <w:topLinePunct w:val="0"/>
              <w:autoSpaceDE/>
              <w:autoSpaceDN/>
              <w:bidi w:val="0"/>
              <w:adjustRightInd w:val="0"/>
              <w:snapToGrid w:val="0"/>
              <w:spacing w:line="264" w:lineRule="exact"/>
              <w:jc w:val="center"/>
              <w:textAlignment w:val="auto"/>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2</w:t>
            </w:r>
          </w:p>
        </w:tc>
        <w:tc>
          <w:tcPr>
            <w:tcW w:w="1128" w:type="pct"/>
            <w:noWrap w:val="0"/>
            <w:vAlign w:val="center"/>
          </w:tcPr>
          <w:p w14:paraId="0878344E">
            <w:pPr>
              <w:keepNext w:val="0"/>
              <w:keepLines w:val="0"/>
              <w:pageBreakBefore w:val="0"/>
              <w:kinsoku/>
              <w:wordWrap/>
              <w:overflowPunct/>
              <w:topLinePunct w:val="0"/>
              <w:autoSpaceDE/>
              <w:autoSpaceDN/>
              <w:bidi w:val="0"/>
              <w:adjustRightInd w:val="0"/>
              <w:snapToGrid w:val="0"/>
              <w:spacing w:line="264" w:lineRule="exact"/>
              <w:jc w:val="center"/>
              <w:textAlignment w:val="auto"/>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22</w:t>
            </w:r>
          </w:p>
        </w:tc>
      </w:tr>
      <w:tr w14:paraId="14346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3" w:type="pct"/>
            <w:noWrap w:val="0"/>
            <w:vAlign w:val="center"/>
          </w:tcPr>
          <w:p w14:paraId="3B6A77F0">
            <w:pPr>
              <w:keepNext w:val="0"/>
              <w:keepLines w:val="0"/>
              <w:pageBreakBefore w:val="0"/>
              <w:kinsoku/>
              <w:wordWrap/>
              <w:overflowPunct/>
              <w:topLinePunct w:val="0"/>
              <w:autoSpaceDE/>
              <w:autoSpaceDN/>
              <w:bidi w:val="0"/>
              <w:adjustRightInd w:val="0"/>
              <w:snapToGrid w:val="0"/>
              <w:spacing w:line="264" w:lineRule="exact"/>
              <w:jc w:val="center"/>
              <w:textAlignment w:val="auto"/>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6</w:t>
            </w:r>
          </w:p>
        </w:tc>
        <w:tc>
          <w:tcPr>
            <w:tcW w:w="1227" w:type="pct"/>
            <w:noWrap w:val="0"/>
            <w:tcMar>
              <w:left w:w="454" w:type="dxa"/>
              <w:right w:w="454" w:type="dxa"/>
            </w:tcMar>
            <w:vAlign w:val="center"/>
          </w:tcPr>
          <w:p w14:paraId="2D701C2A">
            <w:pPr>
              <w:keepNext w:val="0"/>
              <w:keepLines w:val="0"/>
              <w:pageBreakBefore w:val="0"/>
              <w:kinsoku/>
              <w:wordWrap/>
              <w:overflowPunct/>
              <w:topLinePunct w:val="0"/>
              <w:autoSpaceDE/>
              <w:autoSpaceDN/>
              <w:bidi w:val="0"/>
              <w:adjustRightInd w:val="0"/>
              <w:snapToGrid w:val="0"/>
              <w:spacing w:line="264" w:lineRule="exact"/>
              <w:jc w:val="center"/>
              <w:textAlignment w:val="auto"/>
              <w:rPr>
                <w:rFonts w:hint="eastAsia" w:ascii="方正仿宋_GBK" w:hAnsi="方正仿宋_GBK" w:eastAsia="方正仿宋_GBK" w:cs="方正仿宋_GBK"/>
                <w:bCs/>
                <w:color w:val="000000"/>
                <w:spacing w:val="0"/>
                <w:sz w:val="24"/>
                <w:szCs w:val="20"/>
              </w:rPr>
            </w:pPr>
            <w:r>
              <w:rPr>
                <w:rFonts w:hint="eastAsia" w:ascii="方正仿宋_GBK" w:hAnsi="方正仿宋_GBK" w:eastAsia="方正仿宋_GBK" w:cs="方正仿宋_GBK"/>
                <w:bCs/>
                <w:color w:val="000000"/>
                <w:spacing w:val="0"/>
                <w:sz w:val="24"/>
                <w:szCs w:val="20"/>
              </w:rPr>
              <w:t>质量管理体系</w:t>
            </w:r>
          </w:p>
        </w:tc>
        <w:tc>
          <w:tcPr>
            <w:tcW w:w="611" w:type="pct"/>
            <w:noWrap w:val="0"/>
            <w:vAlign w:val="center"/>
          </w:tcPr>
          <w:p w14:paraId="184A0B0F">
            <w:pPr>
              <w:keepNext w:val="0"/>
              <w:keepLines w:val="0"/>
              <w:pageBreakBefore w:val="0"/>
              <w:kinsoku/>
              <w:wordWrap/>
              <w:overflowPunct/>
              <w:topLinePunct w:val="0"/>
              <w:autoSpaceDE/>
              <w:autoSpaceDN/>
              <w:bidi w:val="0"/>
              <w:adjustRightInd w:val="0"/>
              <w:snapToGrid w:val="0"/>
              <w:spacing w:line="264" w:lineRule="exact"/>
              <w:jc w:val="center"/>
              <w:textAlignment w:val="auto"/>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3</w:t>
            </w:r>
          </w:p>
        </w:tc>
        <w:tc>
          <w:tcPr>
            <w:tcW w:w="500" w:type="pct"/>
            <w:noWrap w:val="0"/>
            <w:vAlign w:val="center"/>
          </w:tcPr>
          <w:p w14:paraId="49F3CD34">
            <w:pPr>
              <w:keepNext w:val="0"/>
              <w:keepLines w:val="0"/>
              <w:pageBreakBefore w:val="0"/>
              <w:widowControl/>
              <w:kinsoku/>
              <w:wordWrap/>
              <w:overflowPunct/>
              <w:topLinePunct w:val="0"/>
              <w:autoSpaceDE/>
              <w:autoSpaceDN/>
              <w:bidi w:val="0"/>
              <w:adjustRightInd w:val="0"/>
              <w:snapToGrid w:val="0"/>
              <w:spacing w:line="264" w:lineRule="exact"/>
              <w:jc w:val="center"/>
              <w:textAlignment w:val="auto"/>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lang w:bidi="ar"/>
              </w:rPr>
              <w:t>8</w:t>
            </w:r>
          </w:p>
        </w:tc>
        <w:tc>
          <w:tcPr>
            <w:tcW w:w="1128" w:type="pct"/>
            <w:noWrap w:val="0"/>
            <w:vAlign w:val="center"/>
          </w:tcPr>
          <w:p w14:paraId="6E0CA748">
            <w:pPr>
              <w:keepNext w:val="0"/>
              <w:keepLines w:val="0"/>
              <w:pageBreakBefore w:val="0"/>
              <w:kinsoku/>
              <w:wordWrap/>
              <w:overflowPunct/>
              <w:topLinePunct w:val="0"/>
              <w:autoSpaceDE/>
              <w:autoSpaceDN/>
              <w:bidi w:val="0"/>
              <w:adjustRightInd w:val="0"/>
              <w:snapToGrid w:val="0"/>
              <w:spacing w:line="264" w:lineRule="exact"/>
              <w:jc w:val="center"/>
              <w:textAlignment w:val="auto"/>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0</w:t>
            </w:r>
          </w:p>
        </w:tc>
        <w:tc>
          <w:tcPr>
            <w:tcW w:w="1128" w:type="pct"/>
            <w:noWrap w:val="0"/>
            <w:vAlign w:val="center"/>
          </w:tcPr>
          <w:p w14:paraId="080C26C8">
            <w:pPr>
              <w:keepNext w:val="0"/>
              <w:keepLines w:val="0"/>
              <w:pageBreakBefore w:val="0"/>
              <w:kinsoku/>
              <w:wordWrap/>
              <w:overflowPunct/>
              <w:topLinePunct w:val="0"/>
              <w:autoSpaceDE/>
              <w:autoSpaceDN/>
              <w:bidi w:val="0"/>
              <w:adjustRightInd w:val="0"/>
              <w:snapToGrid w:val="0"/>
              <w:spacing w:line="264" w:lineRule="exact"/>
              <w:jc w:val="center"/>
              <w:textAlignment w:val="auto"/>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8</w:t>
            </w:r>
          </w:p>
        </w:tc>
      </w:tr>
      <w:tr w14:paraId="635A6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30" w:type="pct"/>
            <w:gridSpan w:val="2"/>
            <w:noWrap w:val="0"/>
            <w:vAlign w:val="center"/>
          </w:tcPr>
          <w:p w14:paraId="2E7946A0">
            <w:pPr>
              <w:keepNext w:val="0"/>
              <w:keepLines w:val="0"/>
              <w:pageBreakBefore w:val="0"/>
              <w:kinsoku/>
              <w:wordWrap/>
              <w:overflowPunct/>
              <w:topLinePunct w:val="0"/>
              <w:autoSpaceDE/>
              <w:autoSpaceDN/>
              <w:bidi w:val="0"/>
              <w:adjustRightInd w:val="0"/>
              <w:snapToGrid w:val="0"/>
              <w:spacing w:line="264" w:lineRule="exact"/>
              <w:jc w:val="center"/>
              <w:textAlignment w:val="auto"/>
              <w:rPr>
                <w:rFonts w:hint="eastAsia" w:ascii="方正仿宋_GBK" w:hAnsi="方正仿宋_GBK" w:eastAsia="方正仿宋_GBK" w:cs="方正仿宋_GBK"/>
                <w:bCs/>
                <w:color w:val="000000"/>
                <w:sz w:val="24"/>
                <w:szCs w:val="20"/>
                <w:lang w:eastAsia="zh-CN"/>
              </w:rPr>
            </w:pPr>
            <w:r>
              <w:rPr>
                <w:rFonts w:hint="eastAsia" w:ascii="方正仿宋_GBK" w:hAnsi="方正仿宋_GBK" w:eastAsia="方正仿宋_GBK" w:cs="方正仿宋_GBK"/>
                <w:bCs/>
                <w:color w:val="000000"/>
                <w:sz w:val="24"/>
                <w:szCs w:val="20"/>
                <w:lang w:eastAsia="zh-CN"/>
              </w:rPr>
              <w:t>合计</w:t>
            </w:r>
          </w:p>
        </w:tc>
        <w:tc>
          <w:tcPr>
            <w:tcW w:w="611" w:type="pct"/>
            <w:noWrap w:val="0"/>
            <w:vAlign w:val="center"/>
          </w:tcPr>
          <w:p w14:paraId="369A9EB6">
            <w:pPr>
              <w:keepNext w:val="0"/>
              <w:keepLines w:val="0"/>
              <w:pageBreakBefore w:val="0"/>
              <w:kinsoku/>
              <w:wordWrap/>
              <w:overflowPunct/>
              <w:topLinePunct w:val="0"/>
              <w:autoSpaceDE/>
              <w:autoSpaceDN/>
              <w:bidi w:val="0"/>
              <w:adjustRightInd w:val="0"/>
              <w:snapToGrid w:val="0"/>
              <w:spacing w:line="264" w:lineRule="exact"/>
              <w:jc w:val="center"/>
              <w:textAlignment w:val="auto"/>
              <w:rPr>
                <w:rFonts w:hint="default" w:ascii="方正仿宋_GBK" w:hAnsi="方正仿宋_GBK" w:eastAsia="方正仿宋_GBK" w:cs="方正仿宋_GBK"/>
                <w:bCs/>
                <w:color w:val="000000"/>
                <w:sz w:val="24"/>
                <w:szCs w:val="20"/>
                <w:lang w:val="en-US" w:eastAsia="zh-CN"/>
              </w:rPr>
            </w:pPr>
            <w:r>
              <w:rPr>
                <w:rFonts w:hint="eastAsia" w:ascii="方正仿宋_GBK" w:hAnsi="方正仿宋_GBK" w:eastAsia="方正仿宋_GBK" w:cs="方正仿宋_GBK"/>
                <w:bCs/>
                <w:color w:val="000000"/>
                <w:sz w:val="24"/>
                <w:szCs w:val="20"/>
                <w:lang w:val="en-US" w:eastAsia="zh-CN"/>
              </w:rPr>
              <w:t>23</w:t>
            </w:r>
          </w:p>
        </w:tc>
        <w:tc>
          <w:tcPr>
            <w:tcW w:w="500" w:type="pct"/>
            <w:noWrap w:val="0"/>
            <w:vAlign w:val="center"/>
          </w:tcPr>
          <w:p w14:paraId="27A082CD">
            <w:pPr>
              <w:keepNext w:val="0"/>
              <w:keepLines w:val="0"/>
              <w:pageBreakBefore w:val="0"/>
              <w:widowControl/>
              <w:kinsoku/>
              <w:wordWrap/>
              <w:overflowPunct/>
              <w:topLinePunct w:val="0"/>
              <w:autoSpaceDE/>
              <w:autoSpaceDN/>
              <w:bidi w:val="0"/>
              <w:adjustRightInd w:val="0"/>
              <w:snapToGrid w:val="0"/>
              <w:spacing w:line="264" w:lineRule="exact"/>
              <w:jc w:val="center"/>
              <w:textAlignment w:val="auto"/>
              <w:rPr>
                <w:rFonts w:hint="default" w:ascii="方正仿宋_GBK" w:hAnsi="方正仿宋_GBK" w:eastAsia="方正仿宋_GBK" w:cs="方正仿宋_GBK"/>
                <w:bCs/>
                <w:color w:val="000000"/>
                <w:sz w:val="24"/>
                <w:szCs w:val="20"/>
                <w:lang w:val="en-US" w:eastAsia="zh-CN" w:bidi="ar"/>
              </w:rPr>
            </w:pPr>
            <w:r>
              <w:rPr>
                <w:rFonts w:hint="eastAsia" w:ascii="方正仿宋_GBK" w:hAnsi="方正仿宋_GBK" w:eastAsia="方正仿宋_GBK" w:cs="方正仿宋_GBK"/>
                <w:bCs/>
                <w:color w:val="000000"/>
                <w:sz w:val="24"/>
                <w:szCs w:val="20"/>
                <w:lang w:val="en-US" w:eastAsia="zh-CN" w:bidi="ar"/>
              </w:rPr>
              <w:t>74</w:t>
            </w:r>
          </w:p>
        </w:tc>
        <w:tc>
          <w:tcPr>
            <w:tcW w:w="1128" w:type="pct"/>
            <w:noWrap w:val="0"/>
            <w:vAlign w:val="center"/>
          </w:tcPr>
          <w:p w14:paraId="30EA1C2E">
            <w:pPr>
              <w:keepNext w:val="0"/>
              <w:keepLines w:val="0"/>
              <w:pageBreakBefore w:val="0"/>
              <w:kinsoku/>
              <w:wordWrap/>
              <w:overflowPunct/>
              <w:topLinePunct w:val="0"/>
              <w:autoSpaceDE/>
              <w:autoSpaceDN/>
              <w:bidi w:val="0"/>
              <w:adjustRightInd w:val="0"/>
              <w:snapToGrid w:val="0"/>
              <w:spacing w:line="264" w:lineRule="exact"/>
              <w:jc w:val="center"/>
              <w:textAlignment w:val="auto"/>
              <w:rPr>
                <w:rFonts w:hint="default" w:ascii="方正仿宋_GBK" w:hAnsi="方正仿宋_GBK" w:eastAsia="方正仿宋_GBK" w:cs="方正仿宋_GBK"/>
                <w:bCs/>
                <w:color w:val="000000"/>
                <w:sz w:val="24"/>
                <w:szCs w:val="20"/>
                <w:lang w:val="en-US" w:eastAsia="zh-CN"/>
              </w:rPr>
            </w:pPr>
            <w:r>
              <w:rPr>
                <w:rFonts w:hint="eastAsia" w:ascii="方正仿宋_GBK" w:hAnsi="方正仿宋_GBK" w:eastAsia="方正仿宋_GBK" w:cs="方正仿宋_GBK"/>
                <w:bCs/>
                <w:color w:val="000000"/>
                <w:sz w:val="24"/>
                <w:szCs w:val="20"/>
                <w:lang w:val="en-US" w:eastAsia="zh-CN"/>
              </w:rPr>
              <w:t>10</w:t>
            </w:r>
          </w:p>
        </w:tc>
        <w:tc>
          <w:tcPr>
            <w:tcW w:w="1128" w:type="pct"/>
            <w:noWrap w:val="0"/>
            <w:vAlign w:val="center"/>
          </w:tcPr>
          <w:p w14:paraId="5294D3A3">
            <w:pPr>
              <w:keepNext w:val="0"/>
              <w:keepLines w:val="0"/>
              <w:pageBreakBefore w:val="0"/>
              <w:kinsoku/>
              <w:wordWrap/>
              <w:overflowPunct/>
              <w:topLinePunct w:val="0"/>
              <w:autoSpaceDE/>
              <w:autoSpaceDN/>
              <w:bidi w:val="0"/>
              <w:adjustRightInd w:val="0"/>
              <w:snapToGrid w:val="0"/>
              <w:spacing w:line="264" w:lineRule="exact"/>
              <w:jc w:val="center"/>
              <w:textAlignment w:val="auto"/>
              <w:rPr>
                <w:rFonts w:hint="default" w:ascii="方正仿宋_GBK" w:hAnsi="方正仿宋_GBK" w:eastAsia="方正仿宋_GBK" w:cs="方正仿宋_GBK"/>
                <w:bCs/>
                <w:color w:val="000000"/>
                <w:sz w:val="24"/>
                <w:szCs w:val="20"/>
                <w:lang w:val="en-US" w:eastAsia="zh-CN"/>
              </w:rPr>
            </w:pPr>
            <w:r>
              <w:rPr>
                <w:rFonts w:hint="eastAsia" w:ascii="方正仿宋_GBK" w:hAnsi="方正仿宋_GBK" w:eastAsia="方正仿宋_GBK" w:cs="方正仿宋_GBK"/>
                <w:bCs/>
                <w:color w:val="000000"/>
                <w:sz w:val="24"/>
                <w:szCs w:val="20"/>
                <w:lang w:val="en-US" w:eastAsia="zh-CN"/>
              </w:rPr>
              <w:t>64</w:t>
            </w:r>
          </w:p>
        </w:tc>
      </w:tr>
    </w:tbl>
    <w:p w14:paraId="1BB106C0">
      <w:pPr>
        <w:adjustRightInd w:val="0"/>
        <w:snapToGrid w:val="0"/>
        <w:spacing w:line="264" w:lineRule="exact"/>
        <w:jc w:val="left"/>
        <w:rPr>
          <w:rFonts w:ascii="仿宋_GB2312" w:hAnsi="仿宋_GB2312" w:eastAsia="宋体" w:cs="仿宋_GB2312"/>
          <w:b/>
          <w:color w:val="000000"/>
          <w:sz w:val="24"/>
          <w:szCs w:val="20"/>
        </w:rPr>
      </w:pPr>
    </w:p>
    <w:p w14:paraId="6DBDE3ED">
      <w:pPr>
        <w:adjustRightInd w:val="0"/>
        <w:snapToGrid w:val="0"/>
        <w:ind w:firstLine="640" w:firstLineChars="200"/>
        <w:jc w:val="left"/>
        <w:rPr>
          <w:rFonts w:hint="eastAsia" w:ascii="楷体" w:hAnsi="楷体" w:eastAsia="楷体" w:cs="楷体"/>
          <w:b w:val="0"/>
          <w:bCs/>
          <w:color w:val="000000"/>
          <w:sz w:val="32"/>
          <w:szCs w:val="32"/>
        </w:rPr>
      </w:pPr>
      <w:r>
        <w:rPr>
          <w:rFonts w:hint="eastAsia" w:ascii="楷体" w:hAnsi="楷体" w:eastAsia="楷体" w:cs="楷体"/>
          <w:b w:val="0"/>
          <w:bCs/>
          <w:color w:val="000000"/>
          <w:sz w:val="32"/>
          <w:szCs w:val="32"/>
        </w:rPr>
        <w:t>（二）审定标准</w:t>
      </w:r>
    </w:p>
    <w:tbl>
      <w:tblPr>
        <w:tblStyle w:val="6"/>
        <w:tblW w:w="10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8"/>
        <w:gridCol w:w="2747"/>
        <w:gridCol w:w="5408"/>
      </w:tblGrid>
      <w:tr w14:paraId="15268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038" w:type="dxa"/>
            <w:noWrap w:val="0"/>
            <w:vAlign w:val="center"/>
          </w:tcPr>
          <w:p w14:paraId="4BDF9F76">
            <w:pPr>
              <w:adjustRightInd w:val="0"/>
              <w:snapToGrid w:val="0"/>
              <w:spacing w:line="264" w:lineRule="exact"/>
              <w:jc w:val="center"/>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评审结论</w:t>
            </w:r>
          </w:p>
        </w:tc>
        <w:tc>
          <w:tcPr>
            <w:tcW w:w="2747" w:type="dxa"/>
            <w:noWrap w:val="0"/>
            <w:vAlign w:val="center"/>
          </w:tcPr>
          <w:p w14:paraId="77ABCB16">
            <w:pPr>
              <w:adjustRightInd w:val="0"/>
              <w:snapToGrid w:val="0"/>
              <w:spacing w:line="264" w:lineRule="exact"/>
              <w:jc w:val="center"/>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否 决 项</w:t>
            </w:r>
          </w:p>
        </w:tc>
        <w:tc>
          <w:tcPr>
            <w:tcW w:w="5408" w:type="dxa"/>
            <w:noWrap w:val="0"/>
            <w:vAlign w:val="center"/>
          </w:tcPr>
          <w:p w14:paraId="2CCE8425">
            <w:pPr>
              <w:adjustRightInd w:val="0"/>
              <w:snapToGrid w:val="0"/>
              <w:spacing w:line="264" w:lineRule="exact"/>
              <w:jc w:val="center"/>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一 般 项</w:t>
            </w:r>
          </w:p>
        </w:tc>
      </w:tr>
      <w:tr w14:paraId="43FA7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038" w:type="dxa"/>
            <w:noWrap w:val="0"/>
            <w:vAlign w:val="center"/>
          </w:tcPr>
          <w:p w14:paraId="071915B2">
            <w:pPr>
              <w:adjustRightInd w:val="0"/>
              <w:snapToGrid w:val="0"/>
              <w:spacing w:line="264" w:lineRule="exact"/>
              <w:jc w:val="center"/>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通  过</w:t>
            </w:r>
          </w:p>
        </w:tc>
        <w:tc>
          <w:tcPr>
            <w:tcW w:w="2747" w:type="dxa"/>
            <w:noWrap w:val="0"/>
            <w:vAlign w:val="center"/>
          </w:tcPr>
          <w:p w14:paraId="690E8F9E">
            <w:pPr>
              <w:adjustRightInd w:val="0"/>
              <w:snapToGrid w:val="0"/>
              <w:spacing w:line="264" w:lineRule="exact"/>
              <w:jc w:val="center"/>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全 部 符 合</w:t>
            </w:r>
          </w:p>
        </w:tc>
        <w:tc>
          <w:tcPr>
            <w:tcW w:w="5408" w:type="dxa"/>
            <w:noWrap w:val="0"/>
            <w:vAlign w:val="center"/>
          </w:tcPr>
          <w:p w14:paraId="1BE873D6">
            <w:pPr>
              <w:adjustRightInd w:val="0"/>
              <w:snapToGrid w:val="0"/>
              <w:spacing w:line="264" w:lineRule="exact"/>
              <w:jc w:val="center"/>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不符合项≤5项，且不符合项与基本符合项合计≤10项</w:t>
            </w:r>
          </w:p>
        </w:tc>
      </w:tr>
      <w:tr w14:paraId="45399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038" w:type="dxa"/>
            <w:noWrap w:val="0"/>
            <w:vAlign w:val="center"/>
          </w:tcPr>
          <w:p w14:paraId="0DE9BBCD">
            <w:pPr>
              <w:adjustRightInd w:val="0"/>
              <w:snapToGrid w:val="0"/>
              <w:spacing w:line="264" w:lineRule="exact"/>
              <w:jc w:val="center"/>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不通过</w:t>
            </w:r>
          </w:p>
        </w:tc>
        <w:tc>
          <w:tcPr>
            <w:tcW w:w="2747" w:type="dxa"/>
            <w:noWrap w:val="0"/>
            <w:vAlign w:val="center"/>
          </w:tcPr>
          <w:p w14:paraId="1EE7237B">
            <w:pPr>
              <w:adjustRightInd w:val="0"/>
              <w:snapToGrid w:val="0"/>
              <w:spacing w:line="264" w:lineRule="exact"/>
              <w:jc w:val="center"/>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不符合项≥1项</w:t>
            </w:r>
          </w:p>
        </w:tc>
        <w:tc>
          <w:tcPr>
            <w:tcW w:w="5408" w:type="dxa"/>
            <w:noWrap w:val="0"/>
            <w:vAlign w:val="center"/>
          </w:tcPr>
          <w:p w14:paraId="7AFE8FB6">
            <w:pPr>
              <w:adjustRightInd w:val="0"/>
              <w:snapToGrid w:val="0"/>
              <w:spacing w:line="264" w:lineRule="exact"/>
              <w:jc w:val="center"/>
              <w:rPr>
                <w:rFonts w:hint="eastAsia" w:ascii="方正仿宋_GBK" w:hAnsi="方正仿宋_GBK" w:eastAsia="方正仿宋_GBK" w:cs="方正仿宋_GBK"/>
                <w:bCs/>
                <w:color w:val="000000"/>
                <w:sz w:val="24"/>
                <w:szCs w:val="20"/>
              </w:rPr>
            </w:pPr>
            <w:r>
              <w:rPr>
                <w:rFonts w:hint="eastAsia" w:ascii="方正仿宋_GBK" w:hAnsi="方正仿宋_GBK" w:eastAsia="方正仿宋_GBK" w:cs="方正仿宋_GBK"/>
                <w:bCs/>
                <w:color w:val="000000"/>
                <w:sz w:val="24"/>
                <w:szCs w:val="20"/>
              </w:rPr>
              <w:t>不符合项&gt;5项，或者不符合项与基本符合项合计&gt;10项</w:t>
            </w:r>
          </w:p>
        </w:tc>
      </w:tr>
    </w:tbl>
    <w:p w14:paraId="0B82F683">
      <w:pPr>
        <w:adjustRightInd w:val="0"/>
        <w:snapToGrid w:val="0"/>
        <w:spacing w:line="264" w:lineRule="exact"/>
        <w:jc w:val="left"/>
        <w:rPr>
          <w:rFonts w:hint="eastAsia" w:ascii="方正仿宋_GBK" w:hAnsi="方正仿宋_GBK" w:eastAsia="方正仿宋_GBK" w:cs="方正仿宋_GBK"/>
          <w:color w:val="000000"/>
          <w:sz w:val="24"/>
        </w:rPr>
        <w:sectPr>
          <w:pgSz w:w="11906" w:h="16838"/>
          <w:pgMar w:top="2098" w:right="1474" w:bottom="1984" w:left="1587" w:header="720" w:footer="720" w:gutter="0"/>
          <w:pgNumType w:fmt="decimal"/>
          <w:cols w:space="720" w:num="1"/>
          <w:docGrid w:type="lines" w:linePitch="312" w:charSpace="0"/>
        </w:sectPr>
      </w:pPr>
      <w:r>
        <w:rPr>
          <w:rFonts w:hint="eastAsia" w:ascii="方正仿宋_GBK" w:hAnsi="方正仿宋_GBK" w:eastAsia="方正仿宋_GBK" w:cs="方正仿宋_GBK"/>
          <w:bCs/>
          <w:color w:val="000000"/>
          <w:sz w:val="24"/>
          <w:szCs w:val="20"/>
        </w:rPr>
        <w:t>注：“否决项”和“一般项”均符合审定标准，评审结论为“通过”。“否决项”或“一般项”不符合审定标准，评审结论为“不通过”。</w:t>
      </w:r>
    </w:p>
    <w:p w14:paraId="4B677A1A">
      <w:pPr>
        <w:jc w:val="left"/>
        <w:outlineLvl w:val="2"/>
        <w:rPr>
          <w:rFonts w:hint="eastAsia" w:ascii="黑体" w:hAnsi="黑体" w:eastAsia="黑体" w:cs="黑体"/>
          <w:color w:val="000000"/>
          <w:sz w:val="32"/>
          <w:szCs w:val="32"/>
          <w:shd w:val="clear" w:color="auto" w:fill="FFFFFF"/>
          <w:lang w:bidi="ar"/>
        </w:rPr>
      </w:pPr>
      <w:r>
        <w:rPr>
          <w:rFonts w:hint="eastAsia" w:ascii="黑体" w:hAnsi="黑体" w:eastAsia="黑体" w:cs="黑体"/>
          <w:color w:val="000000"/>
          <w:sz w:val="32"/>
          <w:szCs w:val="32"/>
          <w:shd w:val="clear" w:color="auto" w:fill="FFFFFF"/>
          <w:lang w:bidi="ar"/>
        </w:rPr>
        <w:t>附录</w:t>
      </w:r>
      <w:r>
        <w:rPr>
          <w:rFonts w:hint="eastAsia" w:ascii="黑体" w:hAnsi="黑体" w:eastAsia="黑体" w:cs="黑体"/>
          <w:color w:val="000000"/>
          <w:sz w:val="32"/>
          <w:szCs w:val="32"/>
          <w:shd w:val="clear" w:color="auto" w:fill="FFFFFF"/>
          <w:lang w:val="en-US" w:eastAsia="zh-CN" w:bidi="ar"/>
        </w:rPr>
        <w:t>2</w:t>
      </w:r>
      <w:r>
        <w:rPr>
          <w:rFonts w:hint="eastAsia" w:ascii="黑体" w:hAnsi="黑体" w:eastAsia="黑体" w:cs="黑体"/>
          <w:color w:val="000000"/>
          <w:sz w:val="32"/>
          <w:szCs w:val="32"/>
          <w:shd w:val="clear" w:color="auto" w:fill="FFFFFF"/>
          <w:lang w:bidi="ar"/>
        </w:rPr>
        <w:t>.1</w:t>
      </w:r>
    </w:p>
    <w:p w14:paraId="22DF5F7B">
      <w:pPr>
        <w:keepNext/>
        <w:keepLines/>
        <w:adjustRightInd w:val="0"/>
        <w:snapToGrid w:val="0"/>
        <w:jc w:val="center"/>
        <w:rPr>
          <w:rFonts w:ascii="华文中宋" w:hAnsi="华文中宋" w:eastAsia="华文中宋" w:cs="Times New Roman"/>
          <w:b/>
          <w:bCs/>
          <w:color w:val="000000"/>
          <w:kern w:val="0"/>
          <w:sz w:val="44"/>
          <w:szCs w:val="44"/>
          <w:shd w:val="clear" w:color="auto" w:fill="FFFFFF"/>
          <w:lang w:bidi="ar"/>
        </w:rPr>
      </w:pPr>
      <w:r>
        <w:rPr>
          <w:rFonts w:hint="eastAsia" w:ascii="方正小标宋简体" w:hAnsi="方正小标宋简体" w:eastAsia="方正小标宋简体" w:cs="方正小标宋简体"/>
          <w:b w:val="0"/>
          <w:bCs/>
          <w:color w:val="000000"/>
          <w:sz w:val="44"/>
          <w:szCs w:val="44"/>
        </w:rPr>
        <w:t>职业卫生技术服务机构业务范围划分表</w:t>
      </w:r>
    </w:p>
    <w:tbl>
      <w:tblPr>
        <w:tblStyle w:val="6"/>
        <w:tblW w:w="9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3"/>
        <w:gridCol w:w="992"/>
        <w:gridCol w:w="1102"/>
        <w:gridCol w:w="6353"/>
      </w:tblGrid>
      <w:tr w14:paraId="11F44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4" w:hRule="atLeast"/>
        </w:trPr>
        <w:tc>
          <w:tcPr>
            <w:tcW w:w="723" w:type="dxa"/>
            <w:noWrap w:val="0"/>
            <w:tcMar>
              <w:top w:w="15" w:type="dxa"/>
              <w:left w:w="15" w:type="dxa"/>
              <w:right w:w="15" w:type="dxa"/>
            </w:tcMar>
            <w:vAlign w:val="center"/>
          </w:tcPr>
          <w:p w14:paraId="7540373E">
            <w:pPr>
              <w:widowControl/>
              <w:spacing w:line="270" w:lineRule="exact"/>
              <w:jc w:val="center"/>
              <w:textAlignment w:val="center"/>
              <w:rPr>
                <w:rFonts w:hint="eastAsia" w:ascii="方正仿宋_GBK" w:hAnsi="方正仿宋_GBK" w:eastAsia="方正仿宋_GBK" w:cs="方正仿宋_GBK"/>
                <w:b/>
                <w:color w:val="000000"/>
                <w:sz w:val="21"/>
                <w:szCs w:val="21"/>
              </w:rPr>
            </w:pPr>
            <w:r>
              <w:rPr>
                <w:rFonts w:hint="eastAsia" w:ascii="方正仿宋_GBK" w:hAnsi="方正仿宋_GBK" w:eastAsia="方正仿宋_GBK" w:cs="方正仿宋_GBK"/>
                <w:b/>
                <w:color w:val="000000"/>
                <w:kern w:val="0"/>
                <w:sz w:val="21"/>
                <w:szCs w:val="21"/>
                <w:lang w:bidi="ar"/>
              </w:rPr>
              <w:t>序号</w:t>
            </w:r>
          </w:p>
        </w:tc>
        <w:tc>
          <w:tcPr>
            <w:tcW w:w="2094" w:type="dxa"/>
            <w:gridSpan w:val="2"/>
            <w:noWrap w:val="0"/>
            <w:tcMar>
              <w:top w:w="15" w:type="dxa"/>
              <w:left w:w="15" w:type="dxa"/>
              <w:right w:w="15" w:type="dxa"/>
            </w:tcMar>
            <w:vAlign w:val="center"/>
          </w:tcPr>
          <w:p w14:paraId="53916223">
            <w:pPr>
              <w:widowControl/>
              <w:spacing w:line="270" w:lineRule="exact"/>
              <w:jc w:val="center"/>
              <w:textAlignment w:val="center"/>
              <w:rPr>
                <w:rFonts w:hint="eastAsia" w:ascii="方正仿宋_GBK" w:hAnsi="方正仿宋_GBK" w:eastAsia="方正仿宋_GBK" w:cs="方正仿宋_GBK"/>
                <w:b/>
                <w:color w:val="000000"/>
                <w:sz w:val="21"/>
                <w:szCs w:val="21"/>
              </w:rPr>
            </w:pPr>
            <w:r>
              <w:rPr>
                <w:rFonts w:hint="eastAsia" w:ascii="方正仿宋_GBK" w:hAnsi="方正仿宋_GBK" w:eastAsia="方正仿宋_GBK" w:cs="方正仿宋_GBK"/>
                <w:b/>
                <w:color w:val="000000"/>
                <w:kern w:val="0"/>
                <w:sz w:val="21"/>
                <w:szCs w:val="21"/>
                <w:lang w:bidi="ar"/>
              </w:rPr>
              <w:t>业务范围</w:t>
            </w:r>
          </w:p>
        </w:tc>
        <w:tc>
          <w:tcPr>
            <w:tcW w:w="6353" w:type="dxa"/>
            <w:noWrap w:val="0"/>
            <w:tcMar>
              <w:top w:w="15" w:type="dxa"/>
              <w:left w:w="15" w:type="dxa"/>
              <w:right w:w="15" w:type="dxa"/>
            </w:tcMar>
            <w:vAlign w:val="center"/>
          </w:tcPr>
          <w:p w14:paraId="3796A905">
            <w:pPr>
              <w:widowControl/>
              <w:spacing w:line="270" w:lineRule="exact"/>
              <w:jc w:val="center"/>
              <w:textAlignment w:val="center"/>
              <w:rPr>
                <w:rFonts w:hint="eastAsia" w:ascii="方正仿宋_GBK" w:hAnsi="方正仿宋_GBK" w:eastAsia="方正仿宋_GBK" w:cs="方正仿宋_GBK"/>
                <w:b/>
                <w:color w:val="000000"/>
                <w:sz w:val="21"/>
                <w:szCs w:val="21"/>
              </w:rPr>
            </w:pPr>
            <w:r>
              <w:rPr>
                <w:rFonts w:hint="eastAsia" w:ascii="方正仿宋_GBK" w:hAnsi="方正仿宋_GBK" w:eastAsia="方正仿宋_GBK" w:cs="方正仿宋_GBK"/>
                <w:b/>
                <w:color w:val="000000"/>
                <w:kern w:val="0"/>
                <w:sz w:val="21"/>
                <w:szCs w:val="21"/>
                <w:lang w:bidi="ar"/>
              </w:rPr>
              <w:t>具体业务行业领域</w:t>
            </w:r>
          </w:p>
        </w:tc>
      </w:tr>
      <w:tr w14:paraId="6C7E6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0" w:hRule="atLeast"/>
        </w:trPr>
        <w:tc>
          <w:tcPr>
            <w:tcW w:w="723" w:type="dxa"/>
            <w:noWrap w:val="0"/>
            <w:tcMar>
              <w:top w:w="15" w:type="dxa"/>
              <w:left w:w="15" w:type="dxa"/>
              <w:right w:w="15" w:type="dxa"/>
            </w:tcMar>
            <w:vAlign w:val="center"/>
          </w:tcPr>
          <w:p w14:paraId="0120E9A8">
            <w:pPr>
              <w:widowControl/>
              <w:spacing w:line="27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1</w:t>
            </w:r>
          </w:p>
        </w:tc>
        <w:tc>
          <w:tcPr>
            <w:tcW w:w="992" w:type="dxa"/>
            <w:vMerge w:val="restart"/>
            <w:noWrap w:val="0"/>
            <w:tcMar>
              <w:top w:w="15" w:type="dxa"/>
              <w:left w:w="15" w:type="dxa"/>
              <w:right w:w="15" w:type="dxa"/>
            </w:tcMar>
            <w:vAlign w:val="center"/>
          </w:tcPr>
          <w:p w14:paraId="0152C69F">
            <w:pPr>
              <w:spacing w:line="270" w:lineRule="exact"/>
              <w:jc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第 一 类</w:t>
            </w:r>
          </w:p>
          <w:p w14:paraId="5A31F334">
            <w:pPr>
              <w:spacing w:line="270" w:lineRule="exact"/>
              <w:jc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业务范围</w:t>
            </w:r>
          </w:p>
        </w:tc>
        <w:tc>
          <w:tcPr>
            <w:tcW w:w="1102" w:type="dxa"/>
            <w:noWrap w:val="0"/>
            <w:tcMar>
              <w:top w:w="15" w:type="dxa"/>
              <w:left w:w="15" w:type="dxa"/>
              <w:right w:w="15" w:type="dxa"/>
            </w:tcMar>
            <w:vAlign w:val="center"/>
          </w:tcPr>
          <w:p w14:paraId="52E95A4B">
            <w:pPr>
              <w:widowControl/>
              <w:spacing w:line="270" w:lineRule="exact"/>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采矿业</w:t>
            </w:r>
          </w:p>
        </w:tc>
        <w:tc>
          <w:tcPr>
            <w:tcW w:w="6353" w:type="dxa"/>
            <w:noWrap w:val="0"/>
            <w:tcMar>
              <w:top w:w="15" w:type="dxa"/>
              <w:left w:w="15" w:type="dxa"/>
              <w:right w:w="15" w:type="dxa"/>
            </w:tcMar>
            <w:vAlign w:val="center"/>
          </w:tcPr>
          <w:p w14:paraId="13DD2265">
            <w:pPr>
              <w:spacing w:line="270"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（1）</w:t>
            </w:r>
            <w:r>
              <w:rPr>
                <w:rFonts w:hint="eastAsia" w:ascii="方正仿宋_GBK" w:hAnsi="方正仿宋_GBK" w:eastAsia="方正仿宋_GBK" w:cs="方正仿宋_GBK"/>
                <w:color w:val="000000"/>
                <w:sz w:val="21"/>
                <w:szCs w:val="21"/>
              </w:rPr>
              <w:t>煤炭开采和洗选业</w:t>
            </w:r>
          </w:p>
          <w:p w14:paraId="1381FC99">
            <w:pPr>
              <w:spacing w:line="270"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（2）</w:t>
            </w:r>
            <w:r>
              <w:rPr>
                <w:rFonts w:hint="eastAsia" w:ascii="方正仿宋_GBK" w:hAnsi="方正仿宋_GBK" w:eastAsia="方正仿宋_GBK" w:cs="方正仿宋_GBK"/>
                <w:color w:val="000000"/>
                <w:sz w:val="21"/>
                <w:szCs w:val="21"/>
              </w:rPr>
              <w:t>黑色金属矿采选业</w:t>
            </w:r>
          </w:p>
          <w:p w14:paraId="298BFDC9">
            <w:pPr>
              <w:spacing w:line="270"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（3）</w:t>
            </w:r>
            <w:r>
              <w:rPr>
                <w:rFonts w:hint="eastAsia" w:ascii="方正仿宋_GBK" w:hAnsi="方正仿宋_GBK" w:eastAsia="方正仿宋_GBK" w:cs="方正仿宋_GBK"/>
                <w:color w:val="000000"/>
                <w:sz w:val="21"/>
                <w:szCs w:val="21"/>
              </w:rPr>
              <w:t>有色金属矿采选业</w:t>
            </w:r>
          </w:p>
          <w:p w14:paraId="02B25E21">
            <w:pPr>
              <w:spacing w:line="270"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（4）</w:t>
            </w:r>
            <w:r>
              <w:rPr>
                <w:rFonts w:hint="eastAsia" w:ascii="方正仿宋_GBK" w:hAnsi="方正仿宋_GBK" w:eastAsia="方正仿宋_GBK" w:cs="方正仿宋_GBK"/>
                <w:color w:val="000000"/>
                <w:sz w:val="21"/>
                <w:szCs w:val="21"/>
              </w:rPr>
              <w:t>非金属矿采选业</w:t>
            </w:r>
          </w:p>
          <w:p w14:paraId="38656F24">
            <w:pPr>
              <w:spacing w:line="270"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（5）</w:t>
            </w:r>
            <w:r>
              <w:rPr>
                <w:rFonts w:hint="eastAsia" w:ascii="方正仿宋_GBK" w:hAnsi="方正仿宋_GBK" w:eastAsia="方正仿宋_GBK" w:cs="方正仿宋_GBK"/>
                <w:color w:val="000000"/>
                <w:sz w:val="21"/>
                <w:szCs w:val="21"/>
              </w:rPr>
              <w:t>开采专业及辅助性活动</w:t>
            </w:r>
          </w:p>
          <w:p w14:paraId="5FF90260">
            <w:pPr>
              <w:spacing w:line="270"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（6）石油和天然气开采业</w:t>
            </w:r>
          </w:p>
          <w:p w14:paraId="328AF655">
            <w:pPr>
              <w:widowControl/>
              <w:spacing w:line="27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（7）</w:t>
            </w:r>
            <w:r>
              <w:rPr>
                <w:rFonts w:hint="eastAsia" w:ascii="方正仿宋_GBK" w:hAnsi="方正仿宋_GBK" w:eastAsia="方正仿宋_GBK" w:cs="方正仿宋_GBK"/>
                <w:color w:val="000000"/>
                <w:sz w:val="21"/>
                <w:szCs w:val="21"/>
              </w:rPr>
              <w:t>其他采矿业</w:t>
            </w:r>
          </w:p>
        </w:tc>
      </w:tr>
      <w:tr w14:paraId="5AE3F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7" w:hRule="atLeast"/>
        </w:trPr>
        <w:tc>
          <w:tcPr>
            <w:tcW w:w="723" w:type="dxa"/>
            <w:noWrap w:val="0"/>
            <w:tcMar>
              <w:top w:w="15" w:type="dxa"/>
              <w:left w:w="15" w:type="dxa"/>
              <w:right w:w="15" w:type="dxa"/>
            </w:tcMar>
            <w:vAlign w:val="center"/>
          </w:tcPr>
          <w:p w14:paraId="3B78DB96">
            <w:pPr>
              <w:widowControl/>
              <w:spacing w:line="27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2</w:t>
            </w:r>
          </w:p>
        </w:tc>
        <w:tc>
          <w:tcPr>
            <w:tcW w:w="992" w:type="dxa"/>
            <w:vMerge w:val="continue"/>
            <w:noWrap w:val="0"/>
            <w:tcMar>
              <w:top w:w="15" w:type="dxa"/>
              <w:left w:w="15" w:type="dxa"/>
              <w:right w:w="15" w:type="dxa"/>
            </w:tcMar>
            <w:vAlign w:val="center"/>
          </w:tcPr>
          <w:p w14:paraId="16C29627">
            <w:pPr>
              <w:widowControl/>
              <w:spacing w:line="270" w:lineRule="exact"/>
              <w:jc w:val="center"/>
              <w:textAlignment w:val="center"/>
              <w:rPr>
                <w:rFonts w:hint="eastAsia" w:ascii="方正仿宋_GBK" w:hAnsi="方正仿宋_GBK" w:eastAsia="方正仿宋_GBK" w:cs="方正仿宋_GBK"/>
                <w:color w:val="000000"/>
                <w:kern w:val="0"/>
                <w:sz w:val="21"/>
                <w:szCs w:val="21"/>
                <w:lang w:bidi="ar"/>
              </w:rPr>
            </w:pPr>
          </w:p>
        </w:tc>
        <w:tc>
          <w:tcPr>
            <w:tcW w:w="1102" w:type="dxa"/>
            <w:noWrap w:val="0"/>
            <w:tcMar>
              <w:top w:w="15" w:type="dxa"/>
              <w:left w:w="15" w:type="dxa"/>
              <w:right w:w="15" w:type="dxa"/>
            </w:tcMar>
            <w:vAlign w:val="center"/>
          </w:tcPr>
          <w:p w14:paraId="08A86BA1">
            <w:pPr>
              <w:widowControl/>
              <w:spacing w:line="270" w:lineRule="exact"/>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sz w:val="21"/>
                <w:szCs w:val="21"/>
                <w:shd w:val="clear" w:color="auto" w:fill="FFFFFF"/>
              </w:rPr>
              <w:t>化工、石化及医药</w:t>
            </w:r>
          </w:p>
        </w:tc>
        <w:tc>
          <w:tcPr>
            <w:tcW w:w="6353" w:type="dxa"/>
            <w:noWrap w:val="0"/>
            <w:tcMar>
              <w:top w:w="15" w:type="dxa"/>
              <w:left w:w="15" w:type="dxa"/>
              <w:right w:w="15" w:type="dxa"/>
            </w:tcMar>
            <w:vAlign w:val="center"/>
          </w:tcPr>
          <w:p w14:paraId="6031B4C6">
            <w:pPr>
              <w:spacing w:line="270"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（1）</w:t>
            </w:r>
            <w:r>
              <w:rPr>
                <w:rFonts w:hint="eastAsia" w:ascii="方正仿宋_GBK" w:hAnsi="方正仿宋_GBK" w:eastAsia="方正仿宋_GBK" w:cs="方正仿宋_GBK"/>
                <w:color w:val="000000"/>
                <w:sz w:val="21"/>
                <w:szCs w:val="21"/>
              </w:rPr>
              <w:t>石油、煤炭及其他燃料加工业</w:t>
            </w:r>
          </w:p>
          <w:p w14:paraId="31F7BD7D">
            <w:pPr>
              <w:spacing w:line="270"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（2）</w:t>
            </w:r>
            <w:r>
              <w:rPr>
                <w:rFonts w:hint="eastAsia" w:ascii="方正仿宋_GBK" w:hAnsi="方正仿宋_GBK" w:eastAsia="方正仿宋_GBK" w:cs="方正仿宋_GBK"/>
                <w:color w:val="000000"/>
                <w:sz w:val="21"/>
                <w:szCs w:val="21"/>
              </w:rPr>
              <w:t>化学原料和化学制品制造业</w:t>
            </w:r>
          </w:p>
          <w:p w14:paraId="7A829473">
            <w:pPr>
              <w:spacing w:line="270"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（3）</w:t>
            </w:r>
            <w:r>
              <w:rPr>
                <w:rFonts w:hint="eastAsia" w:ascii="方正仿宋_GBK" w:hAnsi="方正仿宋_GBK" w:eastAsia="方正仿宋_GBK" w:cs="方正仿宋_GBK"/>
                <w:color w:val="000000"/>
                <w:sz w:val="21"/>
                <w:szCs w:val="21"/>
              </w:rPr>
              <w:t>医药制造业</w:t>
            </w:r>
          </w:p>
          <w:p w14:paraId="63816757">
            <w:pPr>
              <w:spacing w:line="270"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（4）</w:t>
            </w:r>
            <w:r>
              <w:rPr>
                <w:rFonts w:hint="eastAsia" w:ascii="方正仿宋_GBK" w:hAnsi="方正仿宋_GBK" w:eastAsia="方正仿宋_GBK" w:cs="方正仿宋_GBK"/>
                <w:color w:val="000000"/>
                <w:sz w:val="21"/>
                <w:szCs w:val="21"/>
              </w:rPr>
              <w:t>化学纤维制造业</w:t>
            </w:r>
          </w:p>
          <w:p w14:paraId="292F217D">
            <w:pPr>
              <w:widowControl/>
              <w:spacing w:line="270" w:lineRule="exact"/>
              <w:jc w:val="left"/>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（5）</w:t>
            </w:r>
            <w:r>
              <w:rPr>
                <w:rFonts w:hint="eastAsia" w:ascii="方正仿宋_GBK" w:hAnsi="方正仿宋_GBK" w:eastAsia="方正仿宋_GBK" w:cs="方正仿宋_GBK"/>
                <w:color w:val="000000"/>
                <w:sz w:val="21"/>
                <w:szCs w:val="21"/>
              </w:rPr>
              <w:t>橡胶和塑料制品业</w:t>
            </w:r>
          </w:p>
        </w:tc>
      </w:tr>
      <w:tr w14:paraId="3FC65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723" w:type="dxa"/>
            <w:noWrap w:val="0"/>
            <w:tcMar>
              <w:top w:w="15" w:type="dxa"/>
              <w:left w:w="15" w:type="dxa"/>
              <w:right w:w="15" w:type="dxa"/>
            </w:tcMar>
            <w:vAlign w:val="center"/>
          </w:tcPr>
          <w:p w14:paraId="20F66C47">
            <w:pPr>
              <w:widowControl/>
              <w:spacing w:line="27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3</w:t>
            </w:r>
          </w:p>
        </w:tc>
        <w:tc>
          <w:tcPr>
            <w:tcW w:w="992" w:type="dxa"/>
            <w:vMerge w:val="continue"/>
            <w:noWrap w:val="0"/>
            <w:tcMar>
              <w:top w:w="15" w:type="dxa"/>
              <w:left w:w="15" w:type="dxa"/>
              <w:right w:w="15" w:type="dxa"/>
            </w:tcMar>
            <w:vAlign w:val="center"/>
          </w:tcPr>
          <w:p w14:paraId="18EFCD0D">
            <w:pPr>
              <w:widowControl/>
              <w:spacing w:line="270" w:lineRule="exact"/>
              <w:jc w:val="center"/>
              <w:textAlignment w:val="center"/>
              <w:rPr>
                <w:rFonts w:hint="eastAsia" w:ascii="方正仿宋_GBK" w:hAnsi="方正仿宋_GBK" w:eastAsia="方正仿宋_GBK" w:cs="方正仿宋_GBK"/>
                <w:color w:val="000000"/>
                <w:kern w:val="0"/>
                <w:sz w:val="21"/>
                <w:szCs w:val="21"/>
                <w:lang w:bidi="ar"/>
              </w:rPr>
            </w:pPr>
          </w:p>
        </w:tc>
        <w:tc>
          <w:tcPr>
            <w:tcW w:w="1102" w:type="dxa"/>
            <w:noWrap w:val="0"/>
            <w:tcMar>
              <w:top w:w="15" w:type="dxa"/>
              <w:left w:w="15" w:type="dxa"/>
              <w:right w:w="15" w:type="dxa"/>
            </w:tcMar>
            <w:vAlign w:val="center"/>
          </w:tcPr>
          <w:p w14:paraId="5042E4DA">
            <w:pPr>
              <w:widowControl/>
              <w:spacing w:line="270" w:lineRule="exact"/>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冶金、建材</w:t>
            </w:r>
          </w:p>
        </w:tc>
        <w:tc>
          <w:tcPr>
            <w:tcW w:w="6353" w:type="dxa"/>
            <w:noWrap w:val="0"/>
            <w:tcMar>
              <w:top w:w="15" w:type="dxa"/>
              <w:left w:w="15" w:type="dxa"/>
              <w:right w:w="15" w:type="dxa"/>
            </w:tcMar>
            <w:vAlign w:val="center"/>
          </w:tcPr>
          <w:p w14:paraId="13394C5B">
            <w:pPr>
              <w:widowControl/>
              <w:spacing w:line="270" w:lineRule="exact"/>
              <w:jc w:val="left"/>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（1）黑色金属冶炼和压延加工业</w:t>
            </w:r>
          </w:p>
          <w:p w14:paraId="4C48908D">
            <w:pPr>
              <w:widowControl/>
              <w:spacing w:line="270" w:lineRule="exact"/>
              <w:jc w:val="left"/>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（2）有色金属冶炼和压延加工业</w:t>
            </w:r>
          </w:p>
          <w:p w14:paraId="3D6D10D4">
            <w:pPr>
              <w:widowControl/>
              <w:spacing w:line="27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（3）非金属矿物制品业</w:t>
            </w:r>
          </w:p>
        </w:tc>
      </w:tr>
      <w:tr w14:paraId="4AFB7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6" w:hRule="atLeast"/>
        </w:trPr>
        <w:tc>
          <w:tcPr>
            <w:tcW w:w="723" w:type="dxa"/>
            <w:noWrap w:val="0"/>
            <w:tcMar>
              <w:top w:w="15" w:type="dxa"/>
              <w:left w:w="15" w:type="dxa"/>
              <w:right w:w="15" w:type="dxa"/>
            </w:tcMar>
            <w:vAlign w:val="center"/>
          </w:tcPr>
          <w:p w14:paraId="6CCB0D23">
            <w:pPr>
              <w:widowControl/>
              <w:spacing w:line="270" w:lineRule="exact"/>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4</w:t>
            </w:r>
          </w:p>
        </w:tc>
        <w:tc>
          <w:tcPr>
            <w:tcW w:w="992" w:type="dxa"/>
            <w:vMerge w:val="continue"/>
            <w:noWrap w:val="0"/>
            <w:tcMar>
              <w:top w:w="15" w:type="dxa"/>
              <w:left w:w="15" w:type="dxa"/>
              <w:right w:w="15" w:type="dxa"/>
            </w:tcMar>
            <w:vAlign w:val="center"/>
          </w:tcPr>
          <w:p w14:paraId="51969C55">
            <w:pPr>
              <w:spacing w:line="270" w:lineRule="exact"/>
              <w:jc w:val="center"/>
              <w:rPr>
                <w:rFonts w:hint="eastAsia" w:ascii="方正仿宋_GBK" w:hAnsi="方正仿宋_GBK" w:eastAsia="方正仿宋_GBK" w:cs="方正仿宋_GBK"/>
                <w:color w:val="000000"/>
                <w:kern w:val="0"/>
                <w:sz w:val="21"/>
                <w:szCs w:val="21"/>
                <w:lang w:bidi="ar"/>
              </w:rPr>
            </w:pPr>
          </w:p>
        </w:tc>
        <w:tc>
          <w:tcPr>
            <w:tcW w:w="1102" w:type="dxa"/>
            <w:noWrap w:val="0"/>
            <w:tcMar>
              <w:top w:w="15" w:type="dxa"/>
              <w:left w:w="15" w:type="dxa"/>
              <w:right w:w="15" w:type="dxa"/>
            </w:tcMar>
            <w:vAlign w:val="center"/>
          </w:tcPr>
          <w:p w14:paraId="3214CCE0">
            <w:pPr>
              <w:spacing w:line="270" w:lineRule="exact"/>
              <w:jc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sz w:val="21"/>
                <w:szCs w:val="21"/>
              </w:rPr>
              <w:t>机械制造、电力、纺织、建筑和交通运输等行业领域</w:t>
            </w:r>
          </w:p>
        </w:tc>
        <w:tc>
          <w:tcPr>
            <w:tcW w:w="6353" w:type="dxa"/>
            <w:noWrap w:val="0"/>
            <w:tcMar>
              <w:top w:w="15" w:type="dxa"/>
              <w:left w:w="15" w:type="dxa"/>
              <w:right w:w="15" w:type="dxa"/>
            </w:tcMar>
            <w:vAlign w:val="center"/>
          </w:tcPr>
          <w:p w14:paraId="5C1C031B">
            <w:pPr>
              <w:widowControl/>
              <w:spacing w:line="270" w:lineRule="exact"/>
              <w:jc w:val="left"/>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（1）制造业（</w:t>
            </w:r>
            <w:r>
              <w:rPr>
                <w:rFonts w:hint="eastAsia" w:ascii="方正仿宋_GBK" w:hAnsi="方正仿宋_GBK" w:eastAsia="方正仿宋_GBK" w:cs="方正仿宋_GBK"/>
                <w:color w:val="000000"/>
                <w:sz w:val="21"/>
                <w:szCs w:val="21"/>
                <w:shd w:val="clear" w:color="auto" w:fill="FFFFFF"/>
              </w:rPr>
              <w:t>化工、石化及医药、</w:t>
            </w:r>
            <w:r>
              <w:rPr>
                <w:rFonts w:hint="eastAsia" w:ascii="方正仿宋_GBK" w:hAnsi="方正仿宋_GBK" w:eastAsia="方正仿宋_GBK" w:cs="方正仿宋_GBK"/>
                <w:color w:val="000000"/>
                <w:kern w:val="0"/>
                <w:sz w:val="21"/>
                <w:szCs w:val="21"/>
                <w:lang w:bidi="ar"/>
              </w:rPr>
              <w:t>冶金、建材</w:t>
            </w:r>
            <w:r>
              <w:rPr>
                <w:rFonts w:hint="eastAsia" w:ascii="方正仿宋_GBK" w:hAnsi="方正仿宋_GBK" w:eastAsia="方正仿宋_GBK" w:cs="方正仿宋_GBK"/>
                <w:color w:val="000000"/>
                <w:sz w:val="21"/>
                <w:szCs w:val="21"/>
                <w:shd w:val="clear" w:color="auto" w:fill="FFFFFF"/>
              </w:rPr>
              <w:t>行业</w:t>
            </w:r>
            <w:r>
              <w:rPr>
                <w:rFonts w:hint="eastAsia" w:ascii="方正仿宋_GBK" w:hAnsi="方正仿宋_GBK" w:eastAsia="方正仿宋_GBK" w:cs="方正仿宋_GBK"/>
                <w:color w:val="000000"/>
                <w:kern w:val="0"/>
                <w:sz w:val="21"/>
                <w:szCs w:val="21"/>
                <w:lang w:bidi="ar"/>
              </w:rPr>
              <w:t>除外）</w:t>
            </w:r>
          </w:p>
          <w:p w14:paraId="2A9E0B7F">
            <w:pPr>
              <w:widowControl/>
              <w:spacing w:line="270" w:lineRule="exact"/>
              <w:jc w:val="left"/>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（2）电力、热力、燃气及水生产和供应业</w:t>
            </w:r>
          </w:p>
          <w:p w14:paraId="2D3E593D">
            <w:pPr>
              <w:widowControl/>
              <w:spacing w:line="270" w:lineRule="exact"/>
              <w:jc w:val="left"/>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（3）建筑业</w:t>
            </w:r>
          </w:p>
          <w:p w14:paraId="01B47523">
            <w:pPr>
              <w:widowControl/>
              <w:spacing w:line="270" w:lineRule="exact"/>
              <w:jc w:val="left"/>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（4）交通运输、仓储和邮政业</w:t>
            </w:r>
          </w:p>
          <w:p w14:paraId="0751A6AD">
            <w:pPr>
              <w:widowControl/>
              <w:spacing w:line="270" w:lineRule="exact"/>
              <w:jc w:val="left"/>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（5）住宿和餐饮业</w:t>
            </w:r>
          </w:p>
          <w:p w14:paraId="0230A03E">
            <w:pPr>
              <w:widowControl/>
              <w:spacing w:line="270" w:lineRule="exact"/>
              <w:jc w:val="left"/>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（6）科学研究和技术服务业</w:t>
            </w:r>
          </w:p>
          <w:p w14:paraId="0162BAD3">
            <w:pPr>
              <w:spacing w:line="27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（7）其他存在职业病危害的行业领域（采矿业、</w:t>
            </w:r>
            <w:r>
              <w:rPr>
                <w:rFonts w:hint="eastAsia" w:ascii="方正仿宋_GBK" w:hAnsi="方正仿宋_GBK" w:eastAsia="方正仿宋_GBK" w:cs="方正仿宋_GBK"/>
                <w:color w:val="000000"/>
                <w:sz w:val="21"/>
                <w:szCs w:val="21"/>
                <w:shd w:val="clear" w:color="auto" w:fill="FFFFFF"/>
              </w:rPr>
              <w:t>化工、石化及医药、</w:t>
            </w:r>
            <w:r>
              <w:rPr>
                <w:rFonts w:hint="eastAsia" w:ascii="方正仿宋_GBK" w:hAnsi="方正仿宋_GBK" w:eastAsia="方正仿宋_GBK" w:cs="方正仿宋_GBK"/>
                <w:color w:val="000000"/>
                <w:kern w:val="0"/>
                <w:sz w:val="21"/>
                <w:szCs w:val="21"/>
                <w:lang w:bidi="ar"/>
              </w:rPr>
              <w:t>冶金、建材除外）</w:t>
            </w:r>
          </w:p>
        </w:tc>
      </w:tr>
      <w:tr w14:paraId="1DAF4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2" w:hRule="atLeast"/>
        </w:trPr>
        <w:tc>
          <w:tcPr>
            <w:tcW w:w="723" w:type="dxa"/>
            <w:noWrap w:val="0"/>
            <w:tcMar>
              <w:top w:w="15" w:type="dxa"/>
              <w:left w:w="15" w:type="dxa"/>
              <w:right w:w="15" w:type="dxa"/>
            </w:tcMar>
            <w:vAlign w:val="center"/>
          </w:tcPr>
          <w:p w14:paraId="0036177B">
            <w:pPr>
              <w:widowControl/>
              <w:spacing w:line="27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5</w:t>
            </w:r>
          </w:p>
        </w:tc>
        <w:tc>
          <w:tcPr>
            <w:tcW w:w="992" w:type="dxa"/>
            <w:vMerge w:val="restart"/>
            <w:noWrap w:val="0"/>
            <w:tcMar>
              <w:top w:w="15" w:type="dxa"/>
              <w:left w:w="15" w:type="dxa"/>
              <w:right w:w="15" w:type="dxa"/>
            </w:tcMar>
            <w:vAlign w:val="center"/>
          </w:tcPr>
          <w:p w14:paraId="76C010D4">
            <w:pPr>
              <w:widowControl/>
              <w:spacing w:line="270" w:lineRule="exact"/>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第 二 类</w:t>
            </w:r>
          </w:p>
          <w:p w14:paraId="3AF92C5C">
            <w:pPr>
              <w:widowControl/>
              <w:spacing w:line="270" w:lineRule="exact"/>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业务范围</w:t>
            </w:r>
          </w:p>
        </w:tc>
        <w:tc>
          <w:tcPr>
            <w:tcW w:w="1102" w:type="dxa"/>
            <w:noWrap w:val="0"/>
            <w:tcMar>
              <w:top w:w="15" w:type="dxa"/>
              <w:left w:w="15" w:type="dxa"/>
              <w:right w:w="15" w:type="dxa"/>
            </w:tcMar>
            <w:vAlign w:val="center"/>
          </w:tcPr>
          <w:p w14:paraId="62962691">
            <w:pPr>
              <w:widowControl/>
              <w:spacing w:line="27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核设施</w:t>
            </w:r>
          </w:p>
        </w:tc>
        <w:tc>
          <w:tcPr>
            <w:tcW w:w="6353" w:type="dxa"/>
            <w:noWrap w:val="0"/>
            <w:tcMar>
              <w:top w:w="15" w:type="dxa"/>
              <w:left w:w="15" w:type="dxa"/>
              <w:right w:w="15" w:type="dxa"/>
            </w:tcMar>
            <w:vAlign w:val="center"/>
          </w:tcPr>
          <w:p w14:paraId="45C9AF41">
            <w:pPr>
              <w:widowControl/>
              <w:spacing w:line="270" w:lineRule="exact"/>
              <w:jc w:val="left"/>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（1）核动力厂（核电厂、核热电厂、核供汽供热厂等）和其他反应堆（研究堆、实验堆、临界装置等）</w:t>
            </w:r>
          </w:p>
          <w:p w14:paraId="55AC1764">
            <w:pPr>
              <w:widowControl/>
              <w:spacing w:line="270" w:lineRule="exact"/>
              <w:jc w:val="left"/>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（2）核燃料生产、加工、贮存和后处理设施</w:t>
            </w:r>
          </w:p>
          <w:p w14:paraId="7CCCAB51">
            <w:pPr>
              <w:widowControl/>
              <w:spacing w:line="270" w:lineRule="exact"/>
              <w:jc w:val="left"/>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（3）放射性废物的处理和处置设施</w:t>
            </w:r>
          </w:p>
          <w:p w14:paraId="02456D41">
            <w:pPr>
              <w:widowControl/>
              <w:spacing w:line="270" w:lineRule="exact"/>
              <w:jc w:val="left"/>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（4）50MeV以上中、高能加速器</w:t>
            </w:r>
          </w:p>
          <w:p w14:paraId="7DFD1416">
            <w:pPr>
              <w:widowControl/>
              <w:spacing w:line="270" w:lineRule="exact"/>
              <w:jc w:val="left"/>
              <w:rPr>
                <w:rFonts w:hint="eastAsia" w:ascii="方正仿宋_GBK" w:hAnsi="方正仿宋_GBK" w:eastAsia="方正仿宋_GBK" w:cs="方正仿宋_GBK"/>
                <w:color w:val="000000"/>
                <w:sz w:val="21"/>
                <w:szCs w:val="20"/>
              </w:rPr>
            </w:pPr>
            <w:r>
              <w:rPr>
                <w:rFonts w:hint="eastAsia" w:ascii="方正仿宋_GBK" w:hAnsi="方正仿宋_GBK" w:eastAsia="方正仿宋_GBK" w:cs="方正仿宋_GBK"/>
                <w:color w:val="000000"/>
                <w:kern w:val="0"/>
                <w:sz w:val="21"/>
                <w:szCs w:val="21"/>
                <w:lang w:bidi="ar"/>
              </w:rPr>
              <w:t>（5）大型辐照装置</w:t>
            </w:r>
          </w:p>
        </w:tc>
      </w:tr>
      <w:tr w14:paraId="59F2D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trPr>
        <w:tc>
          <w:tcPr>
            <w:tcW w:w="723" w:type="dxa"/>
            <w:noWrap w:val="0"/>
            <w:tcMar>
              <w:top w:w="15" w:type="dxa"/>
              <w:left w:w="15" w:type="dxa"/>
              <w:right w:w="15" w:type="dxa"/>
            </w:tcMar>
            <w:vAlign w:val="center"/>
          </w:tcPr>
          <w:p w14:paraId="658F0FD8">
            <w:pPr>
              <w:widowControl/>
              <w:spacing w:line="27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6</w:t>
            </w:r>
          </w:p>
        </w:tc>
        <w:tc>
          <w:tcPr>
            <w:tcW w:w="992" w:type="dxa"/>
            <w:vMerge w:val="continue"/>
            <w:noWrap w:val="0"/>
            <w:tcMar>
              <w:top w:w="15" w:type="dxa"/>
              <w:left w:w="15" w:type="dxa"/>
              <w:right w:w="15" w:type="dxa"/>
            </w:tcMar>
            <w:vAlign w:val="center"/>
          </w:tcPr>
          <w:p w14:paraId="51412264">
            <w:pPr>
              <w:widowControl/>
              <w:spacing w:line="270" w:lineRule="exact"/>
              <w:textAlignment w:val="center"/>
              <w:rPr>
                <w:rFonts w:hint="eastAsia" w:ascii="方正仿宋_GBK" w:hAnsi="方正仿宋_GBK" w:eastAsia="方正仿宋_GBK" w:cs="方正仿宋_GBK"/>
                <w:color w:val="000000"/>
                <w:kern w:val="0"/>
                <w:sz w:val="21"/>
                <w:szCs w:val="21"/>
                <w:lang w:bidi="ar"/>
              </w:rPr>
            </w:pPr>
          </w:p>
        </w:tc>
        <w:tc>
          <w:tcPr>
            <w:tcW w:w="1102" w:type="dxa"/>
            <w:noWrap w:val="0"/>
            <w:tcMar>
              <w:top w:w="15" w:type="dxa"/>
              <w:left w:w="15" w:type="dxa"/>
              <w:right w:w="15" w:type="dxa"/>
            </w:tcMar>
            <w:vAlign w:val="center"/>
          </w:tcPr>
          <w:p w14:paraId="1AE35313">
            <w:pPr>
              <w:widowControl/>
              <w:spacing w:line="27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核技术工业应用</w:t>
            </w:r>
          </w:p>
        </w:tc>
        <w:tc>
          <w:tcPr>
            <w:tcW w:w="6353" w:type="dxa"/>
            <w:noWrap w:val="0"/>
            <w:tcMar>
              <w:top w:w="15" w:type="dxa"/>
              <w:left w:w="15" w:type="dxa"/>
              <w:right w:w="15" w:type="dxa"/>
            </w:tcMar>
            <w:vAlign w:val="center"/>
          </w:tcPr>
          <w:p w14:paraId="179B64C3">
            <w:pPr>
              <w:widowControl/>
              <w:spacing w:line="270" w:lineRule="exact"/>
              <w:jc w:val="left"/>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（1）工业辐照（大型辐照装置除外）</w:t>
            </w:r>
          </w:p>
          <w:p w14:paraId="2D2F8052">
            <w:pPr>
              <w:widowControl/>
              <w:spacing w:line="27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（2）工业探伤</w:t>
            </w:r>
          </w:p>
          <w:p w14:paraId="60FE72EB">
            <w:pPr>
              <w:widowControl/>
              <w:spacing w:line="27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（3）发光涂料工业</w:t>
            </w:r>
          </w:p>
          <w:p w14:paraId="542A7452">
            <w:pPr>
              <w:widowControl/>
              <w:spacing w:line="27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（4）放射性同位素生产</w:t>
            </w:r>
          </w:p>
          <w:p w14:paraId="3A10FCFF">
            <w:pPr>
              <w:widowControl/>
              <w:spacing w:line="27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（5）测井</w:t>
            </w:r>
          </w:p>
          <w:p w14:paraId="1BD5E717">
            <w:pPr>
              <w:widowControl/>
              <w:spacing w:line="27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（6）加速器运行（50MeV以上中、高能加速器除外）</w:t>
            </w:r>
          </w:p>
          <w:p w14:paraId="7DD7E3FD">
            <w:pPr>
              <w:widowControl/>
              <w:spacing w:line="27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（7）行李包、车辆、集装箱等射线安全检查系统</w:t>
            </w:r>
          </w:p>
          <w:p w14:paraId="1E044D44">
            <w:pPr>
              <w:widowControl/>
              <w:spacing w:line="27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（8）</w:t>
            </w:r>
            <w:r>
              <w:rPr>
                <w:rFonts w:hint="eastAsia" w:ascii="方正仿宋_GBK" w:hAnsi="方正仿宋_GBK" w:eastAsia="方正仿宋_GBK" w:cs="方正仿宋_GBK"/>
                <w:color w:val="000000"/>
                <w:sz w:val="21"/>
                <w:szCs w:val="21"/>
              </w:rPr>
              <w:t>伴生放射性矿</w:t>
            </w:r>
          </w:p>
          <w:p w14:paraId="531D154F">
            <w:pPr>
              <w:widowControl/>
              <w:spacing w:line="27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（9）</w:t>
            </w:r>
            <w:r>
              <w:rPr>
                <w:rFonts w:hint="eastAsia" w:ascii="方正仿宋_GBK" w:hAnsi="方正仿宋_GBK" w:eastAsia="方正仿宋_GBK" w:cs="方正仿宋_GBK"/>
                <w:color w:val="000000"/>
                <w:sz w:val="21"/>
                <w:szCs w:val="21"/>
              </w:rPr>
              <w:t>离子注入、静电消除、电子束焊接</w:t>
            </w:r>
            <w:r>
              <w:rPr>
                <w:rFonts w:hint="eastAsia" w:ascii="方正仿宋_GBK" w:hAnsi="方正仿宋_GBK" w:eastAsia="方正仿宋_GBK" w:cs="方正仿宋_GBK"/>
                <w:color w:val="000000"/>
                <w:sz w:val="21"/>
                <w:szCs w:val="21"/>
                <w:lang w:eastAsia="zh-CN"/>
              </w:rPr>
              <w:t>等其他</w:t>
            </w:r>
            <w:r>
              <w:rPr>
                <w:rFonts w:hint="eastAsia" w:ascii="方正仿宋_GBK" w:hAnsi="方正仿宋_GBK" w:eastAsia="方正仿宋_GBK" w:cs="方正仿宋_GBK"/>
                <w:color w:val="000000"/>
                <w:kern w:val="0"/>
                <w:sz w:val="21"/>
                <w:szCs w:val="21"/>
                <w:lang w:bidi="ar"/>
              </w:rPr>
              <w:t>核技术工业应用</w:t>
            </w:r>
          </w:p>
        </w:tc>
      </w:tr>
    </w:tbl>
    <w:p w14:paraId="7669A0E7">
      <w:pPr>
        <w:adjustRightInd w:val="0"/>
        <w:snapToGrid w:val="0"/>
        <w:spacing w:line="340" w:lineRule="exact"/>
        <w:jc w:val="left"/>
        <w:rPr>
          <w:rFonts w:hint="eastAsia" w:ascii="方正仿宋_GBK" w:hAnsi="方正仿宋_GBK" w:eastAsia="方正仿宋_GBK" w:cs="方正仿宋_GBK"/>
          <w:color w:val="000000"/>
          <w:sz w:val="21"/>
          <w:szCs w:val="20"/>
          <w:lang w:bidi="ar"/>
        </w:rPr>
      </w:pPr>
      <w:r>
        <w:rPr>
          <w:rFonts w:hint="eastAsia" w:ascii="方正仿宋_GBK" w:hAnsi="方正仿宋_GBK" w:eastAsia="方正仿宋_GBK" w:cs="方正仿宋_GBK"/>
          <w:color w:val="000000"/>
          <w:kern w:val="0"/>
          <w:sz w:val="21"/>
          <w:szCs w:val="21"/>
        </w:rPr>
        <w:t>注：1.取得相关资质、业务范围须满足仪器设备配备要求（附录3）和检测能力要求（附录4、5）；</w:t>
      </w:r>
      <w:r>
        <w:rPr>
          <w:rFonts w:hint="eastAsia" w:ascii="方正仿宋_GBK" w:hAnsi="方正仿宋_GBK" w:eastAsia="方正仿宋_GBK" w:cs="方正仿宋_GBK"/>
          <w:color w:val="000000"/>
          <w:sz w:val="21"/>
          <w:szCs w:val="20"/>
          <w:lang w:bidi="ar"/>
        </w:rPr>
        <w:t>2.将</w:t>
      </w:r>
      <w:r>
        <w:rPr>
          <w:rFonts w:hint="eastAsia" w:ascii="方正仿宋_GBK" w:hAnsi="方正仿宋_GBK" w:eastAsia="方正仿宋_GBK" w:cs="方正仿宋_GBK"/>
          <w:color w:val="000000"/>
          <w:sz w:val="21"/>
          <w:szCs w:val="20"/>
        </w:rPr>
        <w:t>50MeV以上中、高能加速器和大型辐照装置行业领域按照核设施管理，将</w:t>
      </w:r>
      <w:r>
        <w:rPr>
          <w:rFonts w:hint="eastAsia" w:ascii="方正仿宋_GBK" w:hAnsi="方正仿宋_GBK" w:eastAsia="方正仿宋_GBK" w:cs="方正仿宋_GBK"/>
          <w:color w:val="000000"/>
          <w:sz w:val="21"/>
          <w:szCs w:val="21"/>
        </w:rPr>
        <w:t>伴生放射性矿</w:t>
      </w:r>
      <w:r>
        <w:rPr>
          <w:rFonts w:hint="eastAsia" w:ascii="方正仿宋_GBK" w:hAnsi="方正仿宋_GBK" w:eastAsia="方正仿宋_GBK" w:cs="方正仿宋_GBK"/>
          <w:color w:val="000000"/>
          <w:sz w:val="21"/>
          <w:szCs w:val="20"/>
        </w:rPr>
        <w:t>行业领域按照</w:t>
      </w:r>
      <w:r>
        <w:rPr>
          <w:rFonts w:hint="eastAsia" w:ascii="方正仿宋_GBK" w:hAnsi="方正仿宋_GBK" w:eastAsia="方正仿宋_GBK" w:cs="方正仿宋_GBK"/>
          <w:color w:val="000000"/>
          <w:kern w:val="0"/>
          <w:sz w:val="21"/>
          <w:szCs w:val="21"/>
          <w:lang w:bidi="ar"/>
        </w:rPr>
        <w:t>核技术工业应用</w:t>
      </w:r>
      <w:r>
        <w:rPr>
          <w:rFonts w:hint="eastAsia" w:ascii="方正仿宋_GBK" w:hAnsi="方正仿宋_GBK" w:eastAsia="方正仿宋_GBK" w:cs="方正仿宋_GBK"/>
          <w:color w:val="000000"/>
          <w:sz w:val="21"/>
          <w:szCs w:val="20"/>
        </w:rPr>
        <w:t>管理；3.</w:t>
      </w:r>
      <w:r>
        <w:rPr>
          <w:rFonts w:hint="eastAsia" w:ascii="方正仿宋_GBK" w:hAnsi="方正仿宋_GBK" w:eastAsia="方正仿宋_GBK" w:cs="方正仿宋_GBK"/>
          <w:color w:val="000000"/>
          <w:sz w:val="21"/>
          <w:szCs w:val="20"/>
          <w:lang w:bidi="ar"/>
        </w:rPr>
        <w:t>具体业务行业领域按照</w:t>
      </w:r>
      <w:r>
        <w:rPr>
          <w:rFonts w:hint="eastAsia" w:ascii="方正仿宋_GBK" w:hAnsi="方正仿宋_GBK" w:eastAsia="方正仿宋_GBK" w:cs="方正仿宋_GBK"/>
          <w:color w:val="000000"/>
          <w:sz w:val="21"/>
          <w:szCs w:val="20"/>
        </w:rPr>
        <w:t>《国民经济行业分类》</w:t>
      </w:r>
      <w:r>
        <w:rPr>
          <w:rFonts w:hint="eastAsia" w:ascii="方正仿宋_GBK" w:hAnsi="方正仿宋_GBK" w:eastAsia="方正仿宋_GBK" w:cs="方正仿宋_GBK"/>
          <w:color w:val="000000"/>
          <w:sz w:val="21"/>
          <w:szCs w:val="20"/>
          <w:lang w:bidi="ar"/>
        </w:rPr>
        <w:t>（GB/T 4754—2017）执行。</w:t>
      </w:r>
    </w:p>
    <w:p w14:paraId="5EB09C36">
      <w:pPr>
        <w:jc w:val="left"/>
        <w:outlineLvl w:val="2"/>
        <w:rPr>
          <w:rFonts w:hint="eastAsia" w:ascii="方正仿宋_GBK" w:hAnsi="黑体" w:eastAsia="方正仿宋_GBK" w:cs="黑体"/>
          <w:color w:val="000000"/>
          <w:sz w:val="32"/>
          <w:szCs w:val="32"/>
          <w:shd w:val="clear" w:color="auto" w:fill="FFFFFF"/>
          <w:lang w:bidi="ar"/>
        </w:rPr>
      </w:pPr>
      <w:r>
        <w:rPr>
          <w:rFonts w:hint="eastAsia" w:ascii="仿宋_GB2312" w:hAnsi="仿宋_GB2312" w:eastAsia="宋体" w:cs="仿宋_GB2312"/>
          <w:color w:val="000000"/>
          <w:sz w:val="21"/>
          <w:szCs w:val="20"/>
          <w:lang w:bidi="ar"/>
        </w:rPr>
        <w:br w:type="page"/>
      </w:r>
      <w:r>
        <w:rPr>
          <w:rFonts w:hint="eastAsia" w:ascii="黑体" w:hAnsi="黑体" w:eastAsia="黑体" w:cs="黑体"/>
          <w:color w:val="000000"/>
          <w:sz w:val="32"/>
          <w:szCs w:val="32"/>
          <w:shd w:val="clear" w:color="auto" w:fill="FFFFFF"/>
          <w:lang w:bidi="ar"/>
        </w:rPr>
        <w:t>附录</w:t>
      </w:r>
      <w:r>
        <w:rPr>
          <w:rFonts w:hint="eastAsia" w:ascii="黑体" w:hAnsi="黑体" w:eastAsia="黑体" w:cs="黑体"/>
          <w:color w:val="000000"/>
          <w:sz w:val="32"/>
          <w:szCs w:val="32"/>
          <w:shd w:val="clear" w:color="auto" w:fill="FFFFFF"/>
          <w:lang w:val="en-US" w:eastAsia="zh-CN" w:bidi="ar"/>
        </w:rPr>
        <w:t>2</w:t>
      </w:r>
      <w:r>
        <w:rPr>
          <w:rFonts w:hint="eastAsia" w:ascii="黑体" w:hAnsi="黑体" w:eastAsia="黑体" w:cs="黑体"/>
          <w:color w:val="000000"/>
          <w:sz w:val="32"/>
          <w:szCs w:val="32"/>
          <w:shd w:val="clear" w:color="auto" w:fill="FFFFFF"/>
          <w:lang w:bidi="ar"/>
        </w:rPr>
        <w:t>.2</w:t>
      </w:r>
    </w:p>
    <w:p w14:paraId="372D7A42">
      <w:pPr>
        <w:jc w:val="center"/>
        <w:rPr>
          <w:rFonts w:hint="eastAsia" w:ascii="方正小标宋简体" w:hAnsi="方正小标宋简体" w:eastAsia="方正小标宋简体" w:cs="方正小标宋简体"/>
          <w:b w:val="0"/>
          <w:bCs/>
          <w:color w:val="000000"/>
          <w:sz w:val="36"/>
          <w:szCs w:val="36"/>
        </w:rPr>
      </w:pPr>
      <w:r>
        <w:rPr>
          <w:rFonts w:hint="eastAsia" w:ascii="方正小标宋简体" w:hAnsi="方正小标宋简体" w:eastAsia="方正小标宋简体" w:cs="方正小标宋简体"/>
          <w:b w:val="0"/>
          <w:bCs/>
          <w:color w:val="000000"/>
          <w:sz w:val="36"/>
          <w:szCs w:val="36"/>
        </w:rPr>
        <w:t>职业卫生技术服务机构资质专业技术人员要求</w:t>
      </w:r>
    </w:p>
    <w:tbl>
      <w:tblPr>
        <w:tblStyle w:val="6"/>
        <w:tblW w:w="9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75"/>
        <w:gridCol w:w="1609"/>
        <w:gridCol w:w="4202"/>
        <w:gridCol w:w="2384"/>
      </w:tblGrid>
      <w:tr w14:paraId="036AD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9" w:hRule="atLeast"/>
          <w:jc w:val="center"/>
        </w:trPr>
        <w:tc>
          <w:tcPr>
            <w:tcW w:w="975" w:type="dxa"/>
            <w:noWrap w:val="0"/>
            <w:vAlign w:val="center"/>
          </w:tcPr>
          <w:p w14:paraId="4520082B">
            <w:pPr>
              <w:widowControl/>
              <w:spacing w:line="260" w:lineRule="exact"/>
              <w:jc w:val="center"/>
              <w:textAlignment w:val="center"/>
              <w:rPr>
                <w:rFonts w:hint="eastAsia" w:ascii="方正仿宋_GBK" w:hAnsi="方正仿宋_GBK" w:eastAsia="方正仿宋_GBK" w:cs="方正仿宋_GBK"/>
                <w:b/>
                <w:color w:val="000000"/>
                <w:sz w:val="21"/>
                <w:szCs w:val="21"/>
              </w:rPr>
            </w:pPr>
            <w:r>
              <w:rPr>
                <w:rFonts w:hint="eastAsia" w:ascii="方正仿宋_GBK" w:hAnsi="方正仿宋_GBK" w:eastAsia="方正仿宋_GBK" w:cs="方正仿宋_GBK"/>
                <w:b/>
                <w:color w:val="000000"/>
                <w:kern w:val="0"/>
                <w:sz w:val="21"/>
                <w:szCs w:val="21"/>
                <w:lang w:bidi="ar"/>
              </w:rPr>
              <w:t>类别</w:t>
            </w:r>
          </w:p>
        </w:tc>
        <w:tc>
          <w:tcPr>
            <w:tcW w:w="1609" w:type="dxa"/>
            <w:noWrap w:val="0"/>
            <w:vAlign w:val="center"/>
          </w:tcPr>
          <w:p w14:paraId="27F8DC22">
            <w:pPr>
              <w:widowControl/>
              <w:spacing w:line="260" w:lineRule="exact"/>
              <w:jc w:val="center"/>
              <w:rPr>
                <w:rFonts w:hint="eastAsia" w:ascii="方正仿宋_GBK" w:hAnsi="方正仿宋_GBK" w:eastAsia="方正仿宋_GBK" w:cs="方正仿宋_GBK"/>
                <w:b/>
                <w:color w:val="000000"/>
                <w:sz w:val="21"/>
                <w:szCs w:val="21"/>
              </w:rPr>
            </w:pPr>
            <w:r>
              <w:rPr>
                <w:rFonts w:hint="eastAsia" w:ascii="方正仿宋_GBK" w:hAnsi="方正仿宋_GBK" w:eastAsia="方正仿宋_GBK" w:cs="方正仿宋_GBK"/>
                <w:b/>
                <w:color w:val="000000"/>
                <w:kern w:val="0"/>
                <w:sz w:val="21"/>
                <w:szCs w:val="21"/>
                <w:lang w:bidi="ar"/>
              </w:rPr>
              <w:t>数量要求</w:t>
            </w:r>
          </w:p>
        </w:tc>
        <w:tc>
          <w:tcPr>
            <w:tcW w:w="4202" w:type="dxa"/>
            <w:noWrap w:val="0"/>
            <w:vAlign w:val="center"/>
          </w:tcPr>
          <w:p w14:paraId="61BD2791">
            <w:pPr>
              <w:widowControl/>
              <w:spacing w:line="260" w:lineRule="exact"/>
              <w:jc w:val="center"/>
              <w:rPr>
                <w:rFonts w:hint="eastAsia" w:ascii="方正仿宋_GBK" w:hAnsi="方正仿宋_GBK" w:eastAsia="方正仿宋_GBK" w:cs="方正仿宋_GBK"/>
                <w:b/>
                <w:color w:val="000000"/>
                <w:sz w:val="21"/>
                <w:szCs w:val="21"/>
              </w:rPr>
            </w:pPr>
            <w:r>
              <w:rPr>
                <w:rFonts w:hint="eastAsia" w:ascii="方正仿宋_GBK" w:hAnsi="方正仿宋_GBK" w:eastAsia="方正仿宋_GBK" w:cs="方正仿宋_GBK"/>
                <w:b/>
                <w:color w:val="000000"/>
                <w:kern w:val="0"/>
                <w:sz w:val="21"/>
                <w:szCs w:val="21"/>
                <w:lang w:bidi="ar"/>
              </w:rPr>
              <w:t>人员条件要求</w:t>
            </w:r>
          </w:p>
        </w:tc>
        <w:tc>
          <w:tcPr>
            <w:tcW w:w="2384" w:type="dxa"/>
            <w:noWrap w:val="0"/>
            <w:vAlign w:val="center"/>
          </w:tcPr>
          <w:p w14:paraId="370659F0">
            <w:pPr>
              <w:widowControl/>
              <w:spacing w:line="260" w:lineRule="exact"/>
              <w:jc w:val="center"/>
              <w:textAlignment w:val="center"/>
              <w:rPr>
                <w:rFonts w:hint="eastAsia" w:ascii="方正仿宋_GBK" w:hAnsi="方正仿宋_GBK" w:eastAsia="方正仿宋_GBK" w:cs="方正仿宋_GBK"/>
                <w:b/>
                <w:color w:val="000000"/>
                <w:sz w:val="21"/>
                <w:szCs w:val="21"/>
              </w:rPr>
            </w:pPr>
            <w:r>
              <w:rPr>
                <w:rFonts w:hint="eastAsia" w:ascii="方正仿宋_GBK" w:hAnsi="方正仿宋_GBK" w:eastAsia="方正仿宋_GBK" w:cs="方正仿宋_GBK"/>
                <w:b/>
                <w:color w:val="000000"/>
                <w:kern w:val="0"/>
                <w:sz w:val="21"/>
                <w:szCs w:val="21"/>
                <w:lang w:bidi="ar"/>
              </w:rPr>
              <w:t>备注</w:t>
            </w:r>
          </w:p>
        </w:tc>
      </w:tr>
      <w:tr w14:paraId="350CF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3" w:hRule="atLeast"/>
          <w:jc w:val="center"/>
        </w:trPr>
        <w:tc>
          <w:tcPr>
            <w:tcW w:w="975" w:type="dxa"/>
            <w:noWrap w:val="0"/>
            <w:vAlign w:val="center"/>
          </w:tcPr>
          <w:p w14:paraId="1D76AB79">
            <w:pPr>
              <w:widowControl/>
              <w:spacing w:line="260" w:lineRule="exact"/>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专业技术人员总数</w:t>
            </w:r>
          </w:p>
        </w:tc>
        <w:tc>
          <w:tcPr>
            <w:tcW w:w="1609" w:type="dxa"/>
            <w:noWrap w:val="0"/>
            <w:vAlign w:val="center"/>
          </w:tcPr>
          <w:p w14:paraId="19A618CE">
            <w:pPr>
              <w:widowControl/>
              <w:spacing w:line="260" w:lineRule="exact"/>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≥15</w:t>
            </w:r>
          </w:p>
        </w:tc>
        <w:tc>
          <w:tcPr>
            <w:tcW w:w="4202" w:type="dxa"/>
            <w:noWrap w:val="0"/>
            <w:vAlign w:val="center"/>
          </w:tcPr>
          <w:p w14:paraId="2F5793BF">
            <w:pPr>
              <w:widowControl/>
              <w:spacing w:line="260" w:lineRule="exact"/>
              <w:jc w:val="left"/>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高级专业技术职称或同等能力专业技术人员不少于三名；中级及以上技术职称或同等能力专业技术人员不少于专业技术人员总数的30%。</w:t>
            </w:r>
          </w:p>
        </w:tc>
        <w:tc>
          <w:tcPr>
            <w:tcW w:w="2384" w:type="dxa"/>
            <w:noWrap w:val="0"/>
            <w:vAlign w:val="center"/>
          </w:tcPr>
          <w:p w14:paraId="583AA0F1">
            <w:pPr>
              <w:widowControl/>
              <w:spacing w:line="280" w:lineRule="exact"/>
              <w:jc w:val="left"/>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仅申请第二类业务范围的，达到考核评估合格要求的放射卫生检测、评价专业技术人员总数应不少于十五名。</w:t>
            </w:r>
          </w:p>
        </w:tc>
      </w:tr>
      <w:tr w14:paraId="07549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 w:hRule="atLeast"/>
          <w:jc w:val="center"/>
        </w:trPr>
        <w:tc>
          <w:tcPr>
            <w:tcW w:w="9170" w:type="dxa"/>
            <w:gridSpan w:val="4"/>
            <w:noWrap w:val="0"/>
            <w:vAlign w:val="center"/>
          </w:tcPr>
          <w:p w14:paraId="7DA5067B">
            <w:pPr>
              <w:widowControl/>
              <w:spacing w:line="280" w:lineRule="exact"/>
              <w:jc w:val="left"/>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其中：</w:t>
            </w:r>
          </w:p>
        </w:tc>
      </w:tr>
      <w:tr w14:paraId="31901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3" w:hRule="atLeast"/>
          <w:jc w:val="center"/>
        </w:trPr>
        <w:tc>
          <w:tcPr>
            <w:tcW w:w="975" w:type="dxa"/>
            <w:noWrap w:val="0"/>
            <w:vAlign w:val="center"/>
          </w:tcPr>
          <w:p w14:paraId="4B8D670C">
            <w:pPr>
              <w:widowControl/>
              <w:spacing w:line="260" w:lineRule="exact"/>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技术</w:t>
            </w:r>
          </w:p>
          <w:p w14:paraId="27875072">
            <w:pPr>
              <w:widowControl/>
              <w:spacing w:line="26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负责人</w:t>
            </w:r>
          </w:p>
        </w:tc>
        <w:tc>
          <w:tcPr>
            <w:tcW w:w="1609" w:type="dxa"/>
            <w:noWrap w:val="0"/>
            <w:vAlign w:val="center"/>
          </w:tcPr>
          <w:p w14:paraId="5EE7C184">
            <w:pPr>
              <w:widowControl/>
              <w:spacing w:line="26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≥1</w:t>
            </w:r>
          </w:p>
        </w:tc>
        <w:tc>
          <w:tcPr>
            <w:tcW w:w="4202" w:type="dxa"/>
            <w:noWrap w:val="0"/>
            <w:vAlign w:val="center"/>
          </w:tcPr>
          <w:p w14:paraId="0014BB2E">
            <w:pPr>
              <w:widowControl/>
              <w:spacing w:line="260" w:lineRule="exact"/>
              <w:jc w:val="left"/>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具有高级专业技术职称和三年以上职业卫生（或放射卫生）检测、评价相关工作经验，或者中级专业技术职称和八年以上职业卫生（或放射卫生）检测、评价相关工作经验的专职人员，年龄不得超过65周岁。</w:t>
            </w:r>
          </w:p>
        </w:tc>
        <w:tc>
          <w:tcPr>
            <w:tcW w:w="2384" w:type="dxa"/>
            <w:noWrap w:val="0"/>
            <w:vAlign w:val="center"/>
          </w:tcPr>
          <w:p w14:paraId="2745B755">
            <w:pPr>
              <w:widowControl/>
              <w:spacing w:line="280"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第一类业务范围设置职业卫生检测技术负责人、职业卫生评价技术负责人。第二类业务范围设置放射卫生技术负责人。</w:t>
            </w:r>
          </w:p>
        </w:tc>
      </w:tr>
      <w:tr w14:paraId="30E0E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89" w:hRule="atLeast"/>
          <w:jc w:val="center"/>
        </w:trPr>
        <w:tc>
          <w:tcPr>
            <w:tcW w:w="975" w:type="dxa"/>
            <w:noWrap w:val="0"/>
            <w:vAlign w:val="center"/>
          </w:tcPr>
          <w:p w14:paraId="50D0F2D2">
            <w:pPr>
              <w:widowControl/>
              <w:spacing w:line="26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质量控制负责人</w:t>
            </w:r>
          </w:p>
        </w:tc>
        <w:tc>
          <w:tcPr>
            <w:tcW w:w="1609" w:type="dxa"/>
            <w:noWrap w:val="0"/>
            <w:vAlign w:val="center"/>
          </w:tcPr>
          <w:p w14:paraId="7E536233">
            <w:pPr>
              <w:widowControl/>
              <w:spacing w:line="26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≥1</w:t>
            </w:r>
          </w:p>
        </w:tc>
        <w:tc>
          <w:tcPr>
            <w:tcW w:w="4202" w:type="dxa"/>
            <w:noWrap w:val="0"/>
            <w:vAlign w:val="center"/>
          </w:tcPr>
          <w:p w14:paraId="0893F4C6">
            <w:pPr>
              <w:widowControl/>
              <w:spacing w:line="26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具有高级专业技术职称和三年以上质量管理相关工作经验，或者中级专业技术职称和五年以上质量管理相关工作经验，具有建立、维护和保证质量管理体系有效运行的能力和权力的专职人员。</w:t>
            </w:r>
          </w:p>
        </w:tc>
        <w:tc>
          <w:tcPr>
            <w:tcW w:w="2384" w:type="dxa"/>
            <w:noWrap w:val="0"/>
            <w:vAlign w:val="center"/>
          </w:tcPr>
          <w:p w14:paraId="1BC7CAC9">
            <w:pPr>
              <w:widowControl/>
              <w:spacing w:line="260" w:lineRule="exact"/>
              <w:jc w:val="left"/>
              <w:rPr>
                <w:rFonts w:hint="eastAsia" w:ascii="方正仿宋_GBK" w:hAnsi="方正仿宋_GBK" w:eastAsia="方正仿宋_GBK" w:cs="方正仿宋_GBK"/>
                <w:color w:val="000000"/>
                <w:sz w:val="21"/>
                <w:szCs w:val="21"/>
              </w:rPr>
            </w:pPr>
          </w:p>
        </w:tc>
      </w:tr>
      <w:tr w14:paraId="1C5EE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5" w:hRule="atLeast"/>
          <w:jc w:val="center"/>
        </w:trPr>
        <w:tc>
          <w:tcPr>
            <w:tcW w:w="975" w:type="dxa"/>
            <w:noWrap w:val="0"/>
            <w:vAlign w:val="center"/>
          </w:tcPr>
          <w:p w14:paraId="33474184">
            <w:pPr>
              <w:widowControl/>
              <w:spacing w:line="26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职业卫生检测专业技术人员</w:t>
            </w:r>
          </w:p>
        </w:tc>
        <w:tc>
          <w:tcPr>
            <w:tcW w:w="1609" w:type="dxa"/>
            <w:noWrap w:val="0"/>
            <w:vAlign w:val="center"/>
          </w:tcPr>
          <w:p w14:paraId="0E12DB56">
            <w:pPr>
              <w:widowControl/>
              <w:spacing w:line="26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≥5</w:t>
            </w:r>
          </w:p>
        </w:tc>
        <w:tc>
          <w:tcPr>
            <w:tcW w:w="4202" w:type="dxa"/>
            <w:noWrap w:val="0"/>
            <w:vAlign w:val="center"/>
          </w:tcPr>
          <w:p w14:paraId="1BE33AE4">
            <w:pPr>
              <w:widowControl/>
              <w:spacing w:line="260" w:lineRule="exact"/>
              <w:jc w:val="left"/>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高级专业技术职称或同等能力专业技术人员不少于一名。</w:t>
            </w:r>
          </w:p>
        </w:tc>
        <w:tc>
          <w:tcPr>
            <w:tcW w:w="2384" w:type="dxa"/>
            <w:noWrap w:val="0"/>
            <w:vAlign w:val="center"/>
          </w:tcPr>
          <w:p w14:paraId="36E9C600">
            <w:pPr>
              <w:widowControl/>
              <w:spacing w:line="260" w:lineRule="exact"/>
              <w:jc w:val="left"/>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第一类业务范围</w:t>
            </w:r>
          </w:p>
        </w:tc>
      </w:tr>
      <w:tr w14:paraId="36386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5" w:hRule="atLeast"/>
          <w:jc w:val="center"/>
        </w:trPr>
        <w:tc>
          <w:tcPr>
            <w:tcW w:w="975" w:type="dxa"/>
            <w:noWrap w:val="0"/>
            <w:vAlign w:val="center"/>
          </w:tcPr>
          <w:p w14:paraId="159DF0AD">
            <w:pPr>
              <w:widowControl/>
              <w:spacing w:line="26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职业卫生评价专业技术人员</w:t>
            </w:r>
          </w:p>
        </w:tc>
        <w:tc>
          <w:tcPr>
            <w:tcW w:w="1609" w:type="dxa"/>
            <w:noWrap w:val="0"/>
            <w:vAlign w:val="center"/>
          </w:tcPr>
          <w:p w14:paraId="431F1001">
            <w:pPr>
              <w:widowControl/>
              <w:spacing w:line="26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≥5</w:t>
            </w:r>
          </w:p>
        </w:tc>
        <w:tc>
          <w:tcPr>
            <w:tcW w:w="4202" w:type="dxa"/>
            <w:noWrap w:val="0"/>
            <w:vAlign w:val="center"/>
          </w:tcPr>
          <w:p w14:paraId="178E9643">
            <w:pPr>
              <w:widowControl/>
              <w:spacing w:line="260" w:lineRule="exact"/>
              <w:jc w:val="left"/>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高级专业技术职称或同等能力专业技术人员不少于一名。</w:t>
            </w:r>
          </w:p>
        </w:tc>
        <w:tc>
          <w:tcPr>
            <w:tcW w:w="2384" w:type="dxa"/>
            <w:noWrap w:val="0"/>
            <w:vAlign w:val="center"/>
          </w:tcPr>
          <w:p w14:paraId="33BF1A24">
            <w:pPr>
              <w:widowControl/>
              <w:spacing w:line="260" w:lineRule="exact"/>
              <w:jc w:val="left"/>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第一类业务范围</w:t>
            </w:r>
          </w:p>
        </w:tc>
      </w:tr>
      <w:tr w14:paraId="06243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5" w:hRule="atLeast"/>
          <w:jc w:val="center"/>
        </w:trPr>
        <w:tc>
          <w:tcPr>
            <w:tcW w:w="975" w:type="dxa"/>
            <w:noWrap w:val="0"/>
            <w:vAlign w:val="center"/>
          </w:tcPr>
          <w:p w14:paraId="2B37A687">
            <w:pPr>
              <w:widowControl/>
              <w:spacing w:line="260" w:lineRule="exact"/>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放射卫生检测、评价专业技术人员</w:t>
            </w:r>
          </w:p>
        </w:tc>
        <w:tc>
          <w:tcPr>
            <w:tcW w:w="1609" w:type="dxa"/>
            <w:noWrap w:val="0"/>
            <w:vAlign w:val="center"/>
          </w:tcPr>
          <w:p w14:paraId="33CFF191">
            <w:pPr>
              <w:widowControl/>
              <w:spacing w:line="260" w:lineRule="exact"/>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≥5</w:t>
            </w:r>
          </w:p>
        </w:tc>
        <w:tc>
          <w:tcPr>
            <w:tcW w:w="4202" w:type="dxa"/>
            <w:noWrap w:val="0"/>
            <w:vAlign w:val="center"/>
          </w:tcPr>
          <w:p w14:paraId="30BCD17B">
            <w:pPr>
              <w:widowControl/>
              <w:spacing w:line="260" w:lineRule="exact"/>
              <w:jc w:val="left"/>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高级专业技术职称或同等能力专业技术人员不少于一名。</w:t>
            </w:r>
          </w:p>
        </w:tc>
        <w:tc>
          <w:tcPr>
            <w:tcW w:w="2384" w:type="dxa"/>
            <w:noWrap w:val="0"/>
            <w:vAlign w:val="center"/>
          </w:tcPr>
          <w:p w14:paraId="54C0EF75">
            <w:pPr>
              <w:widowControl/>
              <w:spacing w:line="260" w:lineRule="exact"/>
              <w:jc w:val="left"/>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第二类业务范围</w:t>
            </w:r>
          </w:p>
        </w:tc>
      </w:tr>
      <w:tr w14:paraId="528A6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5" w:hRule="atLeast"/>
          <w:jc w:val="center"/>
        </w:trPr>
        <w:tc>
          <w:tcPr>
            <w:tcW w:w="975" w:type="dxa"/>
            <w:noWrap w:val="0"/>
            <w:vAlign w:val="center"/>
          </w:tcPr>
          <w:p w14:paraId="6965EB8D">
            <w:pPr>
              <w:widowControl/>
              <w:spacing w:line="26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职业卫生工程技术人员</w:t>
            </w:r>
          </w:p>
        </w:tc>
        <w:tc>
          <w:tcPr>
            <w:tcW w:w="1609" w:type="dxa"/>
            <w:noWrap w:val="0"/>
            <w:vAlign w:val="center"/>
          </w:tcPr>
          <w:p w14:paraId="3F8EEC74">
            <w:pPr>
              <w:widowControl/>
              <w:spacing w:line="26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≥1</w:t>
            </w:r>
          </w:p>
        </w:tc>
        <w:tc>
          <w:tcPr>
            <w:tcW w:w="4202" w:type="dxa"/>
            <w:noWrap w:val="0"/>
            <w:vAlign w:val="center"/>
          </w:tcPr>
          <w:p w14:paraId="2CD23E3E">
            <w:pPr>
              <w:widowControl/>
              <w:spacing w:line="260" w:lineRule="exact"/>
              <w:jc w:val="left"/>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w:t>
            </w:r>
          </w:p>
        </w:tc>
        <w:tc>
          <w:tcPr>
            <w:tcW w:w="2384" w:type="dxa"/>
            <w:noWrap w:val="0"/>
            <w:vAlign w:val="center"/>
          </w:tcPr>
          <w:p w14:paraId="42A46060">
            <w:pPr>
              <w:widowControl/>
              <w:spacing w:line="26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第一类业务范围</w:t>
            </w:r>
          </w:p>
        </w:tc>
      </w:tr>
      <w:tr w14:paraId="08DEF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1" w:hRule="atLeast"/>
          <w:jc w:val="center"/>
        </w:trPr>
        <w:tc>
          <w:tcPr>
            <w:tcW w:w="975" w:type="dxa"/>
            <w:noWrap w:val="0"/>
            <w:vAlign w:val="center"/>
          </w:tcPr>
          <w:p w14:paraId="318A7492">
            <w:pPr>
              <w:widowControl/>
              <w:spacing w:line="26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公共卫生专业人员</w:t>
            </w:r>
          </w:p>
        </w:tc>
        <w:tc>
          <w:tcPr>
            <w:tcW w:w="1609" w:type="dxa"/>
            <w:noWrap w:val="0"/>
            <w:vAlign w:val="center"/>
          </w:tcPr>
          <w:p w14:paraId="38989016">
            <w:pPr>
              <w:widowControl/>
              <w:spacing w:line="26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≥2</w:t>
            </w:r>
          </w:p>
        </w:tc>
        <w:tc>
          <w:tcPr>
            <w:tcW w:w="4202" w:type="dxa"/>
            <w:noWrap w:val="0"/>
            <w:vAlign w:val="center"/>
          </w:tcPr>
          <w:p w14:paraId="7B5B4973">
            <w:pPr>
              <w:widowControl/>
              <w:spacing w:line="260" w:lineRule="exact"/>
              <w:jc w:val="left"/>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中级及以上专业技术职称或同等能力专业技术人员不少于一名。</w:t>
            </w:r>
          </w:p>
        </w:tc>
        <w:tc>
          <w:tcPr>
            <w:tcW w:w="2384" w:type="dxa"/>
            <w:noWrap w:val="0"/>
            <w:vAlign w:val="center"/>
          </w:tcPr>
          <w:p w14:paraId="0FEEFFF8">
            <w:pPr>
              <w:widowControl/>
              <w:spacing w:line="260" w:lineRule="exact"/>
              <w:jc w:val="left"/>
              <w:textAlignment w:val="center"/>
              <w:rPr>
                <w:rFonts w:hint="eastAsia" w:ascii="方正仿宋_GBK" w:hAnsi="方正仿宋_GBK" w:eastAsia="方正仿宋_GBK" w:cs="方正仿宋_GBK"/>
                <w:color w:val="000000"/>
                <w:sz w:val="21"/>
                <w:szCs w:val="21"/>
              </w:rPr>
            </w:pPr>
          </w:p>
        </w:tc>
      </w:tr>
      <w:tr w14:paraId="3FB06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5" w:hRule="atLeast"/>
          <w:jc w:val="center"/>
        </w:trPr>
        <w:tc>
          <w:tcPr>
            <w:tcW w:w="975" w:type="dxa"/>
            <w:noWrap w:val="0"/>
            <w:vAlign w:val="center"/>
          </w:tcPr>
          <w:p w14:paraId="69CA2E80">
            <w:pPr>
              <w:widowControl/>
              <w:spacing w:line="260" w:lineRule="exact"/>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行业工程技术人员</w:t>
            </w:r>
          </w:p>
        </w:tc>
        <w:tc>
          <w:tcPr>
            <w:tcW w:w="1609" w:type="dxa"/>
            <w:noWrap w:val="0"/>
            <w:vAlign w:val="center"/>
          </w:tcPr>
          <w:p w14:paraId="41F4E235">
            <w:pPr>
              <w:widowControl/>
              <w:spacing w:line="360" w:lineRule="exact"/>
              <w:jc w:val="left"/>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rPr>
              <w:t>一个“</w:t>
            </w:r>
            <w:r>
              <w:rPr>
                <w:rFonts w:hint="eastAsia" w:ascii="方正仿宋_GBK" w:hAnsi="方正仿宋_GBK" w:eastAsia="方正仿宋_GBK" w:cs="方正仿宋_GBK"/>
                <w:color w:val="000000"/>
                <w:kern w:val="0"/>
                <w:sz w:val="21"/>
                <w:szCs w:val="21"/>
              </w:rPr>
              <w:sym w:font="Wingdings" w:char="006C"/>
            </w:r>
            <w:r>
              <w:rPr>
                <w:rFonts w:hint="eastAsia" w:ascii="方正仿宋_GBK" w:hAnsi="方正仿宋_GBK" w:eastAsia="方正仿宋_GBK" w:cs="方正仿宋_GBK"/>
                <w:color w:val="000000"/>
                <w:kern w:val="0"/>
                <w:sz w:val="21"/>
                <w:szCs w:val="21"/>
              </w:rPr>
              <w:t>”应至少配备一名行业工程技术人员。</w:t>
            </w:r>
          </w:p>
        </w:tc>
        <w:tc>
          <w:tcPr>
            <w:tcW w:w="4202" w:type="dxa"/>
            <w:noWrap w:val="0"/>
            <w:vAlign w:val="center"/>
          </w:tcPr>
          <w:p w14:paraId="2A562993">
            <w:pPr>
              <w:spacing w:line="28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每项业务范围应配备本科及以上学历行业工程技术人员，专业要求：</w:t>
            </w:r>
          </w:p>
          <w:p w14:paraId="56EC6592">
            <w:pPr>
              <w:spacing w:line="28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1.采矿业：</w:t>
            </w:r>
            <w:r>
              <w:rPr>
                <w:rFonts w:hint="eastAsia" w:ascii="方正仿宋_GBK" w:hAnsi="方正仿宋_GBK" w:eastAsia="方正仿宋_GBK" w:cs="方正仿宋_GBK"/>
                <w:color w:val="000000"/>
                <w:sz w:val="21"/>
                <w:szCs w:val="21"/>
              </w:rPr>
              <w:sym w:font="Wingdings" w:char="006C"/>
            </w:r>
            <w:r>
              <w:rPr>
                <w:rFonts w:hint="eastAsia" w:ascii="方正仿宋_GBK" w:hAnsi="方正仿宋_GBK" w:eastAsia="方正仿宋_GBK" w:cs="方正仿宋_GBK"/>
                <w:color w:val="000000"/>
                <w:sz w:val="21"/>
                <w:szCs w:val="21"/>
              </w:rPr>
              <w:t>矿业类专业；</w:t>
            </w:r>
          </w:p>
          <w:p w14:paraId="5007EB39">
            <w:pPr>
              <w:spacing w:line="28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2.化工、石化及医药：</w:t>
            </w:r>
            <w:r>
              <w:rPr>
                <w:rFonts w:hint="eastAsia" w:ascii="方正仿宋_GBK" w:hAnsi="方正仿宋_GBK" w:eastAsia="方正仿宋_GBK" w:cs="方正仿宋_GBK"/>
                <w:color w:val="000000"/>
                <w:sz w:val="21"/>
                <w:szCs w:val="21"/>
              </w:rPr>
              <w:sym w:font="Wingdings" w:char="006C"/>
            </w:r>
            <w:r>
              <w:rPr>
                <w:rFonts w:hint="eastAsia" w:ascii="方正仿宋_GBK" w:hAnsi="方正仿宋_GBK" w:eastAsia="方正仿宋_GBK" w:cs="方正仿宋_GBK"/>
                <w:color w:val="000000"/>
                <w:sz w:val="21"/>
                <w:szCs w:val="21"/>
              </w:rPr>
              <w:t>化工与制药类专业；</w:t>
            </w:r>
          </w:p>
          <w:p w14:paraId="68FCD958">
            <w:pPr>
              <w:spacing w:line="28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3.冶金、建材：</w:t>
            </w:r>
            <w:r>
              <w:rPr>
                <w:rFonts w:hint="eastAsia" w:ascii="方正仿宋_GBK" w:hAnsi="方正仿宋_GBK" w:eastAsia="方正仿宋_GBK" w:cs="方正仿宋_GBK"/>
                <w:color w:val="000000"/>
                <w:sz w:val="21"/>
                <w:szCs w:val="21"/>
              </w:rPr>
              <w:sym w:font="Wingdings" w:char="006C"/>
            </w:r>
            <w:r>
              <w:rPr>
                <w:rFonts w:hint="eastAsia" w:ascii="方正仿宋_GBK" w:hAnsi="方正仿宋_GBK" w:eastAsia="方正仿宋_GBK" w:cs="方正仿宋_GBK"/>
                <w:color w:val="000000"/>
                <w:sz w:val="21"/>
                <w:szCs w:val="21"/>
              </w:rPr>
              <w:t>材料类专业；</w:t>
            </w:r>
          </w:p>
          <w:p w14:paraId="3153B0BF">
            <w:pPr>
              <w:spacing w:line="28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4.机械设备制造、电力、建筑和交通运输等行业：</w:t>
            </w:r>
            <w:r>
              <w:rPr>
                <w:rFonts w:hint="eastAsia" w:ascii="方正仿宋_GBK" w:hAnsi="方正仿宋_GBK" w:eastAsia="方正仿宋_GBK" w:cs="方正仿宋_GBK"/>
                <w:color w:val="000000"/>
                <w:sz w:val="21"/>
                <w:szCs w:val="21"/>
              </w:rPr>
              <w:sym w:font="Wingdings" w:char="006C"/>
            </w:r>
            <w:r>
              <w:rPr>
                <w:rFonts w:hint="eastAsia" w:ascii="方正仿宋_GBK" w:hAnsi="方正仿宋_GBK" w:eastAsia="方正仿宋_GBK" w:cs="方正仿宋_GBK"/>
                <w:color w:val="000000"/>
                <w:sz w:val="21"/>
                <w:szCs w:val="21"/>
              </w:rPr>
              <w:t>机械类、仪器类、建筑类、能源动力类、电气类、电子信息类、自动化类、土木类、水利类、地质类、纺织类、轻工类、交通运输类、海洋工程类、航空航天类、兵器类、农业工程类、林业工程类、环境科学与工程类、食品科学与工程类、安全科学与工程类等专业；</w:t>
            </w:r>
          </w:p>
          <w:p w14:paraId="74BDBFF7">
            <w:pPr>
              <w:spacing w:line="28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5.核设施：</w:t>
            </w:r>
            <w:r>
              <w:rPr>
                <w:rFonts w:hint="eastAsia" w:ascii="方正仿宋_GBK" w:hAnsi="方正仿宋_GBK" w:eastAsia="方正仿宋_GBK" w:cs="方正仿宋_GBK"/>
                <w:color w:val="000000"/>
                <w:sz w:val="21"/>
                <w:szCs w:val="21"/>
              </w:rPr>
              <w:sym w:font="Wingdings" w:char="006C"/>
            </w:r>
            <w:r>
              <w:rPr>
                <w:rFonts w:hint="eastAsia" w:ascii="方正仿宋_GBK" w:hAnsi="方正仿宋_GBK" w:eastAsia="方正仿宋_GBK" w:cs="方正仿宋_GBK"/>
                <w:color w:val="000000"/>
                <w:sz w:val="21"/>
                <w:szCs w:val="21"/>
              </w:rPr>
              <w:t>核工程类、核科学与技术；</w:t>
            </w:r>
            <w:r>
              <w:rPr>
                <w:rFonts w:hint="eastAsia" w:ascii="方正仿宋_GBK" w:hAnsi="方正仿宋_GBK" w:eastAsia="方正仿宋_GBK" w:cs="方正仿宋_GBK"/>
                <w:color w:val="000000"/>
                <w:sz w:val="21"/>
                <w:szCs w:val="21"/>
              </w:rPr>
              <w:sym w:font="Wingdings" w:char="006C"/>
            </w:r>
            <w:r>
              <w:rPr>
                <w:rFonts w:hint="eastAsia" w:ascii="方正仿宋_GBK" w:hAnsi="方正仿宋_GBK" w:eastAsia="方正仿宋_GBK" w:cs="方正仿宋_GBK"/>
                <w:color w:val="000000"/>
                <w:sz w:val="21"/>
                <w:szCs w:val="21"/>
              </w:rPr>
              <w:t>放射医学；</w:t>
            </w:r>
            <w:r>
              <w:rPr>
                <w:rFonts w:hint="eastAsia" w:ascii="方正仿宋_GBK" w:hAnsi="方正仿宋_GBK" w:eastAsia="方正仿宋_GBK" w:cs="方正仿宋_GBK"/>
                <w:color w:val="000000"/>
                <w:sz w:val="21"/>
                <w:szCs w:val="21"/>
              </w:rPr>
              <w:sym w:font="Wingdings" w:char="006C"/>
            </w:r>
            <w:r>
              <w:rPr>
                <w:rFonts w:hint="eastAsia" w:ascii="方正仿宋_GBK" w:hAnsi="方正仿宋_GBK" w:eastAsia="方正仿宋_GBK" w:cs="方正仿宋_GBK"/>
                <w:color w:val="000000"/>
                <w:sz w:val="21"/>
                <w:szCs w:val="21"/>
              </w:rPr>
              <w:t>核物理、放射化学</w:t>
            </w:r>
            <w:r>
              <w:rPr>
                <w:rFonts w:hint="eastAsia" w:ascii="方正仿宋_GBK" w:hAnsi="方正仿宋_GBK" w:eastAsia="方正仿宋_GBK" w:cs="方正仿宋_GBK"/>
                <w:color w:val="000000"/>
                <w:sz w:val="21"/>
                <w:szCs w:val="21"/>
                <w:lang w:bidi="ar"/>
              </w:rPr>
              <w:t>、</w:t>
            </w:r>
            <w:r>
              <w:rPr>
                <w:rFonts w:hint="eastAsia" w:ascii="方正仿宋_GBK" w:hAnsi="方正仿宋_GBK" w:eastAsia="方正仿宋_GBK" w:cs="方正仿宋_GBK"/>
                <w:color w:val="000000"/>
                <w:sz w:val="21"/>
                <w:szCs w:val="21"/>
              </w:rPr>
              <w:t>核生化消防、核电技术与控制工程等</w:t>
            </w:r>
            <w:r>
              <w:rPr>
                <w:rFonts w:hint="eastAsia" w:ascii="方正仿宋_GBK" w:hAnsi="方正仿宋_GBK" w:eastAsia="方正仿宋_GBK" w:cs="方正仿宋_GBK"/>
                <w:color w:val="000000"/>
                <w:sz w:val="21"/>
                <w:szCs w:val="21"/>
                <w:lang w:bidi="ar"/>
              </w:rPr>
              <w:t>专业</w:t>
            </w:r>
            <w:r>
              <w:rPr>
                <w:rFonts w:hint="eastAsia" w:ascii="方正仿宋_GBK" w:hAnsi="方正仿宋_GBK" w:eastAsia="方正仿宋_GBK" w:cs="方正仿宋_GBK"/>
                <w:color w:val="000000"/>
                <w:sz w:val="21"/>
                <w:szCs w:val="21"/>
              </w:rPr>
              <w:t>；</w:t>
            </w:r>
          </w:p>
          <w:p w14:paraId="332C9A99">
            <w:pPr>
              <w:spacing w:line="280" w:lineRule="exact"/>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sz w:val="21"/>
                <w:szCs w:val="21"/>
              </w:rPr>
              <w:t>6.核技术工业应用：</w:t>
            </w:r>
            <w:r>
              <w:rPr>
                <w:rFonts w:hint="eastAsia" w:ascii="方正仿宋_GBK" w:hAnsi="方正仿宋_GBK" w:eastAsia="方正仿宋_GBK" w:cs="方正仿宋_GBK"/>
                <w:color w:val="000000"/>
                <w:sz w:val="21"/>
                <w:szCs w:val="21"/>
              </w:rPr>
              <w:sym w:font="Wingdings" w:char="006C"/>
            </w:r>
            <w:r>
              <w:rPr>
                <w:rFonts w:hint="eastAsia" w:ascii="方正仿宋_GBK" w:hAnsi="方正仿宋_GBK" w:eastAsia="方正仿宋_GBK" w:cs="方正仿宋_GBK"/>
                <w:color w:val="000000"/>
                <w:sz w:val="21"/>
                <w:szCs w:val="21"/>
              </w:rPr>
              <w:t>核工程</w:t>
            </w:r>
            <w:r>
              <w:rPr>
                <w:rFonts w:hint="eastAsia" w:ascii="方正仿宋_GBK" w:hAnsi="方正仿宋_GBK" w:eastAsia="方正仿宋_GBK" w:cs="方正仿宋_GBK"/>
                <w:color w:val="000000"/>
                <w:sz w:val="21"/>
                <w:szCs w:val="21"/>
                <w:lang w:bidi="ar"/>
              </w:rPr>
              <w:t>类、</w:t>
            </w:r>
            <w:r>
              <w:rPr>
                <w:rFonts w:hint="eastAsia" w:ascii="方正仿宋_GBK" w:hAnsi="方正仿宋_GBK" w:eastAsia="方正仿宋_GBK" w:cs="方正仿宋_GBK"/>
                <w:color w:val="000000"/>
                <w:sz w:val="21"/>
                <w:szCs w:val="21"/>
              </w:rPr>
              <w:t>核科学与技术、</w:t>
            </w:r>
            <w:r>
              <w:rPr>
                <w:rFonts w:hint="eastAsia" w:ascii="方正仿宋_GBK" w:hAnsi="方正仿宋_GBK" w:eastAsia="方正仿宋_GBK" w:cs="方正仿宋_GBK"/>
                <w:color w:val="000000"/>
                <w:sz w:val="21"/>
                <w:szCs w:val="21"/>
                <w:lang w:bidi="ar"/>
              </w:rPr>
              <w:t>放射医学、核物理、放射化学、</w:t>
            </w:r>
            <w:r>
              <w:rPr>
                <w:rFonts w:hint="eastAsia" w:ascii="方正仿宋_GBK" w:hAnsi="方正仿宋_GBK" w:eastAsia="方正仿宋_GBK" w:cs="方正仿宋_GBK"/>
                <w:color w:val="000000"/>
                <w:sz w:val="21"/>
                <w:szCs w:val="21"/>
              </w:rPr>
              <w:t>核生化消防、核电技术与控制工程等</w:t>
            </w:r>
            <w:r>
              <w:rPr>
                <w:rFonts w:hint="eastAsia" w:ascii="方正仿宋_GBK" w:hAnsi="方正仿宋_GBK" w:eastAsia="方正仿宋_GBK" w:cs="方正仿宋_GBK"/>
                <w:color w:val="000000"/>
                <w:sz w:val="21"/>
                <w:szCs w:val="21"/>
                <w:lang w:bidi="ar"/>
              </w:rPr>
              <w:t>专业</w:t>
            </w:r>
            <w:r>
              <w:rPr>
                <w:rFonts w:hint="eastAsia" w:ascii="方正仿宋_GBK" w:hAnsi="方正仿宋_GBK" w:eastAsia="方正仿宋_GBK" w:cs="方正仿宋_GBK"/>
                <w:color w:val="000000"/>
                <w:kern w:val="0"/>
                <w:sz w:val="21"/>
                <w:szCs w:val="21"/>
              </w:rPr>
              <w:t>。</w:t>
            </w:r>
          </w:p>
        </w:tc>
        <w:tc>
          <w:tcPr>
            <w:tcW w:w="2384" w:type="dxa"/>
            <w:noWrap w:val="0"/>
            <w:vAlign w:val="center"/>
          </w:tcPr>
          <w:p w14:paraId="484EAE1B">
            <w:pPr>
              <w:spacing w:line="260" w:lineRule="exact"/>
              <w:rPr>
                <w:rFonts w:hint="eastAsia" w:ascii="方正仿宋_GBK" w:hAnsi="方正仿宋_GBK" w:eastAsia="方正仿宋_GBK" w:cs="方正仿宋_GBK"/>
                <w:color w:val="000000"/>
                <w:sz w:val="21"/>
                <w:szCs w:val="21"/>
              </w:rPr>
            </w:pPr>
          </w:p>
          <w:p w14:paraId="2D2EC994">
            <w:pPr>
              <w:spacing w:line="260" w:lineRule="exact"/>
              <w:rPr>
                <w:rFonts w:hint="eastAsia" w:ascii="方正仿宋_GBK" w:hAnsi="方正仿宋_GBK" w:eastAsia="方正仿宋_GBK" w:cs="方正仿宋_GBK"/>
                <w:color w:val="000000"/>
                <w:sz w:val="21"/>
                <w:szCs w:val="21"/>
              </w:rPr>
            </w:pPr>
          </w:p>
          <w:p w14:paraId="60695542">
            <w:pPr>
              <w:spacing w:line="260" w:lineRule="exact"/>
              <w:rPr>
                <w:rFonts w:hint="eastAsia" w:ascii="方正仿宋_GBK" w:hAnsi="方正仿宋_GBK" w:eastAsia="方正仿宋_GBK" w:cs="方正仿宋_GBK"/>
                <w:color w:val="000000"/>
                <w:sz w:val="21"/>
                <w:szCs w:val="21"/>
              </w:rPr>
            </w:pPr>
          </w:p>
          <w:p w14:paraId="0A4ADAEC">
            <w:pPr>
              <w:spacing w:line="260" w:lineRule="exact"/>
              <w:rPr>
                <w:rFonts w:hint="eastAsia" w:ascii="方正仿宋_GBK" w:hAnsi="方正仿宋_GBK" w:eastAsia="方正仿宋_GBK" w:cs="方正仿宋_GBK"/>
                <w:color w:val="000000"/>
                <w:sz w:val="21"/>
                <w:szCs w:val="21"/>
              </w:rPr>
            </w:pPr>
          </w:p>
          <w:p w14:paraId="5BE7F4C5">
            <w:pPr>
              <w:spacing w:line="260" w:lineRule="exact"/>
              <w:rPr>
                <w:rFonts w:hint="eastAsia" w:ascii="方正仿宋_GBK" w:hAnsi="方正仿宋_GBK" w:eastAsia="方正仿宋_GBK" w:cs="方正仿宋_GBK"/>
                <w:color w:val="000000"/>
                <w:sz w:val="21"/>
                <w:szCs w:val="21"/>
              </w:rPr>
            </w:pPr>
          </w:p>
          <w:p w14:paraId="1BAD233C">
            <w:pPr>
              <w:widowControl/>
              <w:spacing w:line="260" w:lineRule="exact"/>
              <w:jc w:val="left"/>
              <w:textAlignment w:val="center"/>
              <w:rPr>
                <w:rFonts w:hint="eastAsia" w:ascii="方正仿宋_GBK" w:hAnsi="方正仿宋_GBK" w:eastAsia="方正仿宋_GBK" w:cs="方正仿宋_GBK"/>
                <w:color w:val="000000"/>
                <w:kern w:val="0"/>
                <w:sz w:val="21"/>
                <w:szCs w:val="21"/>
                <w:lang w:bidi="ar"/>
              </w:rPr>
            </w:pPr>
          </w:p>
        </w:tc>
      </w:tr>
    </w:tbl>
    <w:p w14:paraId="62963029">
      <w:pPr>
        <w:adjustRightInd w:val="0"/>
        <w:snapToGrid w:val="0"/>
        <w:spacing w:line="340" w:lineRule="exact"/>
        <w:ind w:firstLine="420" w:firstLineChars="200"/>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说明：</w:t>
      </w:r>
    </w:p>
    <w:p w14:paraId="2EC60B22">
      <w:pPr>
        <w:spacing w:line="360" w:lineRule="exact"/>
        <w:ind w:firstLine="420"/>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1.以上所涉及人员数量均是指达到考核评估合格要求的人员数量。考核评估合格专业技术人员是指通过专业知识综合能力理论考试合格和现场实践技能操作考核合格的专业技术人员。</w:t>
      </w:r>
    </w:p>
    <w:p w14:paraId="1FA26EE6">
      <w:pPr>
        <w:adjustRightInd w:val="0"/>
        <w:snapToGrid w:val="0"/>
        <w:spacing w:line="360" w:lineRule="exact"/>
        <w:ind w:firstLine="420" w:firstLineChars="200"/>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中级专业技术职称同等能力可以通过下列方式认定：①博士研究生，从取得毕业证书之日起从事职业卫生相关工作满1年；②硕士研究生，从取得毕业证书之日起从事职业卫生相关工作满4年；③大学本科毕业，从取得毕业证书之日起从事职业卫生相关工作满6年；④大学专科毕业，从取得毕业证书之日起从事职业卫生相关工作满8年。</w:t>
      </w:r>
    </w:p>
    <w:p w14:paraId="609AC012">
      <w:pPr>
        <w:adjustRightInd w:val="0"/>
        <w:snapToGrid w:val="0"/>
        <w:spacing w:line="360" w:lineRule="exact"/>
        <w:ind w:firstLine="420" w:firstLineChars="200"/>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高级专业技术职称同等能力可以通过下列方式认定：①博士研究生，从取得毕业证书之日起从事职业卫生相关工作满7年；②硕士研究生，从取得毕业证书之日起从事职业卫生相关工作满10年；③大学本科毕业，从取得毕业证书之日起从事职业卫生相关工作满12年；④大学专科毕业，从取得毕业证书之日起从事职业卫生相关工作满14年。</w:t>
      </w:r>
    </w:p>
    <w:p w14:paraId="5B231F83">
      <w:pPr>
        <w:adjustRightInd w:val="0"/>
        <w:snapToGrid w:val="0"/>
        <w:spacing w:line="360" w:lineRule="exact"/>
        <w:ind w:firstLine="420" w:firstLineChars="200"/>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4.职业卫生检测、评价专业技术人员指从事职业卫生检测、评价相关工作的专业技术人员。</w:t>
      </w:r>
    </w:p>
    <w:p w14:paraId="1EE3FCF2">
      <w:pPr>
        <w:adjustRightInd w:val="0"/>
        <w:snapToGrid w:val="0"/>
        <w:spacing w:line="360" w:lineRule="exact"/>
        <w:ind w:firstLine="420" w:firstLineChars="200"/>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5.放射卫生检测、评价人员指从事放射卫生检测、评价相关工作的专业技术人员。</w:t>
      </w:r>
    </w:p>
    <w:p w14:paraId="1A0C24DA">
      <w:pPr>
        <w:spacing w:line="360" w:lineRule="exact"/>
        <w:ind w:firstLine="420" w:firstLineChars="200"/>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6.职业卫生工程技术人员指所学专业为职业卫生工程、安全工程、环境工程、劳动保护、暖通空调、供热与通风等相关专业或具有相关专业能力的技术人员。</w:t>
      </w:r>
    </w:p>
    <w:p w14:paraId="7D33D1E9">
      <w:pPr>
        <w:adjustRightInd w:val="0"/>
        <w:snapToGrid w:val="0"/>
        <w:spacing w:line="360" w:lineRule="exact"/>
        <w:ind w:firstLine="420" w:firstLineChars="200"/>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7.公共卫生专业人员指所学专业为预防医学、公共卫生、劳动卫生、职业卫生等相关专业或具有相关专业能力的技术人员。</w:t>
      </w:r>
    </w:p>
    <w:p w14:paraId="4B498127">
      <w:pPr>
        <w:adjustRightInd w:val="0"/>
        <w:snapToGrid w:val="0"/>
        <w:spacing w:line="360" w:lineRule="exact"/>
        <w:ind w:firstLine="420" w:firstLineChars="200"/>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8.相关专业能力可通过中级及以上专业技术职称或学术专著（主编或副主编）、科研论文（第一作者或通讯作者、国家中文核心期刊及以上）、发明专利（署名前三）、科技进步奖（排名前三）等从业经历证明材料认定。</w:t>
      </w:r>
    </w:p>
    <w:p w14:paraId="495B7D87">
      <w:pPr>
        <w:adjustRightInd w:val="0"/>
        <w:snapToGrid w:val="0"/>
        <w:spacing w:line="360" w:lineRule="exact"/>
        <w:ind w:firstLine="420" w:firstLineChars="200"/>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9.取得“注册安全工程师”资格的人员可以认定为职业卫生工程技术人员，按照注册专业的类别可以认定为相应行业工程技术人员。取得“注册核安全工程师”资格的人员可以认定为“核工程类专业”</w:t>
      </w:r>
      <w:r>
        <w:rPr>
          <w:rFonts w:hint="eastAsia" w:ascii="方正仿宋_GBK" w:hAnsi="方正仿宋_GBK" w:eastAsia="方正仿宋_GBK" w:cs="方正仿宋_GBK"/>
          <w:color w:val="000000"/>
          <w:kern w:val="0"/>
          <w:sz w:val="21"/>
          <w:szCs w:val="21"/>
          <w:lang w:bidi="ar"/>
        </w:rPr>
        <w:t>行业工程技术人员</w:t>
      </w:r>
      <w:r>
        <w:rPr>
          <w:rFonts w:hint="eastAsia" w:ascii="方正仿宋_GBK" w:hAnsi="方正仿宋_GBK" w:eastAsia="方正仿宋_GBK" w:cs="方正仿宋_GBK"/>
          <w:color w:val="000000"/>
          <w:kern w:val="0"/>
          <w:sz w:val="21"/>
          <w:szCs w:val="21"/>
        </w:rPr>
        <w:t>。</w:t>
      </w:r>
    </w:p>
    <w:p w14:paraId="7BFF3FA9">
      <w:pPr>
        <w:adjustRightInd w:val="0"/>
        <w:snapToGrid w:val="0"/>
        <w:spacing w:line="360" w:lineRule="exact"/>
        <w:ind w:firstLine="420" w:firstLineChars="200"/>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10.各类人员可重复认定。</w:t>
      </w:r>
    </w:p>
    <w:p w14:paraId="15DCDA05">
      <w:pPr>
        <w:adjustRightInd w:val="0"/>
        <w:snapToGrid w:val="0"/>
        <w:spacing w:line="360" w:lineRule="exact"/>
        <w:jc w:val="left"/>
        <w:outlineLvl w:val="2"/>
        <w:rPr>
          <w:rFonts w:hint="eastAsia" w:ascii="方正仿宋_GBK" w:hAnsi="黑体" w:eastAsia="方正仿宋_GBK" w:cs="黑体"/>
          <w:color w:val="000000"/>
          <w:sz w:val="32"/>
          <w:szCs w:val="32"/>
          <w:shd w:val="clear" w:color="auto" w:fill="FFFFFF"/>
          <w:lang w:bidi="ar"/>
        </w:rPr>
      </w:pPr>
      <w:r>
        <w:rPr>
          <w:rFonts w:hint="eastAsia" w:ascii="仿宋_GB2312" w:hAnsi="仿宋_GB2312" w:eastAsia="宋体" w:cs="仿宋_GB2312"/>
          <w:color w:val="000000"/>
          <w:kern w:val="0"/>
          <w:sz w:val="24"/>
          <w:szCs w:val="20"/>
        </w:rPr>
        <w:br w:type="page"/>
      </w:r>
      <w:r>
        <w:rPr>
          <w:rFonts w:hint="eastAsia" w:ascii="黑体" w:hAnsi="黑体" w:eastAsia="黑体" w:cs="黑体"/>
          <w:color w:val="000000"/>
          <w:sz w:val="32"/>
          <w:szCs w:val="32"/>
          <w:shd w:val="clear" w:color="auto" w:fill="FFFFFF"/>
          <w:lang w:bidi="ar"/>
        </w:rPr>
        <w:t>附录</w:t>
      </w:r>
      <w:r>
        <w:rPr>
          <w:rFonts w:hint="eastAsia" w:ascii="黑体" w:hAnsi="黑体" w:eastAsia="黑体" w:cs="黑体"/>
          <w:color w:val="000000"/>
          <w:sz w:val="32"/>
          <w:szCs w:val="32"/>
          <w:shd w:val="clear" w:color="auto" w:fill="FFFFFF"/>
          <w:lang w:val="en-US" w:eastAsia="zh-CN" w:bidi="ar"/>
        </w:rPr>
        <w:t>2</w:t>
      </w:r>
      <w:r>
        <w:rPr>
          <w:rFonts w:hint="eastAsia" w:ascii="黑体" w:hAnsi="黑体" w:eastAsia="黑体" w:cs="黑体"/>
          <w:color w:val="000000"/>
          <w:sz w:val="32"/>
          <w:szCs w:val="32"/>
          <w:shd w:val="clear" w:color="auto" w:fill="FFFFFF"/>
          <w:lang w:bidi="ar"/>
        </w:rPr>
        <w:t>.3</w:t>
      </w:r>
    </w:p>
    <w:p w14:paraId="3832218C">
      <w:pPr>
        <w:jc w:val="center"/>
        <w:rPr>
          <w:rFonts w:hint="eastAsia" w:ascii="方正小标宋简体" w:hAnsi="方正小标宋简体" w:eastAsia="方正小标宋简体" w:cs="方正小标宋简体"/>
          <w:b w:val="0"/>
          <w:bCs/>
          <w:color w:val="000000"/>
          <w:sz w:val="36"/>
          <w:szCs w:val="36"/>
        </w:rPr>
      </w:pPr>
      <w:r>
        <w:rPr>
          <w:rFonts w:hint="eastAsia" w:ascii="方正小标宋简体" w:hAnsi="方正小标宋简体" w:eastAsia="方正小标宋简体" w:cs="方正小标宋简体"/>
          <w:b w:val="0"/>
          <w:bCs/>
          <w:color w:val="000000"/>
          <w:sz w:val="36"/>
          <w:szCs w:val="36"/>
        </w:rPr>
        <w:t>职业卫生技术服务机构资质主要仪器设备要求</w:t>
      </w:r>
    </w:p>
    <w:tbl>
      <w:tblPr>
        <w:tblStyle w:val="6"/>
        <w:tblW w:w="9388" w:type="dxa"/>
        <w:jc w:val="center"/>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
      <w:tblGrid>
        <w:gridCol w:w="869"/>
        <w:gridCol w:w="2955"/>
        <w:gridCol w:w="2366"/>
        <w:gridCol w:w="3198"/>
      </w:tblGrid>
      <w:tr w14:paraId="27611050">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869" w:type="dxa"/>
            <w:noWrap w:val="0"/>
            <w:tcMar>
              <w:top w:w="10" w:type="dxa"/>
              <w:left w:w="10" w:type="dxa"/>
              <w:right w:w="10" w:type="dxa"/>
            </w:tcMar>
            <w:vAlign w:val="center"/>
          </w:tcPr>
          <w:p w14:paraId="43E37673">
            <w:pPr>
              <w:widowControl/>
              <w:spacing w:line="280" w:lineRule="exact"/>
              <w:jc w:val="center"/>
              <w:textAlignment w:val="center"/>
              <w:rPr>
                <w:rFonts w:hint="eastAsia" w:ascii="方正仿宋_GBK" w:hAnsi="方正仿宋_GBK" w:eastAsia="方正仿宋_GBK" w:cs="方正仿宋_GBK"/>
                <w:b/>
                <w:color w:val="000000"/>
                <w:kern w:val="0"/>
                <w:sz w:val="21"/>
                <w:szCs w:val="21"/>
                <w:lang w:bidi="ar"/>
              </w:rPr>
            </w:pPr>
            <w:r>
              <w:rPr>
                <w:rFonts w:hint="eastAsia" w:ascii="方正仿宋_GBK" w:hAnsi="方正仿宋_GBK" w:eastAsia="方正仿宋_GBK" w:cs="方正仿宋_GBK"/>
                <w:b/>
                <w:color w:val="000000"/>
                <w:kern w:val="0"/>
                <w:sz w:val="21"/>
                <w:szCs w:val="21"/>
                <w:lang w:bidi="ar"/>
              </w:rPr>
              <w:t>设备</w:t>
            </w:r>
          </w:p>
          <w:p w14:paraId="52EF31D3">
            <w:pPr>
              <w:widowControl/>
              <w:spacing w:line="280" w:lineRule="exact"/>
              <w:jc w:val="center"/>
              <w:textAlignment w:val="center"/>
              <w:rPr>
                <w:rFonts w:hint="eastAsia" w:ascii="方正仿宋_GBK" w:hAnsi="方正仿宋_GBK" w:eastAsia="方正仿宋_GBK" w:cs="方正仿宋_GBK"/>
                <w:b/>
                <w:color w:val="000000"/>
                <w:sz w:val="21"/>
                <w:szCs w:val="21"/>
              </w:rPr>
            </w:pPr>
            <w:r>
              <w:rPr>
                <w:rFonts w:hint="eastAsia" w:ascii="方正仿宋_GBK" w:hAnsi="方正仿宋_GBK" w:eastAsia="方正仿宋_GBK" w:cs="方正仿宋_GBK"/>
                <w:b/>
                <w:color w:val="000000"/>
                <w:kern w:val="0"/>
                <w:sz w:val="21"/>
                <w:szCs w:val="21"/>
                <w:lang w:bidi="ar"/>
              </w:rPr>
              <w:t>编号</w:t>
            </w:r>
          </w:p>
        </w:tc>
        <w:tc>
          <w:tcPr>
            <w:tcW w:w="2955" w:type="dxa"/>
            <w:noWrap w:val="0"/>
            <w:tcMar>
              <w:top w:w="10" w:type="dxa"/>
              <w:left w:w="10" w:type="dxa"/>
              <w:right w:w="10" w:type="dxa"/>
            </w:tcMar>
            <w:vAlign w:val="center"/>
          </w:tcPr>
          <w:p w14:paraId="149F3555">
            <w:pPr>
              <w:widowControl/>
              <w:spacing w:line="280" w:lineRule="exact"/>
              <w:jc w:val="center"/>
              <w:textAlignment w:val="center"/>
              <w:rPr>
                <w:rFonts w:hint="eastAsia" w:ascii="方正仿宋_GBK" w:hAnsi="方正仿宋_GBK" w:eastAsia="方正仿宋_GBK" w:cs="方正仿宋_GBK"/>
                <w:b/>
                <w:color w:val="000000"/>
                <w:sz w:val="21"/>
                <w:szCs w:val="21"/>
              </w:rPr>
            </w:pPr>
            <w:r>
              <w:rPr>
                <w:rFonts w:hint="eastAsia" w:ascii="方正仿宋_GBK" w:hAnsi="方正仿宋_GBK" w:eastAsia="方正仿宋_GBK" w:cs="方正仿宋_GBK"/>
                <w:b/>
                <w:color w:val="000000"/>
                <w:kern w:val="0"/>
                <w:sz w:val="21"/>
                <w:szCs w:val="21"/>
                <w:lang w:bidi="ar"/>
              </w:rPr>
              <w:t>设备名称、规格</w:t>
            </w:r>
          </w:p>
        </w:tc>
        <w:tc>
          <w:tcPr>
            <w:tcW w:w="2366" w:type="dxa"/>
            <w:noWrap w:val="0"/>
            <w:tcMar>
              <w:top w:w="10" w:type="dxa"/>
              <w:left w:w="10" w:type="dxa"/>
              <w:right w:w="10" w:type="dxa"/>
            </w:tcMar>
            <w:vAlign w:val="center"/>
          </w:tcPr>
          <w:p w14:paraId="11A17584">
            <w:pPr>
              <w:widowControl/>
              <w:spacing w:line="280" w:lineRule="exact"/>
              <w:jc w:val="center"/>
              <w:textAlignment w:val="center"/>
              <w:rPr>
                <w:rFonts w:hint="eastAsia" w:ascii="方正仿宋_GBK" w:hAnsi="方正仿宋_GBK" w:eastAsia="方正仿宋_GBK" w:cs="方正仿宋_GBK"/>
                <w:b/>
                <w:color w:val="000000"/>
                <w:sz w:val="21"/>
                <w:szCs w:val="21"/>
              </w:rPr>
            </w:pPr>
            <w:r>
              <w:rPr>
                <w:rFonts w:hint="eastAsia" w:ascii="方正仿宋_GBK" w:hAnsi="方正仿宋_GBK" w:eastAsia="方正仿宋_GBK" w:cs="方正仿宋_GBK"/>
                <w:b/>
                <w:color w:val="000000"/>
                <w:kern w:val="0"/>
                <w:sz w:val="21"/>
                <w:szCs w:val="21"/>
                <w:lang w:bidi="ar"/>
              </w:rPr>
              <w:t>数量要求（台/件）</w:t>
            </w:r>
          </w:p>
        </w:tc>
        <w:tc>
          <w:tcPr>
            <w:tcW w:w="3198" w:type="dxa"/>
            <w:noWrap w:val="0"/>
            <w:tcMar>
              <w:top w:w="10" w:type="dxa"/>
              <w:left w:w="10" w:type="dxa"/>
              <w:right w:w="10" w:type="dxa"/>
            </w:tcMar>
            <w:vAlign w:val="center"/>
          </w:tcPr>
          <w:p w14:paraId="76F75DDC">
            <w:pPr>
              <w:widowControl/>
              <w:spacing w:line="280" w:lineRule="exact"/>
              <w:jc w:val="center"/>
              <w:textAlignment w:val="center"/>
              <w:rPr>
                <w:rFonts w:hint="eastAsia" w:ascii="方正仿宋_GBK" w:hAnsi="方正仿宋_GBK" w:eastAsia="方正仿宋_GBK" w:cs="方正仿宋_GBK"/>
                <w:b/>
                <w:color w:val="000000"/>
                <w:sz w:val="21"/>
                <w:szCs w:val="21"/>
              </w:rPr>
            </w:pPr>
            <w:r>
              <w:rPr>
                <w:rFonts w:hint="eastAsia" w:ascii="方正仿宋_GBK" w:hAnsi="方正仿宋_GBK" w:eastAsia="方正仿宋_GBK" w:cs="方正仿宋_GBK"/>
                <w:b/>
                <w:color w:val="000000"/>
                <w:kern w:val="0"/>
                <w:sz w:val="21"/>
                <w:szCs w:val="21"/>
                <w:lang w:bidi="ar"/>
              </w:rPr>
              <w:t>备注</w:t>
            </w:r>
          </w:p>
        </w:tc>
      </w:tr>
      <w:tr w14:paraId="3436999F">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9388" w:type="dxa"/>
            <w:gridSpan w:val="4"/>
            <w:noWrap w:val="0"/>
            <w:tcMar>
              <w:top w:w="10" w:type="dxa"/>
              <w:left w:w="10" w:type="dxa"/>
              <w:right w:w="10" w:type="dxa"/>
            </w:tcMar>
            <w:vAlign w:val="center"/>
          </w:tcPr>
          <w:p w14:paraId="08141489">
            <w:pPr>
              <w:widowControl/>
              <w:spacing w:line="280" w:lineRule="exact"/>
              <w:jc w:val="center"/>
              <w:textAlignment w:val="center"/>
              <w:rPr>
                <w:rFonts w:hint="eastAsia" w:ascii="方正仿宋_GBK" w:hAnsi="方正仿宋_GBK" w:eastAsia="方正仿宋_GBK" w:cs="方正仿宋_GBK"/>
                <w:b/>
                <w:color w:val="000000"/>
                <w:sz w:val="21"/>
                <w:szCs w:val="21"/>
              </w:rPr>
            </w:pPr>
            <w:r>
              <w:rPr>
                <w:rFonts w:hint="eastAsia" w:ascii="方正仿宋_GBK" w:hAnsi="方正仿宋_GBK" w:eastAsia="方正仿宋_GBK" w:cs="方正仿宋_GBK"/>
                <w:b/>
                <w:color w:val="000000"/>
                <w:kern w:val="0"/>
                <w:sz w:val="21"/>
                <w:szCs w:val="21"/>
                <w:lang w:bidi="ar"/>
              </w:rPr>
              <w:t>一、第一类业务范围</w:t>
            </w:r>
          </w:p>
        </w:tc>
      </w:tr>
      <w:tr w14:paraId="5DCB9D5B">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869" w:type="dxa"/>
            <w:noWrap w:val="0"/>
            <w:tcMar>
              <w:top w:w="10" w:type="dxa"/>
              <w:left w:w="10" w:type="dxa"/>
              <w:right w:w="10" w:type="dxa"/>
            </w:tcMar>
            <w:vAlign w:val="center"/>
          </w:tcPr>
          <w:p w14:paraId="6D2C799A">
            <w:pPr>
              <w:widowControl/>
              <w:spacing w:line="280" w:lineRule="exact"/>
              <w:jc w:val="center"/>
              <w:textAlignment w:val="center"/>
              <w:rPr>
                <w:rFonts w:hint="eastAsia" w:ascii="方正仿宋_GBK" w:hAnsi="方正仿宋_GBK" w:eastAsia="方正仿宋_GBK" w:cs="方正仿宋_GBK"/>
                <w:b/>
                <w:color w:val="000000"/>
                <w:sz w:val="21"/>
                <w:szCs w:val="21"/>
              </w:rPr>
            </w:pPr>
            <w:r>
              <w:rPr>
                <w:rFonts w:hint="eastAsia" w:ascii="方正仿宋_GBK" w:hAnsi="方正仿宋_GBK" w:eastAsia="方正仿宋_GBK" w:cs="方正仿宋_GBK"/>
                <w:b/>
                <w:color w:val="000000"/>
                <w:kern w:val="0"/>
                <w:sz w:val="21"/>
                <w:szCs w:val="21"/>
                <w:lang w:bidi="ar"/>
              </w:rPr>
              <w:t>（一）</w:t>
            </w:r>
          </w:p>
        </w:tc>
        <w:tc>
          <w:tcPr>
            <w:tcW w:w="8519" w:type="dxa"/>
            <w:gridSpan w:val="3"/>
            <w:noWrap w:val="0"/>
            <w:tcMar>
              <w:top w:w="11" w:type="dxa"/>
              <w:left w:w="125" w:type="dxa"/>
              <w:right w:w="125" w:type="dxa"/>
            </w:tcMar>
            <w:vAlign w:val="center"/>
          </w:tcPr>
          <w:p w14:paraId="47DE6C2D">
            <w:pPr>
              <w:spacing w:line="280"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
                <w:color w:val="000000"/>
                <w:kern w:val="0"/>
                <w:sz w:val="21"/>
                <w:szCs w:val="21"/>
                <w:lang w:bidi="ar"/>
              </w:rPr>
              <w:t>采样设备</w:t>
            </w:r>
          </w:p>
        </w:tc>
      </w:tr>
      <w:tr w14:paraId="270FDD19">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869" w:type="dxa"/>
            <w:noWrap w:val="0"/>
            <w:tcMar>
              <w:top w:w="10" w:type="dxa"/>
              <w:left w:w="10" w:type="dxa"/>
              <w:right w:w="10" w:type="dxa"/>
            </w:tcMar>
            <w:vAlign w:val="center"/>
          </w:tcPr>
          <w:p w14:paraId="3CB683B2">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1</w:t>
            </w:r>
          </w:p>
        </w:tc>
        <w:tc>
          <w:tcPr>
            <w:tcW w:w="2955" w:type="dxa"/>
            <w:noWrap w:val="0"/>
            <w:tcMar>
              <w:top w:w="11" w:type="dxa"/>
              <w:left w:w="125" w:type="dxa"/>
              <w:right w:w="125" w:type="dxa"/>
            </w:tcMar>
            <w:vAlign w:val="center"/>
          </w:tcPr>
          <w:p w14:paraId="0DA6B5F9">
            <w:pPr>
              <w:widowControl/>
              <w:spacing w:line="280" w:lineRule="exact"/>
              <w:jc w:val="left"/>
              <w:textAlignment w:val="top"/>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采样泵（包括防爆采样泵）</w:t>
            </w:r>
          </w:p>
        </w:tc>
        <w:tc>
          <w:tcPr>
            <w:tcW w:w="2366" w:type="dxa"/>
            <w:noWrap w:val="0"/>
            <w:tcMar>
              <w:top w:w="10" w:type="dxa"/>
              <w:left w:w="10" w:type="dxa"/>
              <w:right w:w="10" w:type="dxa"/>
            </w:tcMar>
            <w:vAlign w:val="center"/>
          </w:tcPr>
          <w:p w14:paraId="25263E88">
            <w:pPr>
              <w:widowControl/>
              <w:spacing w:line="280" w:lineRule="exact"/>
              <w:jc w:val="center"/>
              <w:textAlignment w:val="top"/>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10（5）</w:t>
            </w:r>
          </w:p>
        </w:tc>
        <w:tc>
          <w:tcPr>
            <w:tcW w:w="3198" w:type="dxa"/>
            <w:noWrap w:val="0"/>
            <w:tcMar>
              <w:top w:w="10" w:type="dxa"/>
              <w:left w:w="10" w:type="dxa"/>
              <w:right w:w="10" w:type="dxa"/>
            </w:tcMar>
            <w:vAlign w:val="center"/>
          </w:tcPr>
          <w:p w14:paraId="0E61A2D1">
            <w:pPr>
              <w:widowControl/>
              <w:spacing w:line="28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应满足20mL/min～500mL/min采样流量要求，流量精度要求&lt;5%。</w:t>
            </w:r>
          </w:p>
        </w:tc>
      </w:tr>
      <w:tr w14:paraId="2B6C2BFD">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869" w:type="dxa"/>
            <w:noWrap w:val="0"/>
            <w:tcMar>
              <w:top w:w="10" w:type="dxa"/>
              <w:left w:w="10" w:type="dxa"/>
              <w:right w:w="10" w:type="dxa"/>
            </w:tcMar>
            <w:vAlign w:val="center"/>
          </w:tcPr>
          <w:p w14:paraId="26B614BB">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2</w:t>
            </w:r>
          </w:p>
        </w:tc>
        <w:tc>
          <w:tcPr>
            <w:tcW w:w="2955" w:type="dxa"/>
            <w:noWrap w:val="0"/>
            <w:tcMar>
              <w:top w:w="11" w:type="dxa"/>
              <w:left w:w="125" w:type="dxa"/>
              <w:right w:w="125" w:type="dxa"/>
            </w:tcMar>
            <w:vAlign w:val="center"/>
          </w:tcPr>
          <w:p w14:paraId="4F3DE046">
            <w:pPr>
              <w:widowControl/>
              <w:spacing w:line="280" w:lineRule="exact"/>
              <w:jc w:val="left"/>
              <w:textAlignment w:val="top"/>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采样泵（包括防爆采样泵）</w:t>
            </w:r>
          </w:p>
        </w:tc>
        <w:tc>
          <w:tcPr>
            <w:tcW w:w="2366" w:type="dxa"/>
            <w:noWrap w:val="0"/>
            <w:tcMar>
              <w:top w:w="10" w:type="dxa"/>
              <w:left w:w="10" w:type="dxa"/>
              <w:right w:w="10" w:type="dxa"/>
            </w:tcMar>
            <w:vAlign w:val="center"/>
          </w:tcPr>
          <w:p w14:paraId="01D894F1">
            <w:pPr>
              <w:widowControl/>
              <w:spacing w:line="280" w:lineRule="exact"/>
              <w:jc w:val="center"/>
              <w:textAlignment w:val="top"/>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10（5）</w:t>
            </w:r>
          </w:p>
        </w:tc>
        <w:tc>
          <w:tcPr>
            <w:tcW w:w="3198" w:type="dxa"/>
            <w:noWrap w:val="0"/>
            <w:tcMar>
              <w:top w:w="10" w:type="dxa"/>
              <w:left w:w="10" w:type="dxa"/>
              <w:right w:w="10" w:type="dxa"/>
            </w:tcMar>
            <w:vAlign w:val="center"/>
          </w:tcPr>
          <w:p w14:paraId="558C1F12">
            <w:pPr>
              <w:widowControl/>
              <w:spacing w:line="28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应满足1L/min～5L/min采样流量要求，流量精度要求&lt;5%。</w:t>
            </w:r>
          </w:p>
        </w:tc>
      </w:tr>
      <w:tr w14:paraId="7BE38316">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869" w:type="dxa"/>
            <w:noWrap w:val="0"/>
            <w:tcMar>
              <w:top w:w="10" w:type="dxa"/>
              <w:left w:w="10" w:type="dxa"/>
              <w:right w:w="10" w:type="dxa"/>
            </w:tcMar>
            <w:vAlign w:val="center"/>
          </w:tcPr>
          <w:p w14:paraId="7BA897A1">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3</w:t>
            </w:r>
          </w:p>
        </w:tc>
        <w:tc>
          <w:tcPr>
            <w:tcW w:w="2955" w:type="dxa"/>
            <w:noWrap w:val="0"/>
            <w:tcMar>
              <w:top w:w="11" w:type="dxa"/>
              <w:left w:w="125" w:type="dxa"/>
              <w:right w:w="125" w:type="dxa"/>
            </w:tcMar>
            <w:vAlign w:val="center"/>
          </w:tcPr>
          <w:p w14:paraId="757B3DAB">
            <w:pPr>
              <w:widowControl/>
              <w:spacing w:line="280" w:lineRule="exact"/>
              <w:jc w:val="left"/>
              <w:textAlignment w:val="top"/>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采样泵（包括防爆采样泵）</w:t>
            </w:r>
          </w:p>
        </w:tc>
        <w:tc>
          <w:tcPr>
            <w:tcW w:w="2366" w:type="dxa"/>
            <w:noWrap w:val="0"/>
            <w:tcMar>
              <w:top w:w="10" w:type="dxa"/>
              <w:left w:w="10" w:type="dxa"/>
              <w:right w:w="10" w:type="dxa"/>
            </w:tcMar>
            <w:vAlign w:val="center"/>
          </w:tcPr>
          <w:p w14:paraId="42B4743D">
            <w:pPr>
              <w:widowControl/>
              <w:spacing w:line="280" w:lineRule="exact"/>
              <w:jc w:val="center"/>
              <w:textAlignment w:val="top"/>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10（5）</w:t>
            </w:r>
          </w:p>
        </w:tc>
        <w:tc>
          <w:tcPr>
            <w:tcW w:w="3198" w:type="dxa"/>
            <w:noWrap w:val="0"/>
            <w:tcMar>
              <w:top w:w="10" w:type="dxa"/>
              <w:left w:w="10" w:type="dxa"/>
              <w:right w:w="10" w:type="dxa"/>
            </w:tcMar>
            <w:vAlign w:val="center"/>
          </w:tcPr>
          <w:p w14:paraId="2CC5D049">
            <w:pPr>
              <w:widowControl/>
              <w:spacing w:line="28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应满足5L/min～20L/min采样流量要求，流量精度要求&lt;5%。</w:t>
            </w:r>
          </w:p>
        </w:tc>
      </w:tr>
      <w:tr w14:paraId="752DB1B6">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428" w:hRule="atLeast"/>
          <w:jc w:val="center"/>
        </w:trPr>
        <w:tc>
          <w:tcPr>
            <w:tcW w:w="869" w:type="dxa"/>
            <w:noWrap w:val="0"/>
            <w:tcMar>
              <w:top w:w="10" w:type="dxa"/>
              <w:left w:w="10" w:type="dxa"/>
              <w:right w:w="10" w:type="dxa"/>
            </w:tcMar>
            <w:vAlign w:val="center"/>
          </w:tcPr>
          <w:p w14:paraId="0543174F">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4</w:t>
            </w:r>
          </w:p>
        </w:tc>
        <w:tc>
          <w:tcPr>
            <w:tcW w:w="2955" w:type="dxa"/>
            <w:noWrap w:val="0"/>
            <w:tcMar>
              <w:top w:w="11" w:type="dxa"/>
              <w:left w:w="125" w:type="dxa"/>
              <w:right w:w="125" w:type="dxa"/>
            </w:tcMar>
            <w:vAlign w:val="center"/>
          </w:tcPr>
          <w:p w14:paraId="472AC3D4">
            <w:pPr>
              <w:widowControl/>
              <w:spacing w:line="280" w:lineRule="exact"/>
              <w:jc w:val="left"/>
              <w:textAlignment w:val="top"/>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流量计（皂膜或干式流量计）20mL/min～20L/min</w:t>
            </w:r>
          </w:p>
        </w:tc>
        <w:tc>
          <w:tcPr>
            <w:tcW w:w="2366" w:type="dxa"/>
            <w:noWrap w:val="0"/>
            <w:tcMar>
              <w:top w:w="10" w:type="dxa"/>
              <w:left w:w="10" w:type="dxa"/>
              <w:right w:w="10" w:type="dxa"/>
            </w:tcMar>
            <w:vAlign w:val="center"/>
          </w:tcPr>
          <w:p w14:paraId="6E188F20">
            <w:pPr>
              <w:widowControl/>
              <w:spacing w:line="280" w:lineRule="exact"/>
              <w:jc w:val="center"/>
              <w:textAlignment w:val="top"/>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2套</w:t>
            </w:r>
          </w:p>
        </w:tc>
        <w:tc>
          <w:tcPr>
            <w:tcW w:w="3198" w:type="dxa"/>
            <w:noWrap w:val="0"/>
            <w:tcMar>
              <w:top w:w="10" w:type="dxa"/>
              <w:left w:w="10" w:type="dxa"/>
              <w:right w:w="10" w:type="dxa"/>
            </w:tcMar>
            <w:vAlign w:val="center"/>
          </w:tcPr>
          <w:p w14:paraId="1C307AD5">
            <w:pPr>
              <w:widowControl/>
              <w:spacing w:line="28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流量计范围满足采样流量测定要求。</w:t>
            </w:r>
          </w:p>
        </w:tc>
      </w:tr>
      <w:tr w14:paraId="4329778E">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897" w:hRule="atLeast"/>
          <w:jc w:val="center"/>
        </w:trPr>
        <w:tc>
          <w:tcPr>
            <w:tcW w:w="869" w:type="dxa"/>
            <w:noWrap w:val="0"/>
            <w:tcMar>
              <w:top w:w="10" w:type="dxa"/>
              <w:left w:w="10" w:type="dxa"/>
              <w:right w:w="10" w:type="dxa"/>
            </w:tcMar>
            <w:vAlign w:val="center"/>
          </w:tcPr>
          <w:p w14:paraId="093384A7">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5</w:t>
            </w:r>
          </w:p>
        </w:tc>
        <w:tc>
          <w:tcPr>
            <w:tcW w:w="2955" w:type="dxa"/>
            <w:noWrap w:val="0"/>
            <w:tcMar>
              <w:top w:w="11" w:type="dxa"/>
              <w:left w:w="85" w:type="dxa"/>
              <w:right w:w="28" w:type="dxa"/>
            </w:tcMar>
            <w:vAlign w:val="center"/>
          </w:tcPr>
          <w:p w14:paraId="5E83C230">
            <w:pPr>
              <w:widowControl/>
              <w:spacing w:line="280" w:lineRule="exact"/>
              <w:jc w:val="left"/>
              <w:textAlignment w:val="top"/>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各种空气样品收集器（大型气泡吸收管、小型气泡吸收管、多孔玻板吸收管、冲击式吸收管、各种型号固体吸附剂管等）</w:t>
            </w:r>
          </w:p>
        </w:tc>
        <w:tc>
          <w:tcPr>
            <w:tcW w:w="2366" w:type="dxa"/>
            <w:noWrap w:val="0"/>
            <w:tcMar>
              <w:top w:w="10" w:type="dxa"/>
              <w:left w:w="10" w:type="dxa"/>
              <w:right w:w="10" w:type="dxa"/>
            </w:tcMar>
            <w:vAlign w:val="center"/>
          </w:tcPr>
          <w:p w14:paraId="78780718">
            <w:pPr>
              <w:widowControl/>
              <w:spacing w:line="280" w:lineRule="exact"/>
              <w:jc w:val="center"/>
              <w:textAlignment w:val="top"/>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15（每种）</w:t>
            </w:r>
          </w:p>
        </w:tc>
        <w:tc>
          <w:tcPr>
            <w:tcW w:w="3198" w:type="dxa"/>
            <w:noWrap w:val="0"/>
            <w:tcMar>
              <w:top w:w="10" w:type="dxa"/>
              <w:left w:w="10" w:type="dxa"/>
              <w:right w:w="10" w:type="dxa"/>
            </w:tcMar>
            <w:vAlign w:val="center"/>
          </w:tcPr>
          <w:p w14:paraId="1C729623">
            <w:pPr>
              <w:spacing w:line="280" w:lineRule="exact"/>
              <w:jc w:val="center"/>
              <w:rPr>
                <w:rFonts w:hint="eastAsia" w:ascii="方正仿宋_GBK" w:hAnsi="方正仿宋_GBK" w:eastAsia="方正仿宋_GBK" w:cs="方正仿宋_GBK"/>
                <w:color w:val="000000"/>
                <w:sz w:val="21"/>
                <w:szCs w:val="21"/>
              </w:rPr>
            </w:pPr>
          </w:p>
        </w:tc>
      </w:tr>
      <w:tr w14:paraId="0729EC7F">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869" w:type="dxa"/>
            <w:noWrap w:val="0"/>
            <w:tcMar>
              <w:top w:w="10" w:type="dxa"/>
              <w:left w:w="10" w:type="dxa"/>
              <w:right w:w="10" w:type="dxa"/>
            </w:tcMar>
            <w:vAlign w:val="center"/>
          </w:tcPr>
          <w:p w14:paraId="367E20BC">
            <w:pPr>
              <w:widowControl/>
              <w:spacing w:line="280" w:lineRule="exact"/>
              <w:jc w:val="center"/>
              <w:textAlignment w:val="center"/>
              <w:rPr>
                <w:rFonts w:hint="eastAsia" w:ascii="方正仿宋_GBK" w:hAnsi="方正仿宋_GBK" w:eastAsia="方正仿宋_GBK" w:cs="方正仿宋_GBK"/>
                <w:b/>
                <w:color w:val="000000"/>
                <w:sz w:val="21"/>
                <w:szCs w:val="21"/>
              </w:rPr>
            </w:pPr>
            <w:r>
              <w:rPr>
                <w:rFonts w:hint="eastAsia" w:ascii="方正仿宋_GBK" w:hAnsi="方正仿宋_GBK" w:eastAsia="方正仿宋_GBK" w:cs="方正仿宋_GBK"/>
                <w:b/>
                <w:color w:val="000000"/>
                <w:kern w:val="0"/>
                <w:sz w:val="21"/>
                <w:szCs w:val="21"/>
                <w:lang w:bidi="ar"/>
              </w:rPr>
              <w:t>（二）</w:t>
            </w:r>
          </w:p>
        </w:tc>
        <w:tc>
          <w:tcPr>
            <w:tcW w:w="8519" w:type="dxa"/>
            <w:gridSpan w:val="3"/>
            <w:noWrap w:val="0"/>
            <w:tcMar>
              <w:top w:w="10" w:type="dxa"/>
              <w:left w:w="10" w:type="dxa"/>
              <w:right w:w="10" w:type="dxa"/>
            </w:tcMar>
            <w:vAlign w:val="center"/>
          </w:tcPr>
          <w:p w14:paraId="11E73DAF">
            <w:pPr>
              <w:spacing w:line="280" w:lineRule="exact"/>
              <w:jc w:val="left"/>
              <w:rPr>
                <w:rFonts w:hint="eastAsia" w:ascii="方正仿宋_GBK" w:hAnsi="方正仿宋_GBK" w:eastAsia="方正仿宋_GBK" w:cs="方正仿宋_GBK"/>
                <w:b/>
                <w:color w:val="000000"/>
                <w:sz w:val="21"/>
                <w:szCs w:val="21"/>
              </w:rPr>
            </w:pPr>
            <w:r>
              <w:rPr>
                <w:rFonts w:hint="eastAsia" w:ascii="方正仿宋_GBK" w:hAnsi="方正仿宋_GBK" w:eastAsia="方正仿宋_GBK" w:cs="方正仿宋_GBK"/>
                <w:b/>
                <w:color w:val="000000"/>
                <w:kern w:val="0"/>
                <w:sz w:val="21"/>
                <w:szCs w:val="21"/>
                <w:lang w:bidi="ar"/>
              </w:rPr>
              <w:t>现场检测设备</w:t>
            </w:r>
          </w:p>
        </w:tc>
      </w:tr>
      <w:tr w14:paraId="385CBF9F">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869" w:type="dxa"/>
            <w:noWrap w:val="0"/>
            <w:tcMar>
              <w:top w:w="10" w:type="dxa"/>
              <w:left w:w="10" w:type="dxa"/>
              <w:right w:w="10" w:type="dxa"/>
            </w:tcMar>
            <w:vAlign w:val="center"/>
          </w:tcPr>
          <w:p w14:paraId="5A858EE4">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6</w:t>
            </w:r>
          </w:p>
        </w:tc>
        <w:tc>
          <w:tcPr>
            <w:tcW w:w="2955" w:type="dxa"/>
            <w:noWrap w:val="0"/>
            <w:tcMar>
              <w:top w:w="11" w:type="dxa"/>
              <w:left w:w="125" w:type="dxa"/>
              <w:right w:w="28" w:type="dxa"/>
            </w:tcMar>
            <w:vAlign w:val="center"/>
          </w:tcPr>
          <w:p w14:paraId="6E64932F">
            <w:pPr>
              <w:widowControl/>
              <w:spacing w:line="280" w:lineRule="exact"/>
              <w:jc w:val="left"/>
              <w:textAlignment w:val="top"/>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个体噪声剂量计（包括防爆）</w:t>
            </w:r>
          </w:p>
        </w:tc>
        <w:tc>
          <w:tcPr>
            <w:tcW w:w="2366" w:type="dxa"/>
            <w:noWrap w:val="0"/>
            <w:tcMar>
              <w:top w:w="10" w:type="dxa"/>
              <w:left w:w="10" w:type="dxa"/>
              <w:right w:w="10" w:type="dxa"/>
            </w:tcMar>
            <w:vAlign w:val="center"/>
          </w:tcPr>
          <w:p w14:paraId="07AB218C">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5（2）</w:t>
            </w:r>
          </w:p>
        </w:tc>
        <w:tc>
          <w:tcPr>
            <w:tcW w:w="3198" w:type="dxa"/>
            <w:noWrap w:val="0"/>
            <w:tcMar>
              <w:top w:w="10" w:type="dxa"/>
              <w:left w:w="10" w:type="dxa"/>
              <w:right w:w="10" w:type="dxa"/>
            </w:tcMar>
            <w:vAlign w:val="center"/>
          </w:tcPr>
          <w:p w14:paraId="5AE6A368">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含配套标准声源</w:t>
            </w:r>
          </w:p>
        </w:tc>
      </w:tr>
      <w:tr w14:paraId="1BDF45AC">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43" w:hRule="atLeast"/>
          <w:jc w:val="center"/>
        </w:trPr>
        <w:tc>
          <w:tcPr>
            <w:tcW w:w="869" w:type="dxa"/>
            <w:noWrap w:val="0"/>
            <w:tcMar>
              <w:top w:w="10" w:type="dxa"/>
              <w:left w:w="10" w:type="dxa"/>
              <w:right w:w="10" w:type="dxa"/>
            </w:tcMar>
            <w:vAlign w:val="center"/>
          </w:tcPr>
          <w:p w14:paraId="60A74D06">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7</w:t>
            </w:r>
          </w:p>
        </w:tc>
        <w:tc>
          <w:tcPr>
            <w:tcW w:w="2955" w:type="dxa"/>
            <w:noWrap w:val="0"/>
            <w:tcMar>
              <w:top w:w="11" w:type="dxa"/>
              <w:left w:w="125" w:type="dxa"/>
              <w:right w:w="125" w:type="dxa"/>
            </w:tcMar>
            <w:vAlign w:val="center"/>
          </w:tcPr>
          <w:p w14:paraId="1F47D712">
            <w:pPr>
              <w:widowControl/>
              <w:spacing w:line="280" w:lineRule="exact"/>
              <w:jc w:val="left"/>
              <w:textAlignment w:val="top"/>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积分声级计（包括防爆）</w:t>
            </w:r>
          </w:p>
        </w:tc>
        <w:tc>
          <w:tcPr>
            <w:tcW w:w="2366" w:type="dxa"/>
            <w:noWrap w:val="0"/>
            <w:tcMar>
              <w:top w:w="10" w:type="dxa"/>
              <w:left w:w="10" w:type="dxa"/>
              <w:right w:w="10" w:type="dxa"/>
            </w:tcMar>
            <w:vAlign w:val="center"/>
          </w:tcPr>
          <w:p w14:paraId="725C23FA">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2（1）</w:t>
            </w:r>
          </w:p>
        </w:tc>
        <w:tc>
          <w:tcPr>
            <w:tcW w:w="3198" w:type="dxa"/>
            <w:noWrap w:val="0"/>
            <w:tcMar>
              <w:top w:w="10" w:type="dxa"/>
              <w:left w:w="10" w:type="dxa"/>
              <w:right w:w="10" w:type="dxa"/>
            </w:tcMar>
            <w:vAlign w:val="center"/>
          </w:tcPr>
          <w:p w14:paraId="190AD495">
            <w:pPr>
              <w:spacing w:line="28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含配套标准声源</w:t>
            </w:r>
          </w:p>
        </w:tc>
      </w:tr>
      <w:tr w14:paraId="0D212FEC">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869" w:type="dxa"/>
            <w:noWrap w:val="0"/>
            <w:tcMar>
              <w:top w:w="10" w:type="dxa"/>
              <w:left w:w="10" w:type="dxa"/>
              <w:right w:w="10" w:type="dxa"/>
            </w:tcMar>
            <w:vAlign w:val="center"/>
          </w:tcPr>
          <w:p w14:paraId="1E9FDE96">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8</w:t>
            </w:r>
          </w:p>
        </w:tc>
        <w:tc>
          <w:tcPr>
            <w:tcW w:w="2955" w:type="dxa"/>
            <w:noWrap w:val="0"/>
            <w:tcMar>
              <w:top w:w="11" w:type="dxa"/>
              <w:left w:w="125" w:type="dxa"/>
              <w:right w:w="125" w:type="dxa"/>
            </w:tcMar>
            <w:vAlign w:val="center"/>
          </w:tcPr>
          <w:p w14:paraId="040E87BC">
            <w:pPr>
              <w:widowControl/>
              <w:spacing w:line="280" w:lineRule="exact"/>
              <w:jc w:val="left"/>
              <w:textAlignment w:val="top"/>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照度计</w:t>
            </w:r>
          </w:p>
        </w:tc>
        <w:tc>
          <w:tcPr>
            <w:tcW w:w="2366" w:type="dxa"/>
            <w:noWrap w:val="0"/>
            <w:tcMar>
              <w:top w:w="10" w:type="dxa"/>
              <w:left w:w="10" w:type="dxa"/>
              <w:right w:w="10" w:type="dxa"/>
            </w:tcMar>
            <w:vAlign w:val="center"/>
          </w:tcPr>
          <w:p w14:paraId="27265BE1">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2</w:t>
            </w:r>
          </w:p>
        </w:tc>
        <w:tc>
          <w:tcPr>
            <w:tcW w:w="3198" w:type="dxa"/>
            <w:noWrap w:val="0"/>
            <w:tcMar>
              <w:top w:w="10" w:type="dxa"/>
              <w:left w:w="10" w:type="dxa"/>
              <w:right w:w="10" w:type="dxa"/>
            </w:tcMar>
            <w:vAlign w:val="center"/>
          </w:tcPr>
          <w:p w14:paraId="11D51A36">
            <w:pPr>
              <w:spacing w:line="280" w:lineRule="exact"/>
              <w:jc w:val="center"/>
              <w:rPr>
                <w:rFonts w:hint="eastAsia" w:ascii="方正仿宋_GBK" w:hAnsi="方正仿宋_GBK" w:eastAsia="方正仿宋_GBK" w:cs="方正仿宋_GBK"/>
                <w:color w:val="000000"/>
                <w:sz w:val="21"/>
                <w:szCs w:val="21"/>
              </w:rPr>
            </w:pPr>
          </w:p>
        </w:tc>
      </w:tr>
      <w:tr w14:paraId="42B43798">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869" w:type="dxa"/>
            <w:noWrap w:val="0"/>
            <w:tcMar>
              <w:top w:w="10" w:type="dxa"/>
              <w:left w:w="10" w:type="dxa"/>
              <w:right w:w="10" w:type="dxa"/>
            </w:tcMar>
            <w:vAlign w:val="center"/>
          </w:tcPr>
          <w:p w14:paraId="44CC8FCB">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9</w:t>
            </w:r>
          </w:p>
        </w:tc>
        <w:tc>
          <w:tcPr>
            <w:tcW w:w="2955" w:type="dxa"/>
            <w:noWrap w:val="0"/>
            <w:tcMar>
              <w:top w:w="11" w:type="dxa"/>
              <w:left w:w="125" w:type="dxa"/>
              <w:right w:w="125" w:type="dxa"/>
            </w:tcMar>
            <w:vAlign w:val="center"/>
          </w:tcPr>
          <w:p w14:paraId="35846CA4">
            <w:pPr>
              <w:widowControl/>
              <w:spacing w:line="280" w:lineRule="exact"/>
              <w:jc w:val="left"/>
              <w:textAlignment w:val="top"/>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紫外线测定仪（含UVA,UVB,UVC 3个探头）</w:t>
            </w:r>
          </w:p>
        </w:tc>
        <w:tc>
          <w:tcPr>
            <w:tcW w:w="2366" w:type="dxa"/>
            <w:noWrap w:val="0"/>
            <w:tcMar>
              <w:top w:w="10" w:type="dxa"/>
              <w:left w:w="10" w:type="dxa"/>
              <w:right w:w="10" w:type="dxa"/>
            </w:tcMar>
            <w:vAlign w:val="center"/>
          </w:tcPr>
          <w:p w14:paraId="72A55300">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1</w:t>
            </w:r>
          </w:p>
        </w:tc>
        <w:tc>
          <w:tcPr>
            <w:tcW w:w="3198" w:type="dxa"/>
            <w:noWrap w:val="0"/>
            <w:tcMar>
              <w:top w:w="10" w:type="dxa"/>
              <w:left w:w="10" w:type="dxa"/>
              <w:right w:w="10" w:type="dxa"/>
            </w:tcMar>
            <w:vAlign w:val="center"/>
          </w:tcPr>
          <w:p w14:paraId="0680FB8C">
            <w:pPr>
              <w:spacing w:line="280" w:lineRule="exact"/>
              <w:jc w:val="center"/>
              <w:rPr>
                <w:rFonts w:hint="eastAsia" w:ascii="方正仿宋_GBK" w:hAnsi="方正仿宋_GBK" w:eastAsia="方正仿宋_GBK" w:cs="方正仿宋_GBK"/>
                <w:color w:val="000000"/>
                <w:sz w:val="21"/>
                <w:szCs w:val="21"/>
              </w:rPr>
            </w:pPr>
          </w:p>
        </w:tc>
      </w:tr>
      <w:tr w14:paraId="0E758C5E">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527" w:hRule="atLeast"/>
          <w:jc w:val="center"/>
        </w:trPr>
        <w:tc>
          <w:tcPr>
            <w:tcW w:w="869" w:type="dxa"/>
            <w:noWrap w:val="0"/>
            <w:tcMar>
              <w:top w:w="10" w:type="dxa"/>
              <w:left w:w="10" w:type="dxa"/>
              <w:right w:w="10" w:type="dxa"/>
            </w:tcMar>
            <w:vAlign w:val="center"/>
          </w:tcPr>
          <w:p w14:paraId="76F73076">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10</w:t>
            </w:r>
          </w:p>
        </w:tc>
        <w:tc>
          <w:tcPr>
            <w:tcW w:w="2955" w:type="dxa"/>
            <w:noWrap w:val="0"/>
            <w:tcMar>
              <w:top w:w="11" w:type="dxa"/>
              <w:left w:w="125" w:type="dxa"/>
              <w:right w:w="125" w:type="dxa"/>
            </w:tcMar>
            <w:vAlign w:val="center"/>
          </w:tcPr>
          <w:p w14:paraId="12717409">
            <w:pPr>
              <w:widowControl/>
              <w:spacing w:line="280" w:lineRule="exact"/>
              <w:jc w:val="left"/>
              <w:textAlignment w:val="top"/>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不分光红外线分析仪（含CO和CO</w:t>
            </w:r>
            <w:r>
              <w:rPr>
                <w:rFonts w:hint="eastAsia" w:ascii="方正仿宋_GBK" w:hAnsi="方正仿宋_GBK" w:eastAsia="方正仿宋_GBK" w:cs="方正仿宋_GBK"/>
                <w:color w:val="000000"/>
                <w:kern w:val="0"/>
                <w:sz w:val="21"/>
                <w:szCs w:val="21"/>
                <w:vertAlign w:val="subscript"/>
                <w:lang w:bidi="ar"/>
              </w:rPr>
              <w:t>2</w:t>
            </w:r>
            <w:r>
              <w:rPr>
                <w:rFonts w:hint="eastAsia" w:ascii="方正仿宋_GBK" w:hAnsi="方正仿宋_GBK" w:eastAsia="方正仿宋_GBK" w:cs="方正仿宋_GBK"/>
                <w:color w:val="000000"/>
                <w:kern w:val="0"/>
                <w:sz w:val="21"/>
                <w:szCs w:val="21"/>
                <w:lang w:bidi="ar"/>
              </w:rPr>
              <w:t>）</w:t>
            </w:r>
          </w:p>
        </w:tc>
        <w:tc>
          <w:tcPr>
            <w:tcW w:w="2366" w:type="dxa"/>
            <w:noWrap w:val="0"/>
            <w:tcMar>
              <w:top w:w="10" w:type="dxa"/>
              <w:left w:w="10" w:type="dxa"/>
              <w:right w:w="10" w:type="dxa"/>
            </w:tcMar>
            <w:vAlign w:val="center"/>
          </w:tcPr>
          <w:p w14:paraId="26EDB007">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1</w:t>
            </w:r>
          </w:p>
        </w:tc>
        <w:tc>
          <w:tcPr>
            <w:tcW w:w="3198" w:type="dxa"/>
            <w:noWrap w:val="0"/>
            <w:tcMar>
              <w:top w:w="10" w:type="dxa"/>
              <w:left w:w="10" w:type="dxa"/>
              <w:right w:w="10" w:type="dxa"/>
            </w:tcMar>
            <w:vAlign w:val="center"/>
          </w:tcPr>
          <w:p w14:paraId="02B28EFE">
            <w:pPr>
              <w:spacing w:line="280" w:lineRule="exact"/>
              <w:jc w:val="center"/>
              <w:rPr>
                <w:rFonts w:hint="eastAsia" w:ascii="方正仿宋_GBK" w:hAnsi="方正仿宋_GBK" w:eastAsia="方正仿宋_GBK" w:cs="方正仿宋_GBK"/>
                <w:color w:val="000000"/>
                <w:sz w:val="21"/>
                <w:szCs w:val="21"/>
              </w:rPr>
            </w:pPr>
          </w:p>
        </w:tc>
      </w:tr>
      <w:tr w14:paraId="27F3416F">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423" w:hRule="atLeast"/>
          <w:jc w:val="center"/>
        </w:trPr>
        <w:tc>
          <w:tcPr>
            <w:tcW w:w="869" w:type="dxa"/>
            <w:noWrap w:val="0"/>
            <w:tcMar>
              <w:top w:w="10" w:type="dxa"/>
              <w:left w:w="10" w:type="dxa"/>
              <w:right w:w="10" w:type="dxa"/>
            </w:tcMar>
            <w:vAlign w:val="center"/>
          </w:tcPr>
          <w:p w14:paraId="22B7BAC9">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11</w:t>
            </w:r>
          </w:p>
        </w:tc>
        <w:tc>
          <w:tcPr>
            <w:tcW w:w="2955" w:type="dxa"/>
            <w:noWrap w:val="0"/>
            <w:tcMar>
              <w:top w:w="11" w:type="dxa"/>
              <w:left w:w="125" w:type="dxa"/>
              <w:right w:w="125" w:type="dxa"/>
            </w:tcMar>
            <w:vAlign w:val="center"/>
          </w:tcPr>
          <w:p w14:paraId="370476D1">
            <w:pPr>
              <w:widowControl/>
              <w:spacing w:line="280" w:lineRule="exact"/>
              <w:jc w:val="left"/>
              <w:textAlignment w:val="top"/>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WBGT指数仪</w:t>
            </w:r>
          </w:p>
        </w:tc>
        <w:tc>
          <w:tcPr>
            <w:tcW w:w="2366" w:type="dxa"/>
            <w:noWrap w:val="0"/>
            <w:tcMar>
              <w:top w:w="10" w:type="dxa"/>
              <w:left w:w="10" w:type="dxa"/>
              <w:right w:w="10" w:type="dxa"/>
            </w:tcMar>
            <w:vAlign w:val="center"/>
          </w:tcPr>
          <w:p w14:paraId="1297FACA">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1</w:t>
            </w:r>
          </w:p>
        </w:tc>
        <w:tc>
          <w:tcPr>
            <w:tcW w:w="3198" w:type="dxa"/>
            <w:noWrap w:val="0"/>
            <w:tcMar>
              <w:top w:w="10" w:type="dxa"/>
              <w:left w:w="10" w:type="dxa"/>
              <w:right w:w="10" w:type="dxa"/>
            </w:tcMar>
            <w:vAlign w:val="center"/>
          </w:tcPr>
          <w:p w14:paraId="481EBDDC">
            <w:pPr>
              <w:spacing w:line="280" w:lineRule="exact"/>
              <w:jc w:val="center"/>
              <w:rPr>
                <w:rFonts w:hint="eastAsia" w:ascii="方正仿宋_GBK" w:hAnsi="方正仿宋_GBK" w:eastAsia="方正仿宋_GBK" w:cs="方正仿宋_GBK"/>
                <w:color w:val="000000"/>
                <w:sz w:val="21"/>
                <w:szCs w:val="21"/>
              </w:rPr>
            </w:pPr>
          </w:p>
        </w:tc>
      </w:tr>
      <w:tr w14:paraId="3AE18B06">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869" w:type="dxa"/>
            <w:noWrap w:val="0"/>
            <w:tcMar>
              <w:top w:w="10" w:type="dxa"/>
              <w:left w:w="10" w:type="dxa"/>
              <w:right w:w="10" w:type="dxa"/>
            </w:tcMar>
            <w:vAlign w:val="center"/>
          </w:tcPr>
          <w:p w14:paraId="29123E8A">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12</w:t>
            </w:r>
          </w:p>
        </w:tc>
        <w:tc>
          <w:tcPr>
            <w:tcW w:w="2955" w:type="dxa"/>
            <w:noWrap w:val="0"/>
            <w:tcMar>
              <w:top w:w="11" w:type="dxa"/>
              <w:left w:w="125" w:type="dxa"/>
              <w:right w:w="125" w:type="dxa"/>
            </w:tcMar>
            <w:vAlign w:val="center"/>
          </w:tcPr>
          <w:p w14:paraId="2EB508B0">
            <w:pPr>
              <w:widowControl/>
              <w:spacing w:line="280" w:lineRule="exact"/>
              <w:jc w:val="left"/>
              <w:textAlignment w:val="top"/>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倍频程声级计</w:t>
            </w:r>
          </w:p>
        </w:tc>
        <w:tc>
          <w:tcPr>
            <w:tcW w:w="2366" w:type="dxa"/>
            <w:noWrap w:val="0"/>
            <w:tcMar>
              <w:top w:w="10" w:type="dxa"/>
              <w:left w:w="10" w:type="dxa"/>
              <w:right w:w="10" w:type="dxa"/>
            </w:tcMar>
            <w:vAlign w:val="center"/>
          </w:tcPr>
          <w:p w14:paraId="6A86F8F0">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1</w:t>
            </w:r>
          </w:p>
        </w:tc>
        <w:tc>
          <w:tcPr>
            <w:tcW w:w="3198" w:type="dxa"/>
            <w:noWrap w:val="0"/>
            <w:tcMar>
              <w:top w:w="10" w:type="dxa"/>
              <w:left w:w="10" w:type="dxa"/>
              <w:right w:w="10" w:type="dxa"/>
            </w:tcMar>
            <w:vAlign w:val="center"/>
          </w:tcPr>
          <w:p w14:paraId="56D9AB00">
            <w:pPr>
              <w:spacing w:line="28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含配套标准声源</w:t>
            </w:r>
          </w:p>
        </w:tc>
      </w:tr>
      <w:tr w14:paraId="33FEE74B">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869" w:type="dxa"/>
            <w:noWrap w:val="0"/>
            <w:tcMar>
              <w:top w:w="10" w:type="dxa"/>
              <w:left w:w="10" w:type="dxa"/>
              <w:right w:w="10" w:type="dxa"/>
            </w:tcMar>
            <w:vAlign w:val="center"/>
          </w:tcPr>
          <w:p w14:paraId="19825A3A">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13</w:t>
            </w:r>
          </w:p>
        </w:tc>
        <w:tc>
          <w:tcPr>
            <w:tcW w:w="2955" w:type="dxa"/>
            <w:noWrap w:val="0"/>
            <w:tcMar>
              <w:top w:w="11" w:type="dxa"/>
              <w:left w:w="125" w:type="dxa"/>
              <w:right w:w="125" w:type="dxa"/>
            </w:tcMar>
            <w:vAlign w:val="center"/>
          </w:tcPr>
          <w:p w14:paraId="0290C242">
            <w:pPr>
              <w:widowControl/>
              <w:spacing w:line="280" w:lineRule="exact"/>
              <w:jc w:val="left"/>
              <w:textAlignment w:val="top"/>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手传振动测定仪</w:t>
            </w:r>
          </w:p>
        </w:tc>
        <w:tc>
          <w:tcPr>
            <w:tcW w:w="2366" w:type="dxa"/>
            <w:noWrap w:val="0"/>
            <w:tcMar>
              <w:top w:w="10" w:type="dxa"/>
              <w:left w:w="10" w:type="dxa"/>
              <w:right w:w="10" w:type="dxa"/>
            </w:tcMar>
            <w:vAlign w:val="center"/>
          </w:tcPr>
          <w:p w14:paraId="2CA6DDD9">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1</w:t>
            </w:r>
          </w:p>
        </w:tc>
        <w:tc>
          <w:tcPr>
            <w:tcW w:w="3198" w:type="dxa"/>
            <w:noWrap w:val="0"/>
            <w:tcMar>
              <w:top w:w="10" w:type="dxa"/>
              <w:left w:w="10" w:type="dxa"/>
              <w:right w:w="10" w:type="dxa"/>
            </w:tcMar>
            <w:vAlign w:val="center"/>
          </w:tcPr>
          <w:p w14:paraId="5B9AE318">
            <w:pPr>
              <w:spacing w:line="280" w:lineRule="exact"/>
              <w:jc w:val="center"/>
              <w:rPr>
                <w:rFonts w:hint="eastAsia" w:ascii="方正仿宋_GBK" w:hAnsi="方正仿宋_GBK" w:eastAsia="方正仿宋_GBK" w:cs="方正仿宋_GBK"/>
                <w:color w:val="000000"/>
                <w:sz w:val="21"/>
                <w:szCs w:val="21"/>
              </w:rPr>
            </w:pPr>
          </w:p>
        </w:tc>
      </w:tr>
      <w:tr w14:paraId="417A6203">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1312" w:hRule="atLeast"/>
          <w:jc w:val="center"/>
        </w:trPr>
        <w:tc>
          <w:tcPr>
            <w:tcW w:w="869" w:type="dxa"/>
            <w:noWrap w:val="0"/>
            <w:tcMar>
              <w:top w:w="10" w:type="dxa"/>
              <w:left w:w="10" w:type="dxa"/>
              <w:right w:w="10" w:type="dxa"/>
            </w:tcMar>
            <w:vAlign w:val="center"/>
          </w:tcPr>
          <w:p w14:paraId="56417FF4">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14</w:t>
            </w:r>
          </w:p>
        </w:tc>
        <w:tc>
          <w:tcPr>
            <w:tcW w:w="2955" w:type="dxa"/>
            <w:noWrap w:val="0"/>
            <w:tcMar>
              <w:top w:w="11" w:type="dxa"/>
              <w:left w:w="125" w:type="dxa"/>
              <w:right w:w="125" w:type="dxa"/>
            </w:tcMar>
            <w:vAlign w:val="center"/>
          </w:tcPr>
          <w:p w14:paraId="36E71526">
            <w:pPr>
              <w:widowControl/>
              <w:spacing w:line="280" w:lineRule="exact"/>
              <w:jc w:val="left"/>
              <w:textAlignment w:val="top"/>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电磁场测定仪</w:t>
            </w:r>
          </w:p>
        </w:tc>
        <w:tc>
          <w:tcPr>
            <w:tcW w:w="2366" w:type="dxa"/>
            <w:noWrap w:val="0"/>
            <w:tcMar>
              <w:top w:w="10" w:type="dxa"/>
              <w:left w:w="10" w:type="dxa"/>
              <w:right w:w="10" w:type="dxa"/>
            </w:tcMar>
            <w:vAlign w:val="center"/>
          </w:tcPr>
          <w:p w14:paraId="64CA04A6">
            <w:pPr>
              <w:widowControl/>
              <w:spacing w:line="28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1（探头含高频、超高频、1Hz-100kHz电磁场及微波等频段）</w:t>
            </w:r>
          </w:p>
        </w:tc>
        <w:tc>
          <w:tcPr>
            <w:tcW w:w="3198" w:type="dxa"/>
            <w:noWrap w:val="0"/>
            <w:tcMar>
              <w:top w:w="10" w:type="dxa"/>
              <w:left w:w="10" w:type="dxa"/>
              <w:right w:w="10" w:type="dxa"/>
            </w:tcMar>
            <w:vAlign w:val="center"/>
          </w:tcPr>
          <w:p w14:paraId="4981B0F8">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也可为分别测量1Hz-100kHz电磁场、高频、超高频、微波的设备</w:t>
            </w:r>
          </w:p>
        </w:tc>
      </w:tr>
      <w:tr w14:paraId="65DDF5F4">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869" w:type="dxa"/>
            <w:noWrap w:val="0"/>
            <w:tcMar>
              <w:top w:w="10" w:type="dxa"/>
              <w:left w:w="10" w:type="dxa"/>
              <w:right w:w="10" w:type="dxa"/>
            </w:tcMar>
            <w:vAlign w:val="center"/>
          </w:tcPr>
          <w:p w14:paraId="12466ED6">
            <w:pPr>
              <w:widowControl/>
              <w:spacing w:line="280" w:lineRule="exact"/>
              <w:jc w:val="center"/>
              <w:textAlignment w:val="top"/>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15</w:t>
            </w:r>
          </w:p>
        </w:tc>
        <w:tc>
          <w:tcPr>
            <w:tcW w:w="2955" w:type="dxa"/>
            <w:noWrap w:val="0"/>
            <w:tcMar>
              <w:top w:w="11" w:type="dxa"/>
              <w:left w:w="125" w:type="dxa"/>
              <w:right w:w="125" w:type="dxa"/>
            </w:tcMar>
            <w:vAlign w:val="center"/>
          </w:tcPr>
          <w:p w14:paraId="0C987475">
            <w:pPr>
              <w:widowControl/>
              <w:spacing w:line="280" w:lineRule="exact"/>
              <w:jc w:val="left"/>
              <w:textAlignment w:val="top"/>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风速仪</w:t>
            </w:r>
          </w:p>
        </w:tc>
        <w:tc>
          <w:tcPr>
            <w:tcW w:w="2366" w:type="dxa"/>
            <w:noWrap w:val="0"/>
            <w:tcMar>
              <w:top w:w="10" w:type="dxa"/>
              <w:left w:w="10" w:type="dxa"/>
              <w:right w:w="10" w:type="dxa"/>
            </w:tcMar>
            <w:vAlign w:val="center"/>
          </w:tcPr>
          <w:p w14:paraId="641397D9">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1</w:t>
            </w:r>
          </w:p>
        </w:tc>
        <w:tc>
          <w:tcPr>
            <w:tcW w:w="3198" w:type="dxa"/>
            <w:noWrap w:val="0"/>
            <w:tcMar>
              <w:top w:w="10" w:type="dxa"/>
              <w:left w:w="10" w:type="dxa"/>
              <w:right w:w="10" w:type="dxa"/>
            </w:tcMar>
            <w:vAlign w:val="center"/>
          </w:tcPr>
          <w:p w14:paraId="6C94D06C">
            <w:pPr>
              <w:spacing w:line="280" w:lineRule="exact"/>
              <w:jc w:val="center"/>
              <w:rPr>
                <w:rFonts w:hint="eastAsia" w:ascii="方正仿宋_GBK" w:hAnsi="方正仿宋_GBK" w:eastAsia="方正仿宋_GBK" w:cs="方正仿宋_GBK"/>
                <w:color w:val="000000"/>
                <w:sz w:val="21"/>
                <w:szCs w:val="21"/>
              </w:rPr>
            </w:pPr>
          </w:p>
        </w:tc>
      </w:tr>
      <w:tr w14:paraId="0C8E2AFC">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125" w:hRule="atLeast"/>
          <w:jc w:val="center"/>
        </w:trPr>
        <w:tc>
          <w:tcPr>
            <w:tcW w:w="869" w:type="dxa"/>
            <w:noWrap w:val="0"/>
            <w:tcMar>
              <w:top w:w="10" w:type="dxa"/>
              <w:left w:w="10" w:type="dxa"/>
              <w:right w:w="10" w:type="dxa"/>
            </w:tcMar>
            <w:vAlign w:val="center"/>
          </w:tcPr>
          <w:p w14:paraId="4958AB98">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16</w:t>
            </w:r>
          </w:p>
        </w:tc>
        <w:tc>
          <w:tcPr>
            <w:tcW w:w="2955" w:type="dxa"/>
            <w:noWrap w:val="0"/>
            <w:tcMar>
              <w:top w:w="11" w:type="dxa"/>
              <w:left w:w="125" w:type="dxa"/>
              <w:right w:w="125" w:type="dxa"/>
            </w:tcMar>
            <w:vAlign w:val="center"/>
          </w:tcPr>
          <w:p w14:paraId="01753B66">
            <w:pPr>
              <w:widowControl/>
              <w:spacing w:line="280" w:lineRule="exact"/>
              <w:jc w:val="left"/>
              <w:textAlignment w:val="top"/>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皮托管+微压计</w:t>
            </w:r>
          </w:p>
        </w:tc>
        <w:tc>
          <w:tcPr>
            <w:tcW w:w="2366" w:type="dxa"/>
            <w:noWrap w:val="0"/>
            <w:tcMar>
              <w:top w:w="10" w:type="dxa"/>
              <w:left w:w="10" w:type="dxa"/>
              <w:right w:w="10" w:type="dxa"/>
            </w:tcMar>
            <w:vAlign w:val="center"/>
          </w:tcPr>
          <w:p w14:paraId="4618102C">
            <w:pPr>
              <w:widowControl/>
              <w:spacing w:line="280" w:lineRule="exact"/>
              <w:jc w:val="center"/>
              <w:textAlignment w:val="top"/>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1</w:t>
            </w:r>
          </w:p>
        </w:tc>
        <w:tc>
          <w:tcPr>
            <w:tcW w:w="3198" w:type="dxa"/>
            <w:noWrap w:val="0"/>
            <w:tcMar>
              <w:top w:w="10" w:type="dxa"/>
              <w:left w:w="10" w:type="dxa"/>
              <w:right w:w="10" w:type="dxa"/>
            </w:tcMar>
            <w:vAlign w:val="center"/>
          </w:tcPr>
          <w:p w14:paraId="6D93EBDE">
            <w:pPr>
              <w:widowControl/>
              <w:spacing w:line="280" w:lineRule="exact"/>
              <w:jc w:val="center"/>
              <w:textAlignment w:val="top"/>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可选用更先进的设备</w:t>
            </w:r>
          </w:p>
        </w:tc>
      </w:tr>
      <w:tr w14:paraId="2606FD3B">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869" w:type="dxa"/>
            <w:noWrap w:val="0"/>
            <w:tcMar>
              <w:top w:w="10" w:type="dxa"/>
              <w:left w:w="10" w:type="dxa"/>
              <w:right w:w="10" w:type="dxa"/>
            </w:tcMar>
            <w:vAlign w:val="center"/>
          </w:tcPr>
          <w:p w14:paraId="5105E9BD">
            <w:pPr>
              <w:widowControl/>
              <w:spacing w:line="280" w:lineRule="exact"/>
              <w:jc w:val="center"/>
              <w:textAlignment w:val="center"/>
              <w:rPr>
                <w:rFonts w:hint="eastAsia" w:ascii="方正仿宋_GBK" w:hAnsi="方正仿宋_GBK" w:eastAsia="方正仿宋_GBK" w:cs="方正仿宋_GBK"/>
                <w:b/>
                <w:color w:val="000000"/>
                <w:sz w:val="21"/>
                <w:szCs w:val="21"/>
              </w:rPr>
            </w:pPr>
            <w:r>
              <w:rPr>
                <w:rFonts w:hint="eastAsia" w:ascii="方正仿宋_GBK" w:hAnsi="方正仿宋_GBK" w:eastAsia="方正仿宋_GBK" w:cs="方正仿宋_GBK"/>
                <w:b/>
                <w:color w:val="000000"/>
                <w:kern w:val="0"/>
                <w:sz w:val="21"/>
                <w:szCs w:val="21"/>
                <w:lang w:bidi="ar"/>
              </w:rPr>
              <w:t>（三）</w:t>
            </w:r>
          </w:p>
        </w:tc>
        <w:tc>
          <w:tcPr>
            <w:tcW w:w="8519" w:type="dxa"/>
            <w:gridSpan w:val="3"/>
            <w:noWrap w:val="0"/>
            <w:tcMar>
              <w:top w:w="11" w:type="dxa"/>
              <w:left w:w="125" w:type="dxa"/>
              <w:right w:w="125" w:type="dxa"/>
            </w:tcMar>
            <w:vAlign w:val="center"/>
          </w:tcPr>
          <w:p w14:paraId="5661703F">
            <w:pPr>
              <w:spacing w:line="280"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
                <w:color w:val="000000"/>
                <w:kern w:val="0"/>
                <w:sz w:val="21"/>
                <w:szCs w:val="21"/>
                <w:lang w:bidi="ar"/>
              </w:rPr>
              <w:t>实验室检测主要仪器设备</w:t>
            </w:r>
          </w:p>
        </w:tc>
      </w:tr>
      <w:tr w14:paraId="20E05DF1">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98" w:hRule="atLeast"/>
          <w:jc w:val="center"/>
        </w:trPr>
        <w:tc>
          <w:tcPr>
            <w:tcW w:w="869" w:type="dxa"/>
            <w:noWrap w:val="0"/>
            <w:tcMar>
              <w:top w:w="10" w:type="dxa"/>
              <w:left w:w="10" w:type="dxa"/>
              <w:right w:w="10" w:type="dxa"/>
            </w:tcMar>
            <w:vAlign w:val="center"/>
          </w:tcPr>
          <w:p w14:paraId="046AD6AE">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17</w:t>
            </w:r>
          </w:p>
        </w:tc>
        <w:tc>
          <w:tcPr>
            <w:tcW w:w="2955" w:type="dxa"/>
            <w:noWrap w:val="0"/>
            <w:tcMar>
              <w:top w:w="10" w:type="dxa"/>
              <w:left w:w="113" w:type="dxa"/>
              <w:right w:w="113" w:type="dxa"/>
            </w:tcMar>
            <w:vAlign w:val="center"/>
          </w:tcPr>
          <w:p w14:paraId="52675739">
            <w:pPr>
              <w:widowControl/>
              <w:spacing w:line="280" w:lineRule="exact"/>
              <w:jc w:val="left"/>
              <w:textAlignment w:val="top"/>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气相色谱仪（配FID、ECD、FPD检测器）</w:t>
            </w:r>
          </w:p>
        </w:tc>
        <w:tc>
          <w:tcPr>
            <w:tcW w:w="2366" w:type="dxa"/>
            <w:noWrap w:val="0"/>
            <w:tcMar>
              <w:top w:w="10" w:type="dxa"/>
              <w:left w:w="10" w:type="dxa"/>
              <w:right w:w="10" w:type="dxa"/>
            </w:tcMar>
            <w:vAlign w:val="center"/>
          </w:tcPr>
          <w:p w14:paraId="5676FD94">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1</w:t>
            </w:r>
          </w:p>
        </w:tc>
        <w:tc>
          <w:tcPr>
            <w:tcW w:w="3198" w:type="dxa"/>
            <w:noWrap w:val="0"/>
            <w:tcMar>
              <w:top w:w="10" w:type="dxa"/>
              <w:left w:w="10" w:type="dxa"/>
              <w:right w:w="10" w:type="dxa"/>
            </w:tcMar>
            <w:vAlign w:val="center"/>
          </w:tcPr>
          <w:p w14:paraId="16E97FD1">
            <w:pPr>
              <w:spacing w:line="280" w:lineRule="exact"/>
              <w:jc w:val="center"/>
              <w:rPr>
                <w:rFonts w:hint="eastAsia" w:ascii="方正仿宋_GBK" w:hAnsi="方正仿宋_GBK" w:eastAsia="方正仿宋_GBK" w:cs="方正仿宋_GBK"/>
                <w:color w:val="000000"/>
                <w:sz w:val="21"/>
                <w:szCs w:val="21"/>
              </w:rPr>
            </w:pPr>
          </w:p>
        </w:tc>
      </w:tr>
      <w:tr w14:paraId="769AF8DD">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869" w:type="dxa"/>
            <w:noWrap w:val="0"/>
            <w:tcMar>
              <w:top w:w="10" w:type="dxa"/>
              <w:left w:w="10" w:type="dxa"/>
              <w:right w:w="10" w:type="dxa"/>
            </w:tcMar>
            <w:vAlign w:val="center"/>
          </w:tcPr>
          <w:p w14:paraId="6217714F">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18</w:t>
            </w:r>
          </w:p>
        </w:tc>
        <w:tc>
          <w:tcPr>
            <w:tcW w:w="2955" w:type="dxa"/>
            <w:noWrap w:val="0"/>
            <w:tcMar>
              <w:top w:w="10" w:type="dxa"/>
              <w:left w:w="113" w:type="dxa"/>
              <w:right w:w="113" w:type="dxa"/>
            </w:tcMar>
            <w:vAlign w:val="top"/>
          </w:tcPr>
          <w:p w14:paraId="58B9CD5B">
            <w:pPr>
              <w:widowControl/>
              <w:spacing w:line="280" w:lineRule="exact"/>
              <w:jc w:val="left"/>
              <w:textAlignment w:val="top"/>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气相色谱-质谱联用仪</w:t>
            </w:r>
          </w:p>
        </w:tc>
        <w:tc>
          <w:tcPr>
            <w:tcW w:w="2366" w:type="dxa"/>
            <w:noWrap w:val="0"/>
            <w:tcMar>
              <w:top w:w="10" w:type="dxa"/>
              <w:left w:w="10" w:type="dxa"/>
              <w:right w:w="10" w:type="dxa"/>
            </w:tcMar>
            <w:vAlign w:val="center"/>
          </w:tcPr>
          <w:p w14:paraId="69B46D0D">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w:t>
            </w:r>
          </w:p>
        </w:tc>
        <w:tc>
          <w:tcPr>
            <w:tcW w:w="3198" w:type="dxa"/>
            <w:noWrap w:val="0"/>
            <w:tcMar>
              <w:top w:w="10" w:type="dxa"/>
              <w:left w:w="10" w:type="dxa"/>
              <w:right w:w="10" w:type="dxa"/>
            </w:tcMar>
            <w:vAlign w:val="center"/>
          </w:tcPr>
          <w:p w14:paraId="57C352B9">
            <w:pPr>
              <w:spacing w:line="280" w:lineRule="exact"/>
              <w:jc w:val="center"/>
              <w:rPr>
                <w:rFonts w:hint="eastAsia" w:ascii="方正仿宋_GBK" w:hAnsi="方正仿宋_GBK" w:eastAsia="方正仿宋_GBK" w:cs="方正仿宋_GBK"/>
                <w:color w:val="000000"/>
                <w:sz w:val="21"/>
                <w:szCs w:val="21"/>
              </w:rPr>
            </w:pPr>
          </w:p>
        </w:tc>
      </w:tr>
      <w:tr w14:paraId="7E818DAD">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869" w:type="dxa"/>
            <w:noWrap w:val="0"/>
            <w:tcMar>
              <w:top w:w="10" w:type="dxa"/>
              <w:left w:w="10" w:type="dxa"/>
              <w:right w:w="10" w:type="dxa"/>
            </w:tcMar>
            <w:vAlign w:val="center"/>
          </w:tcPr>
          <w:p w14:paraId="12FA2519">
            <w:pPr>
              <w:widowControl/>
              <w:spacing w:line="280" w:lineRule="exact"/>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19</w:t>
            </w:r>
          </w:p>
        </w:tc>
        <w:tc>
          <w:tcPr>
            <w:tcW w:w="2955" w:type="dxa"/>
            <w:noWrap w:val="0"/>
            <w:tcMar>
              <w:top w:w="10" w:type="dxa"/>
              <w:left w:w="113" w:type="dxa"/>
              <w:right w:w="113" w:type="dxa"/>
            </w:tcMar>
            <w:vAlign w:val="top"/>
          </w:tcPr>
          <w:p w14:paraId="2E986E42">
            <w:pPr>
              <w:widowControl/>
              <w:spacing w:line="280" w:lineRule="exact"/>
              <w:jc w:val="left"/>
              <w:textAlignment w:val="top"/>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液相色谱仪</w:t>
            </w:r>
          </w:p>
        </w:tc>
        <w:tc>
          <w:tcPr>
            <w:tcW w:w="2366" w:type="dxa"/>
            <w:noWrap w:val="0"/>
            <w:tcMar>
              <w:top w:w="10" w:type="dxa"/>
              <w:left w:w="10" w:type="dxa"/>
              <w:right w:w="10" w:type="dxa"/>
            </w:tcMar>
            <w:vAlign w:val="center"/>
          </w:tcPr>
          <w:p w14:paraId="60A9B15C">
            <w:pPr>
              <w:widowControl/>
              <w:spacing w:line="280" w:lineRule="exact"/>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w:t>
            </w:r>
          </w:p>
        </w:tc>
        <w:tc>
          <w:tcPr>
            <w:tcW w:w="3198" w:type="dxa"/>
            <w:noWrap w:val="0"/>
            <w:tcMar>
              <w:top w:w="10" w:type="dxa"/>
              <w:left w:w="10" w:type="dxa"/>
              <w:right w:w="10" w:type="dxa"/>
            </w:tcMar>
            <w:vAlign w:val="center"/>
          </w:tcPr>
          <w:p w14:paraId="6B7807F0">
            <w:pPr>
              <w:spacing w:line="280" w:lineRule="exact"/>
              <w:jc w:val="center"/>
              <w:rPr>
                <w:rFonts w:hint="eastAsia" w:ascii="方正仿宋_GBK" w:hAnsi="方正仿宋_GBK" w:eastAsia="方正仿宋_GBK" w:cs="方正仿宋_GBK"/>
                <w:color w:val="000000"/>
                <w:sz w:val="21"/>
                <w:szCs w:val="21"/>
              </w:rPr>
            </w:pPr>
          </w:p>
        </w:tc>
      </w:tr>
      <w:tr w14:paraId="2EC0592C">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869" w:type="dxa"/>
            <w:noWrap w:val="0"/>
            <w:tcMar>
              <w:top w:w="10" w:type="dxa"/>
              <w:left w:w="10" w:type="dxa"/>
              <w:right w:w="10" w:type="dxa"/>
            </w:tcMar>
            <w:vAlign w:val="center"/>
          </w:tcPr>
          <w:p w14:paraId="6E145F42">
            <w:pPr>
              <w:widowControl/>
              <w:spacing w:line="280" w:lineRule="exact"/>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20</w:t>
            </w:r>
          </w:p>
        </w:tc>
        <w:tc>
          <w:tcPr>
            <w:tcW w:w="2955" w:type="dxa"/>
            <w:noWrap w:val="0"/>
            <w:tcMar>
              <w:top w:w="10" w:type="dxa"/>
              <w:left w:w="113" w:type="dxa"/>
              <w:right w:w="113" w:type="dxa"/>
            </w:tcMar>
            <w:vAlign w:val="top"/>
          </w:tcPr>
          <w:p w14:paraId="7A3401CB">
            <w:pPr>
              <w:widowControl/>
              <w:spacing w:line="280" w:lineRule="exact"/>
              <w:jc w:val="left"/>
              <w:textAlignment w:val="top"/>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离子色谱仪（阴离子体系）</w:t>
            </w:r>
          </w:p>
        </w:tc>
        <w:tc>
          <w:tcPr>
            <w:tcW w:w="2366" w:type="dxa"/>
            <w:noWrap w:val="0"/>
            <w:tcMar>
              <w:top w:w="10" w:type="dxa"/>
              <w:left w:w="10" w:type="dxa"/>
              <w:right w:w="10" w:type="dxa"/>
            </w:tcMar>
            <w:vAlign w:val="center"/>
          </w:tcPr>
          <w:p w14:paraId="4CB9EB21">
            <w:pPr>
              <w:widowControl/>
              <w:spacing w:line="280" w:lineRule="exact"/>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w:t>
            </w:r>
          </w:p>
        </w:tc>
        <w:tc>
          <w:tcPr>
            <w:tcW w:w="3198" w:type="dxa"/>
            <w:noWrap w:val="0"/>
            <w:tcMar>
              <w:top w:w="10" w:type="dxa"/>
              <w:left w:w="10" w:type="dxa"/>
              <w:right w:w="10" w:type="dxa"/>
            </w:tcMar>
            <w:vAlign w:val="center"/>
          </w:tcPr>
          <w:p w14:paraId="7985BA9D">
            <w:pPr>
              <w:spacing w:line="280" w:lineRule="exact"/>
              <w:jc w:val="center"/>
              <w:rPr>
                <w:rFonts w:hint="eastAsia" w:ascii="方正仿宋_GBK" w:hAnsi="方正仿宋_GBK" w:eastAsia="方正仿宋_GBK" w:cs="方正仿宋_GBK"/>
                <w:color w:val="000000"/>
                <w:sz w:val="21"/>
                <w:szCs w:val="21"/>
              </w:rPr>
            </w:pPr>
          </w:p>
        </w:tc>
      </w:tr>
      <w:tr w14:paraId="4F5A02AD">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869" w:type="dxa"/>
            <w:noWrap w:val="0"/>
            <w:tcMar>
              <w:top w:w="10" w:type="dxa"/>
              <w:left w:w="10" w:type="dxa"/>
              <w:right w:w="10" w:type="dxa"/>
            </w:tcMar>
            <w:vAlign w:val="center"/>
          </w:tcPr>
          <w:p w14:paraId="61A4D057">
            <w:pPr>
              <w:widowControl/>
              <w:spacing w:line="280" w:lineRule="exact"/>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21</w:t>
            </w:r>
          </w:p>
        </w:tc>
        <w:tc>
          <w:tcPr>
            <w:tcW w:w="2955" w:type="dxa"/>
            <w:noWrap w:val="0"/>
            <w:tcMar>
              <w:top w:w="10" w:type="dxa"/>
              <w:left w:w="113" w:type="dxa"/>
              <w:right w:w="113" w:type="dxa"/>
            </w:tcMar>
            <w:vAlign w:val="top"/>
          </w:tcPr>
          <w:p w14:paraId="67C14B75">
            <w:pPr>
              <w:widowControl/>
              <w:spacing w:line="280" w:lineRule="exact"/>
              <w:jc w:val="left"/>
              <w:textAlignment w:val="top"/>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原子吸收光谱仪</w:t>
            </w:r>
          </w:p>
        </w:tc>
        <w:tc>
          <w:tcPr>
            <w:tcW w:w="2366" w:type="dxa"/>
            <w:noWrap w:val="0"/>
            <w:tcMar>
              <w:top w:w="10" w:type="dxa"/>
              <w:left w:w="10" w:type="dxa"/>
              <w:right w:w="10" w:type="dxa"/>
            </w:tcMar>
            <w:vAlign w:val="center"/>
          </w:tcPr>
          <w:p w14:paraId="564E0D59">
            <w:pPr>
              <w:widowControl/>
              <w:spacing w:line="280" w:lineRule="exact"/>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1</w:t>
            </w:r>
          </w:p>
        </w:tc>
        <w:tc>
          <w:tcPr>
            <w:tcW w:w="3198" w:type="dxa"/>
            <w:noWrap w:val="0"/>
            <w:tcMar>
              <w:top w:w="10" w:type="dxa"/>
              <w:left w:w="10" w:type="dxa"/>
              <w:right w:w="10" w:type="dxa"/>
            </w:tcMar>
            <w:vAlign w:val="center"/>
          </w:tcPr>
          <w:p w14:paraId="42B4EAB6">
            <w:pPr>
              <w:spacing w:line="280" w:lineRule="exact"/>
              <w:jc w:val="center"/>
              <w:rPr>
                <w:rFonts w:hint="eastAsia" w:ascii="方正仿宋_GBK" w:hAnsi="方正仿宋_GBK" w:eastAsia="方正仿宋_GBK" w:cs="方正仿宋_GBK"/>
                <w:color w:val="000000"/>
                <w:sz w:val="21"/>
                <w:szCs w:val="21"/>
              </w:rPr>
            </w:pPr>
          </w:p>
        </w:tc>
      </w:tr>
      <w:tr w14:paraId="3B943623">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869" w:type="dxa"/>
            <w:noWrap w:val="0"/>
            <w:tcMar>
              <w:top w:w="10" w:type="dxa"/>
              <w:left w:w="10" w:type="dxa"/>
              <w:right w:w="10" w:type="dxa"/>
            </w:tcMar>
            <w:vAlign w:val="center"/>
          </w:tcPr>
          <w:p w14:paraId="2F8D225A">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22</w:t>
            </w:r>
          </w:p>
        </w:tc>
        <w:tc>
          <w:tcPr>
            <w:tcW w:w="2955" w:type="dxa"/>
            <w:noWrap w:val="0"/>
            <w:tcMar>
              <w:top w:w="10" w:type="dxa"/>
              <w:left w:w="113" w:type="dxa"/>
              <w:right w:w="113" w:type="dxa"/>
            </w:tcMar>
            <w:vAlign w:val="center"/>
          </w:tcPr>
          <w:p w14:paraId="6B5ED805">
            <w:pPr>
              <w:widowControl/>
              <w:spacing w:line="280" w:lineRule="exact"/>
              <w:jc w:val="left"/>
              <w:textAlignment w:val="top"/>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原子荧光光谱仪</w:t>
            </w:r>
          </w:p>
        </w:tc>
        <w:tc>
          <w:tcPr>
            <w:tcW w:w="2366" w:type="dxa"/>
            <w:noWrap w:val="0"/>
            <w:tcMar>
              <w:top w:w="10" w:type="dxa"/>
              <w:left w:w="10" w:type="dxa"/>
              <w:right w:w="10" w:type="dxa"/>
            </w:tcMar>
            <w:vAlign w:val="center"/>
          </w:tcPr>
          <w:p w14:paraId="4D9556C1">
            <w:pPr>
              <w:spacing w:line="28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1</w:t>
            </w:r>
          </w:p>
        </w:tc>
        <w:tc>
          <w:tcPr>
            <w:tcW w:w="3198" w:type="dxa"/>
            <w:noWrap w:val="0"/>
            <w:tcMar>
              <w:top w:w="10" w:type="dxa"/>
              <w:left w:w="10" w:type="dxa"/>
              <w:right w:w="10" w:type="dxa"/>
            </w:tcMar>
            <w:vAlign w:val="center"/>
          </w:tcPr>
          <w:p w14:paraId="61B16BE8">
            <w:pPr>
              <w:spacing w:line="280" w:lineRule="exact"/>
              <w:jc w:val="center"/>
              <w:rPr>
                <w:rFonts w:hint="eastAsia" w:ascii="方正仿宋_GBK" w:hAnsi="方正仿宋_GBK" w:eastAsia="方正仿宋_GBK" w:cs="方正仿宋_GBK"/>
                <w:color w:val="000000"/>
                <w:sz w:val="21"/>
                <w:szCs w:val="21"/>
              </w:rPr>
            </w:pPr>
          </w:p>
        </w:tc>
      </w:tr>
      <w:tr w14:paraId="3F44724E">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869" w:type="dxa"/>
            <w:noWrap w:val="0"/>
            <w:tcMar>
              <w:top w:w="10" w:type="dxa"/>
              <w:left w:w="10" w:type="dxa"/>
              <w:right w:w="10" w:type="dxa"/>
            </w:tcMar>
            <w:vAlign w:val="center"/>
          </w:tcPr>
          <w:p w14:paraId="62F35601">
            <w:pPr>
              <w:spacing w:line="280" w:lineRule="exact"/>
              <w:jc w:val="center"/>
              <w:rPr>
                <w:rFonts w:hint="eastAsia" w:ascii="方正仿宋_GBK" w:hAnsi="方正仿宋_GBK" w:eastAsia="方正仿宋_GBK" w:cs="方正仿宋_GBK"/>
                <w:color w:val="000000"/>
                <w:sz w:val="21"/>
                <w:szCs w:val="20"/>
              </w:rPr>
            </w:pPr>
            <w:r>
              <w:rPr>
                <w:rFonts w:hint="eastAsia" w:ascii="方正仿宋_GBK" w:hAnsi="方正仿宋_GBK" w:eastAsia="方正仿宋_GBK" w:cs="方正仿宋_GBK"/>
                <w:color w:val="000000"/>
                <w:sz w:val="21"/>
                <w:szCs w:val="20"/>
              </w:rPr>
              <w:t>23</w:t>
            </w:r>
          </w:p>
        </w:tc>
        <w:tc>
          <w:tcPr>
            <w:tcW w:w="2955" w:type="dxa"/>
            <w:noWrap w:val="0"/>
            <w:tcMar>
              <w:top w:w="10" w:type="dxa"/>
              <w:left w:w="113" w:type="dxa"/>
              <w:right w:w="113" w:type="dxa"/>
            </w:tcMar>
            <w:vAlign w:val="center"/>
          </w:tcPr>
          <w:p w14:paraId="6E1E8EE7">
            <w:pPr>
              <w:widowControl/>
              <w:spacing w:line="280" w:lineRule="exact"/>
              <w:jc w:val="left"/>
              <w:textAlignment w:val="top"/>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分析天平</w:t>
            </w:r>
            <w:r>
              <w:rPr>
                <w:rFonts w:hint="eastAsia" w:ascii="方正仿宋_GBK" w:hAnsi="方正仿宋_GBK" w:eastAsia="方正仿宋_GBK" w:cs="方正仿宋_GBK"/>
                <w:color w:val="000000"/>
                <w:kern w:val="0"/>
                <w:sz w:val="21"/>
                <w:szCs w:val="21"/>
                <w:lang w:eastAsia="zh-CN" w:bidi="ar"/>
              </w:rPr>
              <w:t>（</w:t>
            </w:r>
            <w:r>
              <w:rPr>
                <w:rFonts w:hint="eastAsia" w:ascii="方正仿宋_GBK" w:hAnsi="方正仿宋_GBK" w:eastAsia="方正仿宋_GBK" w:cs="方正仿宋_GBK"/>
                <w:color w:val="000000"/>
                <w:kern w:val="0"/>
                <w:sz w:val="21"/>
                <w:szCs w:val="21"/>
                <w:lang w:bidi="ar"/>
              </w:rPr>
              <w:t>1/10000</w:t>
            </w:r>
            <w:r>
              <w:rPr>
                <w:rFonts w:hint="eastAsia" w:ascii="方正仿宋_GBK" w:hAnsi="方正仿宋_GBK" w:eastAsia="方正仿宋_GBK" w:cs="方正仿宋_GBK"/>
                <w:color w:val="000000"/>
                <w:kern w:val="0"/>
                <w:sz w:val="21"/>
                <w:szCs w:val="21"/>
                <w:lang w:eastAsia="zh-CN" w:bidi="ar"/>
              </w:rPr>
              <w:t>）</w:t>
            </w:r>
          </w:p>
        </w:tc>
        <w:tc>
          <w:tcPr>
            <w:tcW w:w="2366" w:type="dxa"/>
            <w:noWrap w:val="0"/>
            <w:tcMar>
              <w:top w:w="10" w:type="dxa"/>
              <w:left w:w="10" w:type="dxa"/>
              <w:right w:w="10" w:type="dxa"/>
            </w:tcMar>
            <w:vAlign w:val="center"/>
          </w:tcPr>
          <w:p w14:paraId="2ABA45EB">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1</w:t>
            </w:r>
          </w:p>
        </w:tc>
        <w:tc>
          <w:tcPr>
            <w:tcW w:w="3198" w:type="dxa"/>
            <w:vMerge w:val="restart"/>
            <w:noWrap w:val="0"/>
            <w:tcMar>
              <w:top w:w="10" w:type="dxa"/>
              <w:left w:w="10" w:type="dxa"/>
              <w:right w:w="10" w:type="dxa"/>
            </w:tcMar>
            <w:vAlign w:val="center"/>
          </w:tcPr>
          <w:p w14:paraId="476E511B">
            <w:pPr>
              <w:spacing w:line="28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可二合一</w:t>
            </w:r>
          </w:p>
          <w:p w14:paraId="5ED88A2A">
            <w:pPr>
              <w:spacing w:line="28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有呼尘检测能力的，</w:t>
            </w:r>
            <w:r>
              <w:rPr>
                <w:rFonts w:hint="eastAsia" w:ascii="方正仿宋_GBK" w:hAnsi="方正仿宋_GBK" w:eastAsia="方正仿宋_GBK" w:cs="方正仿宋_GBK"/>
                <w:color w:val="000000"/>
                <w:kern w:val="0"/>
                <w:sz w:val="21"/>
                <w:szCs w:val="21"/>
                <w:lang w:bidi="ar"/>
              </w:rPr>
              <w:t>精密分析天平</w:t>
            </w:r>
            <w:r>
              <w:rPr>
                <w:rFonts w:hint="eastAsia" w:ascii="方正仿宋_GBK" w:hAnsi="方正仿宋_GBK" w:eastAsia="方正仿宋_GBK" w:cs="方正仿宋_GBK"/>
                <w:color w:val="000000"/>
                <w:kern w:val="0"/>
                <w:sz w:val="21"/>
                <w:szCs w:val="21"/>
                <w:lang w:eastAsia="zh-CN" w:bidi="ar"/>
              </w:rPr>
              <w:t>（</w:t>
            </w:r>
            <w:r>
              <w:rPr>
                <w:rFonts w:hint="eastAsia" w:ascii="方正仿宋_GBK" w:hAnsi="方正仿宋_GBK" w:eastAsia="方正仿宋_GBK" w:cs="方正仿宋_GBK"/>
                <w:color w:val="000000"/>
                <w:kern w:val="0"/>
                <w:sz w:val="21"/>
                <w:szCs w:val="21"/>
                <w:lang w:bidi="ar"/>
              </w:rPr>
              <w:t>1/100000</w:t>
            </w:r>
            <w:r>
              <w:rPr>
                <w:rFonts w:hint="eastAsia" w:ascii="方正仿宋_GBK" w:hAnsi="方正仿宋_GBK" w:eastAsia="方正仿宋_GBK" w:cs="方正仿宋_GBK"/>
                <w:color w:val="000000"/>
                <w:kern w:val="0"/>
                <w:sz w:val="21"/>
                <w:szCs w:val="21"/>
                <w:lang w:eastAsia="zh-CN" w:bidi="ar"/>
              </w:rPr>
              <w:t>）</w:t>
            </w:r>
            <w:r>
              <w:rPr>
                <w:rFonts w:hint="eastAsia" w:ascii="方正仿宋_GBK" w:hAnsi="方正仿宋_GBK" w:eastAsia="方正仿宋_GBK" w:cs="方正仿宋_GBK"/>
                <w:color w:val="000000"/>
                <w:sz w:val="21"/>
                <w:szCs w:val="21"/>
              </w:rPr>
              <w:t>必备</w:t>
            </w:r>
          </w:p>
        </w:tc>
      </w:tr>
      <w:tr w14:paraId="72F53A8F">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869" w:type="dxa"/>
            <w:noWrap w:val="0"/>
            <w:tcMar>
              <w:top w:w="10" w:type="dxa"/>
              <w:left w:w="10" w:type="dxa"/>
              <w:right w:w="10" w:type="dxa"/>
            </w:tcMar>
            <w:vAlign w:val="center"/>
          </w:tcPr>
          <w:p w14:paraId="2F41D8AB">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24</w:t>
            </w:r>
          </w:p>
        </w:tc>
        <w:tc>
          <w:tcPr>
            <w:tcW w:w="2955" w:type="dxa"/>
            <w:noWrap w:val="0"/>
            <w:tcMar>
              <w:top w:w="10" w:type="dxa"/>
              <w:left w:w="113" w:type="dxa"/>
              <w:right w:w="113" w:type="dxa"/>
            </w:tcMar>
            <w:vAlign w:val="center"/>
          </w:tcPr>
          <w:p w14:paraId="58FB2AFA">
            <w:pPr>
              <w:widowControl/>
              <w:spacing w:line="280" w:lineRule="exact"/>
              <w:jc w:val="left"/>
              <w:textAlignment w:val="top"/>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精密分析天平</w:t>
            </w:r>
            <w:r>
              <w:rPr>
                <w:rFonts w:hint="eastAsia" w:ascii="方正仿宋_GBK" w:hAnsi="方正仿宋_GBK" w:eastAsia="方正仿宋_GBK" w:cs="方正仿宋_GBK"/>
                <w:color w:val="000000"/>
                <w:kern w:val="0"/>
                <w:sz w:val="21"/>
                <w:szCs w:val="21"/>
                <w:lang w:eastAsia="zh-CN" w:bidi="ar"/>
              </w:rPr>
              <w:t>（</w:t>
            </w:r>
            <w:r>
              <w:rPr>
                <w:rFonts w:hint="eastAsia" w:ascii="方正仿宋_GBK" w:hAnsi="方正仿宋_GBK" w:eastAsia="方正仿宋_GBK" w:cs="方正仿宋_GBK"/>
                <w:color w:val="000000"/>
                <w:kern w:val="0"/>
                <w:sz w:val="21"/>
                <w:szCs w:val="21"/>
                <w:lang w:bidi="ar"/>
              </w:rPr>
              <w:t>1/100000</w:t>
            </w:r>
            <w:r>
              <w:rPr>
                <w:rFonts w:hint="eastAsia" w:ascii="方正仿宋_GBK" w:hAnsi="方正仿宋_GBK" w:eastAsia="方正仿宋_GBK" w:cs="方正仿宋_GBK"/>
                <w:color w:val="000000"/>
                <w:kern w:val="0"/>
                <w:sz w:val="21"/>
                <w:szCs w:val="21"/>
                <w:lang w:eastAsia="zh-CN" w:bidi="ar"/>
              </w:rPr>
              <w:t>）</w:t>
            </w:r>
          </w:p>
        </w:tc>
        <w:tc>
          <w:tcPr>
            <w:tcW w:w="2366" w:type="dxa"/>
            <w:noWrap w:val="0"/>
            <w:tcMar>
              <w:top w:w="10" w:type="dxa"/>
              <w:left w:w="10" w:type="dxa"/>
              <w:right w:w="10" w:type="dxa"/>
            </w:tcMar>
            <w:vAlign w:val="center"/>
          </w:tcPr>
          <w:p w14:paraId="45BCBE7A">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1</w:t>
            </w:r>
          </w:p>
        </w:tc>
        <w:tc>
          <w:tcPr>
            <w:tcW w:w="3198" w:type="dxa"/>
            <w:vMerge w:val="continue"/>
            <w:noWrap w:val="0"/>
            <w:tcMar>
              <w:top w:w="10" w:type="dxa"/>
              <w:left w:w="10" w:type="dxa"/>
              <w:right w:w="10" w:type="dxa"/>
            </w:tcMar>
            <w:vAlign w:val="center"/>
          </w:tcPr>
          <w:p w14:paraId="085AE27D">
            <w:pPr>
              <w:spacing w:line="280" w:lineRule="exact"/>
              <w:jc w:val="center"/>
              <w:rPr>
                <w:rFonts w:hint="eastAsia" w:ascii="方正仿宋_GBK" w:hAnsi="方正仿宋_GBK" w:eastAsia="方正仿宋_GBK" w:cs="方正仿宋_GBK"/>
                <w:color w:val="000000"/>
                <w:sz w:val="21"/>
                <w:szCs w:val="21"/>
              </w:rPr>
            </w:pPr>
          </w:p>
        </w:tc>
      </w:tr>
      <w:tr w14:paraId="62701FC1">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65" w:hRule="atLeast"/>
          <w:jc w:val="center"/>
        </w:trPr>
        <w:tc>
          <w:tcPr>
            <w:tcW w:w="869" w:type="dxa"/>
            <w:noWrap w:val="0"/>
            <w:tcMar>
              <w:top w:w="10" w:type="dxa"/>
              <w:left w:w="10" w:type="dxa"/>
              <w:right w:w="10" w:type="dxa"/>
            </w:tcMar>
            <w:vAlign w:val="center"/>
          </w:tcPr>
          <w:p w14:paraId="4E1C97A6">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25</w:t>
            </w:r>
          </w:p>
        </w:tc>
        <w:tc>
          <w:tcPr>
            <w:tcW w:w="2955" w:type="dxa"/>
            <w:noWrap w:val="0"/>
            <w:tcMar>
              <w:top w:w="10" w:type="dxa"/>
              <w:left w:w="113" w:type="dxa"/>
              <w:right w:w="113" w:type="dxa"/>
            </w:tcMar>
            <w:vAlign w:val="center"/>
          </w:tcPr>
          <w:p w14:paraId="45D6DC75">
            <w:pPr>
              <w:widowControl/>
              <w:spacing w:line="280" w:lineRule="exact"/>
              <w:jc w:val="left"/>
              <w:textAlignment w:val="top"/>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样品消化装置</w:t>
            </w:r>
          </w:p>
        </w:tc>
        <w:tc>
          <w:tcPr>
            <w:tcW w:w="2366" w:type="dxa"/>
            <w:noWrap w:val="0"/>
            <w:tcMar>
              <w:top w:w="10" w:type="dxa"/>
              <w:left w:w="10" w:type="dxa"/>
              <w:right w:w="10" w:type="dxa"/>
            </w:tcMar>
            <w:vAlign w:val="center"/>
          </w:tcPr>
          <w:p w14:paraId="29E65BF3">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1</w:t>
            </w:r>
          </w:p>
        </w:tc>
        <w:tc>
          <w:tcPr>
            <w:tcW w:w="3198" w:type="dxa"/>
            <w:noWrap w:val="0"/>
            <w:tcMar>
              <w:top w:w="10" w:type="dxa"/>
              <w:left w:w="10" w:type="dxa"/>
              <w:right w:w="10" w:type="dxa"/>
            </w:tcMar>
            <w:vAlign w:val="center"/>
          </w:tcPr>
          <w:p w14:paraId="36287377">
            <w:pPr>
              <w:spacing w:line="280" w:lineRule="exact"/>
              <w:jc w:val="center"/>
              <w:rPr>
                <w:rFonts w:hint="eastAsia" w:ascii="方正仿宋_GBK" w:hAnsi="方正仿宋_GBK" w:eastAsia="方正仿宋_GBK" w:cs="方正仿宋_GBK"/>
                <w:color w:val="000000"/>
                <w:sz w:val="21"/>
                <w:szCs w:val="21"/>
              </w:rPr>
            </w:pPr>
          </w:p>
        </w:tc>
      </w:tr>
      <w:tr w14:paraId="694988E7">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869" w:type="dxa"/>
            <w:noWrap w:val="0"/>
            <w:tcMar>
              <w:top w:w="10" w:type="dxa"/>
              <w:left w:w="10" w:type="dxa"/>
              <w:right w:w="10" w:type="dxa"/>
            </w:tcMar>
            <w:vAlign w:val="center"/>
          </w:tcPr>
          <w:p w14:paraId="73C7A2FB">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26</w:t>
            </w:r>
          </w:p>
        </w:tc>
        <w:tc>
          <w:tcPr>
            <w:tcW w:w="2955" w:type="dxa"/>
            <w:noWrap w:val="0"/>
            <w:tcMar>
              <w:top w:w="10" w:type="dxa"/>
              <w:left w:w="113" w:type="dxa"/>
              <w:right w:w="113" w:type="dxa"/>
            </w:tcMar>
            <w:vAlign w:val="center"/>
          </w:tcPr>
          <w:p w14:paraId="7E937BD4">
            <w:pPr>
              <w:widowControl/>
              <w:spacing w:line="280" w:lineRule="exact"/>
              <w:jc w:val="left"/>
              <w:textAlignment w:val="top"/>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马弗炉</w:t>
            </w:r>
          </w:p>
        </w:tc>
        <w:tc>
          <w:tcPr>
            <w:tcW w:w="2366" w:type="dxa"/>
            <w:noWrap w:val="0"/>
            <w:tcMar>
              <w:top w:w="10" w:type="dxa"/>
              <w:left w:w="10" w:type="dxa"/>
              <w:right w:w="10" w:type="dxa"/>
            </w:tcMar>
            <w:vAlign w:val="center"/>
          </w:tcPr>
          <w:p w14:paraId="58D8B042">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1</w:t>
            </w:r>
          </w:p>
        </w:tc>
        <w:tc>
          <w:tcPr>
            <w:tcW w:w="3198" w:type="dxa"/>
            <w:noWrap w:val="0"/>
            <w:tcMar>
              <w:top w:w="10" w:type="dxa"/>
              <w:left w:w="10" w:type="dxa"/>
              <w:right w:w="10" w:type="dxa"/>
            </w:tcMar>
            <w:vAlign w:val="center"/>
          </w:tcPr>
          <w:p w14:paraId="77BF52B0">
            <w:pPr>
              <w:spacing w:line="280" w:lineRule="exact"/>
              <w:jc w:val="center"/>
              <w:rPr>
                <w:rFonts w:hint="eastAsia" w:ascii="方正仿宋_GBK" w:hAnsi="方正仿宋_GBK" w:eastAsia="方正仿宋_GBK" w:cs="方正仿宋_GBK"/>
                <w:color w:val="000000"/>
                <w:sz w:val="21"/>
                <w:szCs w:val="21"/>
              </w:rPr>
            </w:pPr>
          </w:p>
        </w:tc>
      </w:tr>
      <w:tr w14:paraId="7BCC8372">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869" w:type="dxa"/>
            <w:noWrap w:val="0"/>
            <w:tcMar>
              <w:top w:w="10" w:type="dxa"/>
              <w:left w:w="10" w:type="dxa"/>
              <w:right w:w="10" w:type="dxa"/>
            </w:tcMar>
            <w:vAlign w:val="center"/>
          </w:tcPr>
          <w:p w14:paraId="767380E1">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27</w:t>
            </w:r>
          </w:p>
        </w:tc>
        <w:tc>
          <w:tcPr>
            <w:tcW w:w="2955" w:type="dxa"/>
            <w:noWrap w:val="0"/>
            <w:tcMar>
              <w:top w:w="10" w:type="dxa"/>
              <w:left w:w="113" w:type="dxa"/>
              <w:right w:w="113" w:type="dxa"/>
            </w:tcMar>
            <w:vAlign w:val="center"/>
          </w:tcPr>
          <w:p w14:paraId="3BAE3EFE">
            <w:pPr>
              <w:widowControl/>
              <w:spacing w:line="280" w:lineRule="exact"/>
              <w:jc w:val="left"/>
              <w:textAlignment w:val="top"/>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铂金坩埚</w:t>
            </w:r>
          </w:p>
        </w:tc>
        <w:tc>
          <w:tcPr>
            <w:tcW w:w="2366" w:type="dxa"/>
            <w:noWrap w:val="0"/>
            <w:tcMar>
              <w:top w:w="10" w:type="dxa"/>
              <w:left w:w="10" w:type="dxa"/>
              <w:right w:w="10" w:type="dxa"/>
            </w:tcMar>
            <w:vAlign w:val="center"/>
          </w:tcPr>
          <w:p w14:paraId="1B80E50C">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3</w:t>
            </w:r>
          </w:p>
        </w:tc>
        <w:tc>
          <w:tcPr>
            <w:tcW w:w="3198" w:type="dxa"/>
            <w:noWrap w:val="0"/>
            <w:tcMar>
              <w:top w:w="10" w:type="dxa"/>
              <w:left w:w="10" w:type="dxa"/>
              <w:right w:w="10" w:type="dxa"/>
            </w:tcMar>
            <w:vAlign w:val="center"/>
          </w:tcPr>
          <w:p w14:paraId="1AD8F295">
            <w:pPr>
              <w:spacing w:line="280" w:lineRule="exact"/>
              <w:jc w:val="center"/>
              <w:rPr>
                <w:rFonts w:hint="eastAsia" w:ascii="方正仿宋_GBK" w:hAnsi="方正仿宋_GBK" w:eastAsia="方正仿宋_GBK" w:cs="方正仿宋_GBK"/>
                <w:color w:val="000000"/>
                <w:sz w:val="21"/>
                <w:szCs w:val="21"/>
              </w:rPr>
            </w:pPr>
          </w:p>
        </w:tc>
      </w:tr>
      <w:tr w14:paraId="4265F93F">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869" w:type="dxa"/>
            <w:noWrap w:val="0"/>
            <w:tcMar>
              <w:top w:w="10" w:type="dxa"/>
              <w:left w:w="10" w:type="dxa"/>
              <w:right w:w="10" w:type="dxa"/>
            </w:tcMar>
            <w:vAlign w:val="center"/>
          </w:tcPr>
          <w:p w14:paraId="7FE53AEF">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28</w:t>
            </w:r>
          </w:p>
        </w:tc>
        <w:tc>
          <w:tcPr>
            <w:tcW w:w="2955" w:type="dxa"/>
            <w:noWrap w:val="0"/>
            <w:tcMar>
              <w:top w:w="10" w:type="dxa"/>
              <w:left w:w="113" w:type="dxa"/>
              <w:right w:w="113" w:type="dxa"/>
            </w:tcMar>
            <w:vAlign w:val="center"/>
          </w:tcPr>
          <w:p w14:paraId="30CC254D">
            <w:pPr>
              <w:widowControl/>
              <w:spacing w:line="280" w:lineRule="exact"/>
              <w:jc w:val="left"/>
              <w:textAlignment w:val="top"/>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普通坩埚</w:t>
            </w:r>
          </w:p>
        </w:tc>
        <w:tc>
          <w:tcPr>
            <w:tcW w:w="2366" w:type="dxa"/>
            <w:noWrap w:val="0"/>
            <w:tcMar>
              <w:top w:w="10" w:type="dxa"/>
              <w:left w:w="10" w:type="dxa"/>
              <w:right w:w="10" w:type="dxa"/>
            </w:tcMar>
            <w:vAlign w:val="center"/>
          </w:tcPr>
          <w:p w14:paraId="555D0740">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5</w:t>
            </w:r>
          </w:p>
        </w:tc>
        <w:tc>
          <w:tcPr>
            <w:tcW w:w="3198" w:type="dxa"/>
            <w:noWrap w:val="0"/>
            <w:tcMar>
              <w:top w:w="10" w:type="dxa"/>
              <w:left w:w="10" w:type="dxa"/>
              <w:right w:w="10" w:type="dxa"/>
            </w:tcMar>
            <w:vAlign w:val="center"/>
          </w:tcPr>
          <w:p w14:paraId="4D8C5D1D">
            <w:pPr>
              <w:spacing w:line="280" w:lineRule="exact"/>
              <w:jc w:val="center"/>
              <w:rPr>
                <w:rFonts w:hint="eastAsia" w:ascii="方正仿宋_GBK" w:hAnsi="方正仿宋_GBK" w:eastAsia="方正仿宋_GBK" w:cs="方正仿宋_GBK"/>
                <w:color w:val="000000"/>
                <w:sz w:val="21"/>
                <w:szCs w:val="21"/>
              </w:rPr>
            </w:pPr>
          </w:p>
        </w:tc>
      </w:tr>
      <w:tr w14:paraId="73E91D57">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869" w:type="dxa"/>
            <w:noWrap w:val="0"/>
            <w:tcMar>
              <w:top w:w="10" w:type="dxa"/>
              <w:left w:w="10" w:type="dxa"/>
              <w:right w:w="10" w:type="dxa"/>
            </w:tcMar>
            <w:vAlign w:val="center"/>
          </w:tcPr>
          <w:p w14:paraId="7DC70988">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29</w:t>
            </w:r>
          </w:p>
        </w:tc>
        <w:tc>
          <w:tcPr>
            <w:tcW w:w="2955" w:type="dxa"/>
            <w:noWrap w:val="0"/>
            <w:tcMar>
              <w:top w:w="10" w:type="dxa"/>
              <w:left w:w="113" w:type="dxa"/>
              <w:right w:w="113" w:type="dxa"/>
            </w:tcMar>
            <w:vAlign w:val="center"/>
          </w:tcPr>
          <w:p w14:paraId="41CE6469">
            <w:pPr>
              <w:widowControl/>
              <w:spacing w:line="280" w:lineRule="exact"/>
              <w:jc w:val="left"/>
              <w:textAlignment w:val="top"/>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玛瑙研钵</w:t>
            </w:r>
          </w:p>
        </w:tc>
        <w:tc>
          <w:tcPr>
            <w:tcW w:w="2366" w:type="dxa"/>
            <w:noWrap w:val="0"/>
            <w:tcMar>
              <w:top w:w="10" w:type="dxa"/>
              <w:left w:w="10" w:type="dxa"/>
              <w:right w:w="10" w:type="dxa"/>
            </w:tcMar>
            <w:vAlign w:val="center"/>
          </w:tcPr>
          <w:p w14:paraId="773F73D6">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1</w:t>
            </w:r>
          </w:p>
        </w:tc>
        <w:tc>
          <w:tcPr>
            <w:tcW w:w="3198" w:type="dxa"/>
            <w:noWrap w:val="0"/>
            <w:tcMar>
              <w:top w:w="10" w:type="dxa"/>
              <w:left w:w="10" w:type="dxa"/>
              <w:right w:w="10" w:type="dxa"/>
            </w:tcMar>
            <w:vAlign w:val="center"/>
          </w:tcPr>
          <w:p w14:paraId="6761F1A2">
            <w:pPr>
              <w:spacing w:line="280" w:lineRule="exact"/>
              <w:jc w:val="center"/>
              <w:rPr>
                <w:rFonts w:hint="eastAsia" w:ascii="方正仿宋_GBK" w:hAnsi="方正仿宋_GBK" w:eastAsia="方正仿宋_GBK" w:cs="方正仿宋_GBK"/>
                <w:color w:val="000000"/>
                <w:sz w:val="21"/>
                <w:szCs w:val="21"/>
              </w:rPr>
            </w:pPr>
          </w:p>
        </w:tc>
      </w:tr>
      <w:tr w14:paraId="72D94594">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34" w:hRule="atLeast"/>
          <w:jc w:val="center"/>
        </w:trPr>
        <w:tc>
          <w:tcPr>
            <w:tcW w:w="869" w:type="dxa"/>
            <w:noWrap w:val="0"/>
            <w:tcMar>
              <w:top w:w="10" w:type="dxa"/>
              <w:left w:w="10" w:type="dxa"/>
              <w:right w:w="10" w:type="dxa"/>
            </w:tcMar>
            <w:vAlign w:val="center"/>
          </w:tcPr>
          <w:p w14:paraId="1837FB8E">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30</w:t>
            </w:r>
          </w:p>
        </w:tc>
        <w:tc>
          <w:tcPr>
            <w:tcW w:w="2955" w:type="dxa"/>
            <w:noWrap w:val="0"/>
            <w:tcMar>
              <w:top w:w="10" w:type="dxa"/>
              <w:left w:w="113" w:type="dxa"/>
              <w:right w:w="113" w:type="dxa"/>
            </w:tcMar>
            <w:vAlign w:val="center"/>
          </w:tcPr>
          <w:p w14:paraId="2A79FF1A">
            <w:pPr>
              <w:widowControl/>
              <w:spacing w:line="280" w:lineRule="exact"/>
              <w:jc w:val="left"/>
              <w:textAlignment w:val="top"/>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可见分光光度计</w:t>
            </w:r>
          </w:p>
        </w:tc>
        <w:tc>
          <w:tcPr>
            <w:tcW w:w="2366" w:type="dxa"/>
            <w:noWrap w:val="0"/>
            <w:tcMar>
              <w:top w:w="10" w:type="dxa"/>
              <w:left w:w="10" w:type="dxa"/>
              <w:right w:w="10" w:type="dxa"/>
            </w:tcMar>
            <w:vAlign w:val="center"/>
          </w:tcPr>
          <w:p w14:paraId="4973EA8A">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1</w:t>
            </w:r>
          </w:p>
        </w:tc>
        <w:tc>
          <w:tcPr>
            <w:tcW w:w="3198" w:type="dxa"/>
            <w:vMerge w:val="restart"/>
            <w:noWrap w:val="0"/>
            <w:tcMar>
              <w:top w:w="10" w:type="dxa"/>
              <w:left w:w="10" w:type="dxa"/>
              <w:right w:w="10" w:type="dxa"/>
            </w:tcMar>
            <w:vAlign w:val="center"/>
          </w:tcPr>
          <w:p w14:paraId="6CBC2368">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可二合一</w:t>
            </w:r>
          </w:p>
        </w:tc>
      </w:tr>
      <w:tr w14:paraId="57DBECBE">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10" w:hRule="atLeast"/>
          <w:jc w:val="center"/>
        </w:trPr>
        <w:tc>
          <w:tcPr>
            <w:tcW w:w="869" w:type="dxa"/>
            <w:noWrap w:val="0"/>
            <w:tcMar>
              <w:top w:w="10" w:type="dxa"/>
              <w:left w:w="10" w:type="dxa"/>
              <w:right w:w="10" w:type="dxa"/>
            </w:tcMar>
            <w:vAlign w:val="center"/>
          </w:tcPr>
          <w:p w14:paraId="5E4CF1A3">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31</w:t>
            </w:r>
          </w:p>
        </w:tc>
        <w:tc>
          <w:tcPr>
            <w:tcW w:w="2955" w:type="dxa"/>
            <w:noWrap w:val="0"/>
            <w:tcMar>
              <w:top w:w="10" w:type="dxa"/>
              <w:left w:w="113" w:type="dxa"/>
              <w:right w:w="113" w:type="dxa"/>
            </w:tcMar>
            <w:vAlign w:val="center"/>
          </w:tcPr>
          <w:p w14:paraId="25A8C33D">
            <w:pPr>
              <w:widowControl/>
              <w:spacing w:line="280" w:lineRule="exact"/>
              <w:jc w:val="left"/>
              <w:textAlignment w:val="top"/>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紫外分光光度计</w:t>
            </w:r>
          </w:p>
        </w:tc>
        <w:tc>
          <w:tcPr>
            <w:tcW w:w="2366" w:type="dxa"/>
            <w:noWrap w:val="0"/>
            <w:tcMar>
              <w:top w:w="10" w:type="dxa"/>
              <w:left w:w="10" w:type="dxa"/>
              <w:right w:w="10" w:type="dxa"/>
            </w:tcMar>
            <w:vAlign w:val="center"/>
          </w:tcPr>
          <w:p w14:paraId="2E0BAE3F">
            <w:pPr>
              <w:spacing w:line="28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p>
        </w:tc>
        <w:tc>
          <w:tcPr>
            <w:tcW w:w="3198" w:type="dxa"/>
            <w:vMerge w:val="continue"/>
            <w:noWrap w:val="0"/>
            <w:tcMar>
              <w:top w:w="10" w:type="dxa"/>
              <w:left w:w="10" w:type="dxa"/>
              <w:right w:w="10" w:type="dxa"/>
            </w:tcMar>
            <w:vAlign w:val="center"/>
          </w:tcPr>
          <w:p w14:paraId="6F1CF707">
            <w:pPr>
              <w:spacing w:line="280" w:lineRule="exact"/>
              <w:jc w:val="center"/>
              <w:rPr>
                <w:rFonts w:hint="eastAsia" w:ascii="方正仿宋_GBK" w:hAnsi="方正仿宋_GBK" w:eastAsia="方正仿宋_GBK" w:cs="方正仿宋_GBK"/>
                <w:color w:val="000000"/>
                <w:sz w:val="21"/>
                <w:szCs w:val="21"/>
              </w:rPr>
            </w:pPr>
          </w:p>
        </w:tc>
      </w:tr>
      <w:tr w14:paraId="6AC40787">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18" w:hRule="atLeast"/>
          <w:jc w:val="center"/>
        </w:trPr>
        <w:tc>
          <w:tcPr>
            <w:tcW w:w="869" w:type="dxa"/>
            <w:noWrap w:val="0"/>
            <w:tcMar>
              <w:top w:w="10" w:type="dxa"/>
              <w:left w:w="10" w:type="dxa"/>
              <w:right w:w="10" w:type="dxa"/>
            </w:tcMar>
            <w:vAlign w:val="center"/>
          </w:tcPr>
          <w:p w14:paraId="0DC5385B">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32</w:t>
            </w:r>
          </w:p>
        </w:tc>
        <w:tc>
          <w:tcPr>
            <w:tcW w:w="2955" w:type="dxa"/>
            <w:noWrap w:val="0"/>
            <w:tcMar>
              <w:top w:w="10" w:type="dxa"/>
              <w:left w:w="113" w:type="dxa"/>
              <w:right w:w="113" w:type="dxa"/>
            </w:tcMar>
            <w:vAlign w:val="center"/>
          </w:tcPr>
          <w:p w14:paraId="74FD7771">
            <w:pPr>
              <w:widowControl/>
              <w:spacing w:line="280" w:lineRule="exact"/>
              <w:jc w:val="left"/>
              <w:textAlignment w:val="top"/>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冰箱</w:t>
            </w:r>
          </w:p>
        </w:tc>
        <w:tc>
          <w:tcPr>
            <w:tcW w:w="2366" w:type="dxa"/>
            <w:noWrap w:val="0"/>
            <w:tcMar>
              <w:top w:w="10" w:type="dxa"/>
              <w:left w:w="10" w:type="dxa"/>
              <w:right w:w="10" w:type="dxa"/>
            </w:tcMar>
            <w:vAlign w:val="center"/>
          </w:tcPr>
          <w:p w14:paraId="5817C066">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1</w:t>
            </w:r>
          </w:p>
        </w:tc>
        <w:tc>
          <w:tcPr>
            <w:tcW w:w="3198" w:type="dxa"/>
            <w:noWrap w:val="0"/>
            <w:tcMar>
              <w:top w:w="10" w:type="dxa"/>
              <w:left w:w="10" w:type="dxa"/>
              <w:right w:w="10" w:type="dxa"/>
            </w:tcMar>
            <w:vAlign w:val="center"/>
          </w:tcPr>
          <w:p w14:paraId="074C643A">
            <w:pPr>
              <w:spacing w:line="280" w:lineRule="exact"/>
              <w:jc w:val="center"/>
              <w:rPr>
                <w:rFonts w:hint="eastAsia" w:ascii="方正仿宋_GBK" w:hAnsi="方正仿宋_GBK" w:eastAsia="方正仿宋_GBK" w:cs="方正仿宋_GBK"/>
                <w:color w:val="000000"/>
                <w:sz w:val="21"/>
                <w:szCs w:val="21"/>
              </w:rPr>
            </w:pPr>
          </w:p>
        </w:tc>
      </w:tr>
      <w:tr w14:paraId="699F6C69">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18" w:hRule="atLeast"/>
          <w:jc w:val="center"/>
        </w:trPr>
        <w:tc>
          <w:tcPr>
            <w:tcW w:w="869" w:type="dxa"/>
            <w:noWrap w:val="0"/>
            <w:tcMar>
              <w:top w:w="10" w:type="dxa"/>
              <w:left w:w="10" w:type="dxa"/>
              <w:right w:w="10" w:type="dxa"/>
            </w:tcMar>
            <w:vAlign w:val="center"/>
          </w:tcPr>
          <w:p w14:paraId="4DA71D0E">
            <w:pPr>
              <w:widowControl/>
              <w:spacing w:line="280" w:lineRule="exact"/>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33</w:t>
            </w:r>
          </w:p>
        </w:tc>
        <w:tc>
          <w:tcPr>
            <w:tcW w:w="2955" w:type="dxa"/>
            <w:noWrap w:val="0"/>
            <w:tcMar>
              <w:top w:w="10" w:type="dxa"/>
              <w:left w:w="113" w:type="dxa"/>
              <w:right w:w="113" w:type="dxa"/>
            </w:tcMar>
            <w:vAlign w:val="center"/>
          </w:tcPr>
          <w:p w14:paraId="074F0EAF">
            <w:pPr>
              <w:widowControl/>
              <w:spacing w:line="280" w:lineRule="exact"/>
              <w:jc w:val="left"/>
              <w:textAlignment w:val="top"/>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热解析仪</w:t>
            </w:r>
          </w:p>
        </w:tc>
        <w:tc>
          <w:tcPr>
            <w:tcW w:w="2366" w:type="dxa"/>
            <w:noWrap w:val="0"/>
            <w:tcMar>
              <w:top w:w="10" w:type="dxa"/>
              <w:left w:w="10" w:type="dxa"/>
              <w:right w:w="10" w:type="dxa"/>
            </w:tcMar>
            <w:vAlign w:val="center"/>
          </w:tcPr>
          <w:p w14:paraId="55CCDC8F">
            <w:pPr>
              <w:widowControl/>
              <w:spacing w:line="280" w:lineRule="exact"/>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w:t>
            </w:r>
          </w:p>
        </w:tc>
        <w:tc>
          <w:tcPr>
            <w:tcW w:w="3198" w:type="dxa"/>
            <w:noWrap w:val="0"/>
            <w:tcMar>
              <w:top w:w="10" w:type="dxa"/>
              <w:left w:w="10" w:type="dxa"/>
              <w:right w:w="10" w:type="dxa"/>
            </w:tcMar>
            <w:vAlign w:val="center"/>
          </w:tcPr>
          <w:p w14:paraId="0515986F">
            <w:pPr>
              <w:spacing w:line="280" w:lineRule="exact"/>
              <w:jc w:val="center"/>
              <w:rPr>
                <w:rFonts w:hint="eastAsia" w:ascii="方正仿宋_GBK" w:hAnsi="方正仿宋_GBK" w:eastAsia="方正仿宋_GBK" w:cs="方正仿宋_GBK"/>
                <w:color w:val="000000"/>
                <w:sz w:val="21"/>
                <w:szCs w:val="21"/>
              </w:rPr>
            </w:pPr>
          </w:p>
        </w:tc>
      </w:tr>
      <w:tr w14:paraId="31B1367C">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869" w:type="dxa"/>
            <w:noWrap w:val="0"/>
            <w:tcMar>
              <w:top w:w="10" w:type="dxa"/>
              <w:left w:w="10" w:type="dxa"/>
              <w:right w:w="10" w:type="dxa"/>
            </w:tcMar>
            <w:vAlign w:val="center"/>
          </w:tcPr>
          <w:p w14:paraId="3A4373C8">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34</w:t>
            </w:r>
          </w:p>
        </w:tc>
        <w:tc>
          <w:tcPr>
            <w:tcW w:w="2955" w:type="dxa"/>
            <w:noWrap w:val="0"/>
            <w:tcMar>
              <w:top w:w="10" w:type="dxa"/>
              <w:left w:w="113" w:type="dxa"/>
              <w:right w:w="113" w:type="dxa"/>
            </w:tcMar>
            <w:vAlign w:val="center"/>
          </w:tcPr>
          <w:p w14:paraId="60C02A3E">
            <w:pPr>
              <w:widowControl/>
              <w:spacing w:line="280" w:lineRule="exact"/>
              <w:jc w:val="left"/>
              <w:textAlignment w:val="top"/>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超声波清洗器</w:t>
            </w:r>
          </w:p>
        </w:tc>
        <w:tc>
          <w:tcPr>
            <w:tcW w:w="2366" w:type="dxa"/>
            <w:noWrap w:val="0"/>
            <w:tcMar>
              <w:top w:w="10" w:type="dxa"/>
              <w:left w:w="10" w:type="dxa"/>
              <w:right w:w="10" w:type="dxa"/>
            </w:tcMar>
            <w:vAlign w:val="center"/>
          </w:tcPr>
          <w:p w14:paraId="4CDBC1B3">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1</w:t>
            </w:r>
          </w:p>
        </w:tc>
        <w:tc>
          <w:tcPr>
            <w:tcW w:w="3198" w:type="dxa"/>
            <w:noWrap w:val="0"/>
            <w:tcMar>
              <w:top w:w="10" w:type="dxa"/>
              <w:left w:w="10" w:type="dxa"/>
              <w:right w:w="10" w:type="dxa"/>
            </w:tcMar>
            <w:vAlign w:val="center"/>
          </w:tcPr>
          <w:p w14:paraId="23622FAB">
            <w:pPr>
              <w:spacing w:line="280" w:lineRule="exact"/>
              <w:jc w:val="center"/>
              <w:rPr>
                <w:rFonts w:hint="eastAsia" w:ascii="方正仿宋_GBK" w:hAnsi="方正仿宋_GBK" w:eastAsia="方正仿宋_GBK" w:cs="方正仿宋_GBK"/>
                <w:color w:val="000000"/>
                <w:sz w:val="21"/>
                <w:szCs w:val="21"/>
              </w:rPr>
            </w:pPr>
          </w:p>
        </w:tc>
      </w:tr>
      <w:tr w14:paraId="79E977F7">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869" w:type="dxa"/>
            <w:noWrap w:val="0"/>
            <w:tcMar>
              <w:top w:w="10" w:type="dxa"/>
              <w:left w:w="10" w:type="dxa"/>
              <w:right w:w="10" w:type="dxa"/>
            </w:tcMar>
            <w:vAlign w:val="center"/>
          </w:tcPr>
          <w:p w14:paraId="4033575C">
            <w:pPr>
              <w:widowControl/>
              <w:spacing w:line="280" w:lineRule="exact"/>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35</w:t>
            </w:r>
          </w:p>
        </w:tc>
        <w:tc>
          <w:tcPr>
            <w:tcW w:w="2955" w:type="dxa"/>
            <w:noWrap w:val="0"/>
            <w:tcMar>
              <w:top w:w="10" w:type="dxa"/>
              <w:left w:w="113" w:type="dxa"/>
              <w:right w:w="113" w:type="dxa"/>
            </w:tcMar>
            <w:vAlign w:val="center"/>
          </w:tcPr>
          <w:p w14:paraId="13E9EC9F">
            <w:pPr>
              <w:widowControl/>
              <w:spacing w:line="280" w:lineRule="exact"/>
              <w:jc w:val="left"/>
              <w:textAlignment w:val="top"/>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分散度测定器</w:t>
            </w:r>
          </w:p>
        </w:tc>
        <w:tc>
          <w:tcPr>
            <w:tcW w:w="2366" w:type="dxa"/>
            <w:noWrap w:val="0"/>
            <w:tcMar>
              <w:top w:w="10" w:type="dxa"/>
              <w:left w:w="10" w:type="dxa"/>
              <w:right w:w="10" w:type="dxa"/>
            </w:tcMar>
            <w:vAlign w:val="center"/>
          </w:tcPr>
          <w:p w14:paraId="203F3EE8">
            <w:pPr>
              <w:widowControl/>
              <w:spacing w:line="280" w:lineRule="exact"/>
              <w:jc w:val="center"/>
              <w:textAlignment w:val="center"/>
              <w:rPr>
                <w:rFonts w:hint="eastAsia" w:ascii="方正仿宋_GBK" w:hAnsi="方正仿宋_GBK" w:eastAsia="方正仿宋_GBK" w:cs="方正仿宋_GBK"/>
                <w:color w:val="000000"/>
                <w:kern w:val="0"/>
                <w:sz w:val="21"/>
                <w:szCs w:val="21"/>
                <w:lang w:bidi="ar"/>
              </w:rPr>
            </w:pPr>
          </w:p>
        </w:tc>
        <w:tc>
          <w:tcPr>
            <w:tcW w:w="3198" w:type="dxa"/>
            <w:noWrap w:val="0"/>
            <w:tcMar>
              <w:top w:w="10" w:type="dxa"/>
              <w:left w:w="10" w:type="dxa"/>
              <w:right w:w="10" w:type="dxa"/>
            </w:tcMar>
            <w:vAlign w:val="center"/>
          </w:tcPr>
          <w:p w14:paraId="6062B7E9">
            <w:pPr>
              <w:spacing w:line="280" w:lineRule="exact"/>
              <w:jc w:val="center"/>
              <w:rPr>
                <w:rFonts w:hint="eastAsia" w:ascii="方正仿宋_GBK" w:hAnsi="方正仿宋_GBK" w:eastAsia="方正仿宋_GBK" w:cs="方正仿宋_GBK"/>
                <w:color w:val="000000"/>
                <w:sz w:val="21"/>
                <w:szCs w:val="21"/>
              </w:rPr>
            </w:pPr>
          </w:p>
        </w:tc>
      </w:tr>
      <w:tr w14:paraId="42C59750">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36" w:hRule="atLeast"/>
          <w:jc w:val="center"/>
        </w:trPr>
        <w:tc>
          <w:tcPr>
            <w:tcW w:w="869" w:type="dxa"/>
            <w:noWrap w:val="0"/>
            <w:tcMar>
              <w:top w:w="10" w:type="dxa"/>
              <w:left w:w="10" w:type="dxa"/>
              <w:right w:w="10" w:type="dxa"/>
            </w:tcMar>
            <w:vAlign w:val="center"/>
          </w:tcPr>
          <w:p w14:paraId="4693FB13">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36</w:t>
            </w:r>
          </w:p>
        </w:tc>
        <w:tc>
          <w:tcPr>
            <w:tcW w:w="2955" w:type="dxa"/>
            <w:noWrap w:val="0"/>
            <w:tcMar>
              <w:top w:w="10" w:type="dxa"/>
              <w:left w:w="113" w:type="dxa"/>
              <w:right w:w="113" w:type="dxa"/>
            </w:tcMar>
            <w:vAlign w:val="center"/>
          </w:tcPr>
          <w:p w14:paraId="7DAEA1D9">
            <w:pPr>
              <w:widowControl/>
              <w:spacing w:line="280" w:lineRule="exact"/>
              <w:jc w:val="left"/>
              <w:textAlignment w:val="top"/>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恒温水浴箱</w:t>
            </w:r>
          </w:p>
        </w:tc>
        <w:tc>
          <w:tcPr>
            <w:tcW w:w="2366" w:type="dxa"/>
            <w:noWrap w:val="0"/>
            <w:tcMar>
              <w:top w:w="10" w:type="dxa"/>
              <w:left w:w="10" w:type="dxa"/>
              <w:right w:w="10" w:type="dxa"/>
            </w:tcMar>
            <w:vAlign w:val="center"/>
          </w:tcPr>
          <w:p w14:paraId="0179798A">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1</w:t>
            </w:r>
          </w:p>
        </w:tc>
        <w:tc>
          <w:tcPr>
            <w:tcW w:w="3198" w:type="dxa"/>
            <w:noWrap w:val="0"/>
            <w:tcMar>
              <w:top w:w="10" w:type="dxa"/>
              <w:left w:w="10" w:type="dxa"/>
              <w:right w:w="10" w:type="dxa"/>
            </w:tcMar>
            <w:vAlign w:val="center"/>
          </w:tcPr>
          <w:p w14:paraId="30E7ED30">
            <w:pPr>
              <w:spacing w:line="280" w:lineRule="exact"/>
              <w:jc w:val="center"/>
              <w:rPr>
                <w:rFonts w:hint="eastAsia" w:ascii="方正仿宋_GBK" w:hAnsi="方正仿宋_GBK" w:eastAsia="方正仿宋_GBK" w:cs="方正仿宋_GBK"/>
                <w:color w:val="000000"/>
                <w:sz w:val="21"/>
                <w:szCs w:val="21"/>
              </w:rPr>
            </w:pPr>
          </w:p>
        </w:tc>
      </w:tr>
      <w:tr w14:paraId="51E8A500">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198" w:hRule="atLeast"/>
          <w:jc w:val="center"/>
        </w:trPr>
        <w:tc>
          <w:tcPr>
            <w:tcW w:w="869" w:type="dxa"/>
            <w:noWrap w:val="0"/>
            <w:tcMar>
              <w:top w:w="10" w:type="dxa"/>
              <w:left w:w="10" w:type="dxa"/>
              <w:right w:w="10" w:type="dxa"/>
            </w:tcMar>
            <w:vAlign w:val="center"/>
          </w:tcPr>
          <w:p w14:paraId="1610D60F">
            <w:pPr>
              <w:widowControl/>
              <w:spacing w:line="280" w:lineRule="exact"/>
              <w:jc w:val="center"/>
              <w:textAlignment w:val="top"/>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37</w:t>
            </w:r>
          </w:p>
        </w:tc>
        <w:tc>
          <w:tcPr>
            <w:tcW w:w="2955" w:type="dxa"/>
            <w:noWrap w:val="0"/>
            <w:tcMar>
              <w:top w:w="10" w:type="dxa"/>
              <w:left w:w="113" w:type="dxa"/>
              <w:right w:w="113" w:type="dxa"/>
            </w:tcMar>
            <w:vAlign w:val="center"/>
          </w:tcPr>
          <w:p w14:paraId="7AEDA458">
            <w:pPr>
              <w:widowControl/>
              <w:spacing w:line="280" w:lineRule="exact"/>
              <w:jc w:val="left"/>
              <w:textAlignment w:val="top"/>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酸度计</w:t>
            </w:r>
          </w:p>
        </w:tc>
        <w:tc>
          <w:tcPr>
            <w:tcW w:w="2366" w:type="dxa"/>
            <w:noWrap w:val="0"/>
            <w:tcMar>
              <w:top w:w="10" w:type="dxa"/>
              <w:left w:w="10" w:type="dxa"/>
              <w:right w:w="10" w:type="dxa"/>
            </w:tcMar>
            <w:vAlign w:val="center"/>
          </w:tcPr>
          <w:p w14:paraId="78820AC1">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1</w:t>
            </w:r>
          </w:p>
        </w:tc>
        <w:tc>
          <w:tcPr>
            <w:tcW w:w="3198" w:type="dxa"/>
            <w:noWrap w:val="0"/>
            <w:tcMar>
              <w:top w:w="10" w:type="dxa"/>
              <w:left w:w="10" w:type="dxa"/>
              <w:right w:w="10" w:type="dxa"/>
            </w:tcMar>
            <w:vAlign w:val="center"/>
          </w:tcPr>
          <w:p w14:paraId="6C27666D">
            <w:pPr>
              <w:spacing w:line="280" w:lineRule="exact"/>
              <w:jc w:val="center"/>
              <w:rPr>
                <w:rFonts w:hint="eastAsia" w:ascii="方正仿宋_GBK" w:hAnsi="方正仿宋_GBK" w:eastAsia="方正仿宋_GBK" w:cs="方正仿宋_GBK"/>
                <w:color w:val="000000"/>
                <w:sz w:val="21"/>
                <w:szCs w:val="21"/>
              </w:rPr>
            </w:pPr>
          </w:p>
        </w:tc>
      </w:tr>
      <w:tr w14:paraId="3591C7E4">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869" w:type="dxa"/>
            <w:noWrap w:val="0"/>
            <w:tcMar>
              <w:top w:w="10" w:type="dxa"/>
              <w:left w:w="10" w:type="dxa"/>
              <w:right w:w="10" w:type="dxa"/>
            </w:tcMar>
            <w:vAlign w:val="center"/>
          </w:tcPr>
          <w:p w14:paraId="5BE12E04">
            <w:pPr>
              <w:widowControl/>
              <w:spacing w:line="280" w:lineRule="exact"/>
              <w:jc w:val="center"/>
              <w:textAlignment w:val="top"/>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38</w:t>
            </w:r>
          </w:p>
        </w:tc>
        <w:tc>
          <w:tcPr>
            <w:tcW w:w="2955" w:type="dxa"/>
            <w:noWrap w:val="0"/>
            <w:tcMar>
              <w:top w:w="10" w:type="dxa"/>
              <w:left w:w="113" w:type="dxa"/>
              <w:right w:w="113" w:type="dxa"/>
            </w:tcMar>
            <w:vAlign w:val="center"/>
          </w:tcPr>
          <w:p w14:paraId="302615A4">
            <w:pPr>
              <w:widowControl/>
              <w:spacing w:line="280" w:lineRule="exact"/>
              <w:jc w:val="left"/>
              <w:textAlignment w:val="top"/>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相差显微镜</w:t>
            </w:r>
          </w:p>
        </w:tc>
        <w:tc>
          <w:tcPr>
            <w:tcW w:w="2366" w:type="dxa"/>
            <w:noWrap w:val="0"/>
            <w:tcMar>
              <w:top w:w="10" w:type="dxa"/>
              <w:left w:w="10" w:type="dxa"/>
              <w:right w:w="10" w:type="dxa"/>
            </w:tcMar>
            <w:vAlign w:val="center"/>
          </w:tcPr>
          <w:p w14:paraId="6A8EE945">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1</w:t>
            </w:r>
          </w:p>
        </w:tc>
        <w:tc>
          <w:tcPr>
            <w:tcW w:w="3198" w:type="dxa"/>
            <w:noWrap w:val="0"/>
            <w:tcMar>
              <w:top w:w="10" w:type="dxa"/>
              <w:left w:w="10" w:type="dxa"/>
              <w:right w:w="10" w:type="dxa"/>
            </w:tcMar>
            <w:vAlign w:val="center"/>
          </w:tcPr>
          <w:p w14:paraId="21308E6E">
            <w:pPr>
              <w:spacing w:line="280" w:lineRule="exact"/>
              <w:jc w:val="center"/>
              <w:rPr>
                <w:rFonts w:hint="eastAsia" w:ascii="方正仿宋_GBK" w:hAnsi="方正仿宋_GBK" w:eastAsia="方正仿宋_GBK" w:cs="方正仿宋_GBK"/>
                <w:color w:val="000000"/>
                <w:sz w:val="21"/>
                <w:szCs w:val="21"/>
              </w:rPr>
            </w:pPr>
          </w:p>
        </w:tc>
      </w:tr>
      <w:tr w14:paraId="45E2C869">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9388" w:type="dxa"/>
            <w:gridSpan w:val="4"/>
            <w:noWrap w:val="0"/>
            <w:tcMar>
              <w:top w:w="10" w:type="dxa"/>
              <w:left w:w="10" w:type="dxa"/>
              <w:right w:w="10" w:type="dxa"/>
            </w:tcMar>
            <w:vAlign w:val="center"/>
          </w:tcPr>
          <w:p w14:paraId="55069559">
            <w:pPr>
              <w:widowControl/>
              <w:spacing w:line="280" w:lineRule="exact"/>
              <w:jc w:val="center"/>
              <w:textAlignment w:val="center"/>
              <w:rPr>
                <w:rFonts w:hint="eastAsia" w:ascii="方正仿宋_GBK" w:hAnsi="方正仿宋_GBK" w:eastAsia="方正仿宋_GBK" w:cs="方正仿宋_GBK"/>
                <w:b/>
                <w:color w:val="000000"/>
                <w:sz w:val="21"/>
                <w:szCs w:val="21"/>
              </w:rPr>
            </w:pPr>
            <w:r>
              <w:rPr>
                <w:rFonts w:hint="eastAsia" w:ascii="方正仿宋_GBK" w:hAnsi="方正仿宋_GBK" w:eastAsia="方正仿宋_GBK" w:cs="方正仿宋_GBK"/>
                <w:b/>
                <w:color w:val="000000"/>
                <w:kern w:val="0"/>
                <w:sz w:val="21"/>
                <w:szCs w:val="21"/>
                <w:lang w:bidi="ar"/>
              </w:rPr>
              <w:t>二、第二类业务范围</w:t>
            </w:r>
          </w:p>
        </w:tc>
      </w:tr>
      <w:tr w14:paraId="7911C9CB">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869" w:type="dxa"/>
            <w:noWrap w:val="0"/>
            <w:tcMar>
              <w:top w:w="10" w:type="dxa"/>
              <w:left w:w="10" w:type="dxa"/>
              <w:right w:w="10" w:type="dxa"/>
            </w:tcMar>
            <w:vAlign w:val="center"/>
          </w:tcPr>
          <w:p w14:paraId="6440986F">
            <w:pPr>
              <w:widowControl/>
              <w:spacing w:line="280" w:lineRule="exact"/>
              <w:jc w:val="center"/>
              <w:textAlignment w:val="center"/>
              <w:rPr>
                <w:rFonts w:hint="eastAsia" w:ascii="方正仿宋_GBK" w:hAnsi="方正仿宋_GBK" w:eastAsia="方正仿宋_GBK" w:cs="方正仿宋_GBK"/>
                <w:b/>
                <w:color w:val="000000"/>
                <w:sz w:val="21"/>
                <w:szCs w:val="21"/>
              </w:rPr>
            </w:pPr>
            <w:r>
              <w:rPr>
                <w:rFonts w:hint="eastAsia" w:ascii="方正仿宋_GBK" w:hAnsi="方正仿宋_GBK" w:eastAsia="方正仿宋_GBK" w:cs="方正仿宋_GBK"/>
                <w:b/>
                <w:color w:val="000000"/>
                <w:kern w:val="0"/>
                <w:sz w:val="21"/>
                <w:szCs w:val="21"/>
                <w:lang w:eastAsia="zh-CN" w:bidi="ar"/>
              </w:rPr>
              <w:t>（</w:t>
            </w:r>
            <w:r>
              <w:rPr>
                <w:rFonts w:hint="eastAsia" w:ascii="方正仿宋_GBK" w:hAnsi="方正仿宋_GBK" w:eastAsia="方正仿宋_GBK" w:cs="方正仿宋_GBK"/>
                <w:b/>
                <w:color w:val="000000"/>
                <w:kern w:val="0"/>
                <w:sz w:val="21"/>
                <w:szCs w:val="21"/>
                <w:lang w:bidi="ar"/>
              </w:rPr>
              <w:t>四</w:t>
            </w:r>
            <w:r>
              <w:rPr>
                <w:rFonts w:hint="eastAsia" w:ascii="方正仿宋_GBK" w:hAnsi="方正仿宋_GBK" w:eastAsia="方正仿宋_GBK" w:cs="方正仿宋_GBK"/>
                <w:b/>
                <w:color w:val="000000"/>
                <w:kern w:val="0"/>
                <w:sz w:val="21"/>
                <w:szCs w:val="21"/>
                <w:lang w:eastAsia="zh-CN" w:bidi="ar"/>
              </w:rPr>
              <w:t>）</w:t>
            </w:r>
          </w:p>
        </w:tc>
        <w:tc>
          <w:tcPr>
            <w:tcW w:w="8519" w:type="dxa"/>
            <w:gridSpan w:val="3"/>
            <w:noWrap w:val="0"/>
            <w:tcMar>
              <w:top w:w="10" w:type="dxa"/>
              <w:left w:w="113" w:type="dxa"/>
              <w:right w:w="113" w:type="dxa"/>
            </w:tcMar>
            <w:vAlign w:val="center"/>
          </w:tcPr>
          <w:p w14:paraId="7C676F11">
            <w:pPr>
              <w:spacing w:line="280" w:lineRule="exact"/>
              <w:jc w:val="left"/>
              <w:rPr>
                <w:rFonts w:hint="eastAsia" w:ascii="方正仿宋_GBK" w:hAnsi="方正仿宋_GBK" w:eastAsia="方正仿宋_GBK" w:cs="方正仿宋_GBK"/>
                <w:b/>
                <w:color w:val="000000"/>
                <w:sz w:val="21"/>
                <w:szCs w:val="21"/>
              </w:rPr>
            </w:pPr>
            <w:r>
              <w:rPr>
                <w:rFonts w:hint="eastAsia" w:ascii="方正仿宋_GBK" w:hAnsi="方正仿宋_GBK" w:eastAsia="方正仿宋_GBK" w:cs="方正仿宋_GBK"/>
                <w:b/>
                <w:color w:val="000000"/>
                <w:kern w:val="0"/>
                <w:sz w:val="21"/>
                <w:szCs w:val="21"/>
                <w:lang w:bidi="ar"/>
              </w:rPr>
              <w:t>放射卫生检测设备</w:t>
            </w:r>
          </w:p>
        </w:tc>
      </w:tr>
      <w:tr w14:paraId="5BA640B4">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869" w:type="dxa"/>
            <w:noWrap w:val="0"/>
            <w:tcMar>
              <w:top w:w="10" w:type="dxa"/>
              <w:left w:w="10" w:type="dxa"/>
              <w:right w:w="10" w:type="dxa"/>
            </w:tcMar>
            <w:vAlign w:val="center"/>
          </w:tcPr>
          <w:p w14:paraId="392F490E">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39</w:t>
            </w:r>
          </w:p>
        </w:tc>
        <w:tc>
          <w:tcPr>
            <w:tcW w:w="2955" w:type="dxa"/>
            <w:noWrap w:val="0"/>
            <w:tcMar>
              <w:top w:w="10" w:type="dxa"/>
              <w:left w:w="113" w:type="dxa"/>
              <w:right w:w="113" w:type="dxa"/>
            </w:tcMar>
            <w:vAlign w:val="center"/>
          </w:tcPr>
          <w:p w14:paraId="235E6FE5">
            <w:pPr>
              <w:widowControl/>
              <w:spacing w:line="28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防护级X、γ剂量率仪</w:t>
            </w:r>
          </w:p>
        </w:tc>
        <w:tc>
          <w:tcPr>
            <w:tcW w:w="2366" w:type="dxa"/>
            <w:noWrap w:val="0"/>
            <w:tcMar>
              <w:top w:w="10" w:type="dxa"/>
              <w:left w:w="10" w:type="dxa"/>
              <w:right w:w="10" w:type="dxa"/>
            </w:tcMar>
            <w:vAlign w:val="center"/>
          </w:tcPr>
          <w:p w14:paraId="0D7C80E7">
            <w:pPr>
              <w:widowControl/>
              <w:spacing w:line="280" w:lineRule="exact"/>
              <w:jc w:val="center"/>
              <w:textAlignment w:val="top"/>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1</w:t>
            </w:r>
          </w:p>
        </w:tc>
        <w:tc>
          <w:tcPr>
            <w:tcW w:w="3198" w:type="dxa"/>
            <w:noWrap w:val="0"/>
            <w:tcMar>
              <w:top w:w="10" w:type="dxa"/>
              <w:left w:w="10" w:type="dxa"/>
              <w:right w:w="10" w:type="dxa"/>
            </w:tcMar>
            <w:vAlign w:val="center"/>
          </w:tcPr>
          <w:p w14:paraId="5FD3AE29">
            <w:pPr>
              <w:spacing w:line="280" w:lineRule="exact"/>
              <w:jc w:val="center"/>
              <w:rPr>
                <w:rFonts w:hint="eastAsia" w:ascii="方正仿宋_GBK" w:hAnsi="方正仿宋_GBK" w:eastAsia="方正仿宋_GBK" w:cs="方正仿宋_GBK"/>
                <w:color w:val="000000"/>
                <w:sz w:val="21"/>
                <w:szCs w:val="21"/>
              </w:rPr>
            </w:pPr>
          </w:p>
        </w:tc>
      </w:tr>
      <w:tr w14:paraId="10603908">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89" w:hRule="atLeast"/>
          <w:jc w:val="center"/>
        </w:trPr>
        <w:tc>
          <w:tcPr>
            <w:tcW w:w="869" w:type="dxa"/>
            <w:noWrap w:val="0"/>
            <w:tcMar>
              <w:top w:w="10" w:type="dxa"/>
              <w:left w:w="10" w:type="dxa"/>
              <w:right w:w="10" w:type="dxa"/>
            </w:tcMar>
            <w:vAlign w:val="center"/>
          </w:tcPr>
          <w:p w14:paraId="2F77A7AB">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40</w:t>
            </w:r>
          </w:p>
        </w:tc>
        <w:tc>
          <w:tcPr>
            <w:tcW w:w="2955" w:type="dxa"/>
            <w:noWrap w:val="0"/>
            <w:tcMar>
              <w:top w:w="10" w:type="dxa"/>
              <w:left w:w="113" w:type="dxa"/>
              <w:right w:w="113" w:type="dxa"/>
            </w:tcMar>
            <w:vAlign w:val="center"/>
          </w:tcPr>
          <w:p w14:paraId="59226286">
            <w:pPr>
              <w:widowControl/>
              <w:spacing w:line="28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环境级X、γ剂量率仪</w:t>
            </w:r>
          </w:p>
        </w:tc>
        <w:tc>
          <w:tcPr>
            <w:tcW w:w="2366" w:type="dxa"/>
            <w:noWrap w:val="0"/>
            <w:tcMar>
              <w:top w:w="10" w:type="dxa"/>
              <w:left w:w="10" w:type="dxa"/>
              <w:right w:w="10" w:type="dxa"/>
            </w:tcMar>
            <w:vAlign w:val="center"/>
          </w:tcPr>
          <w:p w14:paraId="5502C339">
            <w:pPr>
              <w:widowControl/>
              <w:spacing w:line="280" w:lineRule="exact"/>
              <w:jc w:val="center"/>
              <w:textAlignment w:val="top"/>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1</w:t>
            </w:r>
          </w:p>
        </w:tc>
        <w:tc>
          <w:tcPr>
            <w:tcW w:w="3198" w:type="dxa"/>
            <w:noWrap w:val="0"/>
            <w:tcMar>
              <w:top w:w="10" w:type="dxa"/>
              <w:left w:w="10" w:type="dxa"/>
              <w:right w:w="10" w:type="dxa"/>
            </w:tcMar>
            <w:vAlign w:val="center"/>
          </w:tcPr>
          <w:p w14:paraId="5266A094">
            <w:pPr>
              <w:spacing w:line="280" w:lineRule="exact"/>
              <w:jc w:val="center"/>
              <w:rPr>
                <w:rFonts w:hint="eastAsia" w:ascii="方正仿宋_GBK" w:hAnsi="方正仿宋_GBK" w:eastAsia="方正仿宋_GBK" w:cs="方正仿宋_GBK"/>
                <w:color w:val="000000"/>
                <w:sz w:val="21"/>
                <w:szCs w:val="21"/>
              </w:rPr>
            </w:pPr>
          </w:p>
        </w:tc>
      </w:tr>
      <w:tr w14:paraId="7114A381">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869" w:type="dxa"/>
            <w:noWrap w:val="0"/>
            <w:tcMar>
              <w:top w:w="10" w:type="dxa"/>
              <w:left w:w="10" w:type="dxa"/>
              <w:right w:w="10" w:type="dxa"/>
            </w:tcMar>
            <w:vAlign w:val="center"/>
          </w:tcPr>
          <w:p w14:paraId="07B605EC">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41</w:t>
            </w:r>
          </w:p>
        </w:tc>
        <w:tc>
          <w:tcPr>
            <w:tcW w:w="2955" w:type="dxa"/>
            <w:noWrap w:val="0"/>
            <w:tcMar>
              <w:top w:w="10" w:type="dxa"/>
              <w:left w:w="113" w:type="dxa"/>
              <w:right w:w="113" w:type="dxa"/>
            </w:tcMar>
            <w:vAlign w:val="center"/>
          </w:tcPr>
          <w:p w14:paraId="4D0CD2E6">
            <w:pPr>
              <w:widowControl/>
              <w:spacing w:line="28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α、β表面污染监测仪</w:t>
            </w:r>
          </w:p>
        </w:tc>
        <w:tc>
          <w:tcPr>
            <w:tcW w:w="2366" w:type="dxa"/>
            <w:noWrap w:val="0"/>
            <w:tcMar>
              <w:top w:w="10" w:type="dxa"/>
              <w:left w:w="10" w:type="dxa"/>
              <w:right w:w="10" w:type="dxa"/>
            </w:tcMar>
            <w:vAlign w:val="center"/>
          </w:tcPr>
          <w:p w14:paraId="0403F3CC">
            <w:pPr>
              <w:widowControl/>
              <w:spacing w:line="280" w:lineRule="exact"/>
              <w:jc w:val="center"/>
              <w:textAlignment w:val="top"/>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1</w:t>
            </w:r>
          </w:p>
        </w:tc>
        <w:tc>
          <w:tcPr>
            <w:tcW w:w="3198" w:type="dxa"/>
            <w:noWrap w:val="0"/>
            <w:tcMar>
              <w:top w:w="10" w:type="dxa"/>
              <w:left w:w="10" w:type="dxa"/>
              <w:right w:w="10" w:type="dxa"/>
            </w:tcMar>
            <w:vAlign w:val="center"/>
          </w:tcPr>
          <w:p w14:paraId="3D5F2D42">
            <w:pPr>
              <w:spacing w:line="280" w:lineRule="exact"/>
              <w:jc w:val="center"/>
              <w:rPr>
                <w:rFonts w:hint="eastAsia" w:ascii="方正仿宋_GBK" w:hAnsi="方正仿宋_GBK" w:eastAsia="方正仿宋_GBK" w:cs="方正仿宋_GBK"/>
                <w:color w:val="000000"/>
                <w:sz w:val="21"/>
                <w:szCs w:val="21"/>
              </w:rPr>
            </w:pPr>
          </w:p>
        </w:tc>
      </w:tr>
      <w:tr w14:paraId="340090BE">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155" w:hRule="atLeast"/>
          <w:jc w:val="center"/>
        </w:trPr>
        <w:tc>
          <w:tcPr>
            <w:tcW w:w="869" w:type="dxa"/>
            <w:noWrap w:val="0"/>
            <w:tcMar>
              <w:top w:w="10" w:type="dxa"/>
              <w:left w:w="10" w:type="dxa"/>
              <w:right w:w="10" w:type="dxa"/>
            </w:tcMar>
            <w:vAlign w:val="center"/>
          </w:tcPr>
          <w:p w14:paraId="5A921B87">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42</w:t>
            </w:r>
          </w:p>
        </w:tc>
        <w:tc>
          <w:tcPr>
            <w:tcW w:w="2955" w:type="dxa"/>
            <w:noWrap w:val="0"/>
            <w:tcMar>
              <w:top w:w="10" w:type="dxa"/>
              <w:left w:w="113" w:type="dxa"/>
              <w:right w:w="113" w:type="dxa"/>
            </w:tcMar>
            <w:vAlign w:val="center"/>
          </w:tcPr>
          <w:p w14:paraId="28CBDCAC">
            <w:pPr>
              <w:widowControl/>
              <w:spacing w:line="28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中子测量装置</w:t>
            </w:r>
          </w:p>
        </w:tc>
        <w:tc>
          <w:tcPr>
            <w:tcW w:w="2366" w:type="dxa"/>
            <w:noWrap w:val="0"/>
            <w:tcMar>
              <w:top w:w="10" w:type="dxa"/>
              <w:left w:w="10" w:type="dxa"/>
              <w:right w:w="10" w:type="dxa"/>
            </w:tcMar>
            <w:vAlign w:val="center"/>
          </w:tcPr>
          <w:p w14:paraId="00F7C617">
            <w:pPr>
              <w:widowControl/>
              <w:spacing w:line="280" w:lineRule="exact"/>
              <w:jc w:val="center"/>
              <w:textAlignment w:val="top"/>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1</w:t>
            </w:r>
          </w:p>
        </w:tc>
        <w:tc>
          <w:tcPr>
            <w:tcW w:w="3198" w:type="dxa"/>
            <w:noWrap w:val="0"/>
            <w:tcMar>
              <w:top w:w="10" w:type="dxa"/>
              <w:left w:w="10" w:type="dxa"/>
              <w:right w:w="10" w:type="dxa"/>
            </w:tcMar>
            <w:vAlign w:val="center"/>
          </w:tcPr>
          <w:p w14:paraId="14A09393">
            <w:pPr>
              <w:spacing w:line="280" w:lineRule="exact"/>
              <w:jc w:val="center"/>
              <w:rPr>
                <w:rFonts w:hint="eastAsia" w:ascii="方正仿宋_GBK" w:hAnsi="方正仿宋_GBK" w:eastAsia="方正仿宋_GBK" w:cs="方正仿宋_GBK"/>
                <w:color w:val="000000"/>
                <w:sz w:val="21"/>
                <w:szCs w:val="21"/>
              </w:rPr>
            </w:pPr>
          </w:p>
        </w:tc>
      </w:tr>
      <w:tr w14:paraId="38A32B0B">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869" w:type="dxa"/>
            <w:noWrap w:val="0"/>
            <w:tcMar>
              <w:top w:w="10" w:type="dxa"/>
              <w:left w:w="10" w:type="dxa"/>
              <w:right w:w="10" w:type="dxa"/>
            </w:tcMar>
            <w:vAlign w:val="center"/>
          </w:tcPr>
          <w:p w14:paraId="3986AB35">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43</w:t>
            </w:r>
          </w:p>
        </w:tc>
        <w:tc>
          <w:tcPr>
            <w:tcW w:w="2955" w:type="dxa"/>
            <w:noWrap w:val="0"/>
            <w:tcMar>
              <w:top w:w="10" w:type="dxa"/>
              <w:left w:w="113" w:type="dxa"/>
              <w:right w:w="113" w:type="dxa"/>
            </w:tcMar>
            <w:vAlign w:val="center"/>
          </w:tcPr>
          <w:p w14:paraId="6B2B9B87">
            <w:pPr>
              <w:widowControl/>
              <w:spacing w:line="28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氡及其子体测量装置</w:t>
            </w:r>
          </w:p>
        </w:tc>
        <w:tc>
          <w:tcPr>
            <w:tcW w:w="2366" w:type="dxa"/>
            <w:noWrap w:val="0"/>
            <w:tcMar>
              <w:top w:w="10" w:type="dxa"/>
              <w:left w:w="10" w:type="dxa"/>
              <w:right w:w="10" w:type="dxa"/>
            </w:tcMar>
            <w:vAlign w:val="center"/>
          </w:tcPr>
          <w:p w14:paraId="15DE64D3">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1</w:t>
            </w:r>
          </w:p>
        </w:tc>
        <w:tc>
          <w:tcPr>
            <w:tcW w:w="3198" w:type="dxa"/>
            <w:noWrap w:val="0"/>
            <w:tcMar>
              <w:top w:w="10" w:type="dxa"/>
              <w:left w:w="10" w:type="dxa"/>
              <w:right w:w="10" w:type="dxa"/>
            </w:tcMar>
            <w:vAlign w:val="center"/>
          </w:tcPr>
          <w:p w14:paraId="730D58FC">
            <w:pPr>
              <w:spacing w:line="280" w:lineRule="exact"/>
              <w:jc w:val="center"/>
              <w:rPr>
                <w:rFonts w:hint="eastAsia" w:ascii="方正仿宋_GBK" w:hAnsi="方正仿宋_GBK" w:eastAsia="方正仿宋_GBK" w:cs="方正仿宋_GBK"/>
                <w:color w:val="000000"/>
                <w:sz w:val="21"/>
                <w:szCs w:val="21"/>
              </w:rPr>
            </w:pPr>
          </w:p>
        </w:tc>
      </w:tr>
      <w:tr w14:paraId="6821820E">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869" w:type="dxa"/>
            <w:noWrap w:val="0"/>
            <w:tcMar>
              <w:top w:w="10" w:type="dxa"/>
              <w:left w:w="10" w:type="dxa"/>
              <w:right w:w="10" w:type="dxa"/>
            </w:tcMar>
            <w:vAlign w:val="center"/>
          </w:tcPr>
          <w:p w14:paraId="5BEF429E">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44</w:t>
            </w:r>
          </w:p>
        </w:tc>
        <w:tc>
          <w:tcPr>
            <w:tcW w:w="2955" w:type="dxa"/>
            <w:noWrap w:val="0"/>
            <w:tcMar>
              <w:top w:w="10" w:type="dxa"/>
              <w:left w:w="113" w:type="dxa"/>
              <w:right w:w="113" w:type="dxa"/>
            </w:tcMar>
            <w:vAlign w:val="center"/>
          </w:tcPr>
          <w:p w14:paraId="3DE999E1">
            <w:pPr>
              <w:widowControl/>
              <w:spacing w:line="280" w:lineRule="exact"/>
              <w:jc w:val="left"/>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空气采样装置</w:t>
            </w:r>
          </w:p>
        </w:tc>
        <w:tc>
          <w:tcPr>
            <w:tcW w:w="2366" w:type="dxa"/>
            <w:noWrap w:val="0"/>
            <w:tcMar>
              <w:top w:w="10" w:type="dxa"/>
              <w:left w:w="10" w:type="dxa"/>
              <w:right w:w="10" w:type="dxa"/>
            </w:tcMar>
            <w:vAlign w:val="center"/>
          </w:tcPr>
          <w:p w14:paraId="79435381">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1</w:t>
            </w:r>
          </w:p>
        </w:tc>
        <w:tc>
          <w:tcPr>
            <w:tcW w:w="3198" w:type="dxa"/>
            <w:noWrap w:val="0"/>
            <w:tcMar>
              <w:top w:w="10" w:type="dxa"/>
              <w:left w:w="10" w:type="dxa"/>
              <w:right w:w="10" w:type="dxa"/>
            </w:tcMar>
            <w:vAlign w:val="center"/>
          </w:tcPr>
          <w:p w14:paraId="21E8ED64">
            <w:pPr>
              <w:spacing w:line="280" w:lineRule="exact"/>
              <w:jc w:val="center"/>
              <w:rPr>
                <w:rFonts w:hint="eastAsia" w:ascii="方正仿宋_GBK" w:hAnsi="方正仿宋_GBK" w:eastAsia="方正仿宋_GBK" w:cs="方正仿宋_GBK"/>
                <w:color w:val="000000"/>
                <w:sz w:val="21"/>
                <w:szCs w:val="21"/>
              </w:rPr>
            </w:pPr>
          </w:p>
        </w:tc>
      </w:tr>
      <w:tr w14:paraId="61599C7F">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869" w:type="dxa"/>
            <w:noWrap w:val="0"/>
            <w:tcMar>
              <w:top w:w="10" w:type="dxa"/>
              <w:left w:w="10" w:type="dxa"/>
              <w:right w:w="10" w:type="dxa"/>
            </w:tcMar>
            <w:vAlign w:val="center"/>
          </w:tcPr>
          <w:p w14:paraId="117E619E">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45</w:t>
            </w:r>
          </w:p>
        </w:tc>
        <w:tc>
          <w:tcPr>
            <w:tcW w:w="2955" w:type="dxa"/>
            <w:noWrap w:val="0"/>
            <w:tcMar>
              <w:top w:w="10" w:type="dxa"/>
              <w:left w:w="113" w:type="dxa"/>
              <w:right w:w="113" w:type="dxa"/>
            </w:tcMar>
            <w:vAlign w:val="top"/>
          </w:tcPr>
          <w:p w14:paraId="73CFD5AC">
            <w:pPr>
              <w:widowControl/>
              <w:spacing w:line="280" w:lineRule="exact"/>
              <w:jc w:val="left"/>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实验室γ能谱仪</w:t>
            </w:r>
          </w:p>
        </w:tc>
        <w:tc>
          <w:tcPr>
            <w:tcW w:w="2366" w:type="dxa"/>
            <w:noWrap w:val="0"/>
            <w:tcMar>
              <w:top w:w="10" w:type="dxa"/>
              <w:left w:w="10" w:type="dxa"/>
              <w:right w:w="10" w:type="dxa"/>
            </w:tcMar>
            <w:vAlign w:val="top"/>
          </w:tcPr>
          <w:p w14:paraId="16A994D9">
            <w:pPr>
              <w:widowControl/>
              <w:spacing w:line="280" w:lineRule="exact"/>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1</w:t>
            </w:r>
          </w:p>
        </w:tc>
        <w:tc>
          <w:tcPr>
            <w:tcW w:w="3198" w:type="dxa"/>
            <w:vMerge w:val="restart"/>
            <w:noWrap w:val="0"/>
            <w:tcMar>
              <w:top w:w="10" w:type="dxa"/>
              <w:left w:w="10" w:type="dxa"/>
              <w:right w:w="10" w:type="dxa"/>
            </w:tcMar>
            <w:vAlign w:val="center"/>
          </w:tcPr>
          <w:p w14:paraId="20FE0BD8">
            <w:pPr>
              <w:spacing w:line="28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申请核设施业务范围的，除应配置编号39-44的仪器设备，还应配置的仪器设备。</w:t>
            </w:r>
          </w:p>
        </w:tc>
      </w:tr>
      <w:tr w14:paraId="6751D81C">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869" w:type="dxa"/>
            <w:noWrap w:val="0"/>
            <w:tcMar>
              <w:top w:w="10" w:type="dxa"/>
              <w:left w:w="10" w:type="dxa"/>
              <w:right w:w="10" w:type="dxa"/>
            </w:tcMar>
            <w:vAlign w:val="center"/>
          </w:tcPr>
          <w:p w14:paraId="5F24E5BE">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46</w:t>
            </w:r>
          </w:p>
        </w:tc>
        <w:tc>
          <w:tcPr>
            <w:tcW w:w="2955" w:type="dxa"/>
            <w:noWrap w:val="0"/>
            <w:tcMar>
              <w:top w:w="10" w:type="dxa"/>
              <w:left w:w="113" w:type="dxa"/>
              <w:right w:w="113" w:type="dxa"/>
            </w:tcMar>
            <w:vAlign w:val="top"/>
          </w:tcPr>
          <w:p w14:paraId="083DAFAD">
            <w:pPr>
              <w:widowControl/>
              <w:spacing w:line="280" w:lineRule="exact"/>
              <w:jc w:val="left"/>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灰化装置</w:t>
            </w:r>
          </w:p>
        </w:tc>
        <w:tc>
          <w:tcPr>
            <w:tcW w:w="2366" w:type="dxa"/>
            <w:noWrap w:val="0"/>
            <w:tcMar>
              <w:top w:w="10" w:type="dxa"/>
              <w:left w:w="10" w:type="dxa"/>
              <w:right w:w="10" w:type="dxa"/>
            </w:tcMar>
            <w:vAlign w:val="top"/>
          </w:tcPr>
          <w:p w14:paraId="709DFD66">
            <w:pPr>
              <w:widowControl/>
              <w:spacing w:line="280" w:lineRule="exact"/>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1</w:t>
            </w:r>
          </w:p>
        </w:tc>
        <w:tc>
          <w:tcPr>
            <w:tcW w:w="3198" w:type="dxa"/>
            <w:vMerge w:val="continue"/>
            <w:noWrap w:val="0"/>
            <w:tcMar>
              <w:top w:w="10" w:type="dxa"/>
              <w:left w:w="10" w:type="dxa"/>
              <w:right w:w="10" w:type="dxa"/>
            </w:tcMar>
            <w:vAlign w:val="center"/>
          </w:tcPr>
          <w:p w14:paraId="09DEAA50">
            <w:pPr>
              <w:spacing w:line="280" w:lineRule="exact"/>
              <w:jc w:val="center"/>
              <w:rPr>
                <w:rFonts w:hint="eastAsia" w:ascii="方正仿宋_GBK" w:hAnsi="方正仿宋_GBK" w:eastAsia="方正仿宋_GBK" w:cs="方正仿宋_GBK"/>
                <w:color w:val="000000"/>
                <w:sz w:val="21"/>
                <w:szCs w:val="21"/>
              </w:rPr>
            </w:pPr>
          </w:p>
        </w:tc>
      </w:tr>
      <w:tr w14:paraId="775AAE9B">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869" w:type="dxa"/>
            <w:noWrap w:val="0"/>
            <w:tcMar>
              <w:top w:w="10" w:type="dxa"/>
              <w:left w:w="10" w:type="dxa"/>
              <w:right w:w="10" w:type="dxa"/>
            </w:tcMar>
            <w:vAlign w:val="center"/>
          </w:tcPr>
          <w:p w14:paraId="6B570B14">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47</w:t>
            </w:r>
          </w:p>
        </w:tc>
        <w:tc>
          <w:tcPr>
            <w:tcW w:w="2955" w:type="dxa"/>
            <w:noWrap w:val="0"/>
            <w:tcMar>
              <w:top w:w="10" w:type="dxa"/>
              <w:left w:w="113" w:type="dxa"/>
              <w:right w:w="113" w:type="dxa"/>
            </w:tcMar>
            <w:vAlign w:val="top"/>
          </w:tcPr>
          <w:p w14:paraId="542EA9F2">
            <w:pPr>
              <w:widowControl/>
              <w:spacing w:line="280" w:lineRule="exact"/>
              <w:jc w:val="left"/>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低本底α、β测量仪</w:t>
            </w:r>
          </w:p>
        </w:tc>
        <w:tc>
          <w:tcPr>
            <w:tcW w:w="2366" w:type="dxa"/>
            <w:noWrap w:val="0"/>
            <w:tcMar>
              <w:top w:w="10" w:type="dxa"/>
              <w:left w:w="10" w:type="dxa"/>
              <w:right w:w="10" w:type="dxa"/>
            </w:tcMar>
            <w:vAlign w:val="top"/>
          </w:tcPr>
          <w:p w14:paraId="139386DD">
            <w:pPr>
              <w:widowControl/>
              <w:spacing w:line="280" w:lineRule="exact"/>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1</w:t>
            </w:r>
          </w:p>
        </w:tc>
        <w:tc>
          <w:tcPr>
            <w:tcW w:w="3198" w:type="dxa"/>
            <w:vMerge w:val="continue"/>
            <w:noWrap w:val="0"/>
            <w:tcMar>
              <w:top w:w="10" w:type="dxa"/>
              <w:left w:w="10" w:type="dxa"/>
              <w:right w:w="10" w:type="dxa"/>
            </w:tcMar>
            <w:vAlign w:val="center"/>
          </w:tcPr>
          <w:p w14:paraId="7E2BFDA7">
            <w:pPr>
              <w:spacing w:line="280" w:lineRule="exact"/>
              <w:jc w:val="center"/>
              <w:rPr>
                <w:rFonts w:hint="eastAsia" w:ascii="方正仿宋_GBK" w:hAnsi="方正仿宋_GBK" w:eastAsia="方正仿宋_GBK" w:cs="方正仿宋_GBK"/>
                <w:color w:val="000000"/>
                <w:sz w:val="21"/>
                <w:szCs w:val="21"/>
              </w:rPr>
            </w:pPr>
          </w:p>
        </w:tc>
      </w:tr>
      <w:tr w14:paraId="533ACCA3">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869" w:type="dxa"/>
            <w:noWrap w:val="0"/>
            <w:tcMar>
              <w:top w:w="10" w:type="dxa"/>
              <w:left w:w="10" w:type="dxa"/>
              <w:right w:w="10" w:type="dxa"/>
            </w:tcMar>
            <w:vAlign w:val="center"/>
          </w:tcPr>
          <w:p w14:paraId="3DEC14AB">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48</w:t>
            </w:r>
          </w:p>
        </w:tc>
        <w:tc>
          <w:tcPr>
            <w:tcW w:w="2955" w:type="dxa"/>
            <w:noWrap w:val="0"/>
            <w:tcMar>
              <w:top w:w="10" w:type="dxa"/>
              <w:left w:w="113" w:type="dxa"/>
              <w:right w:w="113" w:type="dxa"/>
            </w:tcMar>
            <w:vAlign w:val="top"/>
          </w:tcPr>
          <w:p w14:paraId="54704700">
            <w:pPr>
              <w:widowControl/>
              <w:spacing w:line="280" w:lineRule="exact"/>
              <w:jc w:val="left"/>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固体径迹探测系统</w:t>
            </w:r>
          </w:p>
        </w:tc>
        <w:tc>
          <w:tcPr>
            <w:tcW w:w="2366" w:type="dxa"/>
            <w:noWrap w:val="0"/>
            <w:tcMar>
              <w:top w:w="10" w:type="dxa"/>
              <w:left w:w="10" w:type="dxa"/>
              <w:right w:w="10" w:type="dxa"/>
            </w:tcMar>
            <w:vAlign w:val="top"/>
          </w:tcPr>
          <w:p w14:paraId="5D4B7C6B">
            <w:pPr>
              <w:widowControl/>
              <w:spacing w:line="280" w:lineRule="exact"/>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w:t>
            </w:r>
          </w:p>
        </w:tc>
        <w:tc>
          <w:tcPr>
            <w:tcW w:w="3198" w:type="dxa"/>
            <w:vMerge w:val="continue"/>
            <w:noWrap w:val="0"/>
            <w:tcMar>
              <w:top w:w="10" w:type="dxa"/>
              <w:left w:w="10" w:type="dxa"/>
              <w:right w:w="10" w:type="dxa"/>
            </w:tcMar>
            <w:vAlign w:val="center"/>
          </w:tcPr>
          <w:p w14:paraId="512C29AE">
            <w:pPr>
              <w:spacing w:line="280" w:lineRule="exact"/>
              <w:jc w:val="center"/>
              <w:rPr>
                <w:rFonts w:hint="eastAsia" w:ascii="方正仿宋_GBK" w:hAnsi="方正仿宋_GBK" w:eastAsia="方正仿宋_GBK" w:cs="方正仿宋_GBK"/>
                <w:color w:val="000000"/>
                <w:sz w:val="21"/>
                <w:szCs w:val="21"/>
              </w:rPr>
            </w:pPr>
          </w:p>
        </w:tc>
      </w:tr>
      <w:tr w14:paraId="2C09BDBA">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869" w:type="dxa"/>
            <w:noWrap w:val="0"/>
            <w:tcMar>
              <w:top w:w="10" w:type="dxa"/>
              <w:left w:w="10" w:type="dxa"/>
              <w:right w:w="10" w:type="dxa"/>
            </w:tcMar>
            <w:vAlign w:val="center"/>
          </w:tcPr>
          <w:p w14:paraId="5F725513">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49</w:t>
            </w:r>
          </w:p>
        </w:tc>
        <w:tc>
          <w:tcPr>
            <w:tcW w:w="2955" w:type="dxa"/>
            <w:noWrap w:val="0"/>
            <w:tcMar>
              <w:top w:w="10" w:type="dxa"/>
              <w:left w:w="113" w:type="dxa"/>
              <w:right w:w="113" w:type="dxa"/>
            </w:tcMar>
            <w:vAlign w:val="top"/>
          </w:tcPr>
          <w:p w14:paraId="551F981A">
            <w:pPr>
              <w:widowControl/>
              <w:spacing w:line="280" w:lineRule="exact"/>
              <w:jc w:val="left"/>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低本底α能谱仪</w:t>
            </w:r>
          </w:p>
        </w:tc>
        <w:tc>
          <w:tcPr>
            <w:tcW w:w="2366" w:type="dxa"/>
            <w:noWrap w:val="0"/>
            <w:tcMar>
              <w:top w:w="10" w:type="dxa"/>
              <w:left w:w="10" w:type="dxa"/>
              <w:right w:w="10" w:type="dxa"/>
            </w:tcMar>
            <w:vAlign w:val="top"/>
          </w:tcPr>
          <w:p w14:paraId="79521C67">
            <w:pPr>
              <w:widowControl/>
              <w:spacing w:line="280" w:lineRule="exact"/>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w:t>
            </w:r>
          </w:p>
        </w:tc>
        <w:tc>
          <w:tcPr>
            <w:tcW w:w="3198" w:type="dxa"/>
            <w:vMerge w:val="continue"/>
            <w:noWrap w:val="0"/>
            <w:tcMar>
              <w:top w:w="10" w:type="dxa"/>
              <w:left w:w="10" w:type="dxa"/>
              <w:right w:w="10" w:type="dxa"/>
            </w:tcMar>
            <w:vAlign w:val="center"/>
          </w:tcPr>
          <w:p w14:paraId="4648A290">
            <w:pPr>
              <w:spacing w:line="280" w:lineRule="exact"/>
              <w:jc w:val="center"/>
              <w:rPr>
                <w:rFonts w:hint="eastAsia" w:ascii="方正仿宋_GBK" w:hAnsi="方正仿宋_GBK" w:eastAsia="方正仿宋_GBK" w:cs="方正仿宋_GBK"/>
                <w:color w:val="000000"/>
                <w:sz w:val="21"/>
                <w:szCs w:val="21"/>
              </w:rPr>
            </w:pPr>
          </w:p>
        </w:tc>
      </w:tr>
      <w:tr w14:paraId="15F5727B">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869" w:type="dxa"/>
            <w:noWrap w:val="0"/>
            <w:tcMar>
              <w:top w:w="10" w:type="dxa"/>
              <w:left w:w="10" w:type="dxa"/>
              <w:right w:w="10" w:type="dxa"/>
            </w:tcMar>
            <w:vAlign w:val="center"/>
          </w:tcPr>
          <w:p w14:paraId="1EDB633C">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50</w:t>
            </w:r>
          </w:p>
        </w:tc>
        <w:tc>
          <w:tcPr>
            <w:tcW w:w="2955" w:type="dxa"/>
            <w:noWrap w:val="0"/>
            <w:tcMar>
              <w:top w:w="10" w:type="dxa"/>
              <w:left w:w="113" w:type="dxa"/>
              <w:right w:w="113" w:type="dxa"/>
            </w:tcMar>
            <w:vAlign w:val="top"/>
          </w:tcPr>
          <w:p w14:paraId="562C3C53">
            <w:pPr>
              <w:widowControl/>
              <w:spacing w:line="280" w:lineRule="exact"/>
              <w:jc w:val="left"/>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低本底液闪测量仪</w:t>
            </w:r>
          </w:p>
        </w:tc>
        <w:tc>
          <w:tcPr>
            <w:tcW w:w="2366" w:type="dxa"/>
            <w:noWrap w:val="0"/>
            <w:tcMar>
              <w:top w:w="10" w:type="dxa"/>
              <w:left w:w="10" w:type="dxa"/>
              <w:right w:w="10" w:type="dxa"/>
            </w:tcMar>
            <w:vAlign w:val="top"/>
          </w:tcPr>
          <w:p w14:paraId="43F308FF">
            <w:pPr>
              <w:widowControl/>
              <w:spacing w:line="280" w:lineRule="exact"/>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w:t>
            </w:r>
          </w:p>
        </w:tc>
        <w:tc>
          <w:tcPr>
            <w:tcW w:w="3198" w:type="dxa"/>
            <w:vMerge w:val="continue"/>
            <w:noWrap w:val="0"/>
            <w:tcMar>
              <w:top w:w="10" w:type="dxa"/>
              <w:left w:w="10" w:type="dxa"/>
              <w:right w:w="10" w:type="dxa"/>
            </w:tcMar>
            <w:vAlign w:val="center"/>
          </w:tcPr>
          <w:p w14:paraId="5333812E">
            <w:pPr>
              <w:spacing w:line="280" w:lineRule="exact"/>
              <w:jc w:val="center"/>
              <w:rPr>
                <w:rFonts w:hint="eastAsia" w:ascii="方正仿宋_GBK" w:hAnsi="方正仿宋_GBK" w:eastAsia="方正仿宋_GBK" w:cs="方正仿宋_GBK"/>
                <w:color w:val="000000"/>
                <w:sz w:val="21"/>
                <w:szCs w:val="21"/>
              </w:rPr>
            </w:pPr>
          </w:p>
        </w:tc>
      </w:tr>
    </w:tbl>
    <w:p w14:paraId="0B05F65C">
      <w:pPr>
        <w:adjustRightInd w:val="0"/>
        <w:snapToGrid w:val="0"/>
        <w:spacing w:line="260" w:lineRule="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注：1.机构应根据实际工作需要配置干燥箱、压力计、温湿度计、离心机、除湿机、除静电器等辅助设备；2.标注“/”的设备不</w:t>
      </w:r>
      <w:r>
        <w:rPr>
          <w:rFonts w:hint="eastAsia" w:ascii="方正仿宋_GBK" w:hAnsi="方正仿宋_GBK" w:eastAsia="方正仿宋_GBK" w:cs="方正仿宋_GBK"/>
          <w:color w:val="000000"/>
          <w:sz w:val="20"/>
          <w:szCs w:val="20"/>
          <w:lang w:eastAsia="zh-CN"/>
        </w:rPr>
        <w:t>作</w:t>
      </w:r>
      <w:r>
        <w:rPr>
          <w:rFonts w:hint="eastAsia" w:ascii="方正仿宋_GBK" w:hAnsi="方正仿宋_GBK" w:eastAsia="方正仿宋_GBK" w:cs="方正仿宋_GBK"/>
          <w:color w:val="000000"/>
          <w:sz w:val="20"/>
          <w:szCs w:val="20"/>
        </w:rPr>
        <w:t>要求，机构可根据实际需要配置。3.上述仪器设备属于开展工作必须设备，机构可根据实际工作需要适当完善和增加仪器设备配置。</w:t>
      </w:r>
    </w:p>
    <w:p w14:paraId="5E6286BA">
      <w:pPr>
        <w:pStyle w:val="4"/>
        <w:ind w:firstLine="640"/>
        <w:rPr>
          <w:rFonts w:hint="eastAsia"/>
          <w:color w:val="000000"/>
          <w:szCs w:val="20"/>
        </w:rPr>
      </w:pPr>
    </w:p>
    <w:p w14:paraId="7D53DE25">
      <w:pPr>
        <w:adjustRightInd w:val="0"/>
        <w:snapToGrid w:val="0"/>
        <w:spacing w:line="360" w:lineRule="exact"/>
        <w:jc w:val="left"/>
        <w:outlineLvl w:val="2"/>
        <w:rPr>
          <w:rFonts w:hint="eastAsia" w:ascii="方正仿宋_GBK" w:hAnsi="黑体" w:eastAsia="方正仿宋_GBK" w:cs="黑体"/>
          <w:color w:val="000000"/>
          <w:sz w:val="32"/>
          <w:szCs w:val="32"/>
          <w:shd w:val="clear" w:color="auto" w:fill="FFFFFF"/>
          <w:lang w:bidi="ar"/>
        </w:rPr>
      </w:pPr>
      <w:r>
        <w:rPr>
          <w:rFonts w:ascii="Times New Roman" w:hAnsi="Times New Roman" w:eastAsia="宋体" w:cs="Times New Roman"/>
          <w:color w:val="000000"/>
          <w:sz w:val="20"/>
          <w:szCs w:val="20"/>
        </w:rPr>
        <w:br w:type="page"/>
      </w:r>
      <w:r>
        <w:rPr>
          <w:rFonts w:hint="eastAsia" w:ascii="黑体" w:hAnsi="黑体" w:eastAsia="黑体" w:cs="黑体"/>
          <w:color w:val="000000"/>
          <w:sz w:val="32"/>
          <w:szCs w:val="32"/>
          <w:shd w:val="clear" w:color="auto" w:fill="FFFFFF"/>
          <w:lang w:bidi="ar"/>
        </w:rPr>
        <w:t>附录</w:t>
      </w:r>
      <w:r>
        <w:rPr>
          <w:rFonts w:hint="eastAsia" w:ascii="黑体" w:hAnsi="黑体" w:eastAsia="黑体" w:cs="黑体"/>
          <w:color w:val="000000"/>
          <w:sz w:val="32"/>
          <w:szCs w:val="32"/>
          <w:shd w:val="clear" w:color="auto" w:fill="FFFFFF"/>
          <w:lang w:val="en-US" w:eastAsia="zh-CN" w:bidi="ar"/>
        </w:rPr>
        <w:t>2</w:t>
      </w:r>
      <w:r>
        <w:rPr>
          <w:rFonts w:hint="eastAsia" w:ascii="黑体" w:hAnsi="黑体" w:eastAsia="黑体" w:cs="黑体"/>
          <w:color w:val="000000"/>
          <w:sz w:val="32"/>
          <w:szCs w:val="32"/>
          <w:shd w:val="clear" w:color="auto" w:fill="FFFFFF"/>
          <w:lang w:bidi="ar"/>
        </w:rPr>
        <w:t>.4</w:t>
      </w:r>
    </w:p>
    <w:p w14:paraId="7CD65EC4">
      <w:pPr>
        <w:jc w:val="center"/>
        <w:rPr>
          <w:rFonts w:ascii="华文中宋" w:hAnsi="华文中宋" w:eastAsia="华文中宋" w:cs="Times New Roman"/>
          <w:b/>
          <w:color w:val="000000"/>
          <w:sz w:val="44"/>
          <w:szCs w:val="44"/>
        </w:rPr>
      </w:pPr>
      <w:r>
        <w:rPr>
          <w:rFonts w:hint="eastAsia" w:ascii="方正小标宋简体" w:hAnsi="方正小标宋简体" w:eastAsia="方正小标宋简体" w:cs="方正小标宋简体"/>
          <w:b w:val="0"/>
          <w:bCs/>
          <w:color w:val="000000"/>
          <w:sz w:val="44"/>
          <w:szCs w:val="44"/>
        </w:rPr>
        <w:t>第一类业务范围检测项目表</w:t>
      </w:r>
    </w:p>
    <w:tbl>
      <w:tblPr>
        <w:tblStyle w:val="6"/>
        <w:tblW w:w="91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507"/>
        <w:gridCol w:w="3762"/>
        <w:gridCol w:w="713"/>
        <w:gridCol w:w="998"/>
        <w:gridCol w:w="713"/>
        <w:gridCol w:w="1426"/>
        <w:gridCol w:w="1051"/>
      </w:tblGrid>
      <w:tr w14:paraId="44ADE0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07" w:type="dxa"/>
            <w:vMerge w:val="restart"/>
            <w:noWrap w:val="0"/>
            <w:tcMar>
              <w:top w:w="15" w:type="dxa"/>
              <w:left w:w="15" w:type="dxa"/>
              <w:right w:w="15" w:type="dxa"/>
            </w:tcMar>
            <w:vAlign w:val="center"/>
          </w:tcPr>
          <w:p w14:paraId="032AD097">
            <w:pPr>
              <w:widowControl/>
              <w:spacing w:line="300" w:lineRule="exact"/>
              <w:jc w:val="center"/>
              <w:textAlignment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项目</w:t>
            </w:r>
          </w:p>
          <w:p w14:paraId="5EC14296">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编号</w:t>
            </w:r>
          </w:p>
        </w:tc>
        <w:tc>
          <w:tcPr>
            <w:tcW w:w="3762" w:type="dxa"/>
            <w:vMerge w:val="restart"/>
            <w:noWrap w:val="0"/>
            <w:tcMar>
              <w:top w:w="15" w:type="dxa"/>
              <w:left w:w="113" w:type="dxa"/>
              <w:right w:w="28" w:type="dxa"/>
            </w:tcMar>
            <w:vAlign w:val="center"/>
          </w:tcPr>
          <w:p w14:paraId="0216E998">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检  测  项  目</w:t>
            </w:r>
          </w:p>
        </w:tc>
        <w:tc>
          <w:tcPr>
            <w:tcW w:w="3850" w:type="dxa"/>
            <w:gridSpan w:val="4"/>
            <w:noWrap w:val="0"/>
            <w:tcMar>
              <w:top w:w="15" w:type="dxa"/>
              <w:left w:w="15" w:type="dxa"/>
              <w:right w:w="15" w:type="dxa"/>
            </w:tcMar>
            <w:vAlign w:val="center"/>
          </w:tcPr>
          <w:p w14:paraId="58CAFF71">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条  件  要  求</w:t>
            </w:r>
          </w:p>
        </w:tc>
        <w:tc>
          <w:tcPr>
            <w:tcW w:w="1051" w:type="dxa"/>
            <w:noWrap w:val="0"/>
            <w:tcMar>
              <w:top w:w="15" w:type="dxa"/>
              <w:left w:w="15" w:type="dxa"/>
              <w:right w:w="15" w:type="dxa"/>
            </w:tcMar>
            <w:vAlign w:val="center"/>
          </w:tcPr>
          <w:p w14:paraId="54E9A548">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备  注</w:t>
            </w:r>
          </w:p>
        </w:tc>
      </w:tr>
      <w:tr w14:paraId="6AF597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507" w:type="dxa"/>
            <w:vMerge w:val="continue"/>
            <w:noWrap w:val="0"/>
            <w:tcMar>
              <w:top w:w="15" w:type="dxa"/>
              <w:left w:w="15" w:type="dxa"/>
              <w:right w:w="15" w:type="dxa"/>
            </w:tcMar>
            <w:vAlign w:val="center"/>
          </w:tcPr>
          <w:p w14:paraId="452AB673">
            <w:pPr>
              <w:widowControl/>
              <w:spacing w:line="300" w:lineRule="exact"/>
              <w:jc w:val="center"/>
              <w:textAlignment w:val="center"/>
              <w:rPr>
                <w:rFonts w:hint="eastAsia" w:ascii="方正仿宋_GBK" w:hAnsi="方正仿宋_GBK" w:eastAsia="方正仿宋_GBK" w:cs="方正仿宋_GBK"/>
                <w:bCs/>
                <w:color w:val="000000"/>
                <w:sz w:val="21"/>
                <w:szCs w:val="21"/>
              </w:rPr>
            </w:pPr>
          </w:p>
        </w:tc>
        <w:tc>
          <w:tcPr>
            <w:tcW w:w="3762" w:type="dxa"/>
            <w:vMerge w:val="continue"/>
            <w:noWrap w:val="0"/>
            <w:tcMar>
              <w:top w:w="15" w:type="dxa"/>
              <w:left w:w="113" w:type="dxa"/>
              <w:right w:w="28" w:type="dxa"/>
            </w:tcMar>
            <w:vAlign w:val="center"/>
          </w:tcPr>
          <w:p w14:paraId="38D47E0C">
            <w:pPr>
              <w:spacing w:line="300" w:lineRule="exact"/>
              <w:jc w:val="left"/>
              <w:rPr>
                <w:rFonts w:hint="eastAsia" w:ascii="方正仿宋_GBK" w:hAnsi="方正仿宋_GBK" w:eastAsia="方正仿宋_GBK" w:cs="方正仿宋_GBK"/>
                <w:bCs/>
                <w:color w:val="000000"/>
                <w:sz w:val="21"/>
                <w:szCs w:val="21"/>
              </w:rPr>
            </w:pPr>
          </w:p>
        </w:tc>
        <w:tc>
          <w:tcPr>
            <w:tcW w:w="713" w:type="dxa"/>
            <w:noWrap w:val="0"/>
            <w:tcMar>
              <w:top w:w="15" w:type="dxa"/>
              <w:left w:w="15" w:type="dxa"/>
              <w:right w:w="15" w:type="dxa"/>
            </w:tcMar>
            <w:vAlign w:val="center"/>
          </w:tcPr>
          <w:p w14:paraId="582FFAE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采矿业</w:t>
            </w:r>
          </w:p>
        </w:tc>
        <w:tc>
          <w:tcPr>
            <w:tcW w:w="998" w:type="dxa"/>
            <w:noWrap w:val="0"/>
            <w:tcMar>
              <w:top w:w="15" w:type="dxa"/>
              <w:left w:w="15" w:type="dxa"/>
              <w:right w:w="15" w:type="dxa"/>
            </w:tcMar>
            <w:vAlign w:val="center"/>
          </w:tcPr>
          <w:p w14:paraId="66286F06">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化工、石化及医药</w:t>
            </w:r>
          </w:p>
        </w:tc>
        <w:tc>
          <w:tcPr>
            <w:tcW w:w="713" w:type="dxa"/>
            <w:noWrap w:val="0"/>
            <w:tcMar>
              <w:top w:w="15" w:type="dxa"/>
              <w:left w:w="15" w:type="dxa"/>
              <w:right w:w="15" w:type="dxa"/>
            </w:tcMar>
            <w:vAlign w:val="center"/>
          </w:tcPr>
          <w:p w14:paraId="5BA4C136">
            <w:pPr>
              <w:widowControl/>
              <w:spacing w:line="300" w:lineRule="exact"/>
              <w:jc w:val="center"/>
              <w:textAlignment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冶金</w:t>
            </w:r>
          </w:p>
          <w:p w14:paraId="286883B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、建材</w:t>
            </w:r>
          </w:p>
        </w:tc>
        <w:tc>
          <w:tcPr>
            <w:tcW w:w="1426" w:type="dxa"/>
            <w:noWrap w:val="0"/>
            <w:tcMar>
              <w:top w:w="15" w:type="dxa"/>
              <w:left w:w="15" w:type="dxa"/>
              <w:right w:w="15" w:type="dxa"/>
            </w:tcMar>
            <w:vAlign w:val="center"/>
          </w:tcPr>
          <w:p w14:paraId="39015D87">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机械制造、电力、纺织、建筑和交通运输等行业领域</w:t>
            </w:r>
          </w:p>
        </w:tc>
        <w:tc>
          <w:tcPr>
            <w:tcW w:w="1051" w:type="dxa"/>
            <w:noWrap w:val="0"/>
            <w:tcMar>
              <w:top w:w="15" w:type="dxa"/>
              <w:left w:w="15" w:type="dxa"/>
              <w:right w:w="15" w:type="dxa"/>
            </w:tcMar>
            <w:vAlign w:val="center"/>
          </w:tcPr>
          <w:p w14:paraId="62A6321C">
            <w:pPr>
              <w:spacing w:line="300" w:lineRule="exact"/>
              <w:jc w:val="center"/>
              <w:rPr>
                <w:rFonts w:hint="eastAsia" w:ascii="方正仿宋_GBK" w:hAnsi="方正仿宋_GBK" w:eastAsia="方正仿宋_GBK" w:cs="方正仿宋_GBK"/>
                <w:bCs/>
                <w:color w:val="000000"/>
                <w:sz w:val="21"/>
                <w:szCs w:val="21"/>
              </w:rPr>
            </w:pPr>
          </w:p>
        </w:tc>
      </w:tr>
      <w:tr w14:paraId="5D9A56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8FB3BFB">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一</w:t>
            </w:r>
          </w:p>
        </w:tc>
        <w:tc>
          <w:tcPr>
            <w:tcW w:w="8663" w:type="dxa"/>
            <w:gridSpan w:val="6"/>
            <w:noWrap w:val="0"/>
            <w:tcMar>
              <w:top w:w="15" w:type="dxa"/>
              <w:left w:w="113" w:type="dxa"/>
              <w:right w:w="28" w:type="dxa"/>
            </w:tcMar>
            <w:vAlign w:val="center"/>
          </w:tcPr>
          <w:p w14:paraId="524ADCA4">
            <w:pPr>
              <w:spacing w:line="300" w:lineRule="exact"/>
              <w:jc w:val="left"/>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化学有害因素</w:t>
            </w:r>
          </w:p>
        </w:tc>
      </w:tr>
      <w:tr w14:paraId="2D1984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07" w:type="dxa"/>
            <w:noWrap w:val="0"/>
            <w:tcMar>
              <w:top w:w="15" w:type="dxa"/>
              <w:left w:w="15" w:type="dxa"/>
              <w:right w:w="15" w:type="dxa"/>
            </w:tcMar>
            <w:vAlign w:val="center"/>
          </w:tcPr>
          <w:p w14:paraId="76524154">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w:t>
            </w:r>
          </w:p>
        </w:tc>
        <w:tc>
          <w:tcPr>
            <w:tcW w:w="3762" w:type="dxa"/>
            <w:noWrap w:val="0"/>
            <w:tcMar>
              <w:top w:w="15" w:type="dxa"/>
              <w:left w:w="113" w:type="dxa"/>
              <w:right w:w="28" w:type="dxa"/>
            </w:tcMar>
            <w:vAlign w:val="center"/>
          </w:tcPr>
          <w:p w14:paraId="054B40E0">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安妥</w:t>
            </w:r>
          </w:p>
        </w:tc>
        <w:tc>
          <w:tcPr>
            <w:tcW w:w="713" w:type="dxa"/>
            <w:noWrap w:val="0"/>
            <w:tcMar>
              <w:top w:w="15" w:type="dxa"/>
              <w:left w:w="15" w:type="dxa"/>
              <w:right w:w="15" w:type="dxa"/>
            </w:tcMar>
            <w:vAlign w:val="center"/>
          </w:tcPr>
          <w:p w14:paraId="096C3319">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76CE4711">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22319093">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3215B5B5">
            <w:pPr>
              <w:widowControl/>
              <w:spacing w:line="300" w:lineRule="exact"/>
              <w:jc w:val="center"/>
              <w:textAlignment w:val="center"/>
              <w:rPr>
                <w:rFonts w:hint="eastAsia" w:ascii="方正仿宋_GBK" w:hAnsi="方正仿宋_GBK" w:eastAsia="方正仿宋_GBK" w:cs="方正仿宋_GBK"/>
                <w:bCs/>
                <w:color w:val="000000"/>
                <w:sz w:val="21"/>
                <w:szCs w:val="21"/>
              </w:rPr>
            </w:pPr>
          </w:p>
        </w:tc>
        <w:tc>
          <w:tcPr>
            <w:tcW w:w="1051" w:type="dxa"/>
            <w:noWrap w:val="0"/>
            <w:tcMar>
              <w:top w:w="15" w:type="dxa"/>
              <w:left w:w="15" w:type="dxa"/>
              <w:right w:w="15" w:type="dxa"/>
            </w:tcMar>
            <w:vAlign w:val="center"/>
          </w:tcPr>
          <w:p w14:paraId="033624D2">
            <w:pPr>
              <w:spacing w:line="300" w:lineRule="exact"/>
              <w:jc w:val="center"/>
              <w:rPr>
                <w:rFonts w:hint="eastAsia" w:ascii="方正仿宋_GBK" w:hAnsi="方正仿宋_GBK" w:eastAsia="方正仿宋_GBK" w:cs="方正仿宋_GBK"/>
                <w:bCs/>
                <w:color w:val="000000"/>
                <w:sz w:val="21"/>
                <w:szCs w:val="21"/>
              </w:rPr>
            </w:pPr>
          </w:p>
        </w:tc>
      </w:tr>
      <w:tr w14:paraId="4F89A2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DBD9917">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w:t>
            </w:r>
          </w:p>
        </w:tc>
        <w:tc>
          <w:tcPr>
            <w:tcW w:w="3762" w:type="dxa"/>
            <w:noWrap w:val="0"/>
            <w:tcMar>
              <w:top w:w="15" w:type="dxa"/>
              <w:left w:w="113" w:type="dxa"/>
              <w:right w:w="28" w:type="dxa"/>
            </w:tcMar>
            <w:vAlign w:val="center"/>
          </w:tcPr>
          <w:p w14:paraId="75264949">
            <w:pPr>
              <w:widowControl/>
              <w:spacing w:line="300" w:lineRule="exact"/>
              <w:jc w:val="left"/>
              <w:textAlignment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氨</w:t>
            </w:r>
          </w:p>
        </w:tc>
        <w:tc>
          <w:tcPr>
            <w:tcW w:w="713" w:type="dxa"/>
            <w:noWrap w:val="0"/>
            <w:tcMar>
              <w:top w:w="15" w:type="dxa"/>
              <w:left w:w="15" w:type="dxa"/>
              <w:right w:w="15" w:type="dxa"/>
            </w:tcMar>
            <w:vAlign w:val="center"/>
          </w:tcPr>
          <w:p w14:paraId="093C3F0B">
            <w:pPr>
              <w:spacing w:line="300"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998" w:type="dxa"/>
            <w:noWrap w:val="0"/>
            <w:tcMar>
              <w:top w:w="15" w:type="dxa"/>
              <w:left w:w="15" w:type="dxa"/>
              <w:right w:w="15" w:type="dxa"/>
            </w:tcMar>
            <w:vAlign w:val="center"/>
          </w:tcPr>
          <w:p w14:paraId="412247E0">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6ABC75C0">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426" w:type="dxa"/>
            <w:noWrap w:val="0"/>
            <w:tcMar>
              <w:top w:w="15" w:type="dxa"/>
              <w:left w:w="15" w:type="dxa"/>
              <w:right w:w="15" w:type="dxa"/>
            </w:tcMar>
            <w:vAlign w:val="center"/>
          </w:tcPr>
          <w:p w14:paraId="1CE5245A">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430632D5">
            <w:pPr>
              <w:spacing w:line="300" w:lineRule="exact"/>
              <w:jc w:val="center"/>
              <w:rPr>
                <w:rFonts w:hint="eastAsia" w:ascii="方正仿宋_GBK" w:hAnsi="方正仿宋_GBK" w:eastAsia="方正仿宋_GBK" w:cs="方正仿宋_GBK"/>
                <w:bCs/>
                <w:color w:val="000000"/>
                <w:sz w:val="21"/>
                <w:szCs w:val="21"/>
              </w:rPr>
            </w:pPr>
          </w:p>
        </w:tc>
      </w:tr>
      <w:tr w14:paraId="4AFAD0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BA861B0">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w:t>
            </w:r>
          </w:p>
        </w:tc>
        <w:tc>
          <w:tcPr>
            <w:tcW w:w="3762" w:type="dxa"/>
            <w:noWrap w:val="0"/>
            <w:tcMar>
              <w:top w:w="15" w:type="dxa"/>
              <w:left w:w="113" w:type="dxa"/>
              <w:right w:w="28" w:type="dxa"/>
            </w:tcMar>
            <w:vAlign w:val="center"/>
          </w:tcPr>
          <w:p w14:paraId="7CCC0ECC">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2-氨基吡啶</w:t>
            </w:r>
          </w:p>
        </w:tc>
        <w:tc>
          <w:tcPr>
            <w:tcW w:w="713" w:type="dxa"/>
            <w:noWrap w:val="0"/>
            <w:tcMar>
              <w:top w:w="15" w:type="dxa"/>
              <w:left w:w="15" w:type="dxa"/>
              <w:right w:w="15" w:type="dxa"/>
            </w:tcMar>
            <w:vAlign w:val="center"/>
          </w:tcPr>
          <w:p w14:paraId="6F2D4949">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5BB203F9">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1FF0B0EB">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40736ED9">
            <w:pPr>
              <w:widowControl/>
              <w:spacing w:line="300" w:lineRule="exact"/>
              <w:jc w:val="center"/>
              <w:textAlignment w:val="center"/>
              <w:rPr>
                <w:rFonts w:hint="eastAsia" w:ascii="方正仿宋_GBK" w:hAnsi="方正仿宋_GBK" w:eastAsia="方正仿宋_GBK" w:cs="方正仿宋_GBK"/>
                <w:bCs/>
                <w:color w:val="000000"/>
                <w:sz w:val="21"/>
                <w:szCs w:val="21"/>
              </w:rPr>
            </w:pPr>
          </w:p>
        </w:tc>
        <w:tc>
          <w:tcPr>
            <w:tcW w:w="1051" w:type="dxa"/>
            <w:noWrap w:val="0"/>
            <w:tcMar>
              <w:top w:w="15" w:type="dxa"/>
              <w:left w:w="15" w:type="dxa"/>
              <w:right w:w="15" w:type="dxa"/>
            </w:tcMar>
            <w:vAlign w:val="center"/>
          </w:tcPr>
          <w:p w14:paraId="5456E507">
            <w:pPr>
              <w:spacing w:line="300" w:lineRule="exact"/>
              <w:jc w:val="center"/>
              <w:rPr>
                <w:rFonts w:hint="eastAsia" w:ascii="方正仿宋_GBK" w:hAnsi="方正仿宋_GBK" w:eastAsia="方正仿宋_GBK" w:cs="方正仿宋_GBK"/>
                <w:bCs/>
                <w:color w:val="000000"/>
                <w:sz w:val="21"/>
                <w:szCs w:val="21"/>
              </w:rPr>
            </w:pPr>
          </w:p>
        </w:tc>
      </w:tr>
      <w:tr w14:paraId="46551B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9E7E601">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4</w:t>
            </w:r>
          </w:p>
        </w:tc>
        <w:tc>
          <w:tcPr>
            <w:tcW w:w="3762" w:type="dxa"/>
            <w:noWrap w:val="0"/>
            <w:tcMar>
              <w:top w:w="15" w:type="dxa"/>
              <w:left w:w="113" w:type="dxa"/>
              <w:right w:w="28" w:type="dxa"/>
            </w:tcMar>
            <w:vAlign w:val="center"/>
          </w:tcPr>
          <w:p w14:paraId="0E1967F0">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氨基磺酸铵</w:t>
            </w:r>
          </w:p>
        </w:tc>
        <w:tc>
          <w:tcPr>
            <w:tcW w:w="713" w:type="dxa"/>
            <w:noWrap w:val="0"/>
            <w:tcMar>
              <w:top w:w="15" w:type="dxa"/>
              <w:left w:w="15" w:type="dxa"/>
              <w:right w:w="15" w:type="dxa"/>
            </w:tcMar>
            <w:vAlign w:val="center"/>
          </w:tcPr>
          <w:p w14:paraId="5CE09B33">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45252620">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71646EC1">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687468E0">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329D3BD5">
            <w:pPr>
              <w:spacing w:line="300" w:lineRule="exact"/>
              <w:jc w:val="center"/>
              <w:rPr>
                <w:rFonts w:hint="eastAsia" w:ascii="方正仿宋_GBK" w:hAnsi="方正仿宋_GBK" w:eastAsia="方正仿宋_GBK" w:cs="方正仿宋_GBK"/>
                <w:bCs/>
                <w:color w:val="000000"/>
                <w:sz w:val="21"/>
                <w:szCs w:val="21"/>
              </w:rPr>
            </w:pPr>
          </w:p>
        </w:tc>
      </w:tr>
      <w:tr w14:paraId="3FD886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3610CAE">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5</w:t>
            </w:r>
          </w:p>
        </w:tc>
        <w:tc>
          <w:tcPr>
            <w:tcW w:w="3762" w:type="dxa"/>
            <w:noWrap w:val="0"/>
            <w:tcMar>
              <w:top w:w="15" w:type="dxa"/>
              <w:left w:w="113" w:type="dxa"/>
              <w:right w:w="28" w:type="dxa"/>
            </w:tcMar>
            <w:vAlign w:val="center"/>
          </w:tcPr>
          <w:p w14:paraId="4C2F9869">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氨基氰</w:t>
            </w:r>
          </w:p>
        </w:tc>
        <w:tc>
          <w:tcPr>
            <w:tcW w:w="713" w:type="dxa"/>
            <w:noWrap w:val="0"/>
            <w:tcMar>
              <w:top w:w="15" w:type="dxa"/>
              <w:left w:w="15" w:type="dxa"/>
              <w:right w:w="15" w:type="dxa"/>
            </w:tcMar>
            <w:vAlign w:val="center"/>
          </w:tcPr>
          <w:p w14:paraId="7FD6C5AD">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3AABA55B">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01FA1EEB">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7D8BAA44">
            <w:pPr>
              <w:widowControl/>
              <w:spacing w:line="300" w:lineRule="exact"/>
              <w:jc w:val="center"/>
              <w:textAlignment w:val="top"/>
              <w:rPr>
                <w:rFonts w:hint="eastAsia" w:ascii="方正仿宋_GBK" w:hAnsi="方正仿宋_GBK" w:eastAsia="方正仿宋_GBK" w:cs="方正仿宋_GBK"/>
                <w:bCs/>
                <w:color w:val="000000"/>
                <w:sz w:val="21"/>
                <w:szCs w:val="21"/>
              </w:rPr>
            </w:pPr>
          </w:p>
        </w:tc>
        <w:tc>
          <w:tcPr>
            <w:tcW w:w="1051" w:type="dxa"/>
            <w:noWrap w:val="0"/>
            <w:tcMar>
              <w:top w:w="15" w:type="dxa"/>
              <w:left w:w="15" w:type="dxa"/>
              <w:right w:w="15" w:type="dxa"/>
            </w:tcMar>
            <w:vAlign w:val="center"/>
          </w:tcPr>
          <w:p w14:paraId="11B73D49">
            <w:pPr>
              <w:spacing w:line="300" w:lineRule="exact"/>
              <w:jc w:val="center"/>
              <w:rPr>
                <w:rFonts w:hint="eastAsia" w:ascii="方正仿宋_GBK" w:hAnsi="方正仿宋_GBK" w:eastAsia="方正仿宋_GBK" w:cs="方正仿宋_GBK"/>
                <w:bCs/>
                <w:color w:val="000000"/>
                <w:sz w:val="21"/>
                <w:szCs w:val="21"/>
              </w:rPr>
            </w:pPr>
          </w:p>
        </w:tc>
      </w:tr>
      <w:tr w14:paraId="4CF67D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A32C899">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6</w:t>
            </w:r>
          </w:p>
        </w:tc>
        <w:tc>
          <w:tcPr>
            <w:tcW w:w="3762" w:type="dxa"/>
            <w:noWrap w:val="0"/>
            <w:tcMar>
              <w:top w:w="15" w:type="dxa"/>
              <w:left w:w="113" w:type="dxa"/>
              <w:right w:w="28" w:type="dxa"/>
            </w:tcMar>
            <w:vAlign w:val="center"/>
          </w:tcPr>
          <w:p w14:paraId="2D8F61AB">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奥克托今</w:t>
            </w:r>
          </w:p>
        </w:tc>
        <w:tc>
          <w:tcPr>
            <w:tcW w:w="713" w:type="dxa"/>
            <w:noWrap w:val="0"/>
            <w:tcMar>
              <w:top w:w="15" w:type="dxa"/>
              <w:left w:w="15" w:type="dxa"/>
              <w:right w:w="15" w:type="dxa"/>
            </w:tcMar>
            <w:vAlign w:val="center"/>
          </w:tcPr>
          <w:p w14:paraId="2C86641C">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48675A07">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74F91E01">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5EDF2723">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1D93E27C">
            <w:pPr>
              <w:spacing w:line="300" w:lineRule="exact"/>
              <w:jc w:val="center"/>
              <w:rPr>
                <w:rFonts w:hint="eastAsia" w:ascii="方正仿宋_GBK" w:hAnsi="方正仿宋_GBK" w:eastAsia="方正仿宋_GBK" w:cs="方正仿宋_GBK"/>
                <w:bCs/>
                <w:color w:val="000000"/>
                <w:sz w:val="21"/>
                <w:szCs w:val="21"/>
              </w:rPr>
            </w:pPr>
          </w:p>
        </w:tc>
      </w:tr>
      <w:tr w14:paraId="0F01DA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7DD1857">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7</w:t>
            </w:r>
          </w:p>
        </w:tc>
        <w:tc>
          <w:tcPr>
            <w:tcW w:w="3762" w:type="dxa"/>
            <w:noWrap w:val="0"/>
            <w:tcMar>
              <w:top w:w="15" w:type="dxa"/>
              <w:left w:w="113" w:type="dxa"/>
              <w:right w:w="28" w:type="dxa"/>
            </w:tcMar>
            <w:vAlign w:val="center"/>
          </w:tcPr>
          <w:p w14:paraId="07AF0822">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巴豆醛（丁烯醛）</w:t>
            </w:r>
          </w:p>
        </w:tc>
        <w:tc>
          <w:tcPr>
            <w:tcW w:w="713" w:type="dxa"/>
            <w:noWrap w:val="0"/>
            <w:tcMar>
              <w:top w:w="15" w:type="dxa"/>
              <w:left w:w="15" w:type="dxa"/>
              <w:right w:w="15" w:type="dxa"/>
            </w:tcMar>
            <w:vAlign w:val="center"/>
          </w:tcPr>
          <w:p w14:paraId="6B30FF54">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4C6C6D18">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0BE7CC4B">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54C49C19">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4236F39A">
            <w:pPr>
              <w:spacing w:line="300" w:lineRule="exact"/>
              <w:jc w:val="center"/>
              <w:rPr>
                <w:rFonts w:hint="eastAsia" w:ascii="方正仿宋_GBK" w:hAnsi="方正仿宋_GBK" w:eastAsia="方正仿宋_GBK" w:cs="方正仿宋_GBK"/>
                <w:bCs/>
                <w:color w:val="000000"/>
                <w:sz w:val="21"/>
                <w:szCs w:val="21"/>
              </w:rPr>
            </w:pPr>
          </w:p>
        </w:tc>
      </w:tr>
      <w:tr w14:paraId="50A030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B6943A4">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8</w:t>
            </w:r>
          </w:p>
        </w:tc>
        <w:tc>
          <w:tcPr>
            <w:tcW w:w="3762" w:type="dxa"/>
            <w:noWrap w:val="0"/>
            <w:tcMar>
              <w:top w:w="15" w:type="dxa"/>
              <w:left w:w="113" w:type="dxa"/>
              <w:right w:w="28" w:type="dxa"/>
            </w:tcMar>
            <w:vAlign w:val="center"/>
          </w:tcPr>
          <w:p w14:paraId="43CBE48D">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百草枯</w:t>
            </w:r>
          </w:p>
        </w:tc>
        <w:tc>
          <w:tcPr>
            <w:tcW w:w="713" w:type="dxa"/>
            <w:noWrap w:val="0"/>
            <w:tcMar>
              <w:top w:w="15" w:type="dxa"/>
              <w:left w:w="15" w:type="dxa"/>
              <w:right w:w="15" w:type="dxa"/>
            </w:tcMar>
            <w:vAlign w:val="center"/>
          </w:tcPr>
          <w:p w14:paraId="357D6309">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6F7BE8E8">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4968286F">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5EC9AFC0">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1DD26A29">
            <w:pPr>
              <w:spacing w:line="300" w:lineRule="exact"/>
              <w:jc w:val="center"/>
              <w:rPr>
                <w:rFonts w:hint="eastAsia" w:ascii="方正仿宋_GBK" w:hAnsi="方正仿宋_GBK" w:eastAsia="方正仿宋_GBK" w:cs="方正仿宋_GBK"/>
                <w:bCs/>
                <w:color w:val="000000"/>
                <w:sz w:val="21"/>
                <w:szCs w:val="21"/>
              </w:rPr>
            </w:pPr>
          </w:p>
        </w:tc>
      </w:tr>
      <w:tr w14:paraId="327946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693A753">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9</w:t>
            </w:r>
          </w:p>
        </w:tc>
        <w:tc>
          <w:tcPr>
            <w:tcW w:w="3762" w:type="dxa"/>
            <w:noWrap w:val="0"/>
            <w:tcMar>
              <w:top w:w="15" w:type="dxa"/>
              <w:left w:w="113" w:type="dxa"/>
              <w:right w:w="28" w:type="dxa"/>
            </w:tcMar>
            <w:vAlign w:val="center"/>
          </w:tcPr>
          <w:p w14:paraId="2FB96D4B">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百菌清</w:t>
            </w:r>
          </w:p>
        </w:tc>
        <w:tc>
          <w:tcPr>
            <w:tcW w:w="713" w:type="dxa"/>
            <w:noWrap w:val="0"/>
            <w:tcMar>
              <w:top w:w="15" w:type="dxa"/>
              <w:left w:w="15" w:type="dxa"/>
              <w:right w:w="15" w:type="dxa"/>
            </w:tcMar>
            <w:vAlign w:val="center"/>
          </w:tcPr>
          <w:p w14:paraId="0AB97931">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568CDA61">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3BDA7213">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18A6FE80">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49AC25C0">
            <w:pPr>
              <w:spacing w:line="300" w:lineRule="exact"/>
              <w:jc w:val="center"/>
              <w:rPr>
                <w:rFonts w:hint="eastAsia" w:ascii="方正仿宋_GBK" w:hAnsi="方正仿宋_GBK" w:eastAsia="方正仿宋_GBK" w:cs="方正仿宋_GBK"/>
                <w:bCs/>
                <w:color w:val="000000"/>
                <w:sz w:val="21"/>
                <w:szCs w:val="21"/>
              </w:rPr>
            </w:pPr>
          </w:p>
        </w:tc>
      </w:tr>
      <w:tr w14:paraId="52E528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4D7D961">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10</w:t>
            </w:r>
          </w:p>
        </w:tc>
        <w:tc>
          <w:tcPr>
            <w:tcW w:w="3762" w:type="dxa"/>
            <w:noWrap w:val="0"/>
            <w:tcMar>
              <w:top w:w="15" w:type="dxa"/>
              <w:left w:w="113" w:type="dxa"/>
              <w:right w:w="28" w:type="dxa"/>
            </w:tcMar>
            <w:vAlign w:val="center"/>
          </w:tcPr>
          <w:p w14:paraId="5A02685B">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钡及其可溶性化合物（按Ba计）</w:t>
            </w:r>
          </w:p>
        </w:tc>
        <w:tc>
          <w:tcPr>
            <w:tcW w:w="713" w:type="dxa"/>
            <w:noWrap w:val="0"/>
            <w:tcMar>
              <w:top w:w="15" w:type="dxa"/>
              <w:left w:w="15" w:type="dxa"/>
              <w:right w:w="15" w:type="dxa"/>
            </w:tcMar>
            <w:vAlign w:val="center"/>
          </w:tcPr>
          <w:p w14:paraId="27BEC16C">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1E990E32">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1043931E">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67C5F9D8">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2B98AA12">
            <w:pPr>
              <w:spacing w:line="300" w:lineRule="exact"/>
              <w:jc w:val="center"/>
              <w:rPr>
                <w:rFonts w:hint="eastAsia" w:ascii="方正仿宋_GBK" w:hAnsi="方正仿宋_GBK" w:eastAsia="方正仿宋_GBK" w:cs="方正仿宋_GBK"/>
                <w:bCs/>
                <w:color w:val="000000"/>
                <w:sz w:val="21"/>
                <w:szCs w:val="21"/>
              </w:rPr>
            </w:pPr>
          </w:p>
        </w:tc>
      </w:tr>
      <w:tr w14:paraId="218459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07" w:type="dxa"/>
            <w:noWrap w:val="0"/>
            <w:tcMar>
              <w:top w:w="15" w:type="dxa"/>
              <w:left w:w="15" w:type="dxa"/>
              <w:right w:w="15" w:type="dxa"/>
            </w:tcMar>
            <w:vAlign w:val="center"/>
          </w:tcPr>
          <w:p w14:paraId="5FFC2523">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11</w:t>
            </w:r>
          </w:p>
        </w:tc>
        <w:tc>
          <w:tcPr>
            <w:tcW w:w="3762" w:type="dxa"/>
            <w:noWrap w:val="0"/>
            <w:tcMar>
              <w:top w:w="15" w:type="dxa"/>
              <w:left w:w="113" w:type="dxa"/>
              <w:right w:w="28" w:type="dxa"/>
            </w:tcMar>
            <w:vAlign w:val="center"/>
          </w:tcPr>
          <w:p w14:paraId="0CB7A800">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倍硫磷</w:t>
            </w:r>
          </w:p>
        </w:tc>
        <w:tc>
          <w:tcPr>
            <w:tcW w:w="713" w:type="dxa"/>
            <w:noWrap w:val="0"/>
            <w:tcMar>
              <w:top w:w="15" w:type="dxa"/>
              <w:left w:w="15" w:type="dxa"/>
              <w:right w:w="15" w:type="dxa"/>
            </w:tcMar>
            <w:vAlign w:val="center"/>
          </w:tcPr>
          <w:p w14:paraId="537CE69E">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1D74FD87">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4EB5D7CA">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768A3B84">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28872076">
            <w:pPr>
              <w:spacing w:line="300" w:lineRule="exact"/>
              <w:jc w:val="center"/>
              <w:rPr>
                <w:rFonts w:hint="eastAsia" w:ascii="方正仿宋_GBK" w:hAnsi="方正仿宋_GBK" w:eastAsia="方正仿宋_GBK" w:cs="方正仿宋_GBK"/>
                <w:bCs/>
                <w:color w:val="000000"/>
                <w:sz w:val="21"/>
                <w:szCs w:val="21"/>
              </w:rPr>
            </w:pPr>
          </w:p>
        </w:tc>
      </w:tr>
      <w:tr w14:paraId="4680C5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748BD68">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12</w:t>
            </w:r>
          </w:p>
        </w:tc>
        <w:tc>
          <w:tcPr>
            <w:tcW w:w="3762" w:type="dxa"/>
            <w:noWrap w:val="0"/>
            <w:tcMar>
              <w:top w:w="15" w:type="dxa"/>
              <w:left w:w="113" w:type="dxa"/>
              <w:right w:w="28" w:type="dxa"/>
            </w:tcMar>
            <w:vAlign w:val="center"/>
          </w:tcPr>
          <w:p w14:paraId="7811EE7F">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苯</w:t>
            </w:r>
          </w:p>
        </w:tc>
        <w:tc>
          <w:tcPr>
            <w:tcW w:w="713" w:type="dxa"/>
            <w:noWrap w:val="0"/>
            <w:tcMar>
              <w:top w:w="15" w:type="dxa"/>
              <w:left w:w="15" w:type="dxa"/>
              <w:right w:w="15" w:type="dxa"/>
            </w:tcMar>
            <w:vAlign w:val="center"/>
          </w:tcPr>
          <w:p w14:paraId="60EAA9B1">
            <w:pPr>
              <w:spacing w:line="300"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998" w:type="dxa"/>
            <w:noWrap w:val="0"/>
            <w:tcMar>
              <w:top w:w="15" w:type="dxa"/>
              <w:left w:w="15" w:type="dxa"/>
              <w:right w:w="15" w:type="dxa"/>
            </w:tcMar>
            <w:vAlign w:val="center"/>
          </w:tcPr>
          <w:p w14:paraId="585917DA">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52A0108A">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426" w:type="dxa"/>
            <w:noWrap w:val="0"/>
            <w:tcMar>
              <w:top w:w="15" w:type="dxa"/>
              <w:left w:w="15" w:type="dxa"/>
              <w:right w:w="15" w:type="dxa"/>
            </w:tcMar>
            <w:vAlign w:val="center"/>
          </w:tcPr>
          <w:p w14:paraId="10442808">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6172E2F5">
            <w:pPr>
              <w:spacing w:line="300" w:lineRule="exact"/>
              <w:jc w:val="center"/>
              <w:rPr>
                <w:rFonts w:hint="eastAsia" w:ascii="方正仿宋_GBK" w:hAnsi="方正仿宋_GBK" w:eastAsia="方正仿宋_GBK" w:cs="方正仿宋_GBK"/>
                <w:bCs/>
                <w:color w:val="000000"/>
                <w:sz w:val="21"/>
                <w:szCs w:val="21"/>
              </w:rPr>
            </w:pPr>
          </w:p>
        </w:tc>
      </w:tr>
      <w:tr w14:paraId="0B8CFA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0692A16">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13</w:t>
            </w:r>
          </w:p>
        </w:tc>
        <w:tc>
          <w:tcPr>
            <w:tcW w:w="3762" w:type="dxa"/>
            <w:noWrap w:val="0"/>
            <w:tcMar>
              <w:top w:w="15" w:type="dxa"/>
              <w:left w:w="113" w:type="dxa"/>
              <w:right w:w="28" w:type="dxa"/>
            </w:tcMar>
            <w:vAlign w:val="center"/>
          </w:tcPr>
          <w:p w14:paraId="6C643247">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苯胺</w:t>
            </w:r>
          </w:p>
        </w:tc>
        <w:tc>
          <w:tcPr>
            <w:tcW w:w="713" w:type="dxa"/>
            <w:noWrap w:val="0"/>
            <w:tcMar>
              <w:top w:w="15" w:type="dxa"/>
              <w:left w:w="15" w:type="dxa"/>
              <w:right w:w="15" w:type="dxa"/>
            </w:tcMar>
            <w:vAlign w:val="center"/>
          </w:tcPr>
          <w:p w14:paraId="7113A803">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57246920">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31378B10">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5CA5EC93">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26B3FE85">
            <w:pPr>
              <w:spacing w:line="300" w:lineRule="exact"/>
              <w:jc w:val="center"/>
              <w:rPr>
                <w:rFonts w:hint="eastAsia" w:ascii="方正仿宋_GBK" w:hAnsi="方正仿宋_GBK" w:eastAsia="方正仿宋_GBK" w:cs="方正仿宋_GBK"/>
                <w:bCs/>
                <w:color w:val="000000"/>
                <w:sz w:val="21"/>
                <w:szCs w:val="21"/>
              </w:rPr>
            </w:pPr>
          </w:p>
        </w:tc>
      </w:tr>
      <w:tr w14:paraId="5CF0BC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626C038">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14</w:t>
            </w:r>
          </w:p>
        </w:tc>
        <w:tc>
          <w:tcPr>
            <w:tcW w:w="3762" w:type="dxa"/>
            <w:noWrap w:val="0"/>
            <w:tcMar>
              <w:top w:w="15" w:type="dxa"/>
              <w:left w:w="113" w:type="dxa"/>
              <w:right w:w="28" w:type="dxa"/>
            </w:tcMar>
            <w:vAlign w:val="center"/>
          </w:tcPr>
          <w:p w14:paraId="4B949328">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苯基醚（二苯醚）</w:t>
            </w:r>
          </w:p>
        </w:tc>
        <w:tc>
          <w:tcPr>
            <w:tcW w:w="713" w:type="dxa"/>
            <w:noWrap w:val="0"/>
            <w:tcMar>
              <w:top w:w="15" w:type="dxa"/>
              <w:left w:w="15" w:type="dxa"/>
              <w:right w:w="15" w:type="dxa"/>
            </w:tcMar>
            <w:vAlign w:val="center"/>
          </w:tcPr>
          <w:p w14:paraId="1243DED0">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43587006">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1CA7EE3B">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5DFE580A">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1A1C8E30">
            <w:pPr>
              <w:spacing w:line="300" w:lineRule="exact"/>
              <w:jc w:val="center"/>
              <w:rPr>
                <w:rFonts w:hint="eastAsia" w:ascii="方正仿宋_GBK" w:hAnsi="方正仿宋_GBK" w:eastAsia="方正仿宋_GBK" w:cs="方正仿宋_GBK"/>
                <w:bCs/>
                <w:color w:val="000000"/>
                <w:sz w:val="21"/>
                <w:szCs w:val="21"/>
              </w:rPr>
            </w:pPr>
          </w:p>
        </w:tc>
      </w:tr>
      <w:tr w14:paraId="036FEB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5CBD082">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15</w:t>
            </w:r>
          </w:p>
        </w:tc>
        <w:tc>
          <w:tcPr>
            <w:tcW w:w="3762" w:type="dxa"/>
            <w:noWrap w:val="0"/>
            <w:tcMar>
              <w:top w:w="15" w:type="dxa"/>
              <w:left w:w="113" w:type="dxa"/>
              <w:right w:w="28" w:type="dxa"/>
            </w:tcMar>
            <w:vAlign w:val="center"/>
          </w:tcPr>
          <w:p w14:paraId="6536F0A9">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苯醌</w:t>
            </w:r>
          </w:p>
        </w:tc>
        <w:tc>
          <w:tcPr>
            <w:tcW w:w="713" w:type="dxa"/>
            <w:noWrap w:val="0"/>
            <w:tcMar>
              <w:top w:w="15" w:type="dxa"/>
              <w:left w:w="15" w:type="dxa"/>
              <w:right w:w="15" w:type="dxa"/>
            </w:tcMar>
            <w:vAlign w:val="center"/>
          </w:tcPr>
          <w:p w14:paraId="46474F49">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035129B3">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728E3B64">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73F4852F">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78A640CB">
            <w:pPr>
              <w:spacing w:line="300" w:lineRule="exact"/>
              <w:jc w:val="center"/>
              <w:rPr>
                <w:rFonts w:hint="eastAsia" w:ascii="方正仿宋_GBK" w:hAnsi="方正仿宋_GBK" w:eastAsia="方正仿宋_GBK" w:cs="方正仿宋_GBK"/>
                <w:bCs/>
                <w:color w:val="000000"/>
                <w:sz w:val="21"/>
                <w:szCs w:val="21"/>
              </w:rPr>
            </w:pPr>
          </w:p>
        </w:tc>
      </w:tr>
      <w:tr w14:paraId="748970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07" w:type="dxa"/>
            <w:noWrap w:val="0"/>
            <w:tcMar>
              <w:top w:w="15" w:type="dxa"/>
              <w:left w:w="15" w:type="dxa"/>
              <w:right w:w="15" w:type="dxa"/>
            </w:tcMar>
            <w:vAlign w:val="center"/>
          </w:tcPr>
          <w:p w14:paraId="4205D03A">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16</w:t>
            </w:r>
          </w:p>
        </w:tc>
        <w:tc>
          <w:tcPr>
            <w:tcW w:w="3762" w:type="dxa"/>
            <w:noWrap w:val="0"/>
            <w:tcMar>
              <w:top w:w="15" w:type="dxa"/>
              <w:left w:w="113" w:type="dxa"/>
              <w:right w:w="28" w:type="dxa"/>
            </w:tcMar>
            <w:vAlign w:val="center"/>
          </w:tcPr>
          <w:p w14:paraId="02A3DC40">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苯硫磷</w:t>
            </w:r>
          </w:p>
        </w:tc>
        <w:tc>
          <w:tcPr>
            <w:tcW w:w="713" w:type="dxa"/>
            <w:noWrap w:val="0"/>
            <w:tcMar>
              <w:top w:w="15" w:type="dxa"/>
              <w:left w:w="15" w:type="dxa"/>
              <w:right w:w="15" w:type="dxa"/>
            </w:tcMar>
            <w:vAlign w:val="center"/>
          </w:tcPr>
          <w:p w14:paraId="2FCEA169">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5D7A9786">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0FC04036">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03BDCD1F">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7CBF2CC1">
            <w:pPr>
              <w:spacing w:line="300" w:lineRule="exact"/>
              <w:jc w:val="center"/>
              <w:rPr>
                <w:rFonts w:hint="eastAsia" w:ascii="方正仿宋_GBK" w:hAnsi="方正仿宋_GBK" w:eastAsia="方正仿宋_GBK" w:cs="方正仿宋_GBK"/>
                <w:bCs/>
                <w:color w:val="000000"/>
                <w:sz w:val="21"/>
                <w:szCs w:val="21"/>
              </w:rPr>
            </w:pPr>
          </w:p>
        </w:tc>
      </w:tr>
      <w:tr w14:paraId="45B646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3E3F957">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17</w:t>
            </w:r>
          </w:p>
        </w:tc>
        <w:tc>
          <w:tcPr>
            <w:tcW w:w="3762" w:type="dxa"/>
            <w:noWrap w:val="0"/>
            <w:tcMar>
              <w:top w:w="15" w:type="dxa"/>
              <w:left w:w="113" w:type="dxa"/>
              <w:right w:w="28" w:type="dxa"/>
            </w:tcMar>
            <w:vAlign w:val="center"/>
          </w:tcPr>
          <w:p w14:paraId="40D83D0B">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苯乙烯</w:t>
            </w:r>
          </w:p>
        </w:tc>
        <w:tc>
          <w:tcPr>
            <w:tcW w:w="713" w:type="dxa"/>
            <w:noWrap w:val="0"/>
            <w:tcMar>
              <w:top w:w="15" w:type="dxa"/>
              <w:left w:w="15" w:type="dxa"/>
              <w:right w:w="15" w:type="dxa"/>
            </w:tcMar>
            <w:vAlign w:val="center"/>
          </w:tcPr>
          <w:p w14:paraId="7657EFB4">
            <w:pPr>
              <w:spacing w:line="300"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998" w:type="dxa"/>
            <w:noWrap w:val="0"/>
            <w:tcMar>
              <w:top w:w="15" w:type="dxa"/>
              <w:left w:w="15" w:type="dxa"/>
              <w:right w:w="15" w:type="dxa"/>
            </w:tcMar>
            <w:vAlign w:val="center"/>
          </w:tcPr>
          <w:p w14:paraId="486E367A">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35B12B85">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426" w:type="dxa"/>
            <w:noWrap w:val="0"/>
            <w:tcMar>
              <w:top w:w="15" w:type="dxa"/>
              <w:left w:w="15" w:type="dxa"/>
              <w:right w:w="15" w:type="dxa"/>
            </w:tcMar>
            <w:vAlign w:val="center"/>
          </w:tcPr>
          <w:p w14:paraId="3AFE8E7A">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300A71DF">
            <w:pPr>
              <w:spacing w:line="300" w:lineRule="exact"/>
              <w:jc w:val="center"/>
              <w:rPr>
                <w:rFonts w:hint="eastAsia" w:ascii="方正仿宋_GBK" w:hAnsi="方正仿宋_GBK" w:eastAsia="方正仿宋_GBK" w:cs="方正仿宋_GBK"/>
                <w:bCs/>
                <w:color w:val="000000"/>
                <w:sz w:val="21"/>
                <w:szCs w:val="21"/>
              </w:rPr>
            </w:pPr>
          </w:p>
        </w:tc>
      </w:tr>
      <w:tr w14:paraId="0325AA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C2835F4">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18</w:t>
            </w:r>
          </w:p>
        </w:tc>
        <w:tc>
          <w:tcPr>
            <w:tcW w:w="3762" w:type="dxa"/>
            <w:noWrap w:val="0"/>
            <w:tcMar>
              <w:top w:w="15" w:type="dxa"/>
              <w:left w:w="113" w:type="dxa"/>
              <w:right w:w="28" w:type="dxa"/>
            </w:tcMar>
            <w:vAlign w:val="center"/>
          </w:tcPr>
          <w:p w14:paraId="4BB1BF64">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吡啶</w:t>
            </w:r>
          </w:p>
        </w:tc>
        <w:tc>
          <w:tcPr>
            <w:tcW w:w="713" w:type="dxa"/>
            <w:noWrap w:val="0"/>
            <w:tcMar>
              <w:top w:w="15" w:type="dxa"/>
              <w:left w:w="15" w:type="dxa"/>
              <w:right w:w="15" w:type="dxa"/>
            </w:tcMar>
            <w:vAlign w:val="center"/>
          </w:tcPr>
          <w:p w14:paraId="039DE4DB">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420D639D">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42B6FD36">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78F953F8">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5E4BDB2B">
            <w:pPr>
              <w:spacing w:line="300" w:lineRule="exact"/>
              <w:jc w:val="center"/>
              <w:rPr>
                <w:rFonts w:hint="eastAsia" w:ascii="方正仿宋_GBK" w:hAnsi="方正仿宋_GBK" w:eastAsia="方正仿宋_GBK" w:cs="方正仿宋_GBK"/>
                <w:bCs/>
                <w:color w:val="000000"/>
                <w:sz w:val="21"/>
                <w:szCs w:val="21"/>
              </w:rPr>
            </w:pPr>
          </w:p>
        </w:tc>
      </w:tr>
      <w:tr w14:paraId="5BC548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4CC7CD0">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19</w:t>
            </w:r>
          </w:p>
        </w:tc>
        <w:tc>
          <w:tcPr>
            <w:tcW w:w="3762" w:type="dxa"/>
            <w:noWrap w:val="0"/>
            <w:tcMar>
              <w:top w:w="15" w:type="dxa"/>
              <w:left w:w="113" w:type="dxa"/>
              <w:right w:w="28" w:type="dxa"/>
            </w:tcMar>
            <w:vAlign w:val="center"/>
          </w:tcPr>
          <w:p w14:paraId="63AFE0A6">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苄基氯</w:t>
            </w:r>
          </w:p>
        </w:tc>
        <w:tc>
          <w:tcPr>
            <w:tcW w:w="713" w:type="dxa"/>
            <w:noWrap w:val="0"/>
            <w:tcMar>
              <w:top w:w="15" w:type="dxa"/>
              <w:left w:w="15" w:type="dxa"/>
              <w:right w:w="15" w:type="dxa"/>
            </w:tcMar>
            <w:vAlign w:val="center"/>
          </w:tcPr>
          <w:p w14:paraId="63FB7213">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4AE3E00C">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40C2855B">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308D035C">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163CD1F5">
            <w:pPr>
              <w:spacing w:line="300" w:lineRule="exact"/>
              <w:jc w:val="center"/>
              <w:rPr>
                <w:rFonts w:hint="eastAsia" w:ascii="方正仿宋_GBK" w:hAnsi="方正仿宋_GBK" w:eastAsia="方正仿宋_GBK" w:cs="方正仿宋_GBK"/>
                <w:bCs/>
                <w:color w:val="000000"/>
                <w:sz w:val="21"/>
                <w:szCs w:val="21"/>
              </w:rPr>
            </w:pPr>
          </w:p>
        </w:tc>
      </w:tr>
      <w:tr w14:paraId="47B637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0FF3356">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20</w:t>
            </w:r>
          </w:p>
        </w:tc>
        <w:tc>
          <w:tcPr>
            <w:tcW w:w="3762" w:type="dxa"/>
            <w:noWrap w:val="0"/>
            <w:tcMar>
              <w:top w:w="15" w:type="dxa"/>
              <w:left w:w="113" w:type="dxa"/>
              <w:right w:w="28" w:type="dxa"/>
            </w:tcMar>
            <w:vAlign w:val="center"/>
          </w:tcPr>
          <w:p w14:paraId="05F871D3">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丙酸</w:t>
            </w:r>
          </w:p>
        </w:tc>
        <w:tc>
          <w:tcPr>
            <w:tcW w:w="713" w:type="dxa"/>
            <w:noWrap w:val="0"/>
            <w:tcMar>
              <w:top w:w="15" w:type="dxa"/>
              <w:left w:w="15" w:type="dxa"/>
              <w:right w:w="15" w:type="dxa"/>
            </w:tcMar>
            <w:vAlign w:val="center"/>
          </w:tcPr>
          <w:p w14:paraId="08889820">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23646582">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019274BD">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61780934">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19BA0F06">
            <w:pPr>
              <w:spacing w:line="300" w:lineRule="exact"/>
              <w:jc w:val="center"/>
              <w:rPr>
                <w:rFonts w:hint="eastAsia" w:ascii="方正仿宋_GBK" w:hAnsi="方正仿宋_GBK" w:eastAsia="方正仿宋_GBK" w:cs="方正仿宋_GBK"/>
                <w:bCs/>
                <w:color w:val="000000"/>
                <w:sz w:val="21"/>
                <w:szCs w:val="21"/>
              </w:rPr>
            </w:pPr>
          </w:p>
        </w:tc>
      </w:tr>
      <w:tr w14:paraId="005E83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46321AB">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21</w:t>
            </w:r>
          </w:p>
        </w:tc>
        <w:tc>
          <w:tcPr>
            <w:tcW w:w="3762" w:type="dxa"/>
            <w:noWrap w:val="0"/>
            <w:tcMar>
              <w:top w:w="15" w:type="dxa"/>
              <w:left w:w="113" w:type="dxa"/>
              <w:right w:w="28" w:type="dxa"/>
            </w:tcMar>
            <w:vAlign w:val="center"/>
          </w:tcPr>
          <w:p w14:paraId="619CD8CF">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丙酮</w:t>
            </w:r>
          </w:p>
        </w:tc>
        <w:tc>
          <w:tcPr>
            <w:tcW w:w="713" w:type="dxa"/>
            <w:noWrap w:val="0"/>
            <w:tcMar>
              <w:top w:w="15" w:type="dxa"/>
              <w:left w:w="15" w:type="dxa"/>
              <w:right w:w="15" w:type="dxa"/>
            </w:tcMar>
            <w:vAlign w:val="center"/>
          </w:tcPr>
          <w:p w14:paraId="542CA9C4">
            <w:pPr>
              <w:spacing w:line="300"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998" w:type="dxa"/>
            <w:noWrap w:val="0"/>
            <w:tcMar>
              <w:top w:w="15" w:type="dxa"/>
              <w:left w:w="15" w:type="dxa"/>
              <w:right w:w="15" w:type="dxa"/>
            </w:tcMar>
            <w:vAlign w:val="center"/>
          </w:tcPr>
          <w:p w14:paraId="549DD9EA">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5D39B8DD">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426" w:type="dxa"/>
            <w:noWrap w:val="0"/>
            <w:tcMar>
              <w:top w:w="15" w:type="dxa"/>
              <w:left w:w="15" w:type="dxa"/>
              <w:right w:w="15" w:type="dxa"/>
            </w:tcMar>
            <w:vAlign w:val="center"/>
          </w:tcPr>
          <w:p w14:paraId="061917FE">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391EE558">
            <w:pPr>
              <w:spacing w:line="300" w:lineRule="exact"/>
              <w:jc w:val="center"/>
              <w:rPr>
                <w:rFonts w:hint="eastAsia" w:ascii="方正仿宋_GBK" w:hAnsi="方正仿宋_GBK" w:eastAsia="方正仿宋_GBK" w:cs="方正仿宋_GBK"/>
                <w:bCs/>
                <w:color w:val="000000"/>
                <w:sz w:val="21"/>
                <w:szCs w:val="21"/>
              </w:rPr>
            </w:pPr>
          </w:p>
        </w:tc>
      </w:tr>
      <w:tr w14:paraId="43B2F0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DE245A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22</w:t>
            </w:r>
          </w:p>
        </w:tc>
        <w:tc>
          <w:tcPr>
            <w:tcW w:w="3762" w:type="dxa"/>
            <w:noWrap w:val="0"/>
            <w:tcMar>
              <w:top w:w="15" w:type="dxa"/>
              <w:left w:w="113" w:type="dxa"/>
              <w:right w:w="28" w:type="dxa"/>
            </w:tcMar>
            <w:vAlign w:val="center"/>
          </w:tcPr>
          <w:p w14:paraId="58F15F59">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丙酮氰醇（按CN计）</w:t>
            </w:r>
          </w:p>
        </w:tc>
        <w:tc>
          <w:tcPr>
            <w:tcW w:w="713" w:type="dxa"/>
            <w:noWrap w:val="0"/>
            <w:tcMar>
              <w:top w:w="15" w:type="dxa"/>
              <w:left w:w="15" w:type="dxa"/>
              <w:right w:w="15" w:type="dxa"/>
            </w:tcMar>
            <w:vAlign w:val="center"/>
          </w:tcPr>
          <w:p w14:paraId="18049E6F">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7F7C70AA">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4929D69B">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4B45AC51">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2DCA1C45">
            <w:pPr>
              <w:spacing w:line="300" w:lineRule="exact"/>
              <w:jc w:val="center"/>
              <w:rPr>
                <w:rFonts w:hint="eastAsia" w:ascii="方正仿宋_GBK" w:hAnsi="方正仿宋_GBK" w:eastAsia="方正仿宋_GBK" w:cs="方正仿宋_GBK"/>
                <w:bCs/>
                <w:color w:val="000000"/>
                <w:sz w:val="21"/>
                <w:szCs w:val="21"/>
              </w:rPr>
            </w:pPr>
          </w:p>
        </w:tc>
      </w:tr>
      <w:tr w14:paraId="0C095A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D22A91E">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23</w:t>
            </w:r>
          </w:p>
        </w:tc>
        <w:tc>
          <w:tcPr>
            <w:tcW w:w="3762" w:type="dxa"/>
            <w:noWrap w:val="0"/>
            <w:tcMar>
              <w:top w:w="15" w:type="dxa"/>
              <w:left w:w="113" w:type="dxa"/>
              <w:right w:w="28" w:type="dxa"/>
            </w:tcMar>
            <w:vAlign w:val="center"/>
          </w:tcPr>
          <w:p w14:paraId="3C6F8775">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丙烯醇</w:t>
            </w:r>
          </w:p>
        </w:tc>
        <w:tc>
          <w:tcPr>
            <w:tcW w:w="713" w:type="dxa"/>
            <w:noWrap w:val="0"/>
            <w:tcMar>
              <w:top w:w="15" w:type="dxa"/>
              <w:left w:w="15" w:type="dxa"/>
              <w:right w:w="15" w:type="dxa"/>
            </w:tcMar>
            <w:vAlign w:val="center"/>
          </w:tcPr>
          <w:p w14:paraId="0D609E62">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5D1CE98B">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7D15A1AE">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1A444DBB">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35240217">
            <w:pPr>
              <w:spacing w:line="300" w:lineRule="exact"/>
              <w:jc w:val="center"/>
              <w:rPr>
                <w:rFonts w:hint="eastAsia" w:ascii="方正仿宋_GBK" w:hAnsi="方正仿宋_GBK" w:eastAsia="方正仿宋_GBK" w:cs="方正仿宋_GBK"/>
                <w:bCs/>
                <w:color w:val="000000"/>
                <w:sz w:val="21"/>
                <w:szCs w:val="21"/>
              </w:rPr>
            </w:pPr>
          </w:p>
        </w:tc>
      </w:tr>
      <w:tr w14:paraId="16FC84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5731C69">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24</w:t>
            </w:r>
          </w:p>
        </w:tc>
        <w:tc>
          <w:tcPr>
            <w:tcW w:w="3762" w:type="dxa"/>
            <w:noWrap w:val="0"/>
            <w:tcMar>
              <w:top w:w="15" w:type="dxa"/>
              <w:left w:w="113" w:type="dxa"/>
              <w:right w:w="28" w:type="dxa"/>
            </w:tcMar>
            <w:vAlign w:val="center"/>
          </w:tcPr>
          <w:p w14:paraId="6907ED9E">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丙烯腈</w:t>
            </w:r>
          </w:p>
        </w:tc>
        <w:tc>
          <w:tcPr>
            <w:tcW w:w="713" w:type="dxa"/>
            <w:noWrap w:val="0"/>
            <w:tcMar>
              <w:top w:w="15" w:type="dxa"/>
              <w:left w:w="15" w:type="dxa"/>
              <w:right w:w="15" w:type="dxa"/>
            </w:tcMar>
            <w:vAlign w:val="center"/>
          </w:tcPr>
          <w:p w14:paraId="60807D2D">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7D606425">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5AB63A5F">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68091C8D">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7DA96827">
            <w:pPr>
              <w:spacing w:line="300" w:lineRule="exact"/>
              <w:jc w:val="center"/>
              <w:rPr>
                <w:rFonts w:hint="eastAsia" w:ascii="方正仿宋_GBK" w:hAnsi="方正仿宋_GBK" w:eastAsia="方正仿宋_GBK" w:cs="方正仿宋_GBK"/>
                <w:bCs/>
                <w:color w:val="000000"/>
                <w:sz w:val="21"/>
                <w:szCs w:val="21"/>
              </w:rPr>
            </w:pPr>
          </w:p>
        </w:tc>
      </w:tr>
      <w:tr w14:paraId="2B08F3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B605F10">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25</w:t>
            </w:r>
          </w:p>
        </w:tc>
        <w:tc>
          <w:tcPr>
            <w:tcW w:w="3762" w:type="dxa"/>
            <w:noWrap w:val="0"/>
            <w:tcMar>
              <w:top w:w="15" w:type="dxa"/>
              <w:left w:w="113" w:type="dxa"/>
              <w:right w:w="28" w:type="dxa"/>
            </w:tcMar>
            <w:vAlign w:val="center"/>
          </w:tcPr>
          <w:p w14:paraId="3E9864B2">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丙烯菊酯</w:t>
            </w:r>
          </w:p>
        </w:tc>
        <w:tc>
          <w:tcPr>
            <w:tcW w:w="713" w:type="dxa"/>
            <w:noWrap w:val="0"/>
            <w:tcMar>
              <w:top w:w="15" w:type="dxa"/>
              <w:left w:w="15" w:type="dxa"/>
              <w:right w:w="15" w:type="dxa"/>
            </w:tcMar>
            <w:vAlign w:val="center"/>
          </w:tcPr>
          <w:p w14:paraId="6C9FD7CA">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48CC2E45">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03DCFA85">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6F36D0C1">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5A09BCED">
            <w:pPr>
              <w:spacing w:line="300" w:lineRule="exact"/>
              <w:jc w:val="center"/>
              <w:rPr>
                <w:rFonts w:hint="eastAsia" w:ascii="方正仿宋_GBK" w:hAnsi="方正仿宋_GBK" w:eastAsia="方正仿宋_GBK" w:cs="方正仿宋_GBK"/>
                <w:bCs/>
                <w:color w:val="000000"/>
                <w:sz w:val="21"/>
                <w:szCs w:val="21"/>
              </w:rPr>
            </w:pPr>
          </w:p>
        </w:tc>
      </w:tr>
      <w:tr w14:paraId="04F95B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203946A">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26</w:t>
            </w:r>
          </w:p>
        </w:tc>
        <w:tc>
          <w:tcPr>
            <w:tcW w:w="3762" w:type="dxa"/>
            <w:noWrap w:val="0"/>
            <w:tcMar>
              <w:top w:w="15" w:type="dxa"/>
              <w:left w:w="113" w:type="dxa"/>
              <w:right w:w="28" w:type="dxa"/>
            </w:tcMar>
            <w:vAlign w:val="center"/>
          </w:tcPr>
          <w:p w14:paraId="6E7DA950">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丙烯醛</w:t>
            </w:r>
          </w:p>
        </w:tc>
        <w:tc>
          <w:tcPr>
            <w:tcW w:w="713" w:type="dxa"/>
            <w:noWrap w:val="0"/>
            <w:tcMar>
              <w:top w:w="15" w:type="dxa"/>
              <w:left w:w="15" w:type="dxa"/>
              <w:right w:w="15" w:type="dxa"/>
            </w:tcMar>
            <w:vAlign w:val="center"/>
          </w:tcPr>
          <w:p w14:paraId="6EC69078">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3F192156">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640F3CBA">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2ABAC4AB">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65947B18">
            <w:pPr>
              <w:spacing w:line="300" w:lineRule="exact"/>
              <w:jc w:val="center"/>
              <w:rPr>
                <w:rFonts w:hint="eastAsia" w:ascii="方正仿宋_GBK" w:hAnsi="方正仿宋_GBK" w:eastAsia="方正仿宋_GBK" w:cs="方正仿宋_GBK"/>
                <w:bCs/>
                <w:color w:val="000000"/>
                <w:sz w:val="21"/>
                <w:szCs w:val="21"/>
              </w:rPr>
            </w:pPr>
          </w:p>
        </w:tc>
      </w:tr>
      <w:tr w14:paraId="65182D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94A3D41">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27</w:t>
            </w:r>
          </w:p>
        </w:tc>
        <w:tc>
          <w:tcPr>
            <w:tcW w:w="3762" w:type="dxa"/>
            <w:noWrap w:val="0"/>
            <w:tcMar>
              <w:top w:w="15" w:type="dxa"/>
              <w:left w:w="113" w:type="dxa"/>
              <w:right w:w="28" w:type="dxa"/>
            </w:tcMar>
            <w:vAlign w:val="center"/>
          </w:tcPr>
          <w:p w14:paraId="76E99F46">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丙烯酸</w:t>
            </w:r>
          </w:p>
        </w:tc>
        <w:tc>
          <w:tcPr>
            <w:tcW w:w="713" w:type="dxa"/>
            <w:noWrap w:val="0"/>
            <w:tcMar>
              <w:top w:w="15" w:type="dxa"/>
              <w:left w:w="15" w:type="dxa"/>
              <w:right w:w="15" w:type="dxa"/>
            </w:tcMar>
            <w:vAlign w:val="center"/>
          </w:tcPr>
          <w:p w14:paraId="412DDA67">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5C300315">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045B0D81">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426" w:type="dxa"/>
            <w:noWrap w:val="0"/>
            <w:tcMar>
              <w:top w:w="15" w:type="dxa"/>
              <w:left w:w="15" w:type="dxa"/>
              <w:right w:w="15" w:type="dxa"/>
            </w:tcMar>
            <w:vAlign w:val="center"/>
          </w:tcPr>
          <w:p w14:paraId="23C73979">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520D8AA8">
            <w:pPr>
              <w:spacing w:line="300" w:lineRule="exact"/>
              <w:jc w:val="center"/>
              <w:rPr>
                <w:rFonts w:hint="eastAsia" w:ascii="方正仿宋_GBK" w:hAnsi="方正仿宋_GBK" w:eastAsia="方正仿宋_GBK" w:cs="方正仿宋_GBK"/>
                <w:bCs/>
                <w:color w:val="000000"/>
                <w:sz w:val="21"/>
                <w:szCs w:val="21"/>
              </w:rPr>
            </w:pPr>
          </w:p>
        </w:tc>
      </w:tr>
      <w:tr w14:paraId="4F0EA8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245ED67">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28</w:t>
            </w:r>
          </w:p>
        </w:tc>
        <w:tc>
          <w:tcPr>
            <w:tcW w:w="3762" w:type="dxa"/>
            <w:noWrap w:val="0"/>
            <w:tcMar>
              <w:top w:w="15" w:type="dxa"/>
              <w:left w:w="113" w:type="dxa"/>
              <w:right w:w="28" w:type="dxa"/>
            </w:tcMar>
            <w:vAlign w:val="center"/>
          </w:tcPr>
          <w:p w14:paraId="085CA61B">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丙烯酸甲酯</w:t>
            </w:r>
          </w:p>
        </w:tc>
        <w:tc>
          <w:tcPr>
            <w:tcW w:w="713" w:type="dxa"/>
            <w:noWrap w:val="0"/>
            <w:tcMar>
              <w:top w:w="15" w:type="dxa"/>
              <w:left w:w="15" w:type="dxa"/>
              <w:right w:w="15" w:type="dxa"/>
            </w:tcMar>
            <w:vAlign w:val="center"/>
          </w:tcPr>
          <w:p w14:paraId="00B05EB6">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18C5CF4A">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0A4E72FD">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426" w:type="dxa"/>
            <w:noWrap w:val="0"/>
            <w:tcMar>
              <w:top w:w="15" w:type="dxa"/>
              <w:left w:w="15" w:type="dxa"/>
              <w:right w:w="15" w:type="dxa"/>
            </w:tcMar>
            <w:vAlign w:val="center"/>
          </w:tcPr>
          <w:p w14:paraId="5C685996">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53EDAFC0">
            <w:pPr>
              <w:spacing w:line="300" w:lineRule="exact"/>
              <w:jc w:val="center"/>
              <w:rPr>
                <w:rFonts w:hint="eastAsia" w:ascii="方正仿宋_GBK" w:hAnsi="方正仿宋_GBK" w:eastAsia="方正仿宋_GBK" w:cs="方正仿宋_GBK"/>
                <w:bCs/>
                <w:color w:val="000000"/>
                <w:sz w:val="21"/>
                <w:szCs w:val="21"/>
              </w:rPr>
            </w:pPr>
          </w:p>
        </w:tc>
      </w:tr>
      <w:tr w14:paraId="2939F3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1BEBFB7">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29</w:t>
            </w:r>
          </w:p>
        </w:tc>
        <w:tc>
          <w:tcPr>
            <w:tcW w:w="3762" w:type="dxa"/>
            <w:noWrap w:val="0"/>
            <w:tcMar>
              <w:top w:w="15" w:type="dxa"/>
              <w:left w:w="113" w:type="dxa"/>
              <w:right w:w="28" w:type="dxa"/>
            </w:tcMar>
            <w:vAlign w:val="center"/>
          </w:tcPr>
          <w:p w14:paraId="2289B562">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丙烯酸正丁酯</w:t>
            </w:r>
          </w:p>
        </w:tc>
        <w:tc>
          <w:tcPr>
            <w:tcW w:w="713" w:type="dxa"/>
            <w:noWrap w:val="0"/>
            <w:tcMar>
              <w:top w:w="15" w:type="dxa"/>
              <w:left w:w="15" w:type="dxa"/>
              <w:right w:w="15" w:type="dxa"/>
            </w:tcMar>
            <w:vAlign w:val="center"/>
          </w:tcPr>
          <w:p w14:paraId="760AC2FC">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66553364">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08BDCFDC">
            <w:pPr>
              <w:spacing w:line="300"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426" w:type="dxa"/>
            <w:noWrap w:val="0"/>
            <w:tcMar>
              <w:top w:w="15" w:type="dxa"/>
              <w:left w:w="15" w:type="dxa"/>
              <w:right w:w="15" w:type="dxa"/>
            </w:tcMar>
            <w:vAlign w:val="center"/>
          </w:tcPr>
          <w:p w14:paraId="02AF0D73">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597F899A">
            <w:pPr>
              <w:spacing w:line="300" w:lineRule="exact"/>
              <w:jc w:val="center"/>
              <w:rPr>
                <w:rFonts w:hint="eastAsia" w:ascii="方正仿宋_GBK" w:hAnsi="方正仿宋_GBK" w:eastAsia="方正仿宋_GBK" w:cs="方正仿宋_GBK"/>
                <w:bCs/>
                <w:color w:val="000000"/>
                <w:sz w:val="21"/>
                <w:szCs w:val="21"/>
              </w:rPr>
            </w:pPr>
          </w:p>
        </w:tc>
      </w:tr>
      <w:tr w14:paraId="3EB550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3E0D6DB">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30</w:t>
            </w:r>
          </w:p>
        </w:tc>
        <w:tc>
          <w:tcPr>
            <w:tcW w:w="3762" w:type="dxa"/>
            <w:noWrap w:val="0"/>
            <w:tcMar>
              <w:top w:w="15" w:type="dxa"/>
              <w:left w:w="113" w:type="dxa"/>
              <w:right w:w="28" w:type="dxa"/>
            </w:tcMar>
            <w:vAlign w:val="center"/>
          </w:tcPr>
          <w:p w14:paraId="11BA785F">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丙烯酰胺</w:t>
            </w:r>
          </w:p>
        </w:tc>
        <w:tc>
          <w:tcPr>
            <w:tcW w:w="713" w:type="dxa"/>
            <w:noWrap w:val="0"/>
            <w:tcMar>
              <w:top w:w="15" w:type="dxa"/>
              <w:left w:w="15" w:type="dxa"/>
              <w:right w:w="15" w:type="dxa"/>
            </w:tcMar>
            <w:vAlign w:val="center"/>
          </w:tcPr>
          <w:p w14:paraId="477C75DD">
            <w:pPr>
              <w:spacing w:line="300"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998" w:type="dxa"/>
            <w:noWrap w:val="0"/>
            <w:tcMar>
              <w:top w:w="15" w:type="dxa"/>
              <w:left w:w="15" w:type="dxa"/>
              <w:right w:w="15" w:type="dxa"/>
            </w:tcMar>
            <w:vAlign w:val="center"/>
          </w:tcPr>
          <w:p w14:paraId="6C4E8183">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48948BEA">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350CB9D2">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3685F6E1">
            <w:pPr>
              <w:spacing w:line="300" w:lineRule="exact"/>
              <w:jc w:val="center"/>
              <w:rPr>
                <w:rFonts w:hint="eastAsia" w:ascii="方正仿宋_GBK" w:hAnsi="方正仿宋_GBK" w:eastAsia="方正仿宋_GBK" w:cs="方正仿宋_GBK"/>
                <w:bCs/>
                <w:color w:val="000000"/>
                <w:sz w:val="21"/>
                <w:szCs w:val="21"/>
              </w:rPr>
            </w:pPr>
          </w:p>
        </w:tc>
      </w:tr>
      <w:tr w14:paraId="59982D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B4CAE8F">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31</w:t>
            </w:r>
          </w:p>
        </w:tc>
        <w:tc>
          <w:tcPr>
            <w:tcW w:w="3762" w:type="dxa"/>
            <w:noWrap w:val="0"/>
            <w:tcMar>
              <w:top w:w="15" w:type="dxa"/>
              <w:left w:w="113" w:type="dxa"/>
              <w:right w:w="28" w:type="dxa"/>
            </w:tcMar>
            <w:vAlign w:val="center"/>
          </w:tcPr>
          <w:p w14:paraId="79D7D97C">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草甘膦</w:t>
            </w:r>
          </w:p>
        </w:tc>
        <w:tc>
          <w:tcPr>
            <w:tcW w:w="713" w:type="dxa"/>
            <w:noWrap w:val="0"/>
            <w:tcMar>
              <w:top w:w="15" w:type="dxa"/>
              <w:left w:w="15" w:type="dxa"/>
              <w:right w:w="15" w:type="dxa"/>
            </w:tcMar>
            <w:vAlign w:val="center"/>
          </w:tcPr>
          <w:p w14:paraId="478E5C9A">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27FA32CF">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063992CC">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01055B47">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48F7961E">
            <w:pPr>
              <w:spacing w:line="300" w:lineRule="exact"/>
              <w:jc w:val="center"/>
              <w:rPr>
                <w:rFonts w:hint="eastAsia" w:ascii="方正仿宋_GBK" w:hAnsi="方正仿宋_GBK" w:eastAsia="方正仿宋_GBK" w:cs="方正仿宋_GBK"/>
                <w:bCs/>
                <w:color w:val="000000"/>
                <w:sz w:val="21"/>
                <w:szCs w:val="21"/>
              </w:rPr>
            </w:pPr>
          </w:p>
        </w:tc>
      </w:tr>
      <w:tr w14:paraId="4DA0B6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1FF5887">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32</w:t>
            </w:r>
          </w:p>
        </w:tc>
        <w:tc>
          <w:tcPr>
            <w:tcW w:w="3762" w:type="dxa"/>
            <w:noWrap w:val="0"/>
            <w:tcMar>
              <w:top w:w="15" w:type="dxa"/>
              <w:left w:w="113" w:type="dxa"/>
              <w:right w:w="28" w:type="dxa"/>
            </w:tcMar>
            <w:vAlign w:val="center"/>
          </w:tcPr>
          <w:p w14:paraId="717E021F">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草酸</w:t>
            </w:r>
          </w:p>
        </w:tc>
        <w:tc>
          <w:tcPr>
            <w:tcW w:w="713" w:type="dxa"/>
            <w:noWrap w:val="0"/>
            <w:tcMar>
              <w:top w:w="15" w:type="dxa"/>
              <w:left w:w="15" w:type="dxa"/>
              <w:right w:w="15" w:type="dxa"/>
            </w:tcMar>
            <w:vAlign w:val="center"/>
          </w:tcPr>
          <w:p w14:paraId="73884713">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766EC77A">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6187D4A7">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2E77CDB9">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2DB1036C">
            <w:pPr>
              <w:spacing w:line="300" w:lineRule="exact"/>
              <w:jc w:val="center"/>
              <w:rPr>
                <w:rFonts w:hint="eastAsia" w:ascii="方正仿宋_GBK" w:hAnsi="方正仿宋_GBK" w:eastAsia="方正仿宋_GBK" w:cs="方正仿宋_GBK"/>
                <w:bCs/>
                <w:color w:val="000000"/>
                <w:sz w:val="21"/>
                <w:szCs w:val="21"/>
              </w:rPr>
            </w:pPr>
          </w:p>
        </w:tc>
      </w:tr>
      <w:tr w14:paraId="3A7255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DA417A4">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33</w:t>
            </w:r>
          </w:p>
        </w:tc>
        <w:tc>
          <w:tcPr>
            <w:tcW w:w="3762" w:type="dxa"/>
            <w:noWrap w:val="0"/>
            <w:tcMar>
              <w:top w:w="15" w:type="dxa"/>
              <w:left w:w="113" w:type="dxa"/>
              <w:right w:w="28" w:type="dxa"/>
            </w:tcMar>
            <w:vAlign w:val="center"/>
          </w:tcPr>
          <w:p w14:paraId="4181A950">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抽余油（60℃〜220℃）</w:t>
            </w:r>
          </w:p>
        </w:tc>
        <w:tc>
          <w:tcPr>
            <w:tcW w:w="713" w:type="dxa"/>
            <w:noWrap w:val="0"/>
            <w:tcMar>
              <w:top w:w="15" w:type="dxa"/>
              <w:left w:w="15" w:type="dxa"/>
              <w:right w:w="15" w:type="dxa"/>
            </w:tcMar>
            <w:vAlign w:val="center"/>
          </w:tcPr>
          <w:p w14:paraId="19B85BE9">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0D6A6D8D">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0A892091">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46C1DA03">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38592988">
            <w:pPr>
              <w:spacing w:line="300" w:lineRule="exact"/>
              <w:jc w:val="center"/>
              <w:rPr>
                <w:rFonts w:hint="eastAsia" w:ascii="方正仿宋_GBK" w:hAnsi="方正仿宋_GBK" w:eastAsia="方正仿宋_GBK" w:cs="方正仿宋_GBK"/>
                <w:bCs/>
                <w:color w:val="000000"/>
                <w:sz w:val="21"/>
                <w:szCs w:val="21"/>
              </w:rPr>
            </w:pPr>
          </w:p>
        </w:tc>
      </w:tr>
      <w:tr w14:paraId="79A5FE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9C845F7">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34</w:t>
            </w:r>
          </w:p>
        </w:tc>
        <w:tc>
          <w:tcPr>
            <w:tcW w:w="3762" w:type="dxa"/>
            <w:noWrap w:val="0"/>
            <w:tcMar>
              <w:top w:w="15" w:type="dxa"/>
              <w:left w:w="113" w:type="dxa"/>
              <w:right w:w="28" w:type="dxa"/>
            </w:tcMar>
            <w:vAlign w:val="center"/>
          </w:tcPr>
          <w:p w14:paraId="6B0FE958">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重氮甲烷</w:t>
            </w:r>
          </w:p>
        </w:tc>
        <w:tc>
          <w:tcPr>
            <w:tcW w:w="713" w:type="dxa"/>
            <w:noWrap w:val="0"/>
            <w:tcMar>
              <w:top w:w="15" w:type="dxa"/>
              <w:left w:w="15" w:type="dxa"/>
              <w:right w:w="15" w:type="dxa"/>
            </w:tcMar>
            <w:vAlign w:val="center"/>
          </w:tcPr>
          <w:p w14:paraId="25889B58">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4ADB4A1A">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5E5322EF">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58B80036">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24B357A5">
            <w:pPr>
              <w:spacing w:line="300" w:lineRule="exact"/>
              <w:jc w:val="center"/>
              <w:rPr>
                <w:rFonts w:hint="eastAsia" w:ascii="方正仿宋_GBK" w:hAnsi="方正仿宋_GBK" w:eastAsia="方正仿宋_GBK" w:cs="方正仿宋_GBK"/>
                <w:bCs/>
                <w:color w:val="000000"/>
                <w:sz w:val="21"/>
                <w:szCs w:val="21"/>
              </w:rPr>
            </w:pPr>
          </w:p>
        </w:tc>
      </w:tr>
      <w:tr w14:paraId="3A8705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FAD629A">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35</w:t>
            </w:r>
          </w:p>
        </w:tc>
        <w:tc>
          <w:tcPr>
            <w:tcW w:w="3762" w:type="dxa"/>
            <w:noWrap w:val="0"/>
            <w:tcMar>
              <w:top w:w="15" w:type="dxa"/>
              <w:left w:w="113" w:type="dxa"/>
              <w:right w:w="28" w:type="dxa"/>
            </w:tcMar>
            <w:vAlign w:val="center"/>
          </w:tcPr>
          <w:p w14:paraId="149DAD30">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臭氧</w:t>
            </w:r>
          </w:p>
        </w:tc>
        <w:tc>
          <w:tcPr>
            <w:tcW w:w="713" w:type="dxa"/>
            <w:noWrap w:val="0"/>
            <w:tcMar>
              <w:top w:w="15" w:type="dxa"/>
              <w:left w:w="15" w:type="dxa"/>
              <w:right w:w="15" w:type="dxa"/>
            </w:tcMar>
            <w:vAlign w:val="center"/>
          </w:tcPr>
          <w:p w14:paraId="7D58FC9B">
            <w:pPr>
              <w:spacing w:line="300"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998" w:type="dxa"/>
            <w:noWrap w:val="0"/>
            <w:tcMar>
              <w:top w:w="15" w:type="dxa"/>
              <w:left w:w="15" w:type="dxa"/>
              <w:right w:w="15" w:type="dxa"/>
            </w:tcMar>
            <w:vAlign w:val="center"/>
          </w:tcPr>
          <w:p w14:paraId="43F3B658">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4937EED1">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426" w:type="dxa"/>
            <w:noWrap w:val="0"/>
            <w:tcMar>
              <w:top w:w="15" w:type="dxa"/>
              <w:left w:w="15" w:type="dxa"/>
              <w:right w:w="15" w:type="dxa"/>
            </w:tcMar>
            <w:vAlign w:val="center"/>
          </w:tcPr>
          <w:p w14:paraId="2B201E27">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5A2D8A15">
            <w:pPr>
              <w:spacing w:line="300" w:lineRule="exact"/>
              <w:jc w:val="center"/>
              <w:rPr>
                <w:rFonts w:hint="eastAsia" w:ascii="方正仿宋_GBK" w:hAnsi="方正仿宋_GBK" w:eastAsia="方正仿宋_GBK" w:cs="方正仿宋_GBK"/>
                <w:bCs/>
                <w:color w:val="000000"/>
                <w:sz w:val="21"/>
                <w:szCs w:val="21"/>
              </w:rPr>
            </w:pPr>
          </w:p>
        </w:tc>
      </w:tr>
      <w:tr w14:paraId="3E3C08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507" w:type="dxa"/>
            <w:noWrap w:val="0"/>
            <w:tcMar>
              <w:top w:w="15" w:type="dxa"/>
              <w:left w:w="15" w:type="dxa"/>
              <w:right w:w="15" w:type="dxa"/>
            </w:tcMar>
            <w:vAlign w:val="center"/>
          </w:tcPr>
          <w:p w14:paraId="39E1D142">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36</w:t>
            </w:r>
          </w:p>
        </w:tc>
        <w:tc>
          <w:tcPr>
            <w:tcW w:w="3762" w:type="dxa"/>
            <w:noWrap w:val="0"/>
            <w:tcMar>
              <w:top w:w="15" w:type="dxa"/>
              <w:left w:w="113" w:type="dxa"/>
              <w:right w:w="28" w:type="dxa"/>
            </w:tcMar>
            <w:vAlign w:val="center"/>
          </w:tcPr>
          <w:p w14:paraId="06CB5F12">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o,o-二甲基-S-（甲基氨基甲酰甲基）二硫代磷酸酯（乐果）</w:t>
            </w:r>
          </w:p>
        </w:tc>
        <w:tc>
          <w:tcPr>
            <w:tcW w:w="713" w:type="dxa"/>
            <w:noWrap w:val="0"/>
            <w:tcMar>
              <w:top w:w="15" w:type="dxa"/>
              <w:left w:w="15" w:type="dxa"/>
              <w:right w:w="15" w:type="dxa"/>
            </w:tcMar>
            <w:vAlign w:val="center"/>
          </w:tcPr>
          <w:p w14:paraId="213B925C">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016558B6">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199E0F56">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162D8A88">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4D97714B">
            <w:pPr>
              <w:spacing w:line="300" w:lineRule="exact"/>
              <w:jc w:val="center"/>
              <w:rPr>
                <w:rFonts w:hint="eastAsia" w:ascii="方正仿宋_GBK" w:hAnsi="方正仿宋_GBK" w:eastAsia="方正仿宋_GBK" w:cs="方正仿宋_GBK"/>
                <w:bCs/>
                <w:color w:val="000000"/>
                <w:sz w:val="21"/>
                <w:szCs w:val="21"/>
              </w:rPr>
            </w:pPr>
          </w:p>
        </w:tc>
      </w:tr>
      <w:tr w14:paraId="1661A4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507" w:type="dxa"/>
            <w:noWrap w:val="0"/>
            <w:tcMar>
              <w:top w:w="15" w:type="dxa"/>
              <w:left w:w="15" w:type="dxa"/>
              <w:right w:w="15" w:type="dxa"/>
            </w:tcMar>
            <w:vAlign w:val="center"/>
          </w:tcPr>
          <w:p w14:paraId="20C4C58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37</w:t>
            </w:r>
          </w:p>
        </w:tc>
        <w:tc>
          <w:tcPr>
            <w:tcW w:w="3762" w:type="dxa"/>
            <w:noWrap w:val="0"/>
            <w:tcMar>
              <w:top w:w="15" w:type="dxa"/>
              <w:left w:w="113" w:type="dxa"/>
              <w:right w:w="28" w:type="dxa"/>
            </w:tcMar>
            <w:vAlign w:val="center"/>
          </w:tcPr>
          <w:p w14:paraId="4ABE7202">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o,o-二甲基-（2,2,2-三氯-1-羟基乙基）磷酸酯（敌百虫）</w:t>
            </w:r>
          </w:p>
        </w:tc>
        <w:tc>
          <w:tcPr>
            <w:tcW w:w="713" w:type="dxa"/>
            <w:noWrap w:val="0"/>
            <w:tcMar>
              <w:top w:w="15" w:type="dxa"/>
              <w:left w:w="15" w:type="dxa"/>
              <w:right w:w="15" w:type="dxa"/>
            </w:tcMar>
            <w:vAlign w:val="center"/>
          </w:tcPr>
          <w:p w14:paraId="0273F053">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00B949A2">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71FCF45E">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5270062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116D5208">
            <w:pPr>
              <w:spacing w:line="300" w:lineRule="exact"/>
              <w:jc w:val="center"/>
              <w:rPr>
                <w:rFonts w:hint="eastAsia" w:ascii="方正仿宋_GBK" w:hAnsi="方正仿宋_GBK" w:eastAsia="方正仿宋_GBK" w:cs="方正仿宋_GBK"/>
                <w:bCs/>
                <w:color w:val="000000"/>
                <w:sz w:val="21"/>
                <w:szCs w:val="21"/>
              </w:rPr>
            </w:pPr>
          </w:p>
        </w:tc>
      </w:tr>
      <w:tr w14:paraId="1DF90B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507" w:type="dxa"/>
            <w:noWrap w:val="0"/>
            <w:tcMar>
              <w:top w:w="15" w:type="dxa"/>
              <w:left w:w="15" w:type="dxa"/>
              <w:right w:w="15" w:type="dxa"/>
            </w:tcMar>
            <w:vAlign w:val="center"/>
          </w:tcPr>
          <w:p w14:paraId="14893FFF">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38</w:t>
            </w:r>
          </w:p>
        </w:tc>
        <w:tc>
          <w:tcPr>
            <w:tcW w:w="3762" w:type="dxa"/>
            <w:noWrap w:val="0"/>
            <w:tcMar>
              <w:top w:w="15" w:type="dxa"/>
              <w:left w:w="113" w:type="dxa"/>
              <w:right w:w="28" w:type="dxa"/>
            </w:tcMar>
            <w:vAlign w:val="center"/>
          </w:tcPr>
          <w:p w14:paraId="3EAB26AA">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N-3,4-二氯苯基-N`,N`-二甲基脲（敌草隆）</w:t>
            </w:r>
          </w:p>
        </w:tc>
        <w:tc>
          <w:tcPr>
            <w:tcW w:w="713" w:type="dxa"/>
            <w:noWrap w:val="0"/>
            <w:tcMar>
              <w:top w:w="15" w:type="dxa"/>
              <w:left w:w="15" w:type="dxa"/>
              <w:right w:w="15" w:type="dxa"/>
            </w:tcMar>
            <w:vAlign w:val="center"/>
          </w:tcPr>
          <w:p w14:paraId="3810DAAB">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2227E3E1">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58F85D22">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6FE1AAB4">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6FB37790">
            <w:pPr>
              <w:spacing w:line="300" w:lineRule="exact"/>
              <w:jc w:val="center"/>
              <w:rPr>
                <w:rFonts w:hint="eastAsia" w:ascii="方正仿宋_GBK" w:hAnsi="方正仿宋_GBK" w:eastAsia="方正仿宋_GBK" w:cs="方正仿宋_GBK"/>
                <w:bCs/>
                <w:color w:val="000000"/>
                <w:sz w:val="21"/>
                <w:szCs w:val="21"/>
              </w:rPr>
            </w:pPr>
          </w:p>
        </w:tc>
      </w:tr>
      <w:tr w14:paraId="18B092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08CAB52">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39</w:t>
            </w:r>
          </w:p>
        </w:tc>
        <w:tc>
          <w:tcPr>
            <w:tcW w:w="3762" w:type="dxa"/>
            <w:noWrap w:val="0"/>
            <w:tcMar>
              <w:top w:w="15" w:type="dxa"/>
              <w:left w:w="113" w:type="dxa"/>
              <w:right w:w="28" w:type="dxa"/>
            </w:tcMar>
            <w:vAlign w:val="center"/>
          </w:tcPr>
          <w:p w14:paraId="2D357E86">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2,4-二氯苯氧基乙酸（2,4-滴）</w:t>
            </w:r>
          </w:p>
        </w:tc>
        <w:tc>
          <w:tcPr>
            <w:tcW w:w="713" w:type="dxa"/>
            <w:noWrap w:val="0"/>
            <w:tcMar>
              <w:top w:w="15" w:type="dxa"/>
              <w:left w:w="15" w:type="dxa"/>
              <w:right w:w="15" w:type="dxa"/>
            </w:tcMar>
            <w:vAlign w:val="center"/>
          </w:tcPr>
          <w:p w14:paraId="1D8E8D5C">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0E202986">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4D25371F">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31FD545A">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01E94FBE">
            <w:pPr>
              <w:spacing w:line="300" w:lineRule="exact"/>
              <w:jc w:val="center"/>
              <w:rPr>
                <w:rFonts w:hint="eastAsia" w:ascii="方正仿宋_GBK" w:hAnsi="方正仿宋_GBK" w:eastAsia="方正仿宋_GBK" w:cs="方正仿宋_GBK"/>
                <w:bCs/>
                <w:color w:val="000000"/>
                <w:sz w:val="21"/>
                <w:szCs w:val="21"/>
              </w:rPr>
            </w:pPr>
          </w:p>
        </w:tc>
      </w:tr>
      <w:tr w14:paraId="0A75D4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8FFCA6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40</w:t>
            </w:r>
          </w:p>
        </w:tc>
        <w:tc>
          <w:tcPr>
            <w:tcW w:w="3762" w:type="dxa"/>
            <w:noWrap w:val="0"/>
            <w:tcMar>
              <w:top w:w="15" w:type="dxa"/>
              <w:left w:w="113" w:type="dxa"/>
              <w:right w:w="28" w:type="dxa"/>
            </w:tcMar>
            <w:vAlign w:val="center"/>
          </w:tcPr>
          <w:p w14:paraId="2F20866A">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color w:val="000000"/>
                <w:sz w:val="21"/>
                <w:szCs w:val="20"/>
              </w:rPr>
              <w:fldChar w:fldCharType="begin"/>
            </w:r>
            <w:r>
              <w:rPr>
                <w:rFonts w:hint="eastAsia" w:ascii="方正仿宋_GBK" w:hAnsi="方正仿宋_GBK" w:eastAsia="方正仿宋_GBK" w:cs="方正仿宋_GBK"/>
                <w:color w:val="000000"/>
                <w:sz w:val="21"/>
                <w:szCs w:val="20"/>
              </w:rPr>
              <w:instrText xml:space="preserve"> HYPERLINK "http://www.bing.com/knows/search?q=%E5%8F%8C%E5%AF%B9%E6%B0%AF%E8%8B%AF%E5%9F%BA%E4%B8%89%E6%B0%AF%E4%B9%99%E7%83%B7&amp;mkt=zh-cn&amp;mkt=zh-cn&amp;form=BKACAI" \o "http://www.bing.com/knows/search?q=%E5%8F%8C%E5%AF%B9%E6%B0%AF%E8%8B%AF%E5%9F%BA%E4%B8%89%E6%B0%AF%E4%B9%99%E7%83%B7&amp;mkt=zh-cn&amp;mkt=zh-cn&amp;form=BKACAI" </w:instrText>
            </w:r>
            <w:r>
              <w:rPr>
                <w:rFonts w:hint="eastAsia" w:ascii="方正仿宋_GBK" w:hAnsi="方正仿宋_GBK" w:eastAsia="方正仿宋_GBK" w:cs="方正仿宋_GBK"/>
                <w:color w:val="000000"/>
                <w:sz w:val="21"/>
                <w:szCs w:val="20"/>
              </w:rPr>
              <w:fldChar w:fldCharType="separate"/>
            </w:r>
            <w:r>
              <w:rPr>
                <w:rFonts w:hint="eastAsia" w:ascii="方正仿宋_GBK" w:hAnsi="方正仿宋_GBK" w:eastAsia="方正仿宋_GBK" w:cs="方正仿宋_GBK"/>
                <w:bCs/>
                <w:color w:val="000000"/>
                <w:kern w:val="0"/>
                <w:sz w:val="21"/>
                <w:szCs w:val="21"/>
              </w:rPr>
              <w:t>二氯二苯基三氯乙烷（滴滴涕，DDT）</w:t>
            </w:r>
            <w:r>
              <w:rPr>
                <w:rFonts w:hint="eastAsia" w:ascii="方正仿宋_GBK" w:hAnsi="方正仿宋_GBK" w:eastAsia="方正仿宋_GBK" w:cs="方正仿宋_GBK"/>
                <w:bCs/>
                <w:color w:val="000000"/>
                <w:kern w:val="0"/>
                <w:sz w:val="21"/>
                <w:szCs w:val="21"/>
              </w:rPr>
              <w:fldChar w:fldCharType="end"/>
            </w:r>
          </w:p>
        </w:tc>
        <w:tc>
          <w:tcPr>
            <w:tcW w:w="713" w:type="dxa"/>
            <w:noWrap w:val="0"/>
            <w:tcMar>
              <w:top w:w="15" w:type="dxa"/>
              <w:left w:w="15" w:type="dxa"/>
              <w:right w:w="15" w:type="dxa"/>
            </w:tcMar>
            <w:vAlign w:val="center"/>
          </w:tcPr>
          <w:p w14:paraId="771ECED9">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69319CE2">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7A7AA89E">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79F0F2A8">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2FFEE716">
            <w:pPr>
              <w:spacing w:line="300" w:lineRule="exact"/>
              <w:jc w:val="center"/>
              <w:rPr>
                <w:rFonts w:hint="eastAsia" w:ascii="方正仿宋_GBK" w:hAnsi="方正仿宋_GBK" w:eastAsia="方正仿宋_GBK" w:cs="方正仿宋_GBK"/>
                <w:bCs/>
                <w:color w:val="000000"/>
                <w:sz w:val="21"/>
                <w:szCs w:val="21"/>
              </w:rPr>
            </w:pPr>
          </w:p>
        </w:tc>
      </w:tr>
      <w:tr w14:paraId="6B91CA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507" w:type="dxa"/>
            <w:noWrap w:val="0"/>
            <w:tcMar>
              <w:top w:w="15" w:type="dxa"/>
              <w:left w:w="15" w:type="dxa"/>
              <w:right w:w="15" w:type="dxa"/>
            </w:tcMar>
            <w:vAlign w:val="center"/>
          </w:tcPr>
          <w:p w14:paraId="725C9DF9">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41</w:t>
            </w:r>
          </w:p>
        </w:tc>
        <w:tc>
          <w:tcPr>
            <w:tcW w:w="3762" w:type="dxa"/>
            <w:noWrap w:val="0"/>
            <w:tcMar>
              <w:top w:w="15" w:type="dxa"/>
              <w:left w:w="113" w:type="dxa"/>
              <w:right w:w="28" w:type="dxa"/>
            </w:tcMar>
            <w:vAlign w:val="center"/>
          </w:tcPr>
          <w:p w14:paraId="10CEC9E0">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碲及其化合物（不含碲化氢）（按Te计）</w:t>
            </w:r>
          </w:p>
        </w:tc>
        <w:tc>
          <w:tcPr>
            <w:tcW w:w="713" w:type="dxa"/>
            <w:noWrap w:val="0"/>
            <w:tcMar>
              <w:top w:w="15" w:type="dxa"/>
              <w:left w:w="15" w:type="dxa"/>
              <w:right w:w="15" w:type="dxa"/>
            </w:tcMar>
            <w:vAlign w:val="center"/>
          </w:tcPr>
          <w:p w14:paraId="7BB48B13">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6248FA9A">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01EB1024">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22F5FB6E">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740B453D">
            <w:pPr>
              <w:spacing w:line="300" w:lineRule="exact"/>
              <w:jc w:val="center"/>
              <w:rPr>
                <w:rFonts w:hint="eastAsia" w:ascii="方正仿宋_GBK" w:hAnsi="方正仿宋_GBK" w:eastAsia="方正仿宋_GBK" w:cs="方正仿宋_GBK"/>
                <w:bCs/>
                <w:color w:val="000000"/>
                <w:sz w:val="21"/>
                <w:szCs w:val="21"/>
              </w:rPr>
            </w:pPr>
          </w:p>
        </w:tc>
      </w:tr>
      <w:tr w14:paraId="18FFF3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07" w:type="dxa"/>
            <w:noWrap w:val="0"/>
            <w:tcMar>
              <w:top w:w="15" w:type="dxa"/>
              <w:left w:w="15" w:type="dxa"/>
              <w:right w:w="15" w:type="dxa"/>
            </w:tcMar>
            <w:vAlign w:val="center"/>
          </w:tcPr>
          <w:p w14:paraId="5C619A32">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42</w:t>
            </w:r>
          </w:p>
        </w:tc>
        <w:tc>
          <w:tcPr>
            <w:tcW w:w="3762" w:type="dxa"/>
            <w:noWrap w:val="0"/>
            <w:tcMar>
              <w:top w:w="15" w:type="dxa"/>
              <w:left w:w="113" w:type="dxa"/>
              <w:right w:w="28" w:type="dxa"/>
            </w:tcMar>
            <w:vAlign w:val="center"/>
          </w:tcPr>
          <w:p w14:paraId="07C443A7">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碲化铋（按Bi</w:t>
            </w:r>
            <w:r>
              <w:rPr>
                <w:rFonts w:hint="eastAsia" w:ascii="方正仿宋_GBK" w:hAnsi="方正仿宋_GBK" w:eastAsia="方正仿宋_GBK" w:cs="方正仿宋_GBK"/>
                <w:bCs/>
                <w:color w:val="000000"/>
                <w:kern w:val="0"/>
                <w:sz w:val="21"/>
                <w:szCs w:val="21"/>
                <w:vertAlign w:val="subscript"/>
              </w:rPr>
              <w:t>2</w:t>
            </w:r>
            <w:r>
              <w:rPr>
                <w:rFonts w:hint="eastAsia" w:ascii="方正仿宋_GBK" w:hAnsi="方正仿宋_GBK" w:eastAsia="方正仿宋_GBK" w:cs="方正仿宋_GBK"/>
                <w:bCs/>
                <w:color w:val="000000"/>
                <w:kern w:val="0"/>
                <w:sz w:val="21"/>
                <w:szCs w:val="21"/>
              </w:rPr>
              <w:t>Te</w:t>
            </w:r>
            <w:r>
              <w:rPr>
                <w:rFonts w:hint="eastAsia" w:ascii="方正仿宋_GBK" w:hAnsi="方正仿宋_GBK" w:eastAsia="方正仿宋_GBK" w:cs="方正仿宋_GBK"/>
                <w:bCs/>
                <w:color w:val="000000"/>
                <w:kern w:val="0"/>
                <w:sz w:val="21"/>
                <w:szCs w:val="21"/>
                <w:vertAlign w:val="subscript"/>
              </w:rPr>
              <w:t>3</w:t>
            </w:r>
            <w:r>
              <w:rPr>
                <w:rFonts w:hint="eastAsia" w:ascii="方正仿宋_GBK" w:hAnsi="方正仿宋_GBK" w:eastAsia="方正仿宋_GBK" w:cs="方正仿宋_GBK"/>
                <w:bCs/>
                <w:color w:val="000000"/>
                <w:kern w:val="0"/>
                <w:sz w:val="21"/>
                <w:szCs w:val="21"/>
              </w:rPr>
              <w:t>计）</w:t>
            </w:r>
          </w:p>
        </w:tc>
        <w:tc>
          <w:tcPr>
            <w:tcW w:w="713" w:type="dxa"/>
            <w:noWrap w:val="0"/>
            <w:tcMar>
              <w:top w:w="15" w:type="dxa"/>
              <w:left w:w="15" w:type="dxa"/>
              <w:right w:w="15" w:type="dxa"/>
            </w:tcMar>
            <w:vAlign w:val="center"/>
          </w:tcPr>
          <w:p w14:paraId="5B0897F4">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76887E69">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7525D9EB">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4690A642">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34945E49">
            <w:pPr>
              <w:spacing w:line="300" w:lineRule="exact"/>
              <w:jc w:val="center"/>
              <w:rPr>
                <w:rFonts w:hint="eastAsia" w:ascii="方正仿宋_GBK" w:hAnsi="方正仿宋_GBK" w:eastAsia="方正仿宋_GBK" w:cs="方正仿宋_GBK"/>
                <w:bCs/>
                <w:color w:val="000000"/>
                <w:sz w:val="21"/>
                <w:szCs w:val="21"/>
              </w:rPr>
            </w:pPr>
          </w:p>
        </w:tc>
      </w:tr>
      <w:tr w14:paraId="127D0D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EC27C9C">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43</w:t>
            </w:r>
          </w:p>
        </w:tc>
        <w:tc>
          <w:tcPr>
            <w:tcW w:w="3762" w:type="dxa"/>
            <w:noWrap w:val="0"/>
            <w:tcMar>
              <w:top w:w="15" w:type="dxa"/>
              <w:left w:w="113" w:type="dxa"/>
              <w:right w:w="28" w:type="dxa"/>
            </w:tcMar>
            <w:vAlign w:val="center"/>
          </w:tcPr>
          <w:p w14:paraId="48BA454F">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碘</w:t>
            </w:r>
          </w:p>
        </w:tc>
        <w:tc>
          <w:tcPr>
            <w:tcW w:w="713" w:type="dxa"/>
            <w:noWrap w:val="0"/>
            <w:tcMar>
              <w:top w:w="15" w:type="dxa"/>
              <w:left w:w="15" w:type="dxa"/>
              <w:right w:w="15" w:type="dxa"/>
            </w:tcMar>
            <w:vAlign w:val="center"/>
          </w:tcPr>
          <w:p w14:paraId="20699EF0">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51B1E2F8">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7D9245D6">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53661242">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61894E39">
            <w:pPr>
              <w:spacing w:line="300" w:lineRule="exact"/>
              <w:jc w:val="center"/>
              <w:rPr>
                <w:rFonts w:hint="eastAsia" w:ascii="方正仿宋_GBK" w:hAnsi="方正仿宋_GBK" w:eastAsia="方正仿宋_GBK" w:cs="方正仿宋_GBK"/>
                <w:bCs/>
                <w:color w:val="000000"/>
                <w:sz w:val="21"/>
                <w:szCs w:val="21"/>
              </w:rPr>
            </w:pPr>
          </w:p>
        </w:tc>
      </w:tr>
      <w:tr w14:paraId="6C25B5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7A8CC1F">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44</w:t>
            </w:r>
          </w:p>
        </w:tc>
        <w:tc>
          <w:tcPr>
            <w:tcW w:w="3762" w:type="dxa"/>
            <w:noWrap w:val="0"/>
            <w:tcMar>
              <w:top w:w="15" w:type="dxa"/>
              <w:left w:w="113" w:type="dxa"/>
              <w:right w:w="28" w:type="dxa"/>
            </w:tcMar>
            <w:vAlign w:val="center"/>
          </w:tcPr>
          <w:p w14:paraId="225B6CA1">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碘仿</w:t>
            </w:r>
          </w:p>
        </w:tc>
        <w:tc>
          <w:tcPr>
            <w:tcW w:w="713" w:type="dxa"/>
            <w:noWrap w:val="0"/>
            <w:tcMar>
              <w:top w:w="15" w:type="dxa"/>
              <w:left w:w="15" w:type="dxa"/>
              <w:right w:w="15" w:type="dxa"/>
            </w:tcMar>
            <w:vAlign w:val="center"/>
          </w:tcPr>
          <w:p w14:paraId="15ADD764">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26FF9633">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75797730">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00B31101">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547E3727">
            <w:pPr>
              <w:spacing w:line="300" w:lineRule="exact"/>
              <w:jc w:val="center"/>
              <w:rPr>
                <w:rFonts w:hint="eastAsia" w:ascii="方正仿宋_GBK" w:hAnsi="方正仿宋_GBK" w:eastAsia="方正仿宋_GBK" w:cs="方正仿宋_GBK"/>
                <w:bCs/>
                <w:color w:val="000000"/>
                <w:sz w:val="21"/>
                <w:szCs w:val="21"/>
              </w:rPr>
            </w:pPr>
          </w:p>
        </w:tc>
      </w:tr>
      <w:tr w14:paraId="0C4488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64486F7">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45</w:t>
            </w:r>
          </w:p>
        </w:tc>
        <w:tc>
          <w:tcPr>
            <w:tcW w:w="3762" w:type="dxa"/>
            <w:noWrap w:val="0"/>
            <w:tcMar>
              <w:top w:w="15" w:type="dxa"/>
              <w:left w:w="113" w:type="dxa"/>
              <w:right w:w="28" w:type="dxa"/>
            </w:tcMar>
            <w:vAlign w:val="center"/>
          </w:tcPr>
          <w:p w14:paraId="77467302">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碘甲烷</w:t>
            </w:r>
          </w:p>
        </w:tc>
        <w:tc>
          <w:tcPr>
            <w:tcW w:w="713" w:type="dxa"/>
            <w:noWrap w:val="0"/>
            <w:tcMar>
              <w:top w:w="15" w:type="dxa"/>
              <w:left w:w="15" w:type="dxa"/>
              <w:right w:w="15" w:type="dxa"/>
            </w:tcMar>
            <w:vAlign w:val="center"/>
          </w:tcPr>
          <w:p w14:paraId="0231DB0E">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3A6B3719">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75E42BED">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39FC4233">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4F106EEC">
            <w:pPr>
              <w:spacing w:line="300" w:lineRule="exact"/>
              <w:jc w:val="center"/>
              <w:rPr>
                <w:rFonts w:hint="eastAsia" w:ascii="方正仿宋_GBK" w:hAnsi="方正仿宋_GBK" w:eastAsia="方正仿宋_GBK" w:cs="方正仿宋_GBK"/>
                <w:bCs/>
                <w:color w:val="000000"/>
                <w:sz w:val="21"/>
                <w:szCs w:val="21"/>
              </w:rPr>
            </w:pPr>
          </w:p>
        </w:tc>
      </w:tr>
      <w:tr w14:paraId="08C360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AED178F">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46</w:t>
            </w:r>
          </w:p>
        </w:tc>
        <w:tc>
          <w:tcPr>
            <w:tcW w:w="3762" w:type="dxa"/>
            <w:noWrap w:val="0"/>
            <w:tcMar>
              <w:top w:w="15" w:type="dxa"/>
              <w:left w:w="113" w:type="dxa"/>
              <w:right w:w="28" w:type="dxa"/>
            </w:tcMar>
            <w:vAlign w:val="center"/>
          </w:tcPr>
          <w:p w14:paraId="5D4F6CCB">
            <w:pPr>
              <w:widowControl/>
              <w:spacing w:line="300" w:lineRule="exact"/>
              <w:jc w:val="left"/>
              <w:textAlignment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叠氮酸蒸气</w:t>
            </w:r>
          </w:p>
        </w:tc>
        <w:tc>
          <w:tcPr>
            <w:tcW w:w="713" w:type="dxa"/>
            <w:noWrap w:val="0"/>
            <w:tcMar>
              <w:top w:w="15" w:type="dxa"/>
              <w:left w:w="15" w:type="dxa"/>
              <w:right w:w="15" w:type="dxa"/>
            </w:tcMar>
            <w:vAlign w:val="center"/>
          </w:tcPr>
          <w:p w14:paraId="44757C4C">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313F626F">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0B768A65">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286DEDAF">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4296CAE7">
            <w:pPr>
              <w:spacing w:line="300" w:lineRule="exact"/>
              <w:jc w:val="center"/>
              <w:rPr>
                <w:rFonts w:hint="eastAsia" w:ascii="方正仿宋_GBK" w:hAnsi="方正仿宋_GBK" w:eastAsia="方正仿宋_GBK" w:cs="方正仿宋_GBK"/>
                <w:bCs/>
                <w:color w:val="000000"/>
                <w:sz w:val="21"/>
                <w:szCs w:val="21"/>
              </w:rPr>
            </w:pPr>
          </w:p>
        </w:tc>
      </w:tr>
      <w:tr w14:paraId="618675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DE4457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47</w:t>
            </w:r>
          </w:p>
        </w:tc>
        <w:tc>
          <w:tcPr>
            <w:tcW w:w="3762" w:type="dxa"/>
            <w:noWrap w:val="0"/>
            <w:tcMar>
              <w:top w:w="15" w:type="dxa"/>
              <w:left w:w="113" w:type="dxa"/>
              <w:right w:w="28" w:type="dxa"/>
            </w:tcMar>
            <w:vAlign w:val="center"/>
          </w:tcPr>
          <w:p w14:paraId="45F2DDF4">
            <w:pPr>
              <w:widowControl/>
              <w:spacing w:line="300" w:lineRule="exact"/>
              <w:jc w:val="left"/>
              <w:textAlignment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叠氮化钠</w:t>
            </w:r>
          </w:p>
        </w:tc>
        <w:tc>
          <w:tcPr>
            <w:tcW w:w="713" w:type="dxa"/>
            <w:noWrap w:val="0"/>
            <w:tcMar>
              <w:top w:w="15" w:type="dxa"/>
              <w:left w:w="15" w:type="dxa"/>
              <w:right w:w="15" w:type="dxa"/>
            </w:tcMar>
            <w:vAlign w:val="center"/>
          </w:tcPr>
          <w:p w14:paraId="797E10D4">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43108397">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586F5A40">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75873478">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6A44BD63">
            <w:pPr>
              <w:spacing w:line="300" w:lineRule="exact"/>
              <w:jc w:val="center"/>
              <w:rPr>
                <w:rFonts w:hint="eastAsia" w:ascii="方正仿宋_GBK" w:hAnsi="方正仿宋_GBK" w:eastAsia="方正仿宋_GBK" w:cs="方正仿宋_GBK"/>
                <w:bCs/>
                <w:color w:val="000000"/>
                <w:sz w:val="21"/>
                <w:szCs w:val="21"/>
              </w:rPr>
            </w:pPr>
          </w:p>
        </w:tc>
      </w:tr>
      <w:tr w14:paraId="5E668B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BF3417A">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48</w:t>
            </w:r>
          </w:p>
        </w:tc>
        <w:tc>
          <w:tcPr>
            <w:tcW w:w="3762" w:type="dxa"/>
            <w:noWrap w:val="0"/>
            <w:tcMar>
              <w:top w:w="15" w:type="dxa"/>
              <w:left w:w="113" w:type="dxa"/>
              <w:right w:w="28" w:type="dxa"/>
            </w:tcMar>
            <w:vAlign w:val="center"/>
          </w:tcPr>
          <w:p w14:paraId="47CB2D34">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1,3-丁二烯</w:t>
            </w:r>
          </w:p>
        </w:tc>
        <w:tc>
          <w:tcPr>
            <w:tcW w:w="713" w:type="dxa"/>
            <w:noWrap w:val="0"/>
            <w:tcMar>
              <w:top w:w="15" w:type="dxa"/>
              <w:left w:w="15" w:type="dxa"/>
              <w:right w:w="15" w:type="dxa"/>
            </w:tcMar>
            <w:vAlign w:val="center"/>
          </w:tcPr>
          <w:p w14:paraId="28C1D90C">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242FEC94">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4A504182">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1F7163A7">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4644A8E1">
            <w:pPr>
              <w:spacing w:line="300" w:lineRule="exact"/>
              <w:jc w:val="center"/>
              <w:rPr>
                <w:rFonts w:hint="eastAsia" w:ascii="方正仿宋_GBK" w:hAnsi="方正仿宋_GBK" w:eastAsia="方正仿宋_GBK" w:cs="方正仿宋_GBK"/>
                <w:bCs/>
                <w:color w:val="000000"/>
                <w:sz w:val="21"/>
                <w:szCs w:val="21"/>
              </w:rPr>
            </w:pPr>
          </w:p>
        </w:tc>
      </w:tr>
      <w:tr w14:paraId="22824E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6E60164">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49</w:t>
            </w:r>
          </w:p>
        </w:tc>
        <w:tc>
          <w:tcPr>
            <w:tcW w:w="3762" w:type="dxa"/>
            <w:noWrap w:val="0"/>
            <w:tcMar>
              <w:top w:w="15" w:type="dxa"/>
              <w:left w:w="113" w:type="dxa"/>
              <w:right w:w="28" w:type="dxa"/>
            </w:tcMar>
            <w:vAlign w:val="center"/>
          </w:tcPr>
          <w:p w14:paraId="2441D873">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2-丁氧基乙醇</w:t>
            </w:r>
          </w:p>
        </w:tc>
        <w:tc>
          <w:tcPr>
            <w:tcW w:w="713" w:type="dxa"/>
            <w:noWrap w:val="0"/>
            <w:tcMar>
              <w:top w:w="15" w:type="dxa"/>
              <w:left w:w="15" w:type="dxa"/>
              <w:right w:w="15" w:type="dxa"/>
            </w:tcMar>
            <w:vAlign w:val="center"/>
          </w:tcPr>
          <w:p w14:paraId="416A58BA">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6ACA7107">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01F2AD03">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174FE909">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04E9DFE4">
            <w:pPr>
              <w:spacing w:line="300" w:lineRule="exact"/>
              <w:jc w:val="center"/>
              <w:rPr>
                <w:rFonts w:hint="eastAsia" w:ascii="方正仿宋_GBK" w:hAnsi="方正仿宋_GBK" w:eastAsia="方正仿宋_GBK" w:cs="方正仿宋_GBK"/>
                <w:bCs/>
                <w:color w:val="000000"/>
                <w:sz w:val="21"/>
                <w:szCs w:val="21"/>
              </w:rPr>
            </w:pPr>
          </w:p>
        </w:tc>
      </w:tr>
      <w:tr w14:paraId="03FAE6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B10755E">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50</w:t>
            </w:r>
          </w:p>
        </w:tc>
        <w:tc>
          <w:tcPr>
            <w:tcW w:w="3762" w:type="dxa"/>
            <w:noWrap w:val="0"/>
            <w:tcMar>
              <w:top w:w="15" w:type="dxa"/>
              <w:left w:w="113" w:type="dxa"/>
              <w:right w:w="28" w:type="dxa"/>
            </w:tcMar>
            <w:vAlign w:val="center"/>
          </w:tcPr>
          <w:p w14:paraId="6F2B52B5">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丁烯</w:t>
            </w:r>
          </w:p>
        </w:tc>
        <w:tc>
          <w:tcPr>
            <w:tcW w:w="713" w:type="dxa"/>
            <w:noWrap w:val="0"/>
            <w:tcMar>
              <w:top w:w="15" w:type="dxa"/>
              <w:left w:w="15" w:type="dxa"/>
              <w:right w:w="15" w:type="dxa"/>
            </w:tcMar>
            <w:vAlign w:val="center"/>
          </w:tcPr>
          <w:p w14:paraId="59D29507">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18F8DAD1">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5D92C5BC">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0904DFBC">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3A55AA4C">
            <w:pPr>
              <w:spacing w:line="300" w:lineRule="exact"/>
              <w:jc w:val="center"/>
              <w:rPr>
                <w:rFonts w:hint="eastAsia" w:ascii="方正仿宋_GBK" w:hAnsi="方正仿宋_GBK" w:eastAsia="方正仿宋_GBK" w:cs="方正仿宋_GBK"/>
                <w:bCs/>
                <w:color w:val="000000"/>
                <w:sz w:val="21"/>
                <w:szCs w:val="21"/>
              </w:rPr>
            </w:pPr>
          </w:p>
        </w:tc>
      </w:tr>
      <w:tr w14:paraId="56E669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E82EBA4">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51</w:t>
            </w:r>
          </w:p>
        </w:tc>
        <w:tc>
          <w:tcPr>
            <w:tcW w:w="3762" w:type="dxa"/>
            <w:noWrap w:val="0"/>
            <w:tcMar>
              <w:top w:w="15" w:type="dxa"/>
              <w:left w:w="113" w:type="dxa"/>
              <w:right w:w="28" w:type="dxa"/>
            </w:tcMar>
            <w:vAlign w:val="center"/>
          </w:tcPr>
          <w:p w14:paraId="6562C98C">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毒死蜱</w:t>
            </w:r>
          </w:p>
        </w:tc>
        <w:tc>
          <w:tcPr>
            <w:tcW w:w="713" w:type="dxa"/>
            <w:noWrap w:val="0"/>
            <w:tcMar>
              <w:top w:w="15" w:type="dxa"/>
              <w:left w:w="15" w:type="dxa"/>
              <w:right w:w="15" w:type="dxa"/>
            </w:tcMar>
            <w:vAlign w:val="center"/>
          </w:tcPr>
          <w:p w14:paraId="3FF8929A">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2E548C39">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7F9736C1">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6F5600AE">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153C7D38">
            <w:pPr>
              <w:spacing w:line="300" w:lineRule="exact"/>
              <w:jc w:val="center"/>
              <w:rPr>
                <w:rFonts w:hint="eastAsia" w:ascii="方正仿宋_GBK" w:hAnsi="方正仿宋_GBK" w:eastAsia="方正仿宋_GBK" w:cs="方正仿宋_GBK"/>
                <w:bCs/>
                <w:color w:val="000000"/>
                <w:sz w:val="21"/>
                <w:szCs w:val="21"/>
              </w:rPr>
            </w:pPr>
          </w:p>
        </w:tc>
      </w:tr>
      <w:tr w14:paraId="422B57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5B0ED79">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52</w:t>
            </w:r>
          </w:p>
        </w:tc>
        <w:tc>
          <w:tcPr>
            <w:tcW w:w="3762" w:type="dxa"/>
            <w:noWrap w:val="0"/>
            <w:tcMar>
              <w:top w:w="15" w:type="dxa"/>
              <w:left w:w="113" w:type="dxa"/>
              <w:right w:w="28" w:type="dxa"/>
            </w:tcMar>
            <w:vAlign w:val="center"/>
          </w:tcPr>
          <w:p w14:paraId="5C79A76C">
            <w:pPr>
              <w:widowControl/>
              <w:spacing w:line="300" w:lineRule="exact"/>
              <w:jc w:val="left"/>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对苯二胺</w:t>
            </w:r>
          </w:p>
        </w:tc>
        <w:tc>
          <w:tcPr>
            <w:tcW w:w="713" w:type="dxa"/>
            <w:noWrap w:val="0"/>
            <w:tcMar>
              <w:top w:w="15" w:type="dxa"/>
              <w:left w:w="15" w:type="dxa"/>
              <w:right w:w="15" w:type="dxa"/>
            </w:tcMar>
            <w:vAlign w:val="center"/>
          </w:tcPr>
          <w:p w14:paraId="17ED5477">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4E7D6F5D">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515E39E6">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4B64663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6C26F8C6">
            <w:pPr>
              <w:spacing w:line="300" w:lineRule="exact"/>
              <w:jc w:val="center"/>
              <w:rPr>
                <w:rFonts w:hint="eastAsia" w:ascii="方正仿宋_GBK" w:hAnsi="方正仿宋_GBK" w:eastAsia="方正仿宋_GBK" w:cs="方正仿宋_GBK"/>
                <w:bCs/>
                <w:color w:val="000000"/>
                <w:sz w:val="21"/>
                <w:szCs w:val="21"/>
              </w:rPr>
            </w:pPr>
          </w:p>
        </w:tc>
      </w:tr>
      <w:tr w14:paraId="0352BC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988144A">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53</w:t>
            </w:r>
          </w:p>
        </w:tc>
        <w:tc>
          <w:tcPr>
            <w:tcW w:w="3762" w:type="dxa"/>
            <w:noWrap w:val="0"/>
            <w:tcMar>
              <w:top w:w="15" w:type="dxa"/>
              <w:left w:w="113" w:type="dxa"/>
              <w:right w:w="28" w:type="dxa"/>
            </w:tcMar>
            <w:vAlign w:val="center"/>
          </w:tcPr>
          <w:p w14:paraId="6DC57354">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对苯二甲酸</w:t>
            </w:r>
          </w:p>
        </w:tc>
        <w:tc>
          <w:tcPr>
            <w:tcW w:w="713" w:type="dxa"/>
            <w:noWrap w:val="0"/>
            <w:tcMar>
              <w:top w:w="15" w:type="dxa"/>
              <w:left w:w="15" w:type="dxa"/>
              <w:right w:w="15" w:type="dxa"/>
            </w:tcMar>
            <w:vAlign w:val="center"/>
          </w:tcPr>
          <w:p w14:paraId="45B3FF6A">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67BEA9A3">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5AC2EA87">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7B5FD1CA">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3F3A5CBD">
            <w:pPr>
              <w:spacing w:line="300" w:lineRule="exact"/>
              <w:jc w:val="center"/>
              <w:rPr>
                <w:rFonts w:hint="eastAsia" w:ascii="方正仿宋_GBK" w:hAnsi="方正仿宋_GBK" w:eastAsia="方正仿宋_GBK" w:cs="方正仿宋_GBK"/>
                <w:bCs/>
                <w:color w:val="000000"/>
                <w:sz w:val="21"/>
                <w:szCs w:val="21"/>
              </w:rPr>
            </w:pPr>
          </w:p>
        </w:tc>
      </w:tr>
      <w:tr w14:paraId="7847F4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7A2F244">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54</w:t>
            </w:r>
          </w:p>
        </w:tc>
        <w:tc>
          <w:tcPr>
            <w:tcW w:w="3762" w:type="dxa"/>
            <w:noWrap w:val="0"/>
            <w:tcMar>
              <w:top w:w="15" w:type="dxa"/>
              <w:left w:w="113" w:type="dxa"/>
              <w:right w:w="28" w:type="dxa"/>
            </w:tcMar>
            <w:vAlign w:val="center"/>
          </w:tcPr>
          <w:p w14:paraId="2188F2E5">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对二氯苯</w:t>
            </w:r>
          </w:p>
        </w:tc>
        <w:tc>
          <w:tcPr>
            <w:tcW w:w="713" w:type="dxa"/>
            <w:noWrap w:val="0"/>
            <w:tcMar>
              <w:top w:w="15" w:type="dxa"/>
              <w:left w:w="15" w:type="dxa"/>
              <w:right w:w="15" w:type="dxa"/>
            </w:tcMar>
            <w:vAlign w:val="center"/>
          </w:tcPr>
          <w:p w14:paraId="167B8CA9">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47E2017B">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0915A91B">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0DE2D03E">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3B0124B2">
            <w:pPr>
              <w:spacing w:line="300" w:lineRule="exact"/>
              <w:jc w:val="center"/>
              <w:rPr>
                <w:rFonts w:hint="eastAsia" w:ascii="方正仿宋_GBK" w:hAnsi="方正仿宋_GBK" w:eastAsia="方正仿宋_GBK" w:cs="方正仿宋_GBK"/>
                <w:bCs/>
                <w:color w:val="000000"/>
                <w:sz w:val="21"/>
                <w:szCs w:val="21"/>
              </w:rPr>
            </w:pPr>
          </w:p>
        </w:tc>
      </w:tr>
      <w:tr w14:paraId="0057E6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5A2B9B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55</w:t>
            </w:r>
          </w:p>
        </w:tc>
        <w:tc>
          <w:tcPr>
            <w:tcW w:w="3762" w:type="dxa"/>
            <w:noWrap w:val="0"/>
            <w:tcMar>
              <w:top w:w="15" w:type="dxa"/>
              <w:left w:w="113" w:type="dxa"/>
              <w:right w:w="28" w:type="dxa"/>
            </w:tcMar>
            <w:vAlign w:val="center"/>
          </w:tcPr>
          <w:p w14:paraId="7C059078">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对硫磷</w:t>
            </w:r>
          </w:p>
        </w:tc>
        <w:tc>
          <w:tcPr>
            <w:tcW w:w="713" w:type="dxa"/>
            <w:noWrap w:val="0"/>
            <w:tcMar>
              <w:top w:w="15" w:type="dxa"/>
              <w:left w:w="15" w:type="dxa"/>
              <w:right w:w="15" w:type="dxa"/>
            </w:tcMar>
            <w:vAlign w:val="center"/>
          </w:tcPr>
          <w:p w14:paraId="6D52CAE0">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29D30127">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08A21864">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5223236D">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11AA90F3">
            <w:pPr>
              <w:spacing w:line="300" w:lineRule="exact"/>
              <w:jc w:val="center"/>
              <w:rPr>
                <w:rFonts w:hint="eastAsia" w:ascii="方正仿宋_GBK" w:hAnsi="方正仿宋_GBK" w:eastAsia="方正仿宋_GBK" w:cs="方正仿宋_GBK"/>
                <w:bCs/>
                <w:color w:val="000000"/>
                <w:sz w:val="21"/>
                <w:szCs w:val="21"/>
              </w:rPr>
            </w:pPr>
          </w:p>
        </w:tc>
      </w:tr>
      <w:tr w14:paraId="4569C5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9F8C859">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56</w:t>
            </w:r>
          </w:p>
        </w:tc>
        <w:tc>
          <w:tcPr>
            <w:tcW w:w="3762" w:type="dxa"/>
            <w:noWrap w:val="0"/>
            <w:tcMar>
              <w:top w:w="15" w:type="dxa"/>
              <w:left w:w="113" w:type="dxa"/>
              <w:right w:w="28" w:type="dxa"/>
            </w:tcMar>
            <w:vAlign w:val="center"/>
          </w:tcPr>
          <w:p w14:paraId="23C8B3E4">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对特丁基甲苯</w:t>
            </w:r>
          </w:p>
        </w:tc>
        <w:tc>
          <w:tcPr>
            <w:tcW w:w="713" w:type="dxa"/>
            <w:noWrap w:val="0"/>
            <w:tcMar>
              <w:top w:w="15" w:type="dxa"/>
              <w:left w:w="15" w:type="dxa"/>
              <w:right w:w="15" w:type="dxa"/>
            </w:tcMar>
            <w:vAlign w:val="center"/>
          </w:tcPr>
          <w:p w14:paraId="0A0A1D7E">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7D0DB2A1">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5F0EFC77">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7F9E4D80">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6CDBED27">
            <w:pPr>
              <w:spacing w:line="300" w:lineRule="exact"/>
              <w:jc w:val="center"/>
              <w:rPr>
                <w:rFonts w:hint="eastAsia" w:ascii="方正仿宋_GBK" w:hAnsi="方正仿宋_GBK" w:eastAsia="方正仿宋_GBK" w:cs="方正仿宋_GBK"/>
                <w:bCs/>
                <w:color w:val="000000"/>
                <w:sz w:val="21"/>
                <w:szCs w:val="21"/>
              </w:rPr>
            </w:pPr>
          </w:p>
        </w:tc>
      </w:tr>
      <w:tr w14:paraId="6B053A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57CB0D0">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57</w:t>
            </w:r>
          </w:p>
        </w:tc>
        <w:tc>
          <w:tcPr>
            <w:tcW w:w="3762" w:type="dxa"/>
            <w:noWrap w:val="0"/>
            <w:tcMar>
              <w:top w:w="15" w:type="dxa"/>
              <w:left w:w="113" w:type="dxa"/>
              <w:right w:w="28" w:type="dxa"/>
            </w:tcMar>
            <w:vAlign w:val="center"/>
          </w:tcPr>
          <w:p w14:paraId="5D40AA14">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对硝基苯胺</w:t>
            </w:r>
          </w:p>
        </w:tc>
        <w:tc>
          <w:tcPr>
            <w:tcW w:w="713" w:type="dxa"/>
            <w:noWrap w:val="0"/>
            <w:tcMar>
              <w:top w:w="15" w:type="dxa"/>
              <w:left w:w="15" w:type="dxa"/>
              <w:right w:w="15" w:type="dxa"/>
            </w:tcMar>
            <w:vAlign w:val="center"/>
          </w:tcPr>
          <w:p w14:paraId="78E1197E">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6B5F8F7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2A9D4C36">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73C8D7E2">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4CA352F1">
            <w:pPr>
              <w:spacing w:line="300" w:lineRule="exact"/>
              <w:jc w:val="center"/>
              <w:rPr>
                <w:rFonts w:hint="eastAsia" w:ascii="方正仿宋_GBK" w:hAnsi="方正仿宋_GBK" w:eastAsia="方正仿宋_GBK" w:cs="方正仿宋_GBK"/>
                <w:bCs/>
                <w:color w:val="000000"/>
                <w:sz w:val="21"/>
                <w:szCs w:val="21"/>
              </w:rPr>
            </w:pPr>
          </w:p>
        </w:tc>
      </w:tr>
      <w:tr w14:paraId="3D7A66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E7602B4">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58</w:t>
            </w:r>
          </w:p>
        </w:tc>
        <w:tc>
          <w:tcPr>
            <w:tcW w:w="3762" w:type="dxa"/>
            <w:noWrap w:val="0"/>
            <w:tcMar>
              <w:top w:w="15" w:type="dxa"/>
              <w:left w:w="113" w:type="dxa"/>
              <w:right w:w="28" w:type="dxa"/>
            </w:tcMar>
            <w:vAlign w:val="center"/>
          </w:tcPr>
          <w:p w14:paraId="2311543F">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对硝基氯苯</w:t>
            </w:r>
          </w:p>
        </w:tc>
        <w:tc>
          <w:tcPr>
            <w:tcW w:w="713" w:type="dxa"/>
            <w:noWrap w:val="0"/>
            <w:tcMar>
              <w:top w:w="15" w:type="dxa"/>
              <w:left w:w="15" w:type="dxa"/>
              <w:right w:w="15" w:type="dxa"/>
            </w:tcMar>
            <w:vAlign w:val="center"/>
          </w:tcPr>
          <w:p w14:paraId="4FBA2ACC">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02475EEA">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100B9EBD">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7E6A8D83">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65DDB2BF">
            <w:pPr>
              <w:spacing w:line="300" w:lineRule="exact"/>
              <w:jc w:val="center"/>
              <w:rPr>
                <w:rFonts w:hint="eastAsia" w:ascii="方正仿宋_GBK" w:hAnsi="方正仿宋_GBK" w:eastAsia="方正仿宋_GBK" w:cs="方正仿宋_GBK"/>
                <w:bCs/>
                <w:color w:val="000000"/>
                <w:sz w:val="21"/>
                <w:szCs w:val="21"/>
              </w:rPr>
            </w:pPr>
          </w:p>
        </w:tc>
      </w:tr>
      <w:tr w14:paraId="4553D3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84D4A99">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59</w:t>
            </w:r>
          </w:p>
        </w:tc>
        <w:tc>
          <w:tcPr>
            <w:tcW w:w="3762" w:type="dxa"/>
            <w:noWrap w:val="0"/>
            <w:tcMar>
              <w:top w:w="15" w:type="dxa"/>
              <w:left w:w="113" w:type="dxa"/>
              <w:right w:w="28" w:type="dxa"/>
            </w:tcMar>
            <w:vAlign w:val="center"/>
          </w:tcPr>
          <w:p w14:paraId="1E80438C">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多次甲基多苯基多异氰酸酯</w:t>
            </w:r>
          </w:p>
        </w:tc>
        <w:tc>
          <w:tcPr>
            <w:tcW w:w="713" w:type="dxa"/>
            <w:noWrap w:val="0"/>
            <w:tcMar>
              <w:top w:w="15" w:type="dxa"/>
              <w:left w:w="15" w:type="dxa"/>
              <w:right w:w="15" w:type="dxa"/>
            </w:tcMar>
            <w:vAlign w:val="center"/>
          </w:tcPr>
          <w:p w14:paraId="61E88C7A">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239F5C6C">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07A2F64B">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1DEE5C9B">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7E3694BC">
            <w:pPr>
              <w:spacing w:line="300" w:lineRule="exact"/>
              <w:jc w:val="center"/>
              <w:rPr>
                <w:rFonts w:hint="eastAsia" w:ascii="方正仿宋_GBK" w:hAnsi="方正仿宋_GBK" w:eastAsia="方正仿宋_GBK" w:cs="方正仿宋_GBK"/>
                <w:bCs/>
                <w:color w:val="000000"/>
                <w:sz w:val="21"/>
                <w:szCs w:val="21"/>
              </w:rPr>
            </w:pPr>
          </w:p>
        </w:tc>
      </w:tr>
      <w:tr w14:paraId="4A96CC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42B67D8">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60</w:t>
            </w:r>
          </w:p>
        </w:tc>
        <w:tc>
          <w:tcPr>
            <w:tcW w:w="3762" w:type="dxa"/>
            <w:noWrap w:val="0"/>
            <w:tcMar>
              <w:top w:w="15" w:type="dxa"/>
              <w:left w:w="113" w:type="dxa"/>
              <w:right w:w="28" w:type="dxa"/>
            </w:tcMar>
            <w:vAlign w:val="center"/>
          </w:tcPr>
          <w:p w14:paraId="6791C70C">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二苯胺</w:t>
            </w:r>
          </w:p>
        </w:tc>
        <w:tc>
          <w:tcPr>
            <w:tcW w:w="713" w:type="dxa"/>
            <w:noWrap w:val="0"/>
            <w:tcMar>
              <w:top w:w="15" w:type="dxa"/>
              <w:left w:w="15" w:type="dxa"/>
              <w:right w:w="15" w:type="dxa"/>
            </w:tcMar>
            <w:vAlign w:val="center"/>
          </w:tcPr>
          <w:p w14:paraId="2BD3C688">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1137D07B">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33E798B5">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1D1E321E">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156B9273">
            <w:pPr>
              <w:spacing w:line="300" w:lineRule="exact"/>
              <w:jc w:val="center"/>
              <w:rPr>
                <w:rFonts w:hint="eastAsia" w:ascii="方正仿宋_GBK" w:hAnsi="方正仿宋_GBK" w:eastAsia="方正仿宋_GBK" w:cs="方正仿宋_GBK"/>
                <w:bCs/>
                <w:color w:val="000000"/>
                <w:sz w:val="21"/>
                <w:szCs w:val="21"/>
              </w:rPr>
            </w:pPr>
          </w:p>
        </w:tc>
      </w:tr>
      <w:tr w14:paraId="52D6CF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CAEA763">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61</w:t>
            </w:r>
          </w:p>
        </w:tc>
        <w:tc>
          <w:tcPr>
            <w:tcW w:w="3762" w:type="dxa"/>
            <w:noWrap w:val="0"/>
            <w:tcMar>
              <w:top w:w="15" w:type="dxa"/>
              <w:left w:w="113" w:type="dxa"/>
              <w:right w:w="28" w:type="dxa"/>
            </w:tcMar>
            <w:vAlign w:val="center"/>
          </w:tcPr>
          <w:p w14:paraId="1FC28839">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二苯基甲烷二异氰酸酯</w:t>
            </w:r>
          </w:p>
        </w:tc>
        <w:tc>
          <w:tcPr>
            <w:tcW w:w="713" w:type="dxa"/>
            <w:noWrap w:val="0"/>
            <w:tcMar>
              <w:top w:w="15" w:type="dxa"/>
              <w:left w:w="15" w:type="dxa"/>
              <w:right w:w="15" w:type="dxa"/>
            </w:tcMar>
            <w:vAlign w:val="center"/>
          </w:tcPr>
          <w:p w14:paraId="1487D303">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1AAFD6FA">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415C837A">
            <w:pPr>
              <w:widowControl/>
              <w:spacing w:line="300" w:lineRule="exact"/>
              <w:jc w:val="center"/>
              <w:textAlignment w:val="top"/>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22E94E5A">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1473E6C1">
            <w:pPr>
              <w:spacing w:line="300" w:lineRule="exact"/>
              <w:jc w:val="center"/>
              <w:rPr>
                <w:rFonts w:hint="eastAsia" w:ascii="方正仿宋_GBK" w:hAnsi="方正仿宋_GBK" w:eastAsia="方正仿宋_GBK" w:cs="方正仿宋_GBK"/>
                <w:bCs/>
                <w:color w:val="000000"/>
                <w:sz w:val="21"/>
                <w:szCs w:val="21"/>
              </w:rPr>
            </w:pPr>
          </w:p>
        </w:tc>
      </w:tr>
      <w:tr w14:paraId="75DA9D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47FEE76">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62</w:t>
            </w:r>
          </w:p>
        </w:tc>
        <w:tc>
          <w:tcPr>
            <w:tcW w:w="3762" w:type="dxa"/>
            <w:noWrap w:val="0"/>
            <w:tcMar>
              <w:top w:w="15" w:type="dxa"/>
              <w:left w:w="113" w:type="dxa"/>
              <w:right w:w="28" w:type="dxa"/>
            </w:tcMar>
            <w:vAlign w:val="center"/>
          </w:tcPr>
          <w:p w14:paraId="030EEA2E">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二丙二醇甲醚（2-甲氧基甲乙氧基丙醇）</w:t>
            </w:r>
          </w:p>
        </w:tc>
        <w:tc>
          <w:tcPr>
            <w:tcW w:w="713" w:type="dxa"/>
            <w:noWrap w:val="0"/>
            <w:tcMar>
              <w:top w:w="15" w:type="dxa"/>
              <w:left w:w="15" w:type="dxa"/>
              <w:right w:w="15" w:type="dxa"/>
            </w:tcMar>
            <w:vAlign w:val="center"/>
          </w:tcPr>
          <w:p w14:paraId="2137E651">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423A5B6C">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6FFF5B81">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0FBB50B2">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465E95EC">
            <w:pPr>
              <w:spacing w:line="300" w:lineRule="exact"/>
              <w:jc w:val="center"/>
              <w:rPr>
                <w:rFonts w:hint="eastAsia" w:ascii="方正仿宋_GBK" w:hAnsi="方正仿宋_GBK" w:eastAsia="方正仿宋_GBK" w:cs="方正仿宋_GBK"/>
                <w:bCs/>
                <w:color w:val="000000"/>
                <w:sz w:val="21"/>
                <w:szCs w:val="21"/>
              </w:rPr>
            </w:pPr>
          </w:p>
        </w:tc>
      </w:tr>
      <w:tr w14:paraId="40804D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1607F30">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63</w:t>
            </w:r>
          </w:p>
        </w:tc>
        <w:tc>
          <w:tcPr>
            <w:tcW w:w="3762" w:type="dxa"/>
            <w:noWrap w:val="0"/>
            <w:tcMar>
              <w:top w:w="15" w:type="dxa"/>
              <w:left w:w="113" w:type="dxa"/>
              <w:right w:w="28" w:type="dxa"/>
            </w:tcMar>
            <w:vAlign w:val="center"/>
          </w:tcPr>
          <w:p w14:paraId="0CAAE0C9">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二丙酮醇</w:t>
            </w:r>
          </w:p>
        </w:tc>
        <w:tc>
          <w:tcPr>
            <w:tcW w:w="713" w:type="dxa"/>
            <w:noWrap w:val="0"/>
            <w:tcMar>
              <w:top w:w="15" w:type="dxa"/>
              <w:left w:w="15" w:type="dxa"/>
              <w:right w:w="15" w:type="dxa"/>
            </w:tcMar>
            <w:vAlign w:val="center"/>
          </w:tcPr>
          <w:p w14:paraId="30A32A93">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4B7057ED">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6B03DFD7">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6E876FBA">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459B58FB">
            <w:pPr>
              <w:spacing w:line="300" w:lineRule="exact"/>
              <w:jc w:val="center"/>
              <w:rPr>
                <w:rFonts w:hint="eastAsia" w:ascii="方正仿宋_GBK" w:hAnsi="方正仿宋_GBK" w:eastAsia="方正仿宋_GBK" w:cs="方正仿宋_GBK"/>
                <w:bCs/>
                <w:color w:val="000000"/>
                <w:sz w:val="21"/>
                <w:szCs w:val="21"/>
              </w:rPr>
            </w:pPr>
          </w:p>
        </w:tc>
      </w:tr>
      <w:tr w14:paraId="3B3B2E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6BD7FA2">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64</w:t>
            </w:r>
          </w:p>
        </w:tc>
        <w:tc>
          <w:tcPr>
            <w:tcW w:w="3762" w:type="dxa"/>
            <w:noWrap w:val="0"/>
            <w:tcMar>
              <w:top w:w="15" w:type="dxa"/>
              <w:left w:w="113" w:type="dxa"/>
              <w:right w:w="28" w:type="dxa"/>
            </w:tcMar>
            <w:vAlign w:val="center"/>
          </w:tcPr>
          <w:p w14:paraId="387B0499">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2-N-二丁氨基乙醇</w:t>
            </w:r>
          </w:p>
        </w:tc>
        <w:tc>
          <w:tcPr>
            <w:tcW w:w="713" w:type="dxa"/>
            <w:noWrap w:val="0"/>
            <w:tcMar>
              <w:top w:w="15" w:type="dxa"/>
              <w:left w:w="15" w:type="dxa"/>
              <w:right w:w="15" w:type="dxa"/>
            </w:tcMar>
            <w:vAlign w:val="center"/>
          </w:tcPr>
          <w:p w14:paraId="2BA017A2">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50E0F972">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47663946">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02137412">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3F59C01F">
            <w:pPr>
              <w:spacing w:line="300" w:lineRule="exact"/>
              <w:jc w:val="center"/>
              <w:rPr>
                <w:rFonts w:hint="eastAsia" w:ascii="方正仿宋_GBK" w:hAnsi="方正仿宋_GBK" w:eastAsia="方正仿宋_GBK" w:cs="方正仿宋_GBK"/>
                <w:bCs/>
                <w:color w:val="000000"/>
                <w:sz w:val="21"/>
                <w:szCs w:val="21"/>
              </w:rPr>
            </w:pPr>
          </w:p>
        </w:tc>
      </w:tr>
      <w:tr w14:paraId="0319E5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1F1C7F3">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65</w:t>
            </w:r>
          </w:p>
        </w:tc>
        <w:tc>
          <w:tcPr>
            <w:tcW w:w="3762" w:type="dxa"/>
            <w:noWrap w:val="0"/>
            <w:tcMar>
              <w:top w:w="15" w:type="dxa"/>
              <w:left w:w="113" w:type="dxa"/>
              <w:right w:w="28" w:type="dxa"/>
            </w:tcMar>
            <w:vAlign w:val="center"/>
          </w:tcPr>
          <w:p w14:paraId="5737C73C">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二噁烷</w:t>
            </w:r>
          </w:p>
        </w:tc>
        <w:tc>
          <w:tcPr>
            <w:tcW w:w="713" w:type="dxa"/>
            <w:noWrap w:val="0"/>
            <w:tcMar>
              <w:top w:w="15" w:type="dxa"/>
              <w:left w:w="15" w:type="dxa"/>
              <w:right w:w="15" w:type="dxa"/>
            </w:tcMar>
            <w:vAlign w:val="center"/>
          </w:tcPr>
          <w:p w14:paraId="47983166">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0F52AA38">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0822EE60">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10A8137A">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5F73FCB8">
            <w:pPr>
              <w:spacing w:line="300" w:lineRule="exact"/>
              <w:jc w:val="center"/>
              <w:rPr>
                <w:rFonts w:hint="eastAsia" w:ascii="方正仿宋_GBK" w:hAnsi="方正仿宋_GBK" w:eastAsia="方正仿宋_GBK" w:cs="方正仿宋_GBK"/>
                <w:bCs/>
                <w:color w:val="000000"/>
                <w:sz w:val="21"/>
                <w:szCs w:val="21"/>
              </w:rPr>
            </w:pPr>
          </w:p>
        </w:tc>
      </w:tr>
      <w:tr w14:paraId="0FCD0D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C09A19F">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66</w:t>
            </w:r>
          </w:p>
        </w:tc>
        <w:tc>
          <w:tcPr>
            <w:tcW w:w="3762" w:type="dxa"/>
            <w:noWrap w:val="0"/>
            <w:tcMar>
              <w:top w:w="15" w:type="dxa"/>
              <w:left w:w="113" w:type="dxa"/>
              <w:right w:w="28" w:type="dxa"/>
            </w:tcMar>
            <w:vAlign w:val="center"/>
          </w:tcPr>
          <w:p w14:paraId="4D43C46A">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二噁英类化合物</w:t>
            </w:r>
          </w:p>
        </w:tc>
        <w:tc>
          <w:tcPr>
            <w:tcW w:w="713" w:type="dxa"/>
            <w:noWrap w:val="0"/>
            <w:tcMar>
              <w:top w:w="15" w:type="dxa"/>
              <w:left w:w="15" w:type="dxa"/>
              <w:right w:w="15" w:type="dxa"/>
            </w:tcMar>
            <w:vAlign w:val="center"/>
          </w:tcPr>
          <w:p w14:paraId="7AFA27C9">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7EED84B3">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63569431">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4ED10CC8">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4C6E4963">
            <w:pPr>
              <w:spacing w:line="300" w:lineRule="exact"/>
              <w:jc w:val="center"/>
              <w:rPr>
                <w:rFonts w:hint="eastAsia" w:ascii="方正仿宋_GBK" w:hAnsi="方正仿宋_GBK" w:eastAsia="方正仿宋_GBK" w:cs="方正仿宋_GBK"/>
                <w:bCs/>
                <w:color w:val="000000"/>
                <w:sz w:val="21"/>
                <w:szCs w:val="21"/>
              </w:rPr>
            </w:pPr>
          </w:p>
        </w:tc>
      </w:tr>
      <w:tr w14:paraId="1D00B2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21E1613">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67</w:t>
            </w:r>
          </w:p>
        </w:tc>
        <w:tc>
          <w:tcPr>
            <w:tcW w:w="3762" w:type="dxa"/>
            <w:noWrap w:val="0"/>
            <w:tcMar>
              <w:top w:w="15" w:type="dxa"/>
              <w:left w:w="113" w:type="dxa"/>
              <w:right w:w="28" w:type="dxa"/>
            </w:tcMar>
            <w:vAlign w:val="center"/>
          </w:tcPr>
          <w:p w14:paraId="137623C3">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二氟氯甲烷</w:t>
            </w:r>
          </w:p>
        </w:tc>
        <w:tc>
          <w:tcPr>
            <w:tcW w:w="713" w:type="dxa"/>
            <w:noWrap w:val="0"/>
            <w:tcMar>
              <w:top w:w="15" w:type="dxa"/>
              <w:left w:w="15" w:type="dxa"/>
              <w:right w:w="15" w:type="dxa"/>
            </w:tcMar>
            <w:vAlign w:val="center"/>
          </w:tcPr>
          <w:p w14:paraId="7BA0AD29">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7332232C">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1F015389">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7863C601">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70627358">
            <w:pPr>
              <w:spacing w:line="300" w:lineRule="exact"/>
              <w:jc w:val="center"/>
              <w:rPr>
                <w:rFonts w:hint="eastAsia" w:ascii="方正仿宋_GBK" w:hAnsi="方正仿宋_GBK" w:eastAsia="方正仿宋_GBK" w:cs="方正仿宋_GBK"/>
                <w:bCs/>
                <w:color w:val="000000"/>
                <w:sz w:val="21"/>
                <w:szCs w:val="21"/>
              </w:rPr>
            </w:pPr>
          </w:p>
        </w:tc>
      </w:tr>
      <w:tr w14:paraId="045552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E7BC767">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68</w:t>
            </w:r>
          </w:p>
        </w:tc>
        <w:tc>
          <w:tcPr>
            <w:tcW w:w="3762" w:type="dxa"/>
            <w:noWrap w:val="0"/>
            <w:tcMar>
              <w:top w:w="15" w:type="dxa"/>
              <w:left w:w="113" w:type="dxa"/>
              <w:right w:w="28" w:type="dxa"/>
            </w:tcMar>
            <w:vAlign w:val="center"/>
          </w:tcPr>
          <w:p w14:paraId="672106CC">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二甲胺</w:t>
            </w:r>
          </w:p>
        </w:tc>
        <w:tc>
          <w:tcPr>
            <w:tcW w:w="713" w:type="dxa"/>
            <w:noWrap w:val="0"/>
            <w:tcMar>
              <w:top w:w="15" w:type="dxa"/>
              <w:left w:w="15" w:type="dxa"/>
              <w:right w:w="15" w:type="dxa"/>
            </w:tcMar>
            <w:vAlign w:val="center"/>
          </w:tcPr>
          <w:p w14:paraId="172316D2">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6C633566">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09C591D7">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330D04A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00E22FA8">
            <w:pPr>
              <w:spacing w:line="300" w:lineRule="exact"/>
              <w:jc w:val="center"/>
              <w:rPr>
                <w:rFonts w:hint="eastAsia" w:ascii="方正仿宋_GBK" w:hAnsi="方正仿宋_GBK" w:eastAsia="方正仿宋_GBK" w:cs="方正仿宋_GBK"/>
                <w:bCs/>
                <w:color w:val="000000"/>
                <w:sz w:val="21"/>
                <w:szCs w:val="21"/>
              </w:rPr>
            </w:pPr>
          </w:p>
        </w:tc>
      </w:tr>
      <w:tr w14:paraId="1BA606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A540982">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69</w:t>
            </w:r>
          </w:p>
        </w:tc>
        <w:tc>
          <w:tcPr>
            <w:tcW w:w="3762" w:type="dxa"/>
            <w:noWrap w:val="0"/>
            <w:tcMar>
              <w:top w:w="15" w:type="dxa"/>
              <w:left w:w="113" w:type="dxa"/>
              <w:right w:w="28" w:type="dxa"/>
            </w:tcMar>
            <w:vAlign w:val="center"/>
          </w:tcPr>
          <w:p w14:paraId="12725F2E">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二甲苯（全部异构体）</w:t>
            </w:r>
          </w:p>
        </w:tc>
        <w:tc>
          <w:tcPr>
            <w:tcW w:w="713" w:type="dxa"/>
            <w:noWrap w:val="0"/>
            <w:tcMar>
              <w:top w:w="15" w:type="dxa"/>
              <w:left w:w="15" w:type="dxa"/>
              <w:right w:w="15" w:type="dxa"/>
            </w:tcMar>
            <w:vAlign w:val="center"/>
          </w:tcPr>
          <w:p w14:paraId="3F6BFDBC">
            <w:pPr>
              <w:spacing w:line="300"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998" w:type="dxa"/>
            <w:noWrap w:val="0"/>
            <w:tcMar>
              <w:top w:w="15" w:type="dxa"/>
              <w:left w:w="15" w:type="dxa"/>
              <w:right w:w="15" w:type="dxa"/>
            </w:tcMar>
            <w:vAlign w:val="center"/>
          </w:tcPr>
          <w:p w14:paraId="101C4AC1">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38056DD2">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426" w:type="dxa"/>
            <w:noWrap w:val="0"/>
            <w:tcMar>
              <w:top w:w="15" w:type="dxa"/>
              <w:left w:w="15" w:type="dxa"/>
              <w:right w:w="15" w:type="dxa"/>
            </w:tcMar>
            <w:vAlign w:val="center"/>
          </w:tcPr>
          <w:p w14:paraId="288CDC18">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500601D2">
            <w:pPr>
              <w:spacing w:line="300" w:lineRule="exact"/>
              <w:jc w:val="center"/>
              <w:rPr>
                <w:rFonts w:hint="eastAsia" w:ascii="方正仿宋_GBK" w:hAnsi="方正仿宋_GBK" w:eastAsia="方正仿宋_GBK" w:cs="方正仿宋_GBK"/>
                <w:bCs/>
                <w:color w:val="000000"/>
                <w:sz w:val="21"/>
                <w:szCs w:val="21"/>
              </w:rPr>
            </w:pPr>
          </w:p>
        </w:tc>
      </w:tr>
      <w:tr w14:paraId="285715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9A26764">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70</w:t>
            </w:r>
          </w:p>
        </w:tc>
        <w:tc>
          <w:tcPr>
            <w:tcW w:w="3762" w:type="dxa"/>
            <w:noWrap w:val="0"/>
            <w:tcMar>
              <w:top w:w="15" w:type="dxa"/>
              <w:left w:w="113" w:type="dxa"/>
              <w:right w:w="28" w:type="dxa"/>
            </w:tcMar>
            <w:vAlign w:val="center"/>
          </w:tcPr>
          <w:p w14:paraId="07567FEB">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N,N-二甲基苯胺</w:t>
            </w:r>
          </w:p>
        </w:tc>
        <w:tc>
          <w:tcPr>
            <w:tcW w:w="713" w:type="dxa"/>
            <w:noWrap w:val="0"/>
            <w:tcMar>
              <w:top w:w="15" w:type="dxa"/>
              <w:left w:w="15" w:type="dxa"/>
              <w:right w:w="15" w:type="dxa"/>
            </w:tcMar>
            <w:vAlign w:val="center"/>
          </w:tcPr>
          <w:p w14:paraId="51AB622E">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1547634A">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15170F87">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3F4D0BFB">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256886F7">
            <w:pPr>
              <w:spacing w:line="300" w:lineRule="exact"/>
              <w:jc w:val="center"/>
              <w:rPr>
                <w:rFonts w:hint="eastAsia" w:ascii="方正仿宋_GBK" w:hAnsi="方正仿宋_GBK" w:eastAsia="方正仿宋_GBK" w:cs="方正仿宋_GBK"/>
                <w:bCs/>
                <w:color w:val="000000"/>
                <w:sz w:val="21"/>
                <w:szCs w:val="21"/>
              </w:rPr>
            </w:pPr>
          </w:p>
        </w:tc>
      </w:tr>
    </w:tbl>
    <w:p w14:paraId="78F40AC1">
      <w:pPr>
        <w:rPr>
          <w:rFonts w:ascii="Times New Roman" w:hAnsi="Times New Roman" w:eastAsia="宋体" w:cs="Times New Roman"/>
          <w:color w:val="000000"/>
          <w:sz w:val="21"/>
          <w:szCs w:val="20"/>
        </w:rPr>
      </w:pPr>
    </w:p>
    <w:tbl>
      <w:tblPr>
        <w:tblStyle w:val="6"/>
        <w:tblW w:w="91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507"/>
        <w:gridCol w:w="3762"/>
        <w:gridCol w:w="713"/>
        <w:gridCol w:w="998"/>
        <w:gridCol w:w="713"/>
        <w:gridCol w:w="1426"/>
        <w:gridCol w:w="1051"/>
      </w:tblGrid>
      <w:tr w14:paraId="4F9860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507" w:type="dxa"/>
            <w:noWrap w:val="0"/>
            <w:tcMar>
              <w:top w:w="15" w:type="dxa"/>
              <w:left w:w="15" w:type="dxa"/>
              <w:right w:w="15" w:type="dxa"/>
            </w:tcMar>
            <w:vAlign w:val="center"/>
          </w:tcPr>
          <w:p w14:paraId="1157BA98">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71</w:t>
            </w:r>
          </w:p>
        </w:tc>
        <w:tc>
          <w:tcPr>
            <w:tcW w:w="3762" w:type="dxa"/>
            <w:noWrap w:val="0"/>
            <w:tcMar>
              <w:top w:w="15" w:type="dxa"/>
              <w:left w:w="113" w:type="dxa"/>
              <w:right w:w="28" w:type="dxa"/>
            </w:tcMar>
            <w:vAlign w:val="center"/>
          </w:tcPr>
          <w:p w14:paraId="266D6B79">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1,3-二甲基丁基乙酸酯（仲-乙酸己酯）</w:t>
            </w:r>
          </w:p>
        </w:tc>
        <w:tc>
          <w:tcPr>
            <w:tcW w:w="713" w:type="dxa"/>
            <w:noWrap w:val="0"/>
            <w:tcMar>
              <w:top w:w="15" w:type="dxa"/>
              <w:left w:w="15" w:type="dxa"/>
              <w:right w:w="15" w:type="dxa"/>
            </w:tcMar>
            <w:vAlign w:val="center"/>
          </w:tcPr>
          <w:p w14:paraId="7288ED23">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4C19412F">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7F0184B8">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764F64EA">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655EBC8F">
            <w:pPr>
              <w:spacing w:line="300" w:lineRule="exact"/>
              <w:jc w:val="center"/>
              <w:rPr>
                <w:rFonts w:hint="eastAsia" w:ascii="方正仿宋_GBK" w:hAnsi="方正仿宋_GBK" w:eastAsia="方正仿宋_GBK" w:cs="方正仿宋_GBK"/>
                <w:bCs/>
                <w:color w:val="000000"/>
                <w:sz w:val="21"/>
                <w:szCs w:val="21"/>
              </w:rPr>
            </w:pPr>
          </w:p>
        </w:tc>
      </w:tr>
      <w:tr w14:paraId="164C7B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FAA0EA3">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72</w:t>
            </w:r>
          </w:p>
        </w:tc>
        <w:tc>
          <w:tcPr>
            <w:tcW w:w="3762" w:type="dxa"/>
            <w:noWrap w:val="0"/>
            <w:tcMar>
              <w:top w:w="15" w:type="dxa"/>
              <w:left w:w="113" w:type="dxa"/>
              <w:right w:w="28" w:type="dxa"/>
            </w:tcMar>
            <w:vAlign w:val="center"/>
          </w:tcPr>
          <w:p w14:paraId="19E52E08">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二甲基二氯硅烷</w:t>
            </w:r>
          </w:p>
        </w:tc>
        <w:tc>
          <w:tcPr>
            <w:tcW w:w="713" w:type="dxa"/>
            <w:noWrap w:val="0"/>
            <w:tcMar>
              <w:top w:w="15" w:type="dxa"/>
              <w:left w:w="15" w:type="dxa"/>
              <w:right w:w="15" w:type="dxa"/>
            </w:tcMar>
            <w:vAlign w:val="center"/>
          </w:tcPr>
          <w:p w14:paraId="07AADD33">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252E9C2B">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679F4441">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1015B6F2">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51473C96">
            <w:pPr>
              <w:spacing w:line="300" w:lineRule="exact"/>
              <w:jc w:val="center"/>
              <w:rPr>
                <w:rFonts w:hint="eastAsia" w:ascii="方正仿宋_GBK" w:hAnsi="方正仿宋_GBK" w:eastAsia="方正仿宋_GBK" w:cs="方正仿宋_GBK"/>
                <w:bCs/>
                <w:color w:val="000000"/>
                <w:sz w:val="21"/>
                <w:szCs w:val="21"/>
              </w:rPr>
            </w:pPr>
          </w:p>
        </w:tc>
      </w:tr>
      <w:tr w14:paraId="4C2C61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D48CB8C">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73</w:t>
            </w:r>
          </w:p>
        </w:tc>
        <w:tc>
          <w:tcPr>
            <w:tcW w:w="3762" w:type="dxa"/>
            <w:noWrap w:val="0"/>
            <w:tcMar>
              <w:top w:w="15" w:type="dxa"/>
              <w:left w:w="113" w:type="dxa"/>
              <w:right w:w="28" w:type="dxa"/>
            </w:tcMar>
            <w:vAlign w:val="center"/>
          </w:tcPr>
          <w:p w14:paraId="26459ED7">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N,N-二甲基甲酰胺</w:t>
            </w:r>
          </w:p>
        </w:tc>
        <w:tc>
          <w:tcPr>
            <w:tcW w:w="713" w:type="dxa"/>
            <w:noWrap w:val="0"/>
            <w:tcMar>
              <w:top w:w="15" w:type="dxa"/>
              <w:left w:w="15" w:type="dxa"/>
              <w:right w:w="15" w:type="dxa"/>
            </w:tcMar>
            <w:vAlign w:val="center"/>
          </w:tcPr>
          <w:p w14:paraId="401FEFBB">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1370B008">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3DF5A7E8">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426" w:type="dxa"/>
            <w:noWrap w:val="0"/>
            <w:tcMar>
              <w:top w:w="15" w:type="dxa"/>
              <w:left w:w="15" w:type="dxa"/>
              <w:right w:w="15" w:type="dxa"/>
            </w:tcMar>
            <w:vAlign w:val="center"/>
          </w:tcPr>
          <w:p w14:paraId="4944A7F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2628D80E">
            <w:pPr>
              <w:spacing w:line="300" w:lineRule="exact"/>
              <w:jc w:val="center"/>
              <w:rPr>
                <w:rFonts w:hint="eastAsia" w:ascii="方正仿宋_GBK" w:hAnsi="方正仿宋_GBK" w:eastAsia="方正仿宋_GBK" w:cs="方正仿宋_GBK"/>
                <w:bCs/>
                <w:color w:val="000000"/>
                <w:sz w:val="21"/>
                <w:szCs w:val="21"/>
              </w:rPr>
            </w:pPr>
          </w:p>
        </w:tc>
      </w:tr>
      <w:tr w14:paraId="304D63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3" w:hRule="atLeast"/>
          <w:jc w:val="center"/>
        </w:trPr>
        <w:tc>
          <w:tcPr>
            <w:tcW w:w="507" w:type="dxa"/>
            <w:noWrap w:val="0"/>
            <w:tcMar>
              <w:top w:w="15" w:type="dxa"/>
              <w:left w:w="15" w:type="dxa"/>
              <w:right w:w="15" w:type="dxa"/>
            </w:tcMar>
            <w:vAlign w:val="center"/>
          </w:tcPr>
          <w:p w14:paraId="2ED0E352">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74</w:t>
            </w:r>
          </w:p>
        </w:tc>
        <w:tc>
          <w:tcPr>
            <w:tcW w:w="3762" w:type="dxa"/>
            <w:noWrap w:val="0"/>
            <w:tcMar>
              <w:top w:w="15" w:type="dxa"/>
              <w:left w:w="113" w:type="dxa"/>
              <w:right w:w="28" w:type="dxa"/>
            </w:tcMar>
            <w:vAlign w:val="center"/>
          </w:tcPr>
          <w:p w14:paraId="4E478E35">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3,3-二甲基联苯胺</w:t>
            </w:r>
          </w:p>
        </w:tc>
        <w:tc>
          <w:tcPr>
            <w:tcW w:w="713" w:type="dxa"/>
            <w:noWrap w:val="0"/>
            <w:tcMar>
              <w:top w:w="15" w:type="dxa"/>
              <w:left w:w="15" w:type="dxa"/>
              <w:right w:w="15" w:type="dxa"/>
            </w:tcMar>
            <w:vAlign w:val="center"/>
          </w:tcPr>
          <w:p w14:paraId="791F1103">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2D75ADE2">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74B7E143">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0B52472A">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58F59353">
            <w:pPr>
              <w:spacing w:line="300" w:lineRule="exact"/>
              <w:jc w:val="center"/>
              <w:rPr>
                <w:rFonts w:hint="eastAsia" w:ascii="方正仿宋_GBK" w:hAnsi="方正仿宋_GBK" w:eastAsia="方正仿宋_GBK" w:cs="方正仿宋_GBK"/>
                <w:bCs/>
                <w:color w:val="000000"/>
                <w:sz w:val="21"/>
                <w:szCs w:val="21"/>
              </w:rPr>
            </w:pPr>
          </w:p>
        </w:tc>
      </w:tr>
      <w:tr w14:paraId="36998E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4B1CC1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75</w:t>
            </w:r>
          </w:p>
        </w:tc>
        <w:tc>
          <w:tcPr>
            <w:tcW w:w="3762" w:type="dxa"/>
            <w:noWrap w:val="0"/>
            <w:tcMar>
              <w:top w:w="15" w:type="dxa"/>
              <w:left w:w="113" w:type="dxa"/>
              <w:right w:w="28" w:type="dxa"/>
            </w:tcMar>
            <w:vAlign w:val="center"/>
          </w:tcPr>
          <w:p w14:paraId="67F3A420">
            <w:pPr>
              <w:widowControl/>
              <w:spacing w:line="300" w:lineRule="exact"/>
              <w:jc w:val="left"/>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二甲基亚砜</w:t>
            </w:r>
          </w:p>
        </w:tc>
        <w:tc>
          <w:tcPr>
            <w:tcW w:w="713" w:type="dxa"/>
            <w:noWrap w:val="0"/>
            <w:tcMar>
              <w:top w:w="15" w:type="dxa"/>
              <w:left w:w="15" w:type="dxa"/>
              <w:right w:w="15" w:type="dxa"/>
            </w:tcMar>
            <w:vAlign w:val="center"/>
          </w:tcPr>
          <w:p w14:paraId="00845826">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58B507F3">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57693D55">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718F6846">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2C49221C">
            <w:pPr>
              <w:spacing w:line="300" w:lineRule="exact"/>
              <w:jc w:val="center"/>
              <w:rPr>
                <w:rFonts w:hint="eastAsia" w:ascii="方正仿宋_GBK" w:hAnsi="方正仿宋_GBK" w:eastAsia="方正仿宋_GBK" w:cs="方正仿宋_GBK"/>
                <w:bCs/>
                <w:color w:val="000000"/>
                <w:sz w:val="21"/>
                <w:szCs w:val="21"/>
              </w:rPr>
            </w:pPr>
          </w:p>
        </w:tc>
      </w:tr>
      <w:tr w14:paraId="62D4B4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07" w:type="dxa"/>
            <w:noWrap w:val="0"/>
            <w:tcMar>
              <w:top w:w="15" w:type="dxa"/>
              <w:left w:w="15" w:type="dxa"/>
              <w:right w:w="15" w:type="dxa"/>
            </w:tcMar>
            <w:vAlign w:val="center"/>
          </w:tcPr>
          <w:p w14:paraId="291744C8">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76</w:t>
            </w:r>
          </w:p>
        </w:tc>
        <w:tc>
          <w:tcPr>
            <w:tcW w:w="3762" w:type="dxa"/>
            <w:noWrap w:val="0"/>
            <w:tcMar>
              <w:top w:w="15" w:type="dxa"/>
              <w:left w:w="113" w:type="dxa"/>
              <w:right w:w="28" w:type="dxa"/>
            </w:tcMar>
            <w:vAlign w:val="center"/>
          </w:tcPr>
          <w:p w14:paraId="4037AFED">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N,N-二甲基乙酰胺</w:t>
            </w:r>
          </w:p>
        </w:tc>
        <w:tc>
          <w:tcPr>
            <w:tcW w:w="713" w:type="dxa"/>
            <w:noWrap w:val="0"/>
            <w:tcMar>
              <w:top w:w="15" w:type="dxa"/>
              <w:left w:w="15" w:type="dxa"/>
              <w:right w:w="15" w:type="dxa"/>
            </w:tcMar>
            <w:vAlign w:val="center"/>
          </w:tcPr>
          <w:p w14:paraId="425405DB">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13079EB3">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1B2208DC">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515AF581">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26219F99">
            <w:pPr>
              <w:spacing w:line="300" w:lineRule="exact"/>
              <w:jc w:val="center"/>
              <w:rPr>
                <w:rFonts w:hint="eastAsia" w:ascii="方正仿宋_GBK" w:hAnsi="方正仿宋_GBK" w:eastAsia="方正仿宋_GBK" w:cs="方正仿宋_GBK"/>
                <w:bCs/>
                <w:color w:val="000000"/>
                <w:sz w:val="21"/>
                <w:szCs w:val="21"/>
              </w:rPr>
            </w:pPr>
          </w:p>
        </w:tc>
      </w:tr>
      <w:tr w14:paraId="70BFB1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6C4BF4E">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77</w:t>
            </w:r>
          </w:p>
        </w:tc>
        <w:tc>
          <w:tcPr>
            <w:tcW w:w="3762" w:type="dxa"/>
            <w:noWrap w:val="0"/>
            <w:tcMar>
              <w:top w:w="15" w:type="dxa"/>
              <w:left w:w="113" w:type="dxa"/>
              <w:right w:w="28" w:type="dxa"/>
            </w:tcMar>
            <w:vAlign w:val="center"/>
          </w:tcPr>
          <w:p w14:paraId="3B3D8609">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二甲氧基甲烷</w:t>
            </w:r>
          </w:p>
        </w:tc>
        <w:tc>
          <w:tcPr>
            <w:tcW w:w="713" w:type="dxa"/>
            <w:noWrap w:val="0"/>
            <w:tcMar>
              <w:top w:w="15" w:type="dxa"/>
              <w:left w:w="15" w:type="dxa"/>
              <w:right w:w="15" w:type="dxa"/>
            </w:tcMar>
            <w:vAlign w:val="center"/>
          </w:tcPr>
          <w:p w14:paraId="05862C11">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3F81C99C">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45C55AD0">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7BE359CD">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7D94FB4A">
            <w:pPr>
              <w:spacing w:line="300" w:lineRule="exact"/>
              <w:jc w:val="center"/>
              <w:rPr>
                <w:rFonts w:hint="eastAsia" w:ascii="方正仿宋_GBK" w:hAnsi="方正仿宋_GBK" w:eastAsia="方正仿宋_GBK" w:cs="方正仿宋_GBK"/>
                <w:bCs/>
                <w:color w:val="000000"/>
                <w:sz w:val="21"/>
                <w:szCs w:val="21"/>
              </w:rPr>
            </w:pPr>
          </w:p>
        </w:tc>
      </w:tr>
      <w:tr w14:paraId="276BD8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DE891EE">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78</w:t>
            </w:r>
          </w:p>
        </w:tc>
        <w:tc>
          <w:tcPr>
            <w:tcW w:w="3762" w:type="dxa"/>
            <w:noWrap w:val="0"/>
            <w:tcMar>
              <w:top w:w="15" w:type="dxa"/>
              <w:left w:w="113" w:type="dxa"/>
              <w:right w:w="28" w:type="dxa"/>
            </w:tcMar>
            <w:vAlign w:val="center"/>
          </w:tcPr>
          <w:p w14:paraId="45263E5E">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二聚环戊二烯</w:t>
            </w:r>
          </w:p>
        </w:tc>
        <w:tc>
          <w:tcPr>
            <w:tcW w:w="713" w:type="dxa"/>
            <w:noWrap w:val="0"/>
            <w:tcMar>
              <w:top w:w="15" w:type="dxa"/>
              <w:left w:w="15" w:type="dxa"/>
              <w:right w:w="15" w:type="dxa"/>
            </w:tcMar>
            <w:vAlign w:val="center"/>
          </w:tcPr>
          <w:p w14:paraId="065C8A5E">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1B02BC72">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062B05E3">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72727750">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6D189B51">
            <w:pPr>
              <w:spacing w:line="300" w:lineRule="exact"/>
              <w:jc w:val="center"/>
              <w:rPr>
                <w:rFonts w:hint="eastAsia" w:ascii="方正仿宋_GBK" w:hAnsi="方正仿宋_GBK" w:eastAsia="方正仿宋_GBK" w:cs="方正仿宋_GBK"/>
                <w:bCs/>
                <w:color w:val="000000"/>
                <w:sz w:val="21"/>
                <w:szCs w:val="21"/>
              </w:rPr>
            </w:pPr>
          </w:p>
        </w:tc>
      </w:tr>
      <w:tr w14:paraId="331F38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7F96007">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79</w:t>
            </w:r>
          </w:p>
        </w:tc>
        <w:tc>
          <w:tcPr>
            <w:tcW w:w="3762" w:type="dxa"/>
            <w:noWrap w:val="0"/>
            <w:tcMar>
              <w:top w:w="15" w:type="dxa"/>
              <w:left w:w="113" w:type="dxa"/>
              <w:right w:w="28" w:type="dxa"/>
            </w:tcMar>
            <w:vAlign w:val="center"/>
          </w:tcPr>
          <w:p w14:paraId="05430029">
            <w:pPr>
              <w:widowControl/>
              <w:spacing w:line="300" w:lineRule="exact"/>
              <w:jc w:val="left"/>
              <w:textAlignment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二硫化碳</w:t>
            </w:r>
          </w:p>
        </w:tc>
        <w:tc>
          <w:tcPr>
            <w:tcW w:w="713" w:type="dxa"/>
            <w:noWrap w:val="0"/>
            <w:tcMar>
              <w:top w:w="15" w:type="dxa"/>
              <w:left w:w="15" w:type="dxa"/>
              <w:right w:w="15" w:type="dxa"/>
            </w:tcMar>
            <w:vAlign w:val="center"/>
          </w:tcPr>
          <w:p w14:paraId="1E74BBC6">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1C30ABFF">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2D64B0A5">
            <w:pPr>
              <w:widowControl/>
              <w:spacing w:line="300" w:lineRule="exact"/>
              <w:jc w:val="center"/>
              <w:textAlignment w:val="top"/>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7D737380">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050462EB">
            <w:pPr>
              <w:spacing w:line="300" w:lineRule="exact"/>
              <w:jc w:val="center"/>
              <w:rPr>
                <w:rFonts w:hint="eastAsia" w:ascii="方正仿宋_GBK" w:hAnsi="方正仿宋_GBK" w:eastAsia="方正仿宋_GBK" w:cs="方正仿宋_GBK"/>
                <w:bCs/>
                <w:color w:val="000000"/>
                <w:sz w:val="21"/>
                <w:szCs w:val="21"/>
              </w:rPr>
            </w:pPr>
          </w:p>
        </w:tc>
      </w:tr>
      <w:tr w14:paraId="1F5C11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123A3C1">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80</w:t>
            </w:r>
          </w:p>
        </w:tc>
        <w:tc>
          <w:tcPr>
            <w:tcW w:w="3762" w:type="dxa"/>
            <w:noWrap w:val="0"/>
            <w:tcMar>
              <w:top w:w="15" w:type="dxa"/>
              <w:left w:w="113" w:type="dxa"/>
              <w:right w:w="28" w:type="dxa"/>
            </w:tcMar>
            <w:vAlign w:val="center"/>
          </w:tcPr>
          <w:p w14:paraId="549492B4">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1,1-二氯-1-硝基乙烷</w:t>
            </w:r>
          </w:p>
        </w:tc>
        <w:tc>
          <w:tcPr>
            <w:tcW w:w="713" w:type="dxa"/>
            <w:noWrap w:val="0"/>
            <w:tcMar>
              <w:top w:w="15" w:type="dxa"/>
              <w:left w:w="15" w:type="dxa"/>
              <w:right w:w="15" w:type="dxa"/>
            </w:tcMar>
            <w:vAlign w:val="center"/>
          </w:tcPr>
          <w:p w14:paraId="18EC3A43">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543C0C99">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1AC6852B">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39D2803B">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7DC8E51E">
            <w:pPr>
              <w:spacing w:line="300" w:lineRule="exact"/>
              <w:jc w:val="center"/>
              <w:rPr>
                <w:rFonts w:hint="eastAsia" w:ascii="方正仿宋_GBK" w:hAnsi="方正仿宋_GBK" w:eastAsia="方正仿宋_GBK" w:cs="方正仿宋_GBK"/>
                <w:bCs/>
                <w:color w:val="000000"/>
                <w:sz w:val="21"/>
                <w:szCs w:val="21"/>
              </w:rPr>
            </w:pPr>
          </w:p>
        </w:tc>
      </w:tr>
      <w:tr w14:paraId="2CB632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15F5607">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81</w:t>
            </w:r>
          </w:p>
        </w:tc>
        <w:tc>
          <w:tcPr>
            <w:tcW w:w="3762" w:type="dxa"/>
            <w:noWrap w:val="0"/>
            <w:tcMar>
              <w:top w:w="15" w:type="dxa"/>
              <w:left w:w="113" w:type="dxa"/>
              <w:right w:w="28" w:type="dxa"/>
            </w:tcMar>
            <w:vAlign w:val="center"/>
          </w:tcPr>
          <w:p w14:paraId="582A979B">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1,3-二氯丙醇</w:t>
            </w:r>
          </w:p>
        </w:tc>
        <w:tc>
          <w:tcPr>
            <w:tcW w:w="713" w:type="dxa"/>
            <w:noWrap w:val="0"/>
            <w:tcMar>
              <w:top w:w="15" w:type="dxa"/>
              <w:left w:w="15" w:type="dxa"/>
              <w:right w:w="15" w:type="dxa"/>
            </w:tcMar>
            <w:vAlign w:val="center"/>
          </w:tcPr>
          <w:p w14:paraId="12C08812">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2774C911">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2BDD1914">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72DF47CF">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0D71813D">
            <w:pPr>
              <w:spacing w:line="300" w:lineRule="exact"/>
              <w:jc w:val="center"/>
              <w:rPr>
                <w:rFonts w:hint="eastAsia" w:ascii="方正仿宋_GBK" w:hAnsi="方正仿宋_GBK" w:eastAsia="方正仿宋_GBK" w:cs="方正仿宋_GBK"/>
                <w:bCs/>
                <w:color w:val="000000"/>
                <w:sz w:val="21"/>
                <w:szCs w:val="21"/>
              </w:rPr>
            </w:pPr>
          </w:p>
        </w:tc>
      </w:tr>
      <w:tr w14:paraId="7FA65C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F4DBEF9">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82</w:t>
            </w:r>
          </w:p>
        </w:tc>
        <w:tc>
          <w:tcPr>
            <w:tcW w:w="3762" w:type="dxa"/>
            <w:noWrap w:val="0"/>
            <w:tcMar>
              <w:top w:w="15" w:type="dxa"/>
              <w:left w:w="113" w:type="dxa"/>
              <w:right w:w="28" w:type="dxa"/>
            </w:tcMar>
            <w:vAlign w:val="center"/>
          </w:tcPr>
          <w:p w14:paraId="625413E4">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1,2-二氯丙烷</w:t>
            </w:r>
          </w:p>
        </w:tc>
        <w:tc>
          <w:tcPr>
            <w:tcW w:w="713" w:type="dxa"/>
            <w:noWrap w:val="0"/>
            <w:tcMar>
              <w:top w:w="15" w:type="dxa"/>
              <w:left w:w="15" w:type="dxa"/>
              <w:right w:w="15" w:type="dxa"/>
            </w:tcMar>
            <w:vAlign w:val="center"/>
          </w:tcPr>
          <w:p w14:paraId="572398EB">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1C3B2D8F">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01DC74FF">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532E6E94">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7BC59616">
            <w:pPr>
              <w:spacing w:line="300" w:lineRule="exact"/>
              <w:jc w:val="center"/>
              <w:rPr>
                <w:rFonts w:hint="eastAsia" w:ascii="方正仿宋_GBK" w:hAnsi="方正仿宋_GBK" w:eastAsia="方正仿宋_GBK" w:cs="方正仿宋_GBK"/>
                <w:bCs/>
                <w:color w:val="000000"/>
                <w:sz w:val="21"/>
                <w:szCs w:val="21"/>
              </w:rPr>
            </w:pPr>
          </w:p>
        </w:tc>
      </w:tr>
      <w:tr w14:paraId="39E0F1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92B9A9C">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83</w:t>
            </w:r>
          </w:p>
        </w:tc>
        <w:tc>
          <w:tcPr>
            <w:tcW w:w="3762" w:type="dxa"/>
            <w:noWrap w:val="0"/>
            <w:tcMar>
              <w:top w:w="15" w:type="dxa"/>
              <w:left w:w="113" w:type="dxa"/>
              <w:right w:w="28" w:type="dxa"/>
            </w:tcMar>
            <w:vAlign w:val="center"/>
          </w:tcPr>
          <w:p w14:paraId="5367E9B0">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1,3-二氯丙烯</w:t>
            </w:r>
          </w:p>
        </w:tc>
        <w:tc>
          <w:tcPr>
            <w:tcW w:w="713" w:type="dxa"/>
            <w:noWrap w:val="0"/>
            <w:tcMar>
              <w:top w:w="15" w:type="dxa"/>
              <w:left w:w="15" w:type="dxa"/>
              <w:right w:w="15" w:type="dxa"/>
            </w:tcMar>
            <w:vAlign w:val="center"/>
          </w:tcPr>
          <w:p w14:paraId="4FDAEBE9">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4F81B09A">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21DACD79">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1EEFD1B4">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5D920772">
            <w:pPr>
              <w:spacing w:line="300" w:lineRule="exact"/>
              <w:jc w:val="center"/>
              <w:rPr>
                <w:rFonts w:hint="eastAsia" w:ascii="方正仿宋_GBK" w:hAnsi="方正仿宋_GBK" w:eastAsia="方正仿宋_GBK" w:cs="方正仿宋_GBK"/>
                <w:bCs/>
                <w:color w:val="000000"/>
                <w:sz w:val="21"/>
                <w:szCs w:val="21"/>
              </w:rPr>
            </w:pPr>
          </w:p>
        </w:tc>
      </w:tr>
      <w:tr w14:paraId="2C1B62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6FB7ADF">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84</w:t>
            </w:r>
          </w:p>
        </w:tc>
        <w:tc>
          <w:tcPr>
            <w:tcW w:w="3762" w:type="dxa"/>
            <w:noWrap w:val="0"/>
            <w:tcMar>
              <w:top w:w="15" w:type="dxa"/>
              <w:left w:w="113" w:type="dxa"/>
              <w:right w:w="28" w:type="dxa"/>
            </w:tcMar>
            <w:vAlign w:val="center"/>
          </w:tcPr>
          <w:p w14:paraId="59E7BE3D">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二氯二氟甲烷</w:t>
            </w:r>
          </w:p>
        </w:tc>
        <w:tc>
          <w:tcPr>
            <w:tcW w:w="713" w:type="dxa"/>
            <w:noWrap w:val="0"/>
            <w:tcMar>
              <w:top w:w="15" w:type="dxa"/>
              <w:left w:w="15" w:type="dxa"/>
              <w:right w:w="15" w:type="dxa"/>
            </w:tcMar>
            <w:vAlign w:val="center"/>
          </w:tcPr>
          <w:p w14:paraId="105736F0">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10440DCB">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75585D49">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527E81D7">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1551EDD1">
            <w:pPr>
              <w:spacing w:line="300" w:lineRule="exact"/>
              <w:jc w:val="center"/>
              <w:rPr>
                <w:rFonts w:hint="eastAsia" w:ascii="方正仿宋_GBK" w:hAnsi="方正仿宋_GBK" w:eastAsia="方正仿宋_GBK" w:cs="方正仿宋_GBK"/>
                <w:bCs/>
                <w:color w:val="000000"/>
                <w:sz w:val="21"/>
                <w:szCs w:val="21"/>
              </w:rPr>
            </w:pPr>
          </w:p>
        </w:tc>
      </w:tr>
      <w:tr w14:paraId="33E9BC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9FA1F64">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85</w:t>
            </w:r>
          </w:p>
        </w:tc>
        <w:tc>
          <w:tcPr>
            <w:tcW w:w="3762" w:type="dxa"/>
            <w:noWrap w:val="0"/>
            <w:tcMar>
              <w:top w:w="15" w:type="dxa"/>
              <w:left w:w="113" w:type="dxa"/>
              <w:right w:w="28" w:type="dxa"/>
            </w:tcMar>
            <w:vAlign w:val="center"/>
          </w:tcPr>
          <w:p w14:paraId="4849C570">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二氯甲烷</w:t>
            </w:r>
          </w:p>
        </w:tc>
        <w:tc>
          <w:tcPr>
            <w:tcW w:w="713" w:type="dxa"/>
            <w:noWrap w:val="0"/>
            <w:tcMar>
              <w:top w:w="15" w:type="dxa"/>
              <w:left w:w="15" w:type="dxa"/>
              <w:right w:w="15" w:type="dxa"/>
            </w:tcMar>
            <w:vAlign w:val="center"/>
          </w:tcPr>
          <w:p w14:paraId="7E072D51">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19606126">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0F7D7907">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426" w:type="dxa"/>
            <w:noWrap w:val="0"/>
            <w:tcMar>
              <w:top w:w="15" w:type="dxa"/>
              <w:left w:w="15" w:type="dxa"/>
              <w:right w:w="15" w:type="dxa"/>
            </w:tcMar>
            <w:vAlign w:val="center"/>
          </w:tcPr>
          <w:p w14:paraId="7CE1E6D7">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32A615D7">
            <w:pPr>
              <w:spacing w:line="300" w:lineRule="exact"/>
              <w:jc w:val="center"/>
              <w:rPr>
                <w:rFonts w:hint="eastAsia" w:ascii="方正仿宋_GBK" w:hAnsi="方正仿宋_GBK" w:eastAsia="方正仿宋_GBK" w:cs="方正仿宋_GBK"/>
                <w:bCs/>
                <w:color w:val="000000"/>
                <w:sz w:val="21"/>
                <w:szCs w:val="21"/>
              </w:rPr>
            </w:pPr>
          </w:p>
        </w:tc>
      </w:tr>
      <w:tr w14:paraId="1F8EB5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57BA9A9">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86</w:t>
            </w:r>
          </w:p>
        </w:tc>
        <w:tc>
          <w:tcPr>
            <w:tcW w:w="3762" w:type="dxa"/>
            <w:noWrap w:val="0"/>
            <w:tcMar>
              <w:top w:w="15" w:type="dxa"/>
              <w:left w:w="113" w:type="dxa"/>
              <w:right w:w="28" w:type="dxa"/>
            </w:tcMar>
            <w:vAlign w:val="center"/>
          </w:tcPr>
          <w:p w14:paraId="5AC010CD">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二氯乙炔</w:t>
            </w:r>
          </w:p>
        </w:tc>
        <w:tc>
          <w:tcPr>
            <w:tcW w:w="713" w:type="dxa"/>
            <w:noWrap w:val="0"/>
            <w:tcMar>
              <w:top w:w="15" w:type="dxa"/>
              <w:left w:w="15" w:type="dxa"/>
              <w:right w:w="15" w:type="dxa"/>
            </w:tcMar>
            <w:vAlign w:val="center"/>
          </w:tcPr>
          <w:p w14:paraId="2472FD00">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01B9D46C">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50919B19">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6F248FF9">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7FA0A6E3">
            <w:pPr>
              <w:spacing w:line="300" w:lineRule="exact"/>
              <w:jc w:val="center"/>
              <w:rPr>
                <w:rFonts w:hint="eastAsia" w:ascii="方正仿宋_GBK" w:hAnsi="方正仿宋_GBK" w:eastAsia="方正仿宋_GBK" w:cs="方正仿宋_GBK"/>
                <w:bCs/>
                <w:color w:val="000000"/>
                <w:sz w:val="21"/>
                <w:szCs w:val="21"/>
              </w:rPr>
            </w:pPr>
          </w:p>
        </w:tc>
      </w:tr>
      <w:tr w14:paraId="2EF46B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87DB4D2">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87</w:t>
            </w:r>
          </w:p>
        </w:tc>
        <w:tc>
          <w:tcPr>
            <w:tcW w:w="3762" w:type="dxa"/>
            <w:noWrap w:val="0"/>
            <w:tcMar>
              <w:top w:w="15" w:type="dxa"/>
              <w:left w:w="113" w:type="dxa"/>
              <w:right w:w="28" w:type="dxa"/>
            </w:tcMar>
            <w:vAlign w:val="center"/>
          </w:tcPr>
          <w:p w14:paraId="1130D132">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1,2-二氯乙烷</w:t>
            </w:r>
          </w:p>
        </w:tc>
        <w:tc>
          <w:tcPr>
            <w:tcW w:w="713" w:type="dxa"/>
            <w:noWrap w:val="0"/>
            <w:tcMar>
              <w:top w:w="15" w:type="dxa"/>
              <w:left w:w="15" w:type="dxa"/>
              <w:right w:w="15" w:type="dxa"/>
            </w:tcMar>
            <w:vAlign w:val="center"/>
          </w:tcPr>
          <w:p w14:paraId="6D849F47">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75B84E27">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497E539F">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5CF38A89">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4F27352B">
            <w:pPr>
              <w:spacing w:line="300" w:lineRule="exact"/>
              <w:jc w:val="center"/>
              <w:rPr>
                <w:rFonts w:hint="eastAsia" w:ascii="方正仿宋_GBK" w:hAnsi="方正仿宋_GBK" w:eastAsia="方正仿宋_GBK" w:cs="方正仿宋_GBK"/>
                <w:bCs/>
                <w:color w:val="000000"/>
                <w:sz w:val="21"/>
                <w:szCs w:val="21"/>
              </w:rPr>
            </w:pPr>
          </w:p>
        </w:tc>
      </w:tr>
      <w:tr w14:paraId="0F86FA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95BF06B">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88</w:t>
            </w:r>
          </w:p>
        </w:tc>
        <w:tc>
          <w:tcPr>
            <w:tcW w:w="3762" w:type="dxa"/>
            <w:noWrap w:val="0"/>
            <w:tcMar>
              <w:top w:w="15" w:type="dxa"/>
              <w:left w:w="113" w:type="dxa"/>
              <w:right w:w="28" w:type="dxa"/>
            </w:tcMar>
            <w:vAlign w:val="center"/>
          </w:tcPr>
          <w:p w14:paraId="65C101BD">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1,2-二氯乙烯（全部异构体）</w:t>
            </w:r>
          </w:p>
        </w:tc>
        <w:tc>
          <w:tcPr>
            <w:tcW w:w="713" w:type="dxa"/>
            <w:noWrap w:val="0"/>
            <w:tcMar>
              <w:top w:w="15" w:type="dxa"/>
              <w:left w:w="15" w:type="dxa"/>
              <w:right w:w="15" w:type="dxa"/>
            </w:tcMar>
            <w:vAlign w:val="center"/>
          </w:tcPr>
          <w:p w14:paraId="2DAE8BAD">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3EA69C1A">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083F0CF5">
            <w:pPr>
              <w:widowControl/>
              <w:spacing w:line="300" w:lineRule="exact"/>
              <w:jc w:val="center"/>
              <w:textAlignment w:val="top"/>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6E0CF1EF">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67A34571">
            <w:pPr>
              <w:spacing w:line="300" w:lineRule="exact"/>
              <w:jc w:val="center"/>
              <w:rPr>
                <w:rFonts w:hint="eastAsia" w:ascii="方正仿宋_GBK" w:hAnsi="方正仿宋_GBK" w:eastAsia="方正仿宋_GBK" w:cs="方正仿宋_GBK"/>
                <w:bCs/>
                <w:color w:val="000000"/>
                <w:sz w:val="21"/>
                <w:szCs w:val="21"/>
              </w:rPr>
            </w:pPr>
          </w:p>
        </w:tc>
      </w:tr>
      <w:tr w14:paraId="18ABF2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C0871ED">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89</w:t>
            </w:r>
          </w:p>
        </w:tc>
        <w:tc>
          <w:tcPr>
            <w:tcW w:w="3762" w:type="dxa"/>
            <w:noWrap w:val="0"/>
            <w:tcMar>
              <w:top w:w="15" w:type="dxa"/>
              <w:left w:w="113" w:type="dxa"/>
              <w:right w:w="28" w:type="dxa"/>
            </w:tcMar>
            <w:vAlign w:val="center"/>
          </w:tcPr>
          <w:p w14:paraId="12036D4B">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二硼烷</w:t>
            </w:r>
          </w:p>
        </w:tc>
        <w:tc>
          <w:tcPr>
            <w:tcW w:w="713" w:type="dxa"/>
            <w:noWrap w:val="0"/>
            <w:tcMar>
              <w:top w:w="15" w:type="dxa"/>
              <w:left w:w="15" w:type="dxa"/>
              <w:right w:w="15" w:type="dxa"/>
            </w:tcMar>
            <w:vAlign w:val="center"/>
          </w:tcPr>
          <w:p w14:paraId="29BB3ADA">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23A12B2A">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237BF3ED">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724E2870">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7A6123D1">
            <w:pPr>
              <w:spacing w:line="300" w:lineRule="exact"/>
              <w:jc w:val="center"/>
              <w:rPr>
                <w:rFonts w:hint="eastAsia" w:ascii="方正仿宋_GBK" w:hAnsi="方正仿宋_GBK" w:eastAsia="方正仿宋_GBK" w:cs="方正仿宋_GBK"/>
                <w:bCs/>
                <w:color w:val="000000"/>
                <w:sz w:val="21"/>
                <w:szCs w:val="21"/>
              </w:rPr>
            </w:pPr>
          </w:p>
        </w:tc>
      </w:tr>
      <w:tr w14:paraId="0AEA8D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1A86D0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90</w:t>
            </w:r>
          </w:p>
        </w:tc>
        <w:tc>
          <w:tcPr>
            <w:tcW w:w="3762" w:type="dxa"/>
            <w:noWrap w:val="0"/>
            <w:tcMar>
              <w:top w:w="15" w:type="dxa"/>
              <w:left w:w="113" w:type="dxa"/>
              <w:right w:w="28" w:type="dxa"/>
            </w:tcMar>
            <w:vAlign w:val="center"/>
          </w:tcPr>
          <w:p w14:paraId="77AA25AB">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二缩水甘油醚</w:t>
            </w:r>
          </w:p>
        </w:tc>
        <w:tc>
          <w:tcPr>
            <w:tcW w:w="713" w:type="dxa"/>
            <w:noWrap w:val="0"/>
            <w:tcMar>
              <w:top w:w="15" w:type="dxa"/>
              <w:left w:w="15" w:type="dxa"/>
              <w:right w:w="15" w:type="dxa"/>
            </w:tcMar>
            <w:vAlign w:val="center"/>
          </w:tcPr>
          <w:p w14:paraId="1CA825B2">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72D3E3A9">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120390E2">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08CFF539">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6B1D35D5">
            <w:pPr>
              <w:spacing w:line="300" w:lineRule="exact"/>
              <w:jc w:val="center"/>
              <w:rPr>
                <w:rFonts w:hint="eastAsia" w:ascii="方正仿宋_GBK" w:hAnsi="方正仿宋_GBK" w:eastAsia="方正仿宋_GBK" w:cs="方正仿宋_GBK"/>
                <w:bCs/>
                <w:color w:val="000000"/>
                <w:sz w:val="21"/>
                <w:szCs w:val="21"/>
              </w:rPr>
            </w:pPr>
          </w:p>
        </w:tc>
      </w:tr>
      <w:tr w14:paraId="49E29E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19D344F">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91</w:t>
            </w:r>
          </w:p>
        </w:tc>
        <w:tc>
          <w:tcPr>
            <w:tcW w:w="3762" w:type="dxa"/>
            <w:noWrap w:val="0"/>
            <w:tcMar>
              <w:top w:w="15" w:type="dxa"/>
              <w:left w:w="113" w:type="dxa"/>
              <w:right w:w="28" w:type="dxa"/>
            </w:tcMar>
            <w:vAlign w:val="center"/>
          </w:tcPr>
          <w:p w14:paraId="2DDD7EB2">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二硝基苯（全部异构体）</w:t>
            </w:r>
          </w:p>
        </w:tc>
        <w:tc>
          <w:tcPr>
            <w:tcW w:w="713" w:type="dxa"/>
            <w:noWrap w:val="0"/>
            <w:tcMar>
              <w:top w:w="15" w:type="dxa"/>
              <w:left w:w="15" w:type="dxa"/>
              <w:right w:w="15" w:type="dxa"/>
            </w:tcMar>
            <w:vAlign w:val="center"/>
          </w:tcPr>
          <w:p w14:paraId="1DDDC229">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41D43C96">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1FA4305A">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2A6549A1">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5BC572D6">
            <w:pPr>
              <w:spacing w:line="300" w:lineRule="exact"/>
              <w:jc w:val="center"/>
              <w:rPr>
                <w:rFonts w:hint="eastAsia" w:ascii="方正仿宋_GBK" w:hAnsi="方正仿宋_GBK" w:eastAsia="方正仿宋_GBK" w:cs="方正仿宋_GBK"/>
                <w:bCs/>
                <w:color w:val="000000"/>
                <w:sz w:val="21"/>
                <w:szCs w:val="21"/>
              </w:rPr>
            </w:pPr>
          </w:p>
        </w:tc>
      </w:tr>
      <w:tr w14:paraId="1C1634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CF75BF4">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92</w:t>
            </w:r>
          </w:p>
        </w:tc>
        <w:tc>
          <w:tcPr>
            <w:tcW w:w="3762" w:type="dxa"/>
            <w:noWrap w:val="0"/>
            <w:tcMar>
              <w:top w:w="15" w:type="dxa"/>
              <w:left w:w="113" w:type="dxa"/>
              <w:right w:w="28" w:type="dxa"/>
            </w:tcMar>
            <w:vAlign w:val="center"/>
          </w:tcPr>
          <w:p w14:paraId="70942CA2">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二硝基甲苯</w:t>
            </w:r>
          </w:p>
        </w:tc>
        <w:tc>
          <w:tcPr>
            <w:tcW w:w="713" w:type="dxa"/>
            <w:noWrap w:val="0"/>
            <w:tcMar>
              <w:top w:w="15" w:type="dxa"/>
              <w:left w:w="15" w:type="dxa"/>
              <w:right w:w="15" w:type="dxa"/>
            </w:tcMar>
            <w:vAlign w:val="center"/>
          </w:tcPr>
          <w:p w14:paraId="477B72A5">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70E370F2">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314A73EF">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623DADC4">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4EA3C589">
            <w:pPr>
              <w:spacing w:line="300" w:lineRule="exact"/>
              <w:jc w:val="center"/>
              <w:rPr>
                <w:rFonts w:hint="eastAsia" w:ascii="方正仿宋_GBK" w:hAnsi="方正仿宋_GBK" w:eastAsia="方正仿宋_GBK" w:cs="方正仿宋_GBK"/>
                <w:bCs/>
                <w:color w:val="000000"/>
                <w:sz w:val="21"/>
                <w:szCs w:val="21"/>
              </w:rPr>
            </w:pPr>
          </w:p>
        </w:tc>
      </w:tr>
      <w:tr w14:paraId="7BEDB1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2D0E55E">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93</w:t>
            </w:r>
          </w:p>
        </w:tc>
        <w:tc>
          <w:tcPr>
            <w:tcW w:w="3762" w:type="dxa"/>
            <w:noWrap w:val="0"/>
            <w:tcMar>
              <w:top w:w="15" w:type="dxa"/>
              <w:left w:w="113" w:type="dxa"/>
              <w:right w:w="28" w:type="dxa"/>
            </w:tcMar>
            <w:vAlign w:val="center"/>
          </w:tcPr>
          <w:p w14:paraId="2C6D93A8">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4,6-二硝基邻甲酚</w:t>
            </w:r>
          </w:p>
        </w:tc>
        <w:tc>
          <w:tcPr>
            <w:tcW w:w="713" w:type="dxa"/>
            <w:noWrap w:val="0"/>
            <w:tcMar>
              <w:top w:w="15" w:type="dxa"/>
              <w:left w:w="15" w:type="dxa"/>
              <w:right w:w="15" w:type="dxa"/>
            </w:tcMar>
            <w:vAlign w:val="center"/>
          </w:tcPr>
          <w:p w14:paraId="2FC035B6">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61178C79">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033D4685">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7058A19A">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1FA560EA">
            <w:pPr>
              <w:spacing w:line="300" w:lineRule="exact"/>
              <w:jc w:val="center"/>
              <w:rPr>
                <w:rFonts w:hint="eastAsia" w:ascii="方正仿宋_GBK" w:hAnsi="方正仿宋_GBK" w:eastAsia="方正仿宋_GBK" w:cs="方正仿宋_GBK"/>
                <w:bCs/>
                <w:color w:val="000000"/>
                <w:sz w:val="21"/>
                <w:szCs w:val="21"/>
              </w:rPr>
            </w:pPr>
          </w:p>
        </w:tc>
      </w:tr>
      <w:tr w14:paraId="6CCE51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6722E7B">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94</w:t>
            </w:r>
          </w:p>
        </w:tc>
        <w:tc>
          <w:tcPr>
            <w:tcW w:w="3762" w:type="dxa"/>
            <w:noWrap w:val="0"/>
            <w:tcMar>
              <w:top w:w="15" w:type="dxa"/>
              <w:left w:w="113" w:type="dxa"/>
              <w:right w:w="28" w:type="dxa"/>
            </w:tcMar>
            <w:vAlign w:val="center"/>
          </w:tcPr>
          <w:p w14:paraId="002B4EC4">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2,4-二硝基氯苯</w:t>
            </w:r>
          </w:p>
        </w:tc>
        <w:tc>
          <w:tcPr>
            <w:tcW w:w="713" w:type="dxa"/>
            <w:noWrap w:val="0"/>
            <w:tcMar>
              <w:top w:w="15" w:type="dxa"/>
              <w:left w:w="15" w:type="dxa"/>
              <w:right w:w="15" w:type="dxa"/>
            </w:tcMar>
            <w:vAlign w:val="center"/>
          </w:tcPr>
          <w:p w14:paraId="5BFA03E3">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10DCB543">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1E878810">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1C5630F1">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12B651EC">
            <w:pPr>
              <w:spacing w:line="300" w:lineRule="exact"/>
              <w:jc w:val="center"/>
              <w:rPr>
                <w:rFonts w:hint="eastAsia" w:ascii="方正仿宋_GBK" w:hAnsi="方正仿宋_GBK" w:eastAsia="方正仿宋_GBK" w:cs="方正仿宋_GBK"/>
                <w:bCs/>
                <w:color w:val="000000"/>
                <w:sz w:val="21"/>
                <w:szCs w:val="21"/>
              </w:rPr>
            </w:pPr>
          </w:p>
        </w:tc>
      </w:tr>
      <w:tr w14:paraId="0E26A3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B124A17">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95</w:t>
            </w:r>
          </w:p>
        </w:tc>
        <w:tc>
          <w:tcPr>
            <w:tcW w:w="3762" w:type="dxa"/>
            <w:noWrap w:val="0"/>
            <w:tcMar>
              <w:top w:w="15" w:type="dxa"/>
              <w:left w:w="113" w:type="dxa"/>
              <w:right w:w="28" w:type="dxa"/>
            </w:tcMar>
            <w:vAlign w:val="center"/>
          </w:tcPr>
          <w:p w14:paraId="5E9751E4">
            <w:pPr>
              <w:widowControl/>
              <w:spacing w:line="300" w:lineRule="exact"/>
              <w:jc w:val="left"/>
              <w:textAlignment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氮氧化物（一氧化氮和二氧化氮）</w:t>
            </w:r>
          </w:p>
        </w:tc>
        <w:tc>
          <w:tcPr>
            <w:tcW w:w="713" w:type="dxa"/>
            <w:noWrap w:val="0"/>
            <w:tcMar>
              <w:top w:w="15" w:type="dxa"/>
              <w:left w:w="15" w:type="dxa"/>
              <w:right w:w="15" w:type="dxa"/>
            </w:tcMar>
            <w:vAlign w:val="center"/>
          </w:tcPr>
          <w:p w14:paraId="70929E91">
            <w:pPr>
              <w:spacing w:line="300"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998" w:type="dxa"/>
            <w:noWrap w:val="0"/>
            <w:tcMar>
              <w:top w:w="15" w:type="dxa"/>
              <w:left w:w="15" w:type="dxa"/>
              <w:right w:w="15" w:type="dxa"/>
            </w:tcMar>
            <w:vAlign w:val="center"/>
          </w:tcPr>
          <w:p w14:paraId="04CB0828">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040783AF">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426" w:type="dxa"/>
            <w:noWrap w:val="0"/>
            <w:tcMar>
              <w:top w:w="15" w:type="dxa"/>
              <w:left w:w="15" w:type="dxa"/>
              <w:right w:w="15" w:type="dxa"/>
            </w:tcMar>
            <w:vAlign w:val="center"/>
          </w:tcPr>
          <w:p w14:paraId="1D95FF51">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18BE258C">
            <w:pPr>
              <w:spacing w:line="300" w:lineRule="exact"/>
              <w:jc w:val="center"/>
              <w:rPr>
                <w:rFonts w:hint="eastAsia" w:ascii="方正仿宋_GBK" w:hAnsi="方正仿宋_GBK" w:eastAsia="方正仿宋_GBK" w:cs="方正仿宋_GBK"/>
                <w:bCs/>
                <w:color w:val="000000"/>
                <w:sz w:val="21"/>
                <w:szCs w:val="21"/>
              </w:rPr>
            </w:pPr>
          </w:p>
        </w:tc>
      </w:tr>
      <w:tr w14:paraId="66E858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C4E88B1">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96</w:t>
            </w:r>
          </w:p>
        </w:tc>
        <w:tc>
          <w:tcPr>
            <w:tcW w:w="3762" w:type="dxa"/>
            <w:noWrap w:val="0"/>
            <w:tcMar>
              <w:top w:w="15" w:type="dxa"/>
              <w:left w:w="113" w:type="dxa"/>
              <w:right w:w="28" w:type="dxa"/>
            </w:tcMar>
            <w:vAlign w:val="center"/>
          </w:tcPr>
          <w:p w14:paraId="4BB2C17A">
            <w:pPr>
              <w:widowControl/>
              <w:spacing w:line="300" w:lineRule="exact"/>
              <w:jc w:val="left"/>
              <w:textAlignment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二氧化硫</w:t>
            </w:r>
          </w:p>
        </w:tc>
        <w:tc>
          <w:tcPr>
            <w:tcW w:w="713" w:type="dxa"/>
            <w:noWrap w:val="0"/>
            <w:tcMar>
              <w:top w:w="15" w:type="dxa"/>
              <w:left w:w="15" w:type="dxa"/>
              <w:right w:w="15" w:type="dxa"/>
            </w:tcMar>
            <w:vAlign w:val="center"/>
          </w:tcPr>
          <w:p w14:paraId="657CA197">
            <w:pPr>
              <w:spacing w:line="300"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998" w:type="dxa"/>
            <w:noWrap w:val="0"/>
            <w:tcMar>
              <w:top w:w="15" w:type="dxa"/>
              <w:left w:w="15" w:type="dxa"/>
              <w:right w:w="15" w:type="dxa"/>
            </w:tcMar>
            <w:vAlign w:val="center"/>
          </w:tcPr>
          <w:p w14:paraId="4BE447AA">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4CA46E40">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426" w:type="dxa"/>
            <w:noWrap w:val="0"/>
            <w:tcMar>
              <w:top w:w="15" w:type="dxa"/>
              <w:left w:w="15" w:type="dxa"/>
              <w:right w:w="15" w:type="dxa"/>
            </w:tcMar>
            <w:vAlign w:val="center"/>
          </w:tcPr>
          <w:p w14:paraId="28DC844C">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6EB7A32B">
            <w:pPr>
              <w:spacing w:line="300" w:lineRule="exact"/>
              <w:jc w:val="center"/>
              <w:rPr>
                <w:rFonts w:hint="eastAsia" w:ascii="方正仿宋_GBK" w:hAnsi="方正仿宋_GBK" w:eastAsia="方正仿宋_GBK" w:cs="方正仿宋_GBK"/>
                <w:bCs/>
                <w:color w:val="000000"/>
                <w:sz w:val="21"/>
                <w:szCs w:val="21"/>
              </w:rPr>
            </w:pPr>
          </w:p>
        </w:tc>
      </w:tr>
      <w:tr w14:paraId="0F556E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98783B4">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97</w:t>
            </w:r>
          </w:p>
        </w:tc>
        <w:tc>
          <w:tcPr>
            <w:tcW w:w="3762" w:type="dxa"/>
            <w:noWrap w:val="0"/>
            <w:tcMar>
              <w:top w:w="15" w:type="dxa"/>
              <w:left w:w="113" w:type="dxa"/>
              <w:right w:w="28" w:type="dxa"/>
            </w:tcMar>
            <w:vAlign w:val="center"/>
          </w:tcPr>
          <w:p w14:paraId="0D26E661">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二氧化氯</w:t>
            </w:r>
          </w:p>
        </w:tc>
        <w:tc>
          <w:tcPr>
            <w:tcW w:w="713" w:type="dxa"/>
            <w:noWrap w:val="0"/>
            <w:tcMar>
              <w:top w:w="15" w:type="dxa"/>
              <w:left w:w="15" w:type="dxa"/>
              <w:right w:w="15" w:type="dxa"/>
            </w:tcMar>
            <w:vAlign w:val="center"/>
          </w:tcPr>
          <w:p w14:paraId="4410CA7C">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4004E37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25527A40">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5A462456">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21D1AF20">
            <w:pPr>
              <w:spacing w:line="300" w:lineRule="exact"/>
              <w:jc w:val="center"/>
              <w:rPr>
                <w:rFonts w:hint="eastAsia" w:ascii="方正仿宋_GBK" w:hAnsi="方正仿宋_GBK" w:eastAsia="方正仿宋_GBK" w:cs="方正仿宋_GBK"/>
                <w:bCs/>
                <w:color w:val="000000"/>
                <w:sz w:val="21"/>
                <w:szCs w:val="21"/>
              </w:rPr>
            </w:pPr>
          </w:p>
        </w:tc>
      </w:tr>
      <w:tr w14:paraId="2DFE38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BF1C018">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98</w:t>
            </w:r>
          </w:p>
        </w:tc>
        <w:tc>
          <w:tcPr>
            <w:tcW w:w="3762" w:type="dxa"/>
            <w:noWrap w:val="0"/>
            <w:tcMar>
              <w:top w:w="15" w:type="dxa"/>
              <w:left w:w="113" w:type="dxa"/>
              <w:right w:w="28" w:type="dxa"/>
            </w:tcMar>
            <w:vAlign w:val="center"/>
          </w:tcPr>
          <w:p w14:paraId="5E58655A">
            <w:pPr>
              <w:widowControl/>
              <w:spacing w:line="300" w:lineRule="exact"/>
              <w:jc w:val="left"/>
              <w:textAlignment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二氧化碳</w:t>
            </w:r>
          </w:p>
        </w:tc>
        <w:tc>
          <w:tcPr>
            <w:tcW w:w="713" w:type="dxa"/>
            <w:noWrap w:val="0"/>
            <w:tcMar>
              <w:top w:w="15" w:type="dxa"/>
              <w:left w:w="15" w:type="dxa"/>
              <w:right w:w="15" w:type="dxa"/>
            </w:tcMar>
            <w:vAlign w:val="center"/>
          </w:tcPr>
          <w:p w14:paraId="2A7F71D0">
            <w:pPr>
              <w:spacing w:line="300"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998" w:type="dxa"/>
            <w:noWrap w:val="0"/>
            <w:tcMar>
              <w:top w:w="15" w:type="dxa"/>
              <w:left w:w="15" w:type="dxa"/>
              <w:right w:w="15" w:type="dxa"/>
            </w:tcMar>
            <w:vAlign w:val="center"/>
          </w:tcPr>
          <w:p w14:paraId="46447757">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72EB290B">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426" w:type="dxa"/>
            <w:noWrap w:val="0"/>
            <w:tcMar>
              <w:top w:w="15" w:type="dxa"/>
              <w:left w:w="15" w:type="dxa"/>
              <w:right w:w="15" w:type="dxa"/>
            </w:tcMar>
            <w:vAlign w:val="center"/>
          </w:tcPr>
          <w:p w14:paraId="33CD8A79">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13DBD814">
            <w:pPr>
              <w:spacing w:line="300" w:lineRule="exact"/>
              <w:jc w:val="center"/>
              <w:rPr>
                <w:rFonts w:hint="eastAsia" w:ascii="方正仿宋_GBK" w:hAnsi="方正仿宋_GBK" w:eastAsia="方正仿宋_GBK" w:cs="方正仿宋_GBK"/>
                <w:bCs/>
                <w:color w:val="000000"/>
                <w:sz w:val="21"/>
                <w:szCs w:val="21"/>
              </w:rPr>
            </w:pPr>
          </w:p>
        </w:tc>
      </w:tr>
      <w:tr w14:paraId="740242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4373819">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99</w:t>
            </w:r>
          </w:p>
        </w:tc>
        <w:tc>
          <w:tcPr>
            <w:tcW w:w="3762" w:type="dxa"/>
            <w:noWrap w:val="0"/>
            <w:tcMar>
              <w:top w:w="15" w:type="dxa"/>
              <w:left w:w="113" w:type="dxa"/>
              <w:right w:w="28" w:type="dxa"/>
            </w:tcMar>
            <w:vAlign w:val="center"/>
          </w:tcPr>
          <w:p w14:paraId="1D0DFB09">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二氧化锡（按Sn计）</w:t>
            </w:r>
          </w:p>
        </w:tc>
        <w:tc>
          <w:tcPr>
            <w:tcW w:w="713" w:type="dxa"/>
            <w:noWrap w:val="0"/>
            <w:tcMar>
              <w:top w:w="15" w:type="dxa"/>
              <w:left w:w="15" w:type="dxa"/>
              <w:right w:w="15" w:type="dxa"/>
            </w:tcMar>
            <w:vAlign w:val="center"/>
          </w:tcPr>
          <w:p w14:paraId="63F8F4C8">
            <w:pPr>
              <w:spacing w:line="300"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998" w:type="dxa"/>
            <w:noWrap w:val="0"/>
            <w:tcMar>
              <w:top w:w="15" w:type="dxa"/>
              <w:left w:w="15" w:type="dxa"/>
              <w:right w:w="15" w:type="dxa"/>
            </w:tcMar>
            <w:vAlign w:val="center"/>
          </w:tcPr>
          <w:p w14:paraId="6D97567A">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7CCABB39">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426" w:type="dxa"/>
            <w:noWrap w:val="0"/>
            <w:tcMar>
              <w:top w:w="15" w:type="dxa"/>
              <w:left w:w="15" w:type="dxa"/>
              <w:right w:w="15" w:type="dxa"/>
            </w:tcMar>
            <w:vAlign w:val="center"/>
          </w:tcPr>
          <w:p w14:paraId="4EBF5969">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5C13CAE8">
            <w:pPr>
              <w:spacing w:line="300" w:lineRule="exact"/>
              <w:jc w:val="center"/>
              <w:rPr>
                <w:rFonts w:hint="eastAsia" w:ascii="方正仿宋_GBK" w:hAnsi="方正仿宋_GBK" w:eastAsia="方正仿宋_GBK" w:cs="方正仿宋_GBK"/>
                <w:bCs/>
                <w:color w:val="000000"/>
                <w:sz w:val="21"/>
                <w:szCs w:val="21"/>
              </w:rPr>
            </w:pPr>
          </w:p>
        </w:tc>
      </w:tr>
      <w:tr w14:paraId="66E883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7BA8E9B">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100</w:t>
            </w:r>
          </w:p>
        </w:tc>
        <w:tc>
          <w:tcPr>
            <w:tcW w:w="3762" w:type="dxa"/>
            <w:noWrap w:val="0"/>
            <w:tcMar>
              <w:top w:w="15" w:type="dxa"/>
              <w:left w:w="113" w:type="dxa"/>
              <w:right w:w="28" w:type="dxa"/>
            </w:tcMar>
            <w:vAlign w:val="center"/>
          </w:tcPr>
          <w:p w14:paraId="1855EB18">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2-二乙氨基乙醇</w:t>
            </w:r>
          </w:p>
        </w:tc>
        <w:tc>
          <w:tcPr>
            <w:tcW w:w="713" w:type="dxa"/>
            <w:noWrap w:val="0"/>
            <w:tcMar>
              <w:top w:w="15" w:type="dxa"/>
              <w:left w:w="15" w:type="dxa"/>
              <w:right w:w="15" w:type="dxa"/>
            </w:tcMar>
            <w:vAlign w:val="center"/>
          </w:tcPr>
          <w:p w14:paraId="50A7DA8C">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5D179681">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05B4CEB3">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11F1BC72">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0BD91DCF">
            <w:pPr>
              <w:spacing w:line="300" w:lineRule="exact"/>
              <w:jc w:val="center"/>
              <w:rPr>
                <w:rFonts w:hint="eastAsia" w:ascii="方正仿宋_GBK" w:hAnsi="方正仿宋_GBK" w:eastAsia="方正仿宋_GBK" w:cs="方正仿宋_GBK"/>
                <w:bCs/>
                <w:color w:val="000000"/>
                <w:sz w:val="21"/>
                <w:szCs w:val="21"/>
              </w:rPr>
            </w:pPr>
          </w:p>
        </w:tc>
      </w:tr>
      <w:tr w14:paraId="345491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9A968CE">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101</w:t>
            </w:r>
          </w:p>
        </w:tc>
        <w:tc>
          <w:tcPr>
            <w:tcW w:w="3762" w:type="dxa"/>
            <w:noWrap w:val="0"/>
            <w:tcMar>
              <w:top w:w="15" w:type="dxa"/>
              <w:left w:w="113" w:type="dxa"/>
              <w:right w:w="28" w:type="dxa"/>
            </w:tcMar>
            <w:vAlign w:val="center"/>
          </w:tcPr>
          <w:p w14:paraId="6815C973">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二乙烯三胺</w:t>
            </w:r>
          </w:p>
        </w:tc>
        <w:tc>
          <w:tcPr>
            <w:tcW w:w="713" w:type="dxa"/>
            <w:noWrap w:val="0"/>
            <w:tcMar>
              <w:top w:w="15" w:type="dxa"/>
              <w:left w:w="15" w:type="dxa"/>
              <w:right w:w="15" w:type="dxa"/>
            </w:tcMar>
            <w:vAlign w:val="center"/>
          </w:tcPr>
          <w:p w14:paraId="239DA4EC">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43D13D3C">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49A02D3E">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0B7FE530">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21C9FAF2">
            <w:pPr>
              <w:spacing w:line="300" w:lineRule="exact"/>
              <w:jc w:val="center"/>
              <w:rPr>
                <w:rFonts w:hint="eastAsia" w:ascii="方正仿宋_GBK" w:hAnsi="方正仿宋_GBK" w:eastAsia="方正仿宋_GBK" w:cs="方正仿宋_GBK"/>
                <w:bCs/>
                <w:color w:val="000000"/>
                <w:sz w:val="21"/>
                <w:szCs w:val="21"/>
              </w:rPr>
            </w:pPr>
          </w:p>
        </w:tc>
      </w:tr>
      <w:tr w14:paraId="5CED51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C588271">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102</w:t>
            </w:r>
          </w:p>
        </w:tc>
        <w:tc>
          <w:tcPr>
            <w:tcW w:w="3762" w:type="dxa"/>
            <w:noWrap w:val="0"/>
            <w:tcMar>
              <w:top w:w="15" w:type="dxa"/>
              <w:left w:w="113" w:type="dxa"/>
              <w:right w:w="28" w:type="dxa"/>
            </w:tcMar>
            <w:vAlign w:val="center"/>
          </w:tcPr>
          <w:p w14:paraId="7882FBD9">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二乙基甲酮</w:t>
            </w:r>
          </w:p>
        </w:tc>
        <w:tc>
          <w:tcPr>
            <w:tcW w:w="713" w:type="dxa"/>
            <w:noWrap w:val="0"/>
            <w:tcMar>
              <w:top w:w="15" w:type="dxa"/>
              <w:left w:w="15" w:type="dxa"/>
              <w:right w:w="15" w:type="dxa"/>
            </w:tcMar>
            <w:vAlign w:val="center"/>
          </w:tcPr>
          <w:p w14:paraId="1693F3DB">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28A2CD9F">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7B7CC565">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1A3F8D7E">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1B3D939B">
            <w:pPr>
              <w:spacing w:line="300" w:lineRule="exact"/>
              <w:jc w:val="center"/>
              <w:rPr>
                <w:rFonts w:hint="eastAsia" w:ascii="方正仿宋_GBK" w:hAnsi="方正仿宋_GBK" w:eastAsia="方正仿宋_GBK" w:cs="方正仿宋_GBK"/>
                <w:bCs/>
                <w:color w:val="000000"/>
                <w:sz w:val="21"/>
                <w:szCs w:val="21"/>
              </w:rPr>
            </w:pPr>
          </w:p>
        </w:tc>
      </w:tr>
      <w:tr w14:paraId="27D8E4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617FDD7">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103</w:t>
            </w:r>
          </w:p>
        </w:tc>
        <w:tc>
          <w:tcPr>
            <w:tcW w:w="3762" w:type="dxa"/>
            <w:noWrap w:val="0"/>
            <w:tcMar>
              <w:top w:w="15" w:type="dxa"/>
              <w:left w:w="113" w:type="dxa"/>
              <w:right w:w="28" w:type="dxa"/>
            </w:tcMar>
            <w:vAlign w:val="center"/>
          </w:tcPr>
          <w:p w14:paraId="644D7D4C">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二乙烯基苯</w:t>
            </w:r>
          </w:p>
        </w:tc>
        <w:tc>
          <w:tcPr>
            <w:tcW w:w="713" w:type="dxa"/>
            <w:noWrap w:val="0"/>
            <w:tcMar>
              <w:top w:w="15" w:type="dxa"/>
              <w:left w:w="15" w:type="dxa"/>
              <w:right w:w="15" w:type="dxa"/>
            </w:tcMar>
            <w:vAlign w:val="center"/>
          </w:tcPr>
          <w:p w14:paraId="7959524A">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3408A043">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37073FD7">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5AAC99AA">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30537BB1">
            <w:pPr>
              <w:spacing w:line="300" w:lineRule="exact"/>
              <w:jc w:val="center"/>
              <w:rPr>
                <w:rFonts w:hint="eastAsia" w:ascii="方正仿宋_GBK" w:hAnsi="方正仿宋_GBK" w:eastAsia="方正仿宋_GBK" w:cs="方正仿宋_GBK"/>
                <w:bCs/>
                <w:color w:val="000000"/>
                <w:sz w:val="21"/>
                <w:szCs w:val="21"/>
              </w:rPr>
            </w:pPr>
          </w:p>
        </w:tc>
      </w:tr>
      <w:tr w14:paraId="3C377D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9E14F8A">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104</w:t>
            </w:r>
          </w:p>
        </w:tc>
        <w:tc>
          <w:tcPr>
            <w:tcW w:w="3762" w:type="dxa"/>
            <w:noWrap w:val="0"/>
            <w:tcMar>
              <w:top w:w="15" w:type="dxa"/>
              <w:left w:w="113" w:type="dxa"/>
              <w:right w:w="28" w:type="dxa"/>
            </w:tcMar>
            <w:vAlign w:val="center"/>
          </w:tcPr>
          <w:p w14:paraId="243A5BCB">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二异丁基甲酮</w:t>
            </w:r>
          </w:p>
        </w:tc>
        <w:tc>
          <w:tcPr>
            <w:tcW w:w="713" w:type="dxa"/>
            <w:noWrap w:val="0"/>
            <w:tcMar>
              <w:top w:w="15" w:type="dxa"/>
              <w:left w:w="15" w:type="dxa"/>
              <w:right w:w="15" w:type="dxa"/>
            </w:tcMar>
            <w:vAlign w:val="center"/>
          </w:tcPr>
          <w:p w14:paraId="35CC2CDC">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1513A5A3">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6686D756">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64A866ED">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3ED533A6">
            <w:pPr>
              <w:spacing w:line="300" w:lineRule="exact"/>
              <w:jc w:val="center"/>
              <w:rPr>
                <w:rFonts w:hint="eastAsia" w:ascii="方正仿宋_GBK" w:hAnsi="方正仿宋_GBK" w:eastAsia="方正仿宋_GBK" w:cs="方正仿宋_GBK"/>
                <w:bCs/>
                <w:color w:val="000000"/>
                <w:sz w:val="21"/>
                <w:szCs w:val="21"/>
              </w:rPr>
            </w:pPr>
          </w:p>
        </w:tc>
      </w:tr>
      <w:tr w14:paraId="22DD1D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2A0EEA8">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105</w:t>
            </w:r>
          </w:p>
        </w:tc>
        <w:tc>
          <w:tcPr>
            <w:tcW w:w="3762" w:type="dxa"/>
            <w:noWrap w:val="0"/>
            <w:tcMar>
              <w:top w:w="15" w:type="dxa"/>
              <w:left w:w="113" w:type="dxa"/>
              <w:right w:w="28" w:type="dxa"/>
            </w:tcMar>
            <w:vAlign w:val="center"/>
          </w:tcPr>
          <w:p w14:paraId="57F7C2DD">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甲苯-2,4-二异氰酸酯（TDI）</w:t>
            </w:r>
          </w:p>
        </w:tc>
        <w:tc>
          <w:tcPr>
            <w:tcW w:w="713" w:type="dxa"/>
            <w:noWrap w:val="0"/>
            <w:tcMar>
              <w:top w:w="15" w:type="dxa"/>
              <w:left w:w="15" w:type="dxa"/>
              <w:right w:w="15" w:type="dxa"/>
            </w:tcMar>
            <w:vAlign w:val="center"/>
          </w:tcPr>
          <w:p w14:paraId="5F7F8ECF">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2AF2E013">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76B23700">
            <w:pPr>
              <w:widowControl/>
              <w:spacing w:line="300" w:lineRule="exact"/>
              <w:jc w:val="center"/>
              <w:textAlignment w:val="top"/>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0399639C">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0F0CA859">
            <w:pPr>
              <w:spacing w:line="300" w:lineRule="exact"/>
              <w:jc w:val="center"/>
              <w:rPr>
                <w:rFonts w:hint="eastAsia" w:ascii="方正仿宋_GBK" w:hAnsi="方正仿宋_GBK" w:eastAsia="方正仿宋_GBK" w:cs="方正仿宋_GBK"/>
                <w:bCs/>
                <w:color w:val="000000"/>
                <w:sz w:val="21"/>
                <w:szCs w:val="21"/>
              </w:rPr>
            </w:pPr>
          </w:p>
        </w:tc>
      </w:tr>
      <w:tr w14:paraId="66B283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F467B3D">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106</w:t>
            </w:r>
          </w:p>
        </w:tc>
        <w:tc>
          <w:tcPr>
            <w:tcW w:w="3762" w:type="dxa"/>
            <w:noWrap w:val="0"/>
            <w:tcMar>
              <w:top w:w="15" w:type="dxa"/>
              <w:left w:w="113" w:type="dxa"/>
              <w:right w:w="28" w:type="dxa"/>
            </w:tcMar>
            <w:vAlign w:val="center"/>
          </w:tcPr>
          <w:p w14:paraId="26A78D10">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二月桂酸二丁基锡</w:t>
            </w:r>
          </w:p>
        </w:tc>
        <w:tc>
          <w:tcPr>
            <w:tcW w:w="713" w:type="dxa"/>
            <w:noWrap w:val="0"/>
            <w:tcMar>
              <w:top w:w="15" w:type="dxa"/>
              <w:left w:w="15" w:type="dxa"/>
              <w:right w:w="15" w:type="dxa"/>
            </w:tcMar>
            <w:vAlign w:val="center"/>
          </w:tcPr>
          <w:p w14:paraId="0C093A44">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571714AC">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46B8E27D">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3FB0E21E">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5920470B">
            <w:pPr>
              <w:spacing w:line="300" w:lineRule="exact"/>
              <w:jc w:val="center"/>
              <w:rPr>
                <w:rFonts w:hint="eastAsia" w:ascii="方正仿宋_GBK" w:hAnsi="方正仿宋_GBK" w:eastAsia="方正仿宋_GBK" w:cs="方正仿宋_GBK"/>
                <w:bCs/>
                <w:color w:val="000000"/>
                <w:sz w:val="21"/>
                <w:szCs w:val="21"/>
              </w:rPr>
            </w:pPr>
          </w:p>
        </w:tc>
      </w:tr>
      <w:tr w14:paraId="21F23C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C9AEA9B">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107</w:t>
            </w:r>
          </w:p>
        </w:tc>
        <w:tc>
          <w:tcPr>
            <w:tcW w:w="3762" w:type="dxa"/>
            <w:noWrap w:val="0"/>
            <w:tcMar>
              <w:top w:w="15" w:type="dxa"/>
              <w:left w:w="113" w:type="dxa"/>
              <w:right w:w="28" w:type="dxa"/>
            </w:tcMar>
            <w:vAlign w:val="center"/>
          </w:tcPr>
          <w:p w14:paraId="457FFB6B">
            <w:pPr>
              <w:widowControl/>
              <w:spacing w:line="300" w:lineRule="exact"/>
              <w:jc w:val="left"/>
              <w:textAlignment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钒及其化合物（按V计）</w:t>
            </w:r>
          </w:p>
          <w:p w14:paraId="70785666">
            <w:pPr>
              <w:widowControl/>
              <w:spacing w:line="300" w:lineRule="exact"/>
              <w:jc w:val="left"/>
              <w:textAlignment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五氧化二钒烟尘</w:t>
            </w:r>
          </w:p>
          <w:p w14:paraId="01796EFB">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钒铁合金尘</w:t>
            </w:r>
          </w:p>
        </w:tc>
        <w:tc>
          <w:tcPr>
            <w:tcW w:w="713" w:type="dxa"/>
            <w:noWrap w:val="0"/>
            <w:tcMar>
              <w:top w:w="15" w:type="dxa"/>
              <w:left w:w="15" w:type="dxa"/>
              <w:right w:w="15" w:type="dxa"/>
            </w:tcMar>
            <w:vAlign w:val="center"/>
          </w:tcPr>
          <w:p w14:paraId="2ACF77B0">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400F91F3">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1EB67C07">
            <w:pPr>
              <w:spacing w:line="300"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426" w:type="dxa"/>
            <w:noWrap w:val="0"/>
            <w:tcMar>
              <w:top w:w="15" w:type="dxa"/>
              <w:left w:w="15" w:type="dxa"/>
              <w:right w:w="15" w:type="dxa"/>
            </w:tcMar>
            <w:vAlign w:val="center"/>
          </w:tcPr>
          <w:p w14:paraId="6103E9D1">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65295D13">
            <w:pPr>
              <w:spacing w:line="300" w:lineRule="exact"/>
              <w:jc w:val="center"/>
              <w:rPr>
                <w:rFonts w:hint="eastAsia" w:ascii="方正仿宋_GBK" w:hAnsi="方正仿宋_GBK" w:eastAsia="方正仿宋_GBK" w:cs="方正仿宋_GBK"/>
                <w:bCs/>
                <w:color w:val="000000"/>
                <w:sz w:val="21"/>
                <w:szCs w:val="21"/>
              </w:rPr>
            </w:pPr>
          </w:p>
        </w:tc>
      </w:tr>
      <w:tr w14:paraId="6C2052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C896D0C">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108</w:t>
            </w:r>
          </w:p>
        </w:tc>
        <w:tc>
          <w:tcPr>
            <w:tcW w:w="3762" w:type="dxa"/>
            <w:noWrap w:val="0"/>
            <w:tcMar>
              <w:top w:w="15" w:type="dxa"/>
              <w:left w:w="113" w:type="dxa"/>
              <w:right w:w="28" w:type="dxa"/>
            </w:tcMar>
            <w:vAlign w:val="center"/>
          </w:tcPr>
          <w:p w14:paraId="32B4C03B">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酚</w:t>
            </w:r>
          </w:p>
        </w:tc>
        <w:tc>
          <w:tcPr>
            <w:tcW w:w="713" w:type="dxa"/>
            <w:noWrap w:val="0"/>
            <w:tcMar>
              <w:top w:w="15" w:type="dxa"/>
              <w:left w:w="15" w:type="dxa"/>
              <w:right w:w="15" w:type="dxa"/>
            </w:tcMar>
            <w:vAlign w:val="center"/>
          </w:tcPr>
          <w:p w14:paraId="29E67687">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2401FDD4">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59786531">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1BF7F53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697CE5D3">
            <w:pPr>
              <w:spacing w:line="300" w:lineRule="exact"/>
              <w:jc w:val="center"/>
              <w:rPr>
                <w:rFonts w:hint="eastAsia" w:ascii="方正仿宋_GBK" w:hAnsi="方正仿宋_GBK" w:eastAsia="方正仿宋_GBK" w:cs="方正仿宋_GBK"/>
                <w:bCs/>
                <w:color w:val="000000"/>
                <w:sz w:val="21"/>
                <w:szCs w:val="21"/>
              </w:rPr>
            </w:pPr>
          </w:p>
        </w:tc>
      </w:tr>
      <w:tr w14:paraId="33D5E8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BF0D144">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109</w:t>
            </w:r>
          </w:p>
        </w:tc>
        <w:tc>
          <w:tcPr>
            <w:tcW w:w="3762" w:type="dxa"/>
            <w:noWrap w:val="0"/>
            <w:tcMar>
              <w:top w:w="15" w:type="dxa"/>
              <w:left w:w="113" w:type="dxa"/>
              <w:right w:w="28" w:type="dxa"/>
            </w:tcMar>
            <w:vAlign w:val="center"/>
          </w:tcPr>
          <w:p w14:paraId="1BD0B922">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呋喃</w:t>
            </w:r>
          </w:p>
        </w:tc>
        <w:tc>
          <w:tcPr>
            <w:tcW w:w="713" w:type="dxa"/>
            <w:noWrap w:val="0"/>
            <w:tcMar>
              <w:top w:w="15" w:type="dxa"/>
              <w:left w:w="15" w:type="dxa"/>
              <w:right w:w="15" w:type="dxa"/>
            </w:tcMar>
            <w:vAlign w:val="center"/>
          </w:tcPr>
          <w:p w14:paraId="5B098D84">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69816322">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0F8064BF">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0C798C8F">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0F9DFCE6">
            <w:pPr>
              <w:spacing w:line="300" w:lineRule="exact"/>
              <w:jc w:val="center"/>
              <w:rPr>
                <w:rFonts w:hint="eastAsia" w:ascii="方正仿宋_GBK" w:hAnsi="方正仿宋_GBK" w:eastAsia="方正仿宋_GBK" w:cs="方正仿宋_GBK"/>
                <w:bCs/>
                <w:color w:val="000000"/>
                <w:sz w:val="21"/>
                <w:szCs w:val="21"/>
              </w:rPr>
            </w:pPr>
          </w:p>
        </w:tc>
      </w:tr>
      <w:tr w14:paraId="327ABD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A563FDF">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110</w:t>
            </w:r>
          </w:p>
        </w:tc>
        <w:tc>
          <w:tcPr>
            <w:tcW w:w="3762" w:type="dxa"/>
            <w:noWrap w:val="0"/>
            <w:tcMar>
              <w:top w:w="15" w:type="dxa"/>
              <w:left w:w="113" w:type="dxa"/>
              <w:right w:w="28" w:type="dxa"/>
            </w:tcMar>
            <w:vAlign w:val="center"/>
          </w:tcPr>
          <w:p w14:paraId="73F04265">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氟化氢（按F计）</w:t>
            </w:r>
          </w:p>
        </w:tc>
        <w:tc>
          <w:tcPr>
            <w:tcW w:w="713" w:type="dxa"/>
            <w:noWrap w:val="0"/>
            <w:tcMar>
              <w:top w:w="15" w:type="dxa"/>
              <w:left w:w="15" w:type="dxa"/>
              <w:right w:w="15" w:type="dxa"/>
            </w:tcMar>
            <w:vAlign w:val="center"/>
          </w:tcPr>
          <w:p w14:paraId="4843B150">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0808C174">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16DCAC1E">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426" w:type="dxa"/>
            <w:noWrap w:val="0"/>
            <w:tcMar>
              <w:top w:w="15" w:type="dxa"/>
              <w:left w:w="15" w:type="dxa"/>
              <w:right w:w="15" w:type="dxa"/>
            </w:tcMar>
            <w:vAlign w:val="center"/>
          </w:tcPr>
          <w:p w14:paraId="5D881256">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4F5D7BA1">
            <w:pPr>
              <w:spacing w:line="300" w:lineRule="exact"/>
              <w:jc w:val="center"/>
              <w:rPr>
                <w:rFonts w:hint="eastAsia" w:ascii="方正仿宋_GBK" w:hAnsi="方正仿宋_GBK" w:eastAsia="方正仿宋_GBK" w:cs="方正仿宋_GBK"/>
                <w:bCs/>
                <w:color w:val="000000"/>
                <w:sz w:val="21"/>
                <w:szCs w:val="21"/>
              </w:rPr>
            </w:pPr>
          </w:p>
        </w:tc>
      </w:tr>
      <w:tr w14:paraId="11BDCE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C4772FF">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111</w:t>
            </w:r>
          </w:p>
        </w:tc>
        <w:tc>
          <w:tcPr>
            <w:tcW w:w="3762" w:type="dxa"/>
            <w:noWrap w:val="0"/>
            <w:tcMar>
              <w:top w:w="15" w:type="dxa"/>
              <w:left w:w="113" w:type="dxa"/>
              <w:right w:w="28" w:type="dxa"/>
            </w:tcMar>
            <w:vAlign w:val="center"/>
          </w:tcPr>
          <w:p w14:paraId="63EB4162">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氟及其化合物（不含氟化氢）（按F计）</w:t>
            </w:r>
          </w:p>
        </w:tc>
        <w:tc>
          <w:tcPr>
            <w:tcW w:w="713" w:type="dxa"/>
            <w:noWrap w:val="0"/>
            <w:tcMar>
              <w:top w:w="15" w:type="dxa"/>
              <w:left w:w="15" w:type="dxa"/>
              <w:right w:w="15" w:type="dxa"/>
            </w:tcMar>
            <w:vAlign w:val="center"/>
          </w:tcPr>
          <w:p w14:paraId="03043992">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57451D31">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7FD99B8C">
            <w:pPr>
              <w:widowControl/>
              <w:spacing w:line="300" w:lineRule="exact"/>
              <w:jc w:val="center"/>
              <w:textAlignment w:val="top"/>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18F5685B">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59CEB0FA">
            <w:pPr>
              <w:spacing w:line="300" w:lineRule="exact"/>
              <w:jc w:val="center"/>
              <w:rPr>
                <w:rFonts w:hint="eastAsia" w:ascii="方正仿宋_GBK" w:hAnsi="方正仿宋_GBK" w:eastAsia="方正仿宋_GBK" w:cs="方正仿宋_GBK"/>
                <w:bCs/>
                <w:color w:val="000000"/>
                <w:sz w:val="21"/>
                <w:szCs w:val="21"/>
              </w:rPr>
            </w:pPr>
          </w:p>
        </w:tc>
      </w:tr>
      <w:tr w14:paraId="15B379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B41A27B">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112</w:t>
            </w:r>
          </w:p>
        </w:tc>
        <w:tc>
          <w:tcPr>
            <w:tcW w:w="3762" w:type="dxa"/>
            <w:noWrap w:val="0"/>
            <w:tcMar>
              <w:top w:w="15" w:type="dxa"/>
              <w:left w:w="113" w:type="dxa"/>
              <w:right w:w="28" w:type="dxa"/>
            </w:tcMar>
            <w:vAlign w:val="center"/>
          </w:tcPr>
          <w:p w14:paraId="1C84BD93">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锆及其化合物（按Zr计）</w:t>
            </w:r>
          </w:p>
        </w:tc>
        <w:tc>
          <w:tcPr>
            <w:tcW w:w="713" w:type="dxa"/>
            <w:noWrap w:val="0"/>
            <w:tcMar>
              <w:top w:w="15" w:type="dxa"/>
              <w:left w:w="15" w:type="dxa"/>
              <w:right w:w="15" w:type="dxa"/>
            </w:tcMar>
            <w:vAlign w:val="center"/>
          </w:tcPr>
          <w:p w14:paraId="563E1AF2">
            <w:pPr>
              <w:spacing w:line="300"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998" w:type="dxa"/>
            <w:noWrap w:val="0"/>
            <w:tcMar>
              <w:top w:w="15" w:type="dxa"/>
              <w:left w:w="15" w:type="dxa"/>
              <w:right w:w="15" w:type="dxa"/>
            </w:tcMar>
            <w:vAlign w:val="center"/>
          </w:tcPr>
          <w:p w14:paraId="1093721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4C225E10">
            <w:pPr>
              <w:spacing w:line="300"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426" w:type="dxa"/>
            <w:noWrap w:val="0"/>
            <w:tcMar>
              <w:top w:w="15" w:type="dxa"/>
              <w:left w:w="15" w:type="dxa"/>
              <w:right w:w="15" w:type="dxa"/>
            </w:tcMar>
            <w:vAlign w:val="center"/>
          </w:tcPr>
          <w:p w14:paraId="12126A10">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2D9EB184">
            <w:pPr>
              <w:spacing w:line="300" w:lineRule="exact"/>
              <w:jc w:val="center"/>
              <w:rPr>
                <w:rFonts w:hint="eastAsia" w:ascii="方正仿宋_GBK" w:hAnsi="方正仿宋_GBK" w:eastAsia="方正仿宋_GBK" w:cs="方正仿宋_GBK"/>
                <w:bCs/>
                <w:color w:val="000000"/>
                <w:sz w:val="21"/>
                <w:szCs w:val="21"/>
              </w:rPr>
            </w:pPr>
          </w:p>
        </w:tc>
      </w:tr>
      <w:tr w14:paraId="667B5F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68532FF">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113</w:t>
            </w:r>
          </w:p>
        </w:tc>
        <w:tc>
          <w:tcPr>
            <w:tcW w:w="3762" w:type="dxa"/>
            <w:noWrap w:val="0"/>
            <w:tcMar>
              <w:top w:w="15" w:type="dxa"/>
              <w:left w:w="113" w:type="dxa"/>
              <w:right w:w="28" w:type="dxa"/>
            </w:tcMar>
            <w:vAlign w:val="center"/>
          </w:tcPr>
          <w:p w14:paraId="6381A1B2">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镉及其化合物（按Cd计）</w:t>
            </w:r>
          </w:p>
        </w:tc>
        <w:tc>
          <w:tcPr>
            <w:tcW w:w="713" w:type="dxa"/>
            <w:noWrap w:val="0"/>
            <w:tcMar>
              <w:top w:w="15" w:type="dxa"/>
              <w:left w:w="15" w:type="dxa"/>
              <w:right w:w="15" w:type="dxa"/>
            </w:tcMar>
            <w:vAlign w:val="center"/>
          </w:tcPr>
          <w:p w14:paraId="4C72C1FF">
            <w:pPr>
              <w:spacing w:line="300"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998" w:type="dxa"/>
            <w:noWrap w:val="0"/>
            <w:tcMar>
              <w:top w:w="15" w:type="dxa"/>
              <w:left w:w="15" w:type="dxa"/>
              <w:right w:w="15" w:type="dxa"/>
            </w:tcMar>
            <w:vAlign w:val="center"/>
          </w:tcPr>
          <w:p w14:paraId="3C63C1E7">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55D8609B">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426" w:type="dxa"/>
            <w:noWrap w:val="0"/>
            <w:tcMar>
              <w:top w:w="15" w:type="dxa"/>
              <w:left w:w="15" w:type="dxa"/>
              <w:right w:w="15" w:type="dxa"/>
            </w:tcMar>
            <w:vAlign w:val="center"/>
          </w:tcPr>
          <w:p w14:paraId="11AA6526">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45978A3B">
            <w:pPr>
              <w:spacing w:line="300" w:lineRule="exact"/>
              <w:jc w:val="center"/>
              <w:rPr>
                <w:rFonts w:hint="eastAsia" w:ascii="方正仿宋_GBK" w:hAnsi="方正仿宋_GBK" w:eastAsia="方正仿宋_GBK" w:cs="方正仿宋_GBK"/>
                <w:bCs/>
                <w:color w:val="000000"/>
                <w:sz w:val="21"/>
                <w:szCs w:val="21"/>
              </w:rPr>
            </w:pPr>
          </w:p>
        </w:tc>
      </w:tr>
      <w:tr w14:paraId="06837E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6565A5F">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114</w:t>
            </w:r>
          </w:p>
        </w:tc>
        <w:tc>
          <w:tcPr>
            <w:tcW w:w="3762" w:type="dxa"/>
            <w:noWrap w:val="0"/>
            <w:tcMar>
              <w:top w:w="15" w:type="dxa"/>
              <w:left w:w="113" w:type="dxa"/>
              <w:right w:w="28" w:type="dxa"/>
            </w:tcMar>
            <w:vAlign w:val="center"/>
          </w:tcPr>
          <w:p w14:paraId="3A2A5CB8">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汞-金属汞（蒸气）</w:t>
            </w:r>
          </w:p>
        </w:tc>
        <w:tc>
          <w:tcPr>
            <w:tcW w:w="713" w:type="dxa"/>
            <w:noWrap w:val="0"/>
            <w:tcMar>
              <w:top w:w="15" w:type="dxa"/>
              <w:left w:w="15" w:type="dxa"/>
              <w:right w:w="15" w:type="dxa"/>
            </w:tcMar>
            <w:vAlign w:val="center"/>
          </w:tcPr>
          <w:p w14:paraId="079A58F5">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0C8F1243">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7746E420">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426" w:type="dxa"/>
            <w:noWrap w:val="0"/>
            <w:tcMar>
              <w:top w:w="15" w:type="dxa"/>
              <w:left w:w="15" w:type="dxa"/>
              <w:right w:w="15" w:type="dxa"/>
            </w:tcMar>
            <w:vAlign w:val="center"/>
          </w:tcPr>
          <w:p w14:paraId="6759730A">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0EAFA385">
            <w:pPr>
              <w:spacing w:line="300" w:lineRule="exact"/>
              <w:jc w:val="center"/>
              <w:rPr>
                <w:rFonts w:hint="eastAsia" w:ascii="方正仿宋_GBK" w:hAnsi="方正仿宋_GBK" w:eastAsia="方正仿宋_GBK" w:cs="方正仿宋_GBK"/>
                <w:bCs/>
                <w:color w:val="000000"/>
                <w:sz w:val="21"/>
                <w:szCs w:val="21"/>
              </w:rPr>
            </w:pPr>
          </w:p>
        </w:tc>
      </w:tr>
      <w:tr w14:paraId="2F4C1F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4314F68">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115</w:t>
            </w:r>
          </w:p>
        </w:tc>
        <w:tc>
          <w:tcPr>
            <w:tcW w:w="3762" w:type="dxa"/>
            <w:noWrap w:val="0"/>
            <w:tcMar>
              <w:top w:w="15" w:type="dxa"/>
              <w:left w:w="113" w:type="dxa"/>
              <w:right w:w="28" w:type="dxa"/>
            </w:tcMar>
            <w:vAlign w:val="center"/>
          </w:tcPr>
          <w:p w14:paraId="7B6F6B96">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汞-有机汞化合物（按Hg计）</w:t>
            </w:r>
          </w:p>
        </w:tc>
        <w:tc>
          <w:tcPr>
            <w:tcW w:w="713" w:type="dxa"/>
            <w:noWrap w:val="0"/>
            <w:tcMar>
              <w:top w:w="15" w:type="dxa"/>
              <w:left w:w="15" w:type="dxa"/>
              <w:right w:w="15" w:type="dxa"/>
            </w:tcMar>
            <w:vAlign w:val="center"/>
          </w:tcPr>
          <w:p w14:paraId="1784F437">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45F9266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21FCE40C">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0F2D9F64">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50771715">
            <w:pPr>
              <w:spacing w:line="300" w:lineRule="exact"/>
              <w:jc w:val="center"/>
              <w:rPr>
                <w:rFonts w:hint="eastAsia" w:ascii="方正仿宋_GBK" w:hAnsi="方正仿宋_GBK" w:eastAsia="方正仿宋_GBK" w:cs="方正仿宋_GBK"/>
                <w:bCs/>
                <w:color w:val="000000"/>
                <w:sz w:val="21"/>
                <w:szCs w:val="21"/>
              </w:rPr>
            </w:pPr>
          </w:p>
        </w:tc>
      </w:tr>
      <w:tr w14:paraId="194940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DDAEA80">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116</w:t>
            </w:r>
          </w:p>
        </w:tc>
        <w:tc>
          <w:tcPr>
            <w:tcW w:w="3762" w:type="dxa"/>
            <w:noWrap w:val="0"/>
            <w:tcMar>
              <w:top w:w="15" w:type="dxa"/>
              <w:left w:w="113" w:type="dxa"/>
              <w:right w:w="28" w:type="dxa"/>
            </w:tcMar>
            <w:vAlign w:val="center"/>
          </w:tcPr>
          <w:p w14:paraId="314AD571">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钴及其化合物（按Co计）</w:t>
            </w:r>
          </w:p>
        </w:tc>
        <w:tc>
          <w:tcPr>
            <w:tcW w:w="713" w:type="dxa"/>
            <w:noWrap w:val="0"/>
            <w:tcMar>
              <w:top w:w="15" w:type="dxa"/>
              <w:left w:w="15" w:type="dxa"/>
              <w:right w:w="15" w:type="dxa"/>
            </w:tcMar>
            <w:vAlign w:val="center"/>
          </w:tcPr>
          <w:p w14:paraId="6308D334">
            <w:pPr>
              <w:spacing w:line="300"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998" w:type="dxa"/>
            <w:noWrap w:val="0"/>
            <w:tcMar>
              <w:top w:w="15" w:type="dxa"/>
              <w:left w:w="15" w:type="dxa"/>
              <w:right w:w="15" w:type="dxa"/>
            </w:tcMar>
            <w:vAlign w:val="center"/>
          </w:tcPr>
          <w:p w14:paraId="10E69B8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195135EC">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7E67F093">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69C2FD44">
            <w:pPr>
              <w:spacing w:line="300" w:lineRule="exact"/>
              <w:jc w:val="center"/>
              <w:rPr>
                <w:rFonts w:hint="eastAsia" w:ascii="方正仿宋_GBK" w:hAnsi="方正仿宋_GBK" w:eastAsia="方正仿宋_GBK" w:cs="方正仿宋_GBK"/>
                <w:bCs/>
                <w:color w:val="000000"/>
                <w:sz w:val="21"/>
                <w:szCs w:val="21"/>
              </w:rPr>
            </w:pPr>
          </w:p>
        </w:tc>
      </w:tr>
      <w:tr w14:paraId="25B919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BBA276D">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117</w:t>
            </w:r>
          </w:p>
        </w:tc>
        <w:tc>
          <w:tcPr>
            <w:tcW w:w="3762" w:type="dxa"/>
            <w:noWrap w:val="0"/>
            <w:tcMar>
              <w:top w:w="15" w:type="dxa"/>
              <w:left w:w="113" w:type="dxa"/>
              <w:right w:w="28" w:type="dxa"/>
            </w:tcMar>
            <w:vAlign w:val="center"/>
          </w:tcPr>
          <w:p w14:paraId="2BB3D320">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过氧化苯甲酰</w:t>
            </w:r>
          </w:p>
        </w:tc>
        <w:tc>
          <w:tcPr>
            <w:tcW w:w="713" w:type="dxa"/>
            <w:noWrap w:val="0"/>
            <w:tcMar>
              <w:top w:w="15" w:type="dxa"/>
              <w:left w:w="15" w:type="dxa"/>
              <w:right w:w="15" w:type="dxa"/>
            </w:tcMar>
            <w:vAlign w:val="center"/>
          </w:tcPr>
          <w:p w14:paraId="21EB34A7">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506E68BB">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5B972283">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73420F0B">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1A5D912D">
            <w:pPr>
              <w:spacing w:line="300" w:lineRule="exact"/>
              <w:jc w:val="center"/>
              <w:rPr>
                <w:rFonts w:hint="eastAsia" w:ascii="方正仿宋_GBK" w:hAnsi="方正仿宋_GBK" w:eastAsia="方正仿宋_GBK" w:cs="方正仿宋_GBK"/>
                <w:bCs/>
                <w:color w:val="000000"/>
                <w:sz w:val="21"/>
                <w:szCs w:val="21"/>
              </w:rPr>
            </w:pPr>
          </w:p>
        </w:tc>
      </w:tr>
      <w:tr w14:paraId="776B95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1B1AEC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118</w:t>
            </w:r>
          </w:p>
        </w:tc>
        <w:tc>
          <w:tcPr>
            <w:tcW w:w="3762" w:type="dxa"/>
            <w:noWrap w:val="0"/>
            <w:tcMar>
              <w:top w:w="15" w:type="dxa"/>
              <w:left w:w="113" w:type="dxa"/>
              <w:right w:w="28" w:type="dxa"/>
            </w:tcMar>
            <w:vAlign w:val="center"/>
          </w:tcPr>
          <w:p w14:paraId="0E22ED8E">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过氧化甲乙酮</w:t>
            </w:r>
          </w:p>
        </w:tc>
        <w:tc>
          <w:tcPr>
            <w:tcW w:w="713" w:type="dxa"/>
            <w:noWrap w:val="0"/>
            <w:tcMar>
              <w:top w:w="15" w:type="dxa"/>
              <w:left w:w="15" w:type="dxa"/>
              <w:right w:w="15" w:type="dxa"/>
            </w:tcMar>
            <w:vAlign w:val="center"/>
          </w:tcPr>
          <w:p w14:paraId="4D281378">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6BEF0524">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3E3F5707">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77074738">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6D342834">
            <w:pPr>
              <w:spacing w:line="300" w:lineRule="exact"/>
              <w:jc w:val="center"/>
              <w:rPr>
                <w:rFonts w:hint="eastAsia" w:ascii="方正仿宋_GBK" w:hAnsi="方正仿宋_GBK" w:eastAsia="方正仿宋_GBK" w:cs="方正仿宋_GBK"/>
                <w:bCs/>
                <w:color w:val="000000"/>
                <w:sz w:val="21"/>
                <w:szCs w:val="21"/>
              </w:rPr>
            </w:pPr>
          </w:p>
        </w:tc>
      </w:tr>
      <w:tr w14:paraId="5EA140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14A590B">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119</w:t>
            </w:r>
          </w:p>
        </w:tc>
        <w:tc>
          <w:tcPr>
            <w:tcW w:w="3762" w:type="dxa"/>
            <w:noWrap w:val="0"/>
            <w:tcMar>
              <w:top w:w="15" w:type="dxa"/>
              <w:left w:w="113" w:type="dxa"/>
              <w:right w:w="28" w:type="dxa"/>
            </w:tcMar>
            <w:vAlign w:val="center"/>
          </w:tcPr>
          <w:p w14:paraId="27A01987">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过氧化氢</w:t>
            </w:r>
          </w:p>
        </w:tc>
        <w:tc>
          <w:tcPr>
            <w:tcW w:w="713" w:type="dxa"/>
            <w:noWrap w:val="0"/>
            <w:tcMar>
              <w:top w:w="15" w:type="dxa"/>
              <w:left w:w="15" w:type="dxa"/>
              <w:right w:w="15" w:type="dxa"/>
            </w:tcMar>
            <w:vAlign w:val="center"/>
          </w:tcPr>
          <w:p w14:paraId="7F90DA1D">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184E47D1">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69BF8281">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26C52031">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45537936">
            <w:pPr>
              <w:spacing w:line="300" w:lineRule="exact"/>
              <w:jc w:val="center"/>
              <w:rPr>
                <w:rFonts w:hint="eastAsia" w:ascii="方正仿宋_GBK" w:hAnsi="方正仿宋_GBK" w:eastAsia="方正仿宋_GBK" w:cs="方正仿宋_GBK"/>
                <w:bCs/>
                <w:color w:val="000000"/>
                <w:sz w:val="21"/>
                <w:szCs w:val="21"/>
              </w:rPr>
            </w:pPr>
          </w:p>
        </w:tc>
      </w:tr>
      <w:tr w14:paraId="44F335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B18EB27">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120</w:t>
            </w:r>
          </w:p>
        </w:tc>
        <w:tc>
          <w:tcPr>
            <w:tcW w:w="3762" w:type="dxa"/>
            <w:noWrap w:val="0"/>
            <w:tcMar>
              <w:top w:w="15" w:type="dxa"/>
              <w:left w:w="113" w:type="dxa"/>
              <w:right w:w="28" w:type="dxa"/>
            </w:tcMar>
            <w:vAlign w:val="center"/>
          </w:tcPr>
          <w:p w14:paraId="6C946D0A">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环己胺</w:t>
            </w:r>
          </w:p>
        </w:tc>
        <w:tc>
          <w:tcPr>
            <w:tcW w:w="713" w:type="dxa"/>
            <w:noWrap w:val="0"/>
            <w:tcMar>
              <w:top w:w="15" w:type="dxa"/>
              <w:left w:w="15" w:type="dxa"/>
              <w:right w:w="15" w:type="dxa"/>
            </w:tcMar>
            <w:vAlign w:val="center"/>
          </w:tcPr>
          <w:p w14:paraId="3A9B83D7">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116DBA8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71C9B6A1">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295C1444">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607CF097">
            <w:pPr>
              <w:spacing w:line="300" w:lineRule="exact"/>
              <w:jc w:val="center"/>
              <w:rPr>
                <w:rFonts w:hint="eastAsia" w:ascii="方正仿宋_GBK" w:hAnsi="方正仿宋_GBK" w:eastAsia="方正仿宋_GBK" w:cs="方正仿宋_GBK"/>
                <w:bCs/>
                <w:color w:val="000000"/>
                <w:sz w:val="21"/>
                <w:szCs w:val="21"/>
              </w:rPr>
            </w:pPr>
          </w:p>
        </w:tc>
      </w:tr>
      <w:tr w14:paraId="1CA1EB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3AD7AE8">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121</w:t>
            </w:r>
          </w:p>
        </w:tc>
        <w:tc>
          <w:tcPr>
            <w:tcW w:w="3762" w:type="dxa"/>
            <w:noWrap w:val="0"/>
            <w:tcMar>
              <w:top w:w="15" w:type="dxa"/>
              <w:left w:w="113" w:type="dxa"/>
              <w:right w:w="28" w:type="dxa"/>
            </w:tcMar>
            <w:vAlign w:val="center"/>
          </w:tcPr>
          <w:p w14:paraId="19E94155">
            <w:pPr>
              <w:widowControl/>
              <w:spacing w:line="300" w:lineRule="exact"/>
              <w:jc w:val="left"/>
              <w:textAlignment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环己醇</w:t>
            </w:r>
          </w:p>
        </w:tc>
        <w:tc>
          <w:tcPr>
            <w:tcW w:w="713" w:type="dxa"/>
            <w:noWrap w:val="0"/>
            <w:tcMar>
              <w:top w:w="15" w:type="dxa"/>
              <w:left w:w="15" w:type="dxa"/>
              <w:right w:w="15" w:type="dxa"/>
            </w:tcMar>
            <w:vAlign w:val="center"/>
          </w:tcPr>
          <w:p w14:paraId="7CFE8B81">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29596B7F">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790DA260">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0F725C1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423CCAF5">
            <w:pPr>
              <w:spacing w:line="300" w:lineRule="exact"/>
              <w:jc w:val="center"/>
              <w:rPr>
                <w:rFonts w:hint="eastAsia" w:ascii="方正仿宋_GBK" w:hAnsi="方正仿宋_GBK" w:eastAsia="方正仿宋_GBK" w:cs="方正仿宋_GBK"/>
                <w:bCs/>
                <w:color w:val="000000"/>
                <w:sz w:val="21"/>
                <w:szCs w:val="21"/>
              </w:rPr>
            </w:pPr>
          </w:p>
        </w:tc>
      </w:tr>
      <w:tr w14:paraId="101744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879F466">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122</w:t>
            </w:r>
          </w:p>
        </w:tc>
        <w:tc>
          <w:tcPr>
            <w:tcW w:w="3762" w:type="dxa"/>
            <w:noWrap w:val="0"/>
            <w:tcMar>
              <w:top w:w="15" w:type="dxa"/>
              <w:left w:w="113" w:type="dxa"/>
              <w:right w:w="28" w:type="dxa"/>
            </w:tcMar>
            <w:vAlign w:val="center"/>
          </w:tcPr>
          <w:p w14:paraId="6B9493F5">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环己酮</w:t>
            </w:r>
          </w:p>
        </w:tc>
        <w:tc>
          <w:tcPr>
            <w:tcW w:w="713" w:type="dxa"/>
            <w:noWrap w:val="0"/>
            <w:tcMar>
              <w:top w:w="15" w:type="dxa"/>
              <w:left w:w="15" w:type="dxa"/>
              <w:right w:w="15" w:type="dxa"/>
            </w:tcMar>
            <w:vAlign w:val="center"/>
          </w:tcPr>
          <w:p w14:paraId="04FB7665">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4AC2A2FA">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1C087953">
            <w:pPr>
              <w:spacing w:line="300"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426" w:type="dxa"/>
            <w:noWrap w:val="0"/>
            <w:tcMar>
              <w:top w:w="15" w:type="dxa"/>
              <w:left w:w="15" w:type="dxa"/>
              <w:right w:w="15" w:type="dxa"/>
            </w:tcMar>
            <w:vAlign w:val="center"/>
          </w:tcPr>
          <w:p w14:paraId="13AEB5F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707320C7">
            <w:pPr>
              <w:spacing w:line="300" w:lineRule="exact"/>
              <w:jc w:val="center"/>
              <w:rPr>
                <w:rFonts w:hint="eastAsia" w:ascii="方正仿宋_GBK" w:hAnsi="方正仿宋_GBK" w:eastAsia="方正仿宋_GBK" w:cs="方正仿宋_GBK"/>
                <w:bCs/>
                <w:color w:val="000000"/>
                <w:sz w:val="21"/>
                <w:szCs w:val="21"/>
              </w:rPr>
            </w:pPr>
          </w:p>
        </w:tc>
      </w:tr>
      <w:tr w14:paraId="1E2794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BB209D2">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123</w:t>
            </w:r>
          </w:p>
        </w:tc>
        <w:tc>
          <w:tcPr>
            <w:tcW w:w="3762" w:type="dxa"/>
            <w:noWrap w:val="0"/>
            <w:tcMar>
              <w:top w:w="15" w:type="dxa"/>
              <w:left w:w="113" w:type="dxa"/>
              <w:right w:w="28" w:type="dxa"/>
            </w:tcMar>
            <w:vAlign w:val="center"/>
          </w:tcPr>
          <w:p w14:paraId="1E415B52">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环己烷</w:t>
            </w:r>
          </w:p>
        </w:tc>
        <w:tc>
          <w:tcPr>
            <w:tcW w:w="713" w:type="dxa"/>
            <w:noWrap w:val="0"/>
            <w:tcMar>
              <w:top w:w="15" w:type="dxa"/>
              <w:left w:w="15" w:type="dxa"/>
              <w:right w:w="15" w:type="dxa"/>
            </w:tcMar>
            <w:vAlign w:val="center"/>
          </w:tcPr>
          <w:p w14:paraId="3432BE7A">
            <w:pPr>
              <w:spacing w:line="300"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998" w:type="dxa"/>
            <w:noWrap w:val="0"/>
            <w:tcMar>
              <w:top w:w="15" w:type="dxa"/>
              <w:left w:w="15" w:type="dxa"/>
              <w:right w:w="15" w:type="dxa"/>
            </w:tcMar>
            <w:vAlign w:val="center"/>
          </w:tcPr>
          <w:p w14:paraId="19FF0A2B">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0A5CC10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426" w:type="dxa"/>
            <w:noWrap w:val="0"/>
            <w:tcMar>
              <w:top w:w="15" w:type="dxa"/>
              <w:left w:w="15" w:type="dxa"/>
              <w:right w:w="15" w:type="dxa"/>
            </w:tcMar>
            <w:vAlign w:val="center"/>
          </w:tcPr>
          <w:p w14:paraId="54AEB1A0">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7D505CF9">
            <w:pPr>
              <w:spacing w:line="300" w:lineRule="exact"/>
              <w:jc w:val="center"/>
              <w:rPr>
                <w:rFonts w:hint="eastAsia" w:ascii="方正仿宋_GBK" w:hAnsi="方正仿宋_GBK" w:eastAsia="方正仿宋_GBK" w:cs="方正仿宋_GBK"/>
                <w:bCs/>
                <w:color w:val="000000"/>
                <w:sz w:val="21"/>
                <w:szCs w:val="21"/>
              </w:rPr>
            </w:pPr>
          </w:p>
        </w:tc>
      </w:tr>
      <w:tr w14:paraId="0851CC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F42674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124</w:t>
            </w:r>
          </w:p>
        </w:tc>
        <w:tc>
          <w:tcPr>
            <w:tcW w:w="3762" w:type="dxa"/>
            <w:noWrap w:val="0"/>
            <w:tcMar>
              <w:top w:w="15" w:type="dxa"/>
              <w:left w:w="113" w:type="dxa"/>
              <w:right w:w="28" w:type="dxa"/>
            </w:tcMar>
            <w:vAlign w:val="center"/>
          </w:tcPr>
          <w:p w14:paraId="04984A2C">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环三次甲基三硝胺（黑索金）</w:t>
            </w:r>
          </w:p>
        </w:tc>
        <w:tc>
          <w:tcPr>
            <w:tcW w:w="713" w:type="dxa"/>
            <w:noWrap w:val="0"/>
            <w:tcMar>
              <w:top w:w="15" w:type="dxa"/>
              <w:left w:w="15" w:type="dxa"/>
              <w:right w:w="15" w:type="dxa"/>
            </w:tcMar>
            <w:vAlign w:val="center"/>
          </w:tcPr>
          <w:p w14:paraId="674EB7BC">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21920E97">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7EF6FDC7">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1E3D583D">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5B8BD500">
            <w:pPr>
              <w:spacing w:line="300" w:lineRule="exact"/>
              <w:jc w:val="center"/>
              <w:rPr>
                <w:rFonts w:hint="eastAsia" w:ascii="方正仿宋_GBK" w:hAnsi="方正仿宋_GBK" w:eastAsia="方正仿宋_GBK" w:cs="方正仿宋_GBK"/>
                <w:bCs/>
                <w:color w:val="000000"/>
                <w:sz w:val="21"/>
                <w:szCs w:val="21"/>
              </w:rPr>
            </w:pPr>
          </w:p>
        </w:tc>
      </w:tr>
      <w:tr w14:paraId="563282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46A8F8C">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125</w:t>
            </w:r>
          </w:p>
        </w:tc>
        <w:tc>
          <w:tcPr>
            <w:tcW w:w="3762" w:type="dxa"/>
            <w:noWrap w:val="0"/>
            <w:tcMar>
              <w:top w:w="15" w:type="dxa"/>
              <w:left w:w="113" w:type="dxa"/>
              <w:right w:w="28" w:type="dxa"/>
            </w:tcMar>
            <w:vAlign w:val="center"/>
          </w:tcPr>
          <w:p w14:paraId="735FD717">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环氧丙烷</w:t>
            </w:r>
          </w:p>
        </w:tc>
        <w:tc>
          <w:tcPr>
            <w:tcW w:w="713" w:type="dxa"/>
            <w:noWrap w:val="0"/>
            <w:tcMar>
              <w:top w:w="15" w:type="dxa"/>
              <w:left w:w="15" w:type="dxa"/>
              <w:right w:w="15" w:type="dxa"/>
            </w:tcMar>
            <w:vAlign w:val="center"/>
          </w:tcPr>
          <w:p w14:paraId="081AC305">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38E2A7DC">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2400CCCE">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5231E232">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52397039">
            <w:pPr>
              <w:spacing w:line="300" w:lineRule="exact"/>
              <w:jc w:val="center"/>
              <w:rPr>
                <w:rFonts w:hint="eastAsia" w:ascii="方正仿宋_GBK" w:hAnsi="方正仿宋_GBK" w:eastAsia="方正仿宋_GBK" w:cs="方正仿宋_GBK"/>
                <w:bCs/>
                <w:color w:val="000000"/>
                <w:sz w:val="21"/>
                <w:szCs w:val="21"/>
              </w:rPr>
            </w:pPr>
          </w:p>
        </w:tc>
      </w:tr>
      <w:tr w14:paraId="2ABE57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E783326">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126</w:t>
            </w:r>
          </w:p>
        </w:tc>
        <w:tc>
          <w:tcPr>
            <w:tcW w:w="3762" w:type="dxa"/>
            <w:noWrap w:val="0"/>
            <w:tcMar>
              <w:top w:w="15" w:type="dxa"/>
              <w:left w:w="113" w:type="dxa"/>
              <w:right w:w="28" w:type="dxa"/>
            </w:tcMar>
            <w:vAlign w:val="center"/>
          </w:tcPr>
          <w:p w14:paraId="1F328171">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环氧氯丙烷</w:t>
            </w:r>
          </w:p>
        </w:tc>
        <w:tc>
          <w:tcPr>
            <w:tcW w:w="713" w:type="dxa"/>
            <w:noWrap w:val="0"/>
            <w:tcMar>
              <w:top w:w="15" w:type="dxa"/>
              <w:left w:w="15" w:type="dxa"/>
              <w:right w:w="15" w:type="dxa"/>
            </w:tcMar>
            <w:vAlign w:val="center"/>
          </w:tcPr>
          <w:p w14:paraId="606658C8">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2D37CE73">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7B2CA06E">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755B8BA1">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5346CA58">
            <w:pPr>
              <w:spacing w:line="300" w:lineRule="exact"/>
              <w:jc w:val="center"/>
              <w:rPr>
                <w:rFonts w:hint="eastAsia" w:ascii="方正仿宋_GBK" w:hAnsi="方正仿宋_GBK" w:eastAsia="方正仿宋_GBK" w:cs="方正仿宋_GBK"/>
                <w:bCs/>
                <w:color w:val="000000"/>
                <w:sz w:val="21"/>
                <w:szCs w:val="21"/>
              </w:rPr>
            </w:pPr>
          </w:p>
        </w:tc>
      </w:tr>
      <w:tr w14:paraId="14BFB0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6366B6D">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127</w:t>
            </w:r>
          </w:p>
        </w:tc>
        <w:tc>
          <w:tcPr>
            <w:tcW w:w="3762" w:type="dxa"/>
            <w:noWrap w:val="0"/>
            <w:tcMar>
              <w:top w:w="15" w:type="dxa"/>
              <w:left w:w="113" w:type="dxa"/>
              <w:right w:w="28" w:type="dxa"/>
            </w:tcMar>
            <w:vAlign w:val="center"/>
          </w:tcPr>
          <w:p w14:paraId="558214BA">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环氧乙烷</w:t>
            </w:r>
          </w:p>
        </w:tc>
        <w:tc>
          <w:tcPr>
            <w:tcW w:w="713" w:type="dxa"/>
            <w:noWrap w:val="0"/>
            <w:tcMar>
              <w:top w:w="15" w:type="dxa"/>
              <w:left w:w="15" w:type="dxa"/>
              <w:right w:w="15" w:type="dxa"/>
            </w:tcMar>
            <w:vAlign w:val="center"/>
          </w:tcPr>
          <w:p w14:paraId="5DCBC0CA">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533788F5">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1B010E3F">
            <w:pPr>
              <w:widowControl/>
              <w:spacing w:line="300" w:lineRule="exact"/>
              <w:jc w:val="center"/>
              <w:textAlignment w:val="top"/>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62C7782A">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07B26DD7">
            <w:pPr>
              <w:spacing w:line="300" w:lineRule="exact"/>
              <w:jc w:val="center"/>
              <w:rPr>
                <w:rFonts w:hint="eastAsia" w:ascii="方正仿宋_GBK" w:hAnsi="方正仿宋_GBK" w:eastAsia="方正仿宋_GBK" w:cs="方正仿宋_GBK"/>
                <w:bCs/>
                <w:color w:val="000000"/>
                <w:sz w:val="21"/>
                <w:szCs w:val="21"/>
              </w:rPr>
            </w:pPr>
          </w:p>
        </w:tc>
      </w:tr>
      <w:tr w14:paraId="63B675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F0BD5BB">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128</w:t>
            </w:r>
          </w:p>
        </w:tc>
        <w:tc>
          <w:tcPr>
            <w:tcW w:w="3762" w:type="dxa"/>
            <w:noWrap w:val="0"/>
            <w:tcMar>
              <w:top w:w="15" w:type="dxa"/>
              <w:left w:w="113" w:type="dxa"/>
              <w:right w:w="28" w:type="dxa"/>
            </w:tcMar>
            <w:vAlign w:val="center"/>
          </w:tcPr>
          <w:p w14:paraId="577F0237">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黄磷</w:t>
            </w:r>
          </w:p>
        </w:tc>
        <w:tc>
          <w:tcPr>
            <w:tcW w:w="713" w:type="dxa"/>
            <w:noWrap w:val="0"/>
            <w:tcMar>
              <w:top w:w="15" w:type="dxa"/>
              <w:left w:w="15" w:type="dxa"/>
              <w:right w:w="15" w:type="dxa"/>
            </w:tcMar>
            <w:vAlign w:val="center"/>
          </w:tcPr>
          <w:p w14:paraId="5A5C5B3E">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518C1F36">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6CB6554C">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31B2A3FF">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031CDF91">
            <w:pPr>
              <w:spacing w:line="300" w:lineRule="exact"/>
              <w:jc w:val="center"/>
              <w:rPr>
                <w:rFonts w:hint="eastAsia" w:ascii="方正仿宋_GBK" w:hAnsi="方正仿宋_GBK" w:eastAsia="方正仿宋_GBK" w:cs="方正仿宋_GBK"/>
                <w:bCs/>
                <w:color w:val="000000"/>
                <w:sz w:val="21"/>
                <w:szCs w:val="21"/>
              </w:rPr>
            </w:pPr>
          </w:p>
        </w:tc>
      </w:tr>
      <w:tr w14:paraId="323478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07" w:type="dxa"/>
            <w:noWrap w:val="0"/>
            <w:tcMar>
              <w:top w:w="15" w:type="dxa"/>
              <w:left w:w="15" w:type="dxa"/>
              <w:right w:w="15" w:type="dxa"/>
            </w:tcMar>
            <w:vAlign w:val="center"/>
          </w:tcPr>
          <w:p w14:paraId="504FDD21">
            <w:pPr>
              <w:widowControl/>
              <w:spacing w:line="24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129</w:t>
            </w:r>
          </w:p>
        </w:tc>
        <w:tc>
          <w:tcPr>
            <w:tcW w:w="3762" w:type="dxa"/>
            <w:noWrap w:val="0"/>
            <w:tcMar>
              <w:top w:w="15" w:type="dxa"/>
              <w:left w:w="113" w:type="dxa"/>
              <w:right w:w="28" w:type="dxa"/>
            </w:tcMar>
            <w:vAlign w:val="center"/>
          </w:tcPr>
          <w:p w14:paraId="79AEC164">
            <w:pPr>
              <w:widowControl/>
              <w:spacing w:line="240" w:lineRule="exact"/>
              <w:jc w:val="left"/>
              <w:textAlignment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邻-茴香胺</w:t>
            </w:r>
          </w:p>
          <w:p w14:paraId="29623490">
            <w:pPr>
              <w:widowControl/>
              <w:spacing w:line="24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对-茴香胺</w:t>
            </w:r>
          </w:p>
        </w:tc>
        <w:tc>
          <w:tcPr>
            <w:tcW w:w="713" w:type="dxa"/>
            <w:noWrap w:val="0"/>
            <w:tcMar>
              <w:top w:w="15" w:type="dxa"/>
              <w:left w:w="15" w:type="dxa"/>
              <w:right w:w="15" w:type="dxa"/>
            </w:tcMar>
            <w:vAlign w:val="center"/>
          </w:tcPr>
          <w:p w14:paraId="540AE917">
            <w:pPr>
              <w:spacing w:line="24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520D3524">
            <w:pPr>
              <w:widowControl/>
              <w:spacing w:line="24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0B8A90B1">
            <w:pPr>
              <w:spacing w:line="24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05193E46">
            <w:pPr>
              <w:widowControl/>
              <w:spacing w:line="24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20BEE1DF">
            <w:pPr>
              <w:spacing w:line="240" w:lineRule="exact"/>
              <w:jc w:val="center"/>
              <w:rPr>
                <w:rFonts w:hint="eastAsia" w:ascii="方正仿宋_GBK" w:hAnsi="方正仿宋_GBK" w:eastAsia="方正仿宋_GBK" w:cs="方正仿宋_GBK"/>
                <w:bCs/>
                <w:color w:val="000000"/>
                <w:sz w:val="21"/>
                <w:szCs w:val="21"/>
              </w:rPr>
            </w:pPr>
          </w:p>
        </w:tc>
      </w:tr>
      <w:tr w14:paraId="64256F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8C19F9B">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130</w:t>
            </w:r>
          </w:p>
        </w:tc>
        <w:tc>
          <w:tcPr>
            <w:tcW w:w="3762" w:type="dxa"/>
            <w:noWrap w:val="0"/>
            <w:tcMar>
              <w:top w:w="15" w:type="dxa"/>
              <w:left w:w="113" w:type="dxa"/>
              <w:right w:w="28" w:type="dxa"/>
            </w:tcMar>
            <w:vAlign w:val="center"/>
          </w:tcPr>
          <w:p w14:paraId="7B9CF9E6">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己二醇</w:t>
            </w:r>
          </w:p>
        </w:tc>
        <w:tc>
          <w:tcPr>
            <w:tcW w:w="713" w:type="dxa"/>
            <w:noWrap w:val="0"/>
            <w:tcMar>
              <w:top w:w="15" w:type="dxa"/>
              <w:left w:w="15" w:type="dxa"/>
              <w:right w:w="15" w:type="dxa"/>
            </w:tcMar>
            <w:vAlign w:val="center"/>
          </w:tcPr>
          <w:p w14:paraId="19407C1B">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2D63AAE2">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07BD75B8">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67585B4A">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03FF400A">
            <w:pPr>
              <w:spacing w:line="300" w:lineRule="exact"/>
              <w:jc w:val="center"/>
              <w:rPr>
                <w:rFonts w:hint="eastAsia" w:ascii="方正仿宋_GBK" w:hAnsi="方正仿宋_GBK" w:eastAsia="方正仿宋_GBK" w:cs="方正仿宋_GBK"/>
                <w:bCs/>
                <w:color w:val="000000"/>
                <w:sz w:val="21"/>
                <w:szCs w:val="21"/>
              </w:rPr>
            </w:pPr>
          </w:p>
        </w:tc>
      </w:tr>
      <w:tr w14:paraId="3E6098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7148AF0">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131</w:t>
            </w:r>
          </w:p>
        </w:tc>
        <w:tc>
          <w:tcPr>
            <w:tcW w:w="3762" w:type="dxa"/>
            <w:noWrap w:val="0"/>
            <w:tcMar>
              <w:top w:w="15" w:type="dxa"/>
              <w:left w:w="113" w:type="dxa"/>
              <w:right w:w="28" w:type="dxa"/>
            </w:tcMar>
            <w:vAlign w:val="center"/>
          </w:tcPr>
          <w:p w14:paraId="07038AAD">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1,6-己二异氰酸酯</w:t>
            </w:r>
          </w:p>
        </w:tc>
        <w:tc>
          <w:tcPr>
            <w:tcW w:w="713" w:type="dxa"/>
            <w:noWrap w:val="0"/>
            <w:tcMar>
              <w:top w:w="15" w:type="dxa"/>
              <w:left w:w="15" w:type="dxa"/>
              <w:right w:w="15" w:type="dxa"/>
            </w:tcMar>
            <w:vAlign w:val="center"/>
          </w:tcPr>
          <w:p w14:paraId="38103A11">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4B1078AB">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74E3139A">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3E49405A">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683317CF">
            <w:pPr>
              <w:spacing w:line="300" w:lineRule="exact"/>
              <w:jc w:val="center"/>
              <w:rPr>
                <w:rFonts w:hint="eastAsia" w:ascii="方正仿宋_GBK" w:hAnsi="方正仿宋_GBK" w:eastAsia="方正仿宋_GBK" w:cs="方正仿宋_GBK"/>
                <w:bCs/>
                <w:color w:val="000000"/>
                <w:sz w:val="21"/>
                <w:szCs w:val="21"/>
              </w:rPr>
            </w:pPr>
          </w:p>
        </w:tc>
      </w:tr>
      <w:tr w14:paraId="16E224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2676BA6">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132</w:t>
            </w:r>
          </w:p>
        </w:tc>
        <w:tc>
          <w:tcPr>
            <w:tcW w:w="3762" w:type="dxa"/>
            <w:noWrap w:val="0"/>
            <w:tcMar>
              <w:top w:w="15" w:type="dxa"/>
              <w:left w:w="113" w:type="dxa"/>
              <w:right w:w="28" w:type="dxa"/>
            </w:tcMar>
            <w:vAlign w:val="center"/>
          </w:tcPr>
          <w:p w14:paraId="789DC22A">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己内酰胺</w:t>
            </w:r>
          </w:p>
        </w:tc>
        <w:tc>
          <w:tcPr>
            <w:tcW w:w="713" w:type="dxa"/>
            <w:noWrap w:val="0"/>
            <w:tcMar>
              <w:top w:w="15" w:type="dxa"/>
              <w:left w:w="15" w:type="dxa"/>
              <w:right w:w="15" w:type="dxa"/>
            </w:tcMar>
            <w:vAlign w:val="center"/>
          </w:tcPr>
          <w:p w14:paraId="489E2862">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1327A77D">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72FE4F65">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7BE9282E">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20F2AC17">
            <w:pPr>
              <w:spacing w:line="300" w:lineRule="exact"/>
              <w:jc w:val="center"/>
              <w:rPr>
                <w:rFonts w:hint="eastAsia" w:ascii="方正仿宋_GBK" w:hAnsi="方正仿宋_GBK" w:eastAsia="方正仿宋_GBK" w:cs="方正仿宋_GBK"/>
                <w:bCs/>
                <w:color w:val="000000"/>
                <w:sz w:val="21"/>
                <w:szCs w:val="21"/>
              </w:rPr>
            </w:pPr>
          </w:p>
        </w:tc>
      </w:tr>
      <w:tr w14:paraId="7EC981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2DB1BB4">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133</w:t>
            </w:r>
          </w:p>
        </w:tc>
        <w:tc>
          <w:tcPr>
            <w:tcW w:w="3762" w:type="dxa"/>
            <w:noWrap w:val="0"/>
            <w:tcMar>
              <w:top w:w="15" w:type="dxa"/>
              <w:left w:w="113" w:type="dxa"/>
              <w:right w:w="28" w:type="dxa"/>
            </w:tcMar>
            <w:vAlign w:val="center"/>
          </w:tcPr>
          <w:p w14:paraId="3A5B7258">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2-己酮（甲基正丁基甲酮）</w:t>
            </w:r>
          </w:p>
        </w:tc>
        <w:tc>
          <w:tcPr>
            <w:tcW w:w="713" w:type="dxa"/>
            <w:noWrap w:val="0"/>
            <w:tcMar>
              <w:top w:w="15" w:type="dxa"/>
              <w:left w:w="15" w:type="dxa"/>
              <w:right w:w="15" w:type="dxa"/>
            </w:tcMar>
            <w:vAlign w:val="center"/>
          </w:tcPr>
          <w:p w14:paraId="7E1D56AA">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56FFE92B">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483B94EF">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426" w:type="dxa"/>
            <w:noWrap w:val="0"/>
            <w:tcMar>
              <w:top w:w="15" w:type="dxa"/>
              <w:left w:w="15" w:type="dxa"/>
              <w:right w:w="15" w:type="dxa"/>
            </w:tcMar>
            <w:vAlign w:val="center"/>
          </w:tcPr>
          <w:p w14:paraId="687F22B1">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2928ACAB">
            <w:pPr>
              <w:spacing w:line="300" w:lineRule="exact"/>
              <w:jc w:val="center"/>
              <w:rPr>
                <w:rFonts w:hint="eastAsia" w:ascii="方正仿宋_GBK" w:hAnsi="方正仿宋_GBK" w:eastAsia="方正仿宋_GBK" w:cs="方正仿宋_GBK"/>
                <w:bCs/>
                <w:color w:val="000000"/>
                <w:sz w:val="21"/>
                <w:szCs w:val="21"/>
              </w:rPr>
            </w:pPr>
          </w:p>
        </w:tc>
      </w:tr>
      <w:tr w14:paraId="3D0786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19A79D2">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134</w:t>
            </w:r>
          </w:p>
        </w:tc>
        <w:tc>
          <w:tcPr>
            <w:tcW w:w="3762" w:type="dxa"/>
            <w:noWrap w:val="0"/>
            <w:tcMar>
              <w:top w:w="15" w:type="dxa"/>
              <w:left w:w="113" w:type="dxa"/>
              <w:right w:w="28" w:type="dxa"/>
            </w:tcMar>
            <w:vAlign w:val="center"/>
          </w:tcPr>
          <w:p w14:paraId="1BA5309F">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一甲胺</w:t>
            </w:r>
          </w:p>
        </w:tc>
        <w:tc>
          <w:tcPr>
            <w:tcW w:w="713" w:type="dxa"/>
            <w:noWrap w:val="0"/>
            <w:tcMar>
              <w:top w:w="15" w:type="dxa"/>
              <w:left w:w="15" w:type="dxa"/>
              <w:right w:w="15" w:type="dxa"/>
            </w:tcMar>
            <w:vAlign w:val="center"/>
          </w:tcPr>
          <w:p w14:paraId="4B9A35B5">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48F9870B">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20D429F9">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7DA13008">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28D9428C">
            <w:pPr>
              <w:spacing w:line="300" w:lineRule="exact"/>
              <w:jc w:val="center"/>
              <w:rPr>
                <w:rFonts w:hint="eastAsia" w:ascii="方正仿宋_GBK" w:hAnsi="方正仿宋_GBK" w:eastAsia="方正仿宋_GBK" w:cs="方正仿宋_GBK"/>
                <w:bCs/>
                <w:color w:val="000000"/>
                <w:sz w:val="21"/>
                <w:szCs w:val="21"/>
              </w:rPr>
            </w:pPr>
          </w:p>
        </w:tc>
      </w:tr>
      <w:tr w14:paraId="137001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F02E7EB">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135</w:t>
            </w:r>
          </w:p>
        </w:tc>
        <w:tc>
          <w:tcPr>
            <w:tcW w:w="3762" w:type="dxa"/>
            <w:noWrap w:val="0"/>
            <w:tcMar>
              <w:top w:w="15" w:type="dxa"/>
              <w:left w:w="113" w:type="dxa"/>
              <w:right w:w="28" w:type="dxa"/>
            </w:tcMar>
            <w:vAlign w:val="center"/>
          </w:tcPr>
          <w:p w14:paraId="02FC14BD">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甲拌磷</w:t>
            </w:r>
          </w:p>
        </w:tc>
        <w:tc>
          <w:tcPr>
            <w:tcW w:w="713" w:type="dxa"/>
            <w:noWrap w:val="0"/>
            <w:tcMar>
              <w:top w:w="15" w:type="dxa"/>
              <w:left w:w="15" w:type="dxa"/>
              <w:right w:w="15" w:type="dxa"/>
            </w:tcMar>
            <w:vAlign w:val="center"/>
          </w:tcPr>
          <w:p w14:paraId="476B3923">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102E1BE1">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01ECA7E1">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6B286551">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2A7545B0">
            <w:pPr>
              <w:spacing w:line="300" w:lineRule="exact"/>
              <w:jc w:val="center"/>
              <w:rPr>
                <w:rFonts w:hint="eastAsia" w:ascii="方正仿宋_GBK" w:hAnsi="方正仿宋_GBK" w:eastAsia="方正仿宋_GBK" w:cs="方正仿宋_GBK"/>
                <w:bCs/>
                <w:color w:val="000000"/>
                <w:sz w:val="21"/>
                <w:szCs w:val="21"/>
              </w:rPr>
            </w:pPr>
          </w:p>
        </w:tc>
      </w:tr>
      <w:tr w14:paraId="668366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2350C6D">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136</w:t>
            </w:r>
          </w:p>
        </w:tc>
        <w:tc>
          <w:tcPr>
            <w:tcW w:w="3762" w:type="dxa"/>
            <w:noWrap w:val="0"/>
            <w:tcMar>
              <w:top w:w="15" w:type="dxa"/>
              <w:left w:w="113" w:type="dxa"/>
              <w:right w:w="28" w:type="dxa"/>
            </w:tcMar>
            <w:vAlign w:val="center"/>
          </w:tcPr>
          <w:p w14:paraId="110645FE">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甲苯</w:t>
            </w:r>
          </w:p>
        </w:tc>
        <w:tc>
          <w:tcPr>
            <w:tcW w:w="713" w:type="dxa"/>
            <w:noWrap w:val="0"/>
            <w:tcMar>
              <w:top w:w="15" w:type="dxa"/>
              <w:left w:w="15" w:type="dxa"/>
              <w:right w:w="15" w:type="dxa"/>
            </w:tcMar>
            <w:vAlign w:val="center"/>
          </w:tcPr>
          <w:p w14:paraId="55AEF842">
            <w:pPr>
              <w:spacing w:line="300"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998" w:type="dxa"/>
            <w:noWrap w:val="0"/>
            <w:tcMar>
              <w:top w:w="15" w:type="dxa"/>
              <w:left w:w="15" w:type="dxa"/>
              <w:right w:w="15" w:type="dxa"/>
            </w:tcMar>
            <w:vAlign w:val="center"/>
          </w:tcPr>
          <w:p w14:paraId="35558412">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64B80101">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426" w:type="dxa"/>
            <w:noWrap w:val="0"/>
            <w:tcMar>
              <w:top w:w="15" w:type="dxa"/>
              <w:left w:w="15" w:type="dxa"/>
              <w:right w:w="15" w:type="dxa"/>
            </w:tcMar>
            <w:vAlign w:val="center"/>
          </w:tcPr>
          <w:p w14:paraId="0DC5D1A9">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66E87534">
            <w:pPr>
              <w:spacing w:line="300" w:lineRule="exact"/>
              <w:jc w:val="center"/>
              <w:rPr>
                <w:rFonts w:hint="eastAsia" w:ascii="方正仿宋_GBK" w:hAnsi="方正仿宋_GBK" w:eastAsia="方正仿宋_GBK" w:cs="方正仿宋_GBK"/>
                <w:bCs/>
                <w:color w:val="000000"/>
                <w:sz w:val="21"/>
                <w:szCs w:val="21"/>
              </w:rPr>
            </w:pPr>
          </w:p>
        </w:tc>
      </w:tr>
      <w:tr w14:paraId="04E53E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07" w:type="dxa"/>
            <w:noWrap w:val="0"/>
            <w:tcMar>
              <w:top w:w="15" w:type="dxa"/>
              <w:left w:w="15" w:type="dxa"/>
              <w:right w:w="15" w:type="dxa"/>
            </w:tcMar>
            <w:vAlign w:val="center"/>
          </w:tcPr>
          <w:p w14:paraId="70487A22">
            <w:pPr>
              <w:widowControl/>
              <w:spacing w:line="24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137</w:t>
            </w:r>
          </w:p>
        </w:tc>
        <w:tc>
          <w:tcPr>
            <w:tcW w:w="3762" w:type="dxa"/>
            <w:noWrap w:val="0"/>
            <w:tcMar>
              <w:top w:w="15" w:type="dxa"/>
              <w:left w:w="113" w:type="dxa"/>
              <w:right w:w="28" w:type="dxa"/>
            </w:tcMar>
            <w:vAlign w:val="center"/>
          </w:tcPr>
          <w:p w14:paraId="7E4B3B77">
            <w:pPr>
              <w:widowControl/>
              <w:spacing w:line="240" w:lineRule="exact"/>
              <w:jc w:val="left"/>
              <w:textAlignment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N-甲苯胺</w:t>
            </w:r>
          </w:p>
          <w:p w14:paraId="10DCB710">
            <w:pPr>
              <w:widowControl/>
              <w:spacing w:line="24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o-甲苯胺</w:t>
            </w:r>
          </w:p>
        </w:tc>
        <w:tc>
          <w:tcPr>
            <w:tcW w:w="713" w:type="dxa"/>
            <w:noWrap w:val="0"/>
            <w:tcMar>
              <w:top w:w="15" w:type="dxa"/>
              <w:left w:w="15" w:type="dxa"/>
              <w:right w:w="15" w:type="dxa"/>
            </w:tcMar>
            <w:vAlign w:val="center"/>
          </w:tcPr>
          <w:p w14:paraId="76DC40B2">
            <w:pPr>
              <w:widowControl/>
              <w:spacing w:line="24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998" w:type="dxa"/>
            <w:noWrap w:val="0"/>
            <w:tcMar>
              <w:top w:w="15" w:type="dxa"/>
              <w:left w:w="15" w:type="dxa"/>
              <w:right w:w="15" w:type="dxa"/>
            </w:tcMar>
            <w:vAlign w:val="center"/>
          </w:tcPr>
          <w:p w14:paraId="38A9176B">
            <w:pPr>
              <w:widowControl/>
              <w:spacing w:line="24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4E13A9C2">
            <w:pPr>
              <w:spacing w:line="24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4D382E36">
            <w:pPr>
              <w:widowControl/>
              <w:spacing w:line="24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73C18D77">
            <w:pPr>
              <w:spacing w:line="240" w:lineRule="exact"/>
              <w:jc w:val="center"/>
              <w:rPr>
                <w:rFonts w:hint="eastAsia" w:ascii="方正仿宋_GBK" w:hAnsi="方正仿宋_GBK" w:eastAsia="方正仿宋_GBK" w:cs="方正仿宋_GBK"/>
                <w:bCs/>
                <w:color w:val="000000"/>
                <w:sz w:val="21"/>
                <w:szCs w:val="21"/>
              </w:rPr>
            </w:pPr>
          </w:p>
        </w:tc>
      </w:tr>
      <w:tr w14:paraId="062D78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EBCA7DA">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138</w:t>
            </w:r>
          </w:p>
        </w:tc>
        <w:tc>
          <w:tcPr>
            <w:tcW w:w="3762" w:type="dxa"/>
            <w:noWrap w:val="0"/>
            <w:tcMar>
              <w:top w:w="15" w:type="dxa"/>
              <w:left w:w="113" w:type="dxa"/>
              <w:right w:w="28" w:type="dxa"/>
            </w:tcMar>
            <w:vAlign w:val="center"/>
          </w:tcPr>
          <w:p w14:paraId="3C25C1DC">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甲醇</w:t>
            </w:r>
          </w:p>
        </w:tc>
        <w:tc>
          <w:tcPr>
            <w:tcW w:w="713" w:type="dxa"/>
            <w:noWrap w:val="0"/>
            <w:tcMar>
              <w:top w:w="15" w:type="dxa"/>
              <w:left w:w="15" w:type="dxa"/>
              <w:right w:w="15" w:type="dxa"/>
            </w:tcMar>
            <w:vAlign w:val="center"/>
          </w:tcPr>
          <w:p w14:paraId="077567FE">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21AF7C5A">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4A6EFBEF">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426" w:type="dxa"/>
            <w:noWrap w:val="0"/>
            <w:tcMar>
              <w:top w:w="15" w:type="dxa"/>
              <w:left w:w="15" w:type="dxa"/>
              <w:right w:w="15" w:type="dxa"/>
            </w:tcMar>
            <w:vAlign w:val="center"/>
          </w:tcPr>
          <w:p w14:paraId="16891FFE">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4A68A119">
            <w:pPr>
              <w:spacing w:line="300" w:lineRule="exact"/>
              <w:jc w:val="center"/>
              <w:rPr>
                <w:rFonts w:hint="eastAsia" w:ascii="方正仿宋_GBK" w:hAnsi="方正仿宋_GBK" w:eastAsia="方正仿宋_GBK" w:cs="方正仿宋_GBK"/>
                <w:bCs/>
                <w:color w:val="000000"/>
                <w:sz w:val="21"/>
                <w:szCs w:val="21"/>
              </w:rPr>
            </w:pPr>
          </w:p>
        </w:tc>
      </w:tr>
      <w:tr w14:paraId="46E239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9294560">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139</w:t>
            </w:r>
          </w:p>
        </w:tc>
        <w:tc>
          <w:tcPr>
            <w:tcW w:w="3762" w:type="dxa"/>
            <w:noWrap w:val="0"/>
            <w:tcMar>
              <w:top w:w="15" w:type="dxa"/>
              <w:left w:w="113" w:type="dxa"/>
              <w:right w:w="28" w:type="dxa"/>
            </w:tcMar>
            <w:vAlign w:val="center"/>
          </w:tcPr>
          <w:p w14:paraId="60250A78">
            <w:pPr>
              <w:widowControl/>
              <w:spacing w:line="300" w:lineRule="exact"/>
              <w:jc w:val="left"/>
              <w:textAlignment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甲酚（全部异构体）</w:t>
            </w:r>
          </w:p>
        </w:tc>
        <w:tc>
          <w:tcPr>
            <w:tcW w:w="713" w:type="dxa"/>
            <w:noWrap w:val="0"/>
            <w:tcMar>
              <w:top w:w="15" w:type="dxa"/>
              <w:left w:w="15" w:type="dxa"/>
              <w:right w:w="15" w:type="dxa"/>
            </w:tcMar>
            <w:vAlign w:val="center"/>
          </w:tcPr>
          <w:p w14:paraId="7E745DE8">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3B812F4C">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370432D8">
            <w:pPr>
              <w:widowControl/>
              <w:spacing w:line="300" w:lineRule="exact"/>
              <w:jc w:val="center"/>
              <w:textAlignment w:val="top"/>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055B20ED">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7025B61A">
            <w:pPr>
              <w:spacing w:line="300" w:lineRule="exact"/>
              <w:jc w:val="center"/>
              <w:rPr>
                <w:rFonts w:hint="eastAsia" w:ascii="方正仿宋_GBK" w:hAnsi="方正仿宋_GBK" w:eastAsia="方正仿宋_GBK" w:cs="方正仿宋_GBK"/>
                <w:bCs/>
                <w:color w:val="000000"/>
                <w:sz w:val="21"/>
                <w:szCs w:val="21"/>
              </w:rPr>
            </w:pPr>
          </w:p>
        </w:tc>
      </w:tr>
      <w:tr w14:paraId="018EC8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49E6478">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140</w:t>
            </w:r>
          </w:p>
        </w:tc>
        <w:tc>
          <w:tcPr>
            <w:tcW w:w="3762" w:type="dxa"/>
            <w:noWrap w:val="0"/>
            <w:tcMar>
              <w:top w:w="15" w:type="dxa"/>
              <w:left w:w="113" w:type="dxa"/>
              <w:right w:w="28" w:type="dxa"/>
            </w:tcMar>
            <w:vAlign w:val="center"/>
          </w:tcPr>
          <w:p w14:paraId="4E71FEF9">
            <w:pPr>
              <w:widowControl/>
              <w:spacing w:line="300" w:lineRule="exact"/>
              <w:jc w:val="left"/>
              <w:textAlignment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甲基丙烯腈</w:t>
            </w:r>
          </w:p>
        </w:tc>
        <w:tc>
          <w:tcPr>
            <w:tcW w:w="713" w:type="dxa"/>
            <w:noWrap w:val="0"/>
            <w:tcMar>
              <w:top w:w="15" w:type="dxa"/>
              <w:left w:w="15" w:type="dxa"/>
              <w:right w:w="15" w:type="dxa"/>
            </w:tcMar>
            <w:vAlign w:val="center"/>
          </w:tcPr>
          <w:p w14:paraId="19B54F9C">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672B483E">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3CC08102">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699941E0">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3E47B280">
            <w:pPr>
              <w:spacing w:line="300" w:lineRule="exact"/>
              <w:jc w:val="center"/>
              <w:rPr>
                <w:rFonts w:hint="eastAsia" w:ascii="方正仿宋_GBK" w:hAnsi="方正仿宋_GBK" w:eastAsia="方正仿宋_GBK" w:cs="方正仿宋_GBK"/>
                <w:bCs/>
                <w:color w:val="000000"/>
                <w:sz w:val="21"/>
                <w:szCs w:val="21"/>
              </w:rPr>
            </w:pPr>
          </w:p>
        </w:tc>
      </w:tr>
      <w:tr w14:paraId="192AC2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667205D">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141</w:t>
            </w:r>
          </w:p>
        </w:tc>
        <w:tc>
          <w:tcPr>
            <w:tcW w:w="3762" w:type="dxa"/>
            <w:noWrap w:val="0"/>
            <w:tcMar>
              <w:top w:w="15" w:type="dxa"/>
              <w:left w:w="113" w:type="dxa"/>
              <w:right w:w="28" w:type="dxa"/>
            </w:tcMar>
            <w:vAlign w:val="center"/>
          </w:tcPr>
          <w:p w14:paraId="6F37F5CE">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甲基丙烯酸</w:t>
            </w:r>
          </w:p>
        </w:tc>
        <w:tc>
          <w:tcPr>
            <w:tcW w:w="713" w:type="dxa"/>
            <w:noWrap w:val="0"/>
            <w:tcMar>
              <w:top w:w="15" w:type="dxa"/>
              <w:left w:w="15" w:type="dxa"/>
              <w:right w:w="15" w:type="dxa"/>
            </w:tcMar>
            <w:vAlign w:val="center"/>
          </w:tcPr>
          <w:p w14:paraId="6DE97409">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560AFF62">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7ECBD8EB">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24740C28">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46C241FC">
            <w:pPr>
              <w:spacing w:line="300" w:lineRule="exact"/>
              <w:jc w:val="center"/>
              <w:rPr>
                <w:rFonts w:hint="eastAsia" w:ascii="方正仿宋_GBK" w:hAnsi="方正仿宋_GBK" w:eastAsia="方正仿宋_GBK" w:cs="方正仿宋_GBK"/>
                <w:bCs/>
                <w:color w:val="000000"/>
                <w:sz w:val="21"/>
                <w:szCs w:val="21"/>
              </w:rPr>
            </w:pPr>
          </w:p>
        </w:tc>
      </w:tr>
      <w:tr w14:paraId="029704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BC736D3">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142</w:t>
            </w:r>
          </w:p>
        </w:tc>
        <w:tc>
          <w:tcPr>
            <w:tcW w:w="3762" w:type="dxa"/>
            <w:noWrap w:val="0"/>
            <w:tcMar>
              <w:top w:w="15" w:type="dxa"/>
              <w:left w:w="113" w:type="dxa"/>
              <w:right w:w="28" w:type="dxa"/>
            </w:tcMar>
            <w:vAlign w:val="center"/>
          </w:tcPr>
          <w:p w14:paraId="3E4B0CB8">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甲基丙烯酸甲酯</w:t>
            </w:r>
          </w:p>
        </w:tc>
        <w:tc>
          <w:tcPr>
            <w:tcW w:w="713" w:type="dxa"/>
            <w:noWrap w:val="0"/>
            <w:tcMar>
              <w:top w:w="15" w:type="dxa"/>
              <w:left w:w="15" w:type="dxa"/>
              <w:right w:w="15" w:type="dxa"/>
            </w:tcMar>
            <w:vAlign w:val="center"/>
          </w:tcPr>
          <w:p w14:paraId="2CFD407A">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278E136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1AF8A781">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382BE5AB">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2DF789F1">
            <w:pPr>
              <w:spacing w:line="300" w:lineRule="exact"/>
              <w:jc w:val="center"/>
              <w:rPr>
                <w:rFonts w:hint="eastAsia" w:ascii="方正仿宋_GBK" w:hAnsi="方正仿宋_GBK" w:eastAsia="方正仿宋_GBK" w:cs="方正仿宋_GBK"/>
                <w:bCs/>
                <w:color w:val="000000"/>
                <w:sz w:val="21"/>
                <w:szCs w:val="21"/>
              </w:rPr>
            </w:pPr>
          </w:p>
        </w:tc>
      </w:tr>
      <w:tr w14:paraId="47A68A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07" w:type="dxa"/>
            <w:noWrap w:val="0"/>
            <w:tcMar>
              <w:top w:w="15" w:type="dxa"/>
              <w:left w:w="15" w:type="dxa"/>
              <w:right w:w="15" w:type="dxa"/>
            </w:tcMar>
            <w:vAlign w:val="center"/>
          </w:tcPr>
          <w:p w14:paraId="27B48C68">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143</w:t>
            </w:r>
          </w:p>
        </w:tc>
        <w:tc>
          <w:tcPr>
            <w:tcW w:w="3762" w:type="dxa"/>
            <w:noWrap w:val="0"/>
            <w:tcMar>
              <w:top w:w="15" w:type="dxa"/>
              <w:left w:w="113" w:type="dxa"/>
              <w:right w:w="28" w:type="dxa"/>
            </w:tcMar>
            <w:vAlign w:val="center"/>
          </w:tcPr>
          <w:p w14:paraId="1F1BE37F">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甲基丙烯酸缩水甘油酯</w:t>
            </w:r>
          </w:p>
        </w:tc>
        <w:tc>
          <w:tcPr>
            <w:tcW w:w="713" w:type="dxa"/>
            <w:noWrap w:val="0"/>
            <w:tcMar>
              <w:top w:w="15" w:type="dxa"/>
              <w:left w:w="15" w:type="dxa"/>
              <w:right w:w="15" w:type="dxa"/>
            </w:tcMar>
            <w:vAlign w:val="center"/>
          </w:tcPr>
          <w:p w14:paraId="69893EE5">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579242E8">
            <w:pPr>
              <w:widowControl/>
              <w:tabs>
                <w:tab w:val="center" w:pos="4153"/>
                <w:tab w:val="right" w:pos="8306"/>
              </w:tabs>
              <w:snapToGrid w:val="0"/>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37F8EFD3">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38C983CB">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77B3ECCA">
            <w:pPr>
              <w:spacing w:line="300" w:lineRule="exact"/>
              <w:jc w:val="center"/>
              <w:rPr>
                <w:rFonts w:hint="eastAsia" w:ascii="方正仿宋_GBK" w:hAnsi="方正仿宋_GBK" w:eastAsia="方正仿宋_GBK" w:cs="方正仿宋_GBK"/>
                <w:bCs/>
                <w:color w:val="000000"/>
                <w:sz w:val="21"/>
                <w:szCs w:val="21"/>
              </w:rPr>
            </w:pPr>
          </w:p>
        </w:tc>
      </w:tr>
      <w:tr w14:paraId="207729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6E1E030">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144</w:t>
            </w:r>
          </w:p>
        </w:tc>
        <w:tc>
          <w:tcPr>
            <w:tcW w:w="3762" w:type="dxa"/>
            <w:noWrap w:val="0"/>
            <w:tcMar>
              <w:top w:w="15" w:type="dxa"/>
              <w:left w:w="113" w:type="dxa"/>
              <w:right w:w="28" w:type="dxa"/>
            </w:tcMar>
            <w:vAlign w:val="center"/>
          </w:tcPr>
          <w:p w14:paraId="0EE4A74F">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甲基肼</w:t>
            </w:r>
          </w:p>
        </w:tc>
        <w:tc>
          <w:tcPr>
            <w:tcW w:w="713" w:type="dxa"/>
            <w:noWrap w:val="0"/>
            <w:tcMar>
              <w:top w:w="15" w:type="dxa"/>
              <w:left w:w="15" w:type="dxa"/>
              <w:right w:w="15" w:type="dxa"/>
            </w:tcMar>
            <w:vAlign w:val="center"/>
          </w:tcPr>
          <w:p w14:paraId="3D21A77A">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786918D6">
            <w:pPr>
              <w:widowControl/>
              <w:tabs>
                <w:tab w:val="center" w:pos="4153"/>
                <w:tab w:val="right" w:pos="8306"/>
              </w:tabs>
              <w:snapToGrid w:val="0"/>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4B059633">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752800D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588E1954">
            <w:pPr>
              <w:spacing w:line="300" w:lineRule="exact"/>
              <w:jc w:val="center"/>
              <w:rPr>
                <w:rFonts w:hint="eastAsia" w:ascii="方正仿宋_GBK" w:hAnsi="方正仿宋_GBK" w:eastAsia="方正仿宋_GBK" w:cs="方正仿宋_GBK"/>
                <w:bCs/>
                <w:color w:val="000000"/>
                <w:sz w:val="21"/>
                <w:szCs w:val="21"/>
              </w:rPr>
            </w:pPr>
          </w:p>
        </w:tc>
      </w:tr>
      <w:tr w14:paraId="46419C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C1E67CB">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145</w:t>
            </w:r>
          </w:p>
        </w:tc>
        <w:tc>
          <w:tcPr>
            <w:tcW w:w="3762" w:type="dxa"/>
            <w:noWrap w:val="0"/>
            <w:tcMar>
              <w:top w:w="15" w:type="dxa"/>
              <w:left w:w="113" w:type="dxa"/>
              <w:right w:w="28" w:type="dxa"/>
            </w:tcMar>
            <w:vAlign w:val="center"/>
          </w:tcPr>
          <w:p w14:paraId="4E4EADBF">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甲基内吸磷</w:t>
            </w:r>
          </w:p>
        </w:tc>
        <w:tc>
          <w:tcPr>
            <w:tcW w:w="713" w:type="dxa"/>
            <w:noWrap w:val="0"/>
            <w:tcMar>
              <w:top w:w="15" w:type="dxa"/>
              <w:left w:w="15" w:type="dxa"/>
              <w:right w:w="15" w:type="dxa"/>
            </w:tcMar>
            <w:vAlign w:val="center"/>
          </w:tcPr>
          <w:p w14:paraId="4EFBAC79">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2D10076D">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0E91752E">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7CA3D23B">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34F3889B">
            <w:pPr>
              <w:spacing w:line="300" w:lineRule="exact"/>
              <w:jc w:val="center"/>
              <w:rPr>
                <w:rFonts w:hint="eastAsia" w:ascii="方正仿宋_GBK" w:hAnsi="方正仿宋_GBK" w:eastAsia="方正仿宋_GBK" w:cs="方正仿宋_GBK"/>
                <w:bCs/>
                <w:color w:val="000000"/>
                <w:sz w:val="21"/>
                <w:szCs w:val="21"/>
              </w:rPr>
            </w:pPr>
          </w:p>
        </w:tc>
      </w:tr>
      <w:tr w14:paraId="7FB81F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2922A59">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146</w:t>
            </w:r>
          </w:p>
        </w:tc>
        <w:tc>
          <w:tcPr>
            <w:tcW w:w="3762" w:type="dxa"/>
            <w:noWrap w:val="0"/>
            <w:tcMar>
              <w:top w:w="15" w:type="dxa"/>
              <w:left w:w="113" w:type="dxa"/>
              <w:right w:w="28" w:type="dxa"/>
            </w:tcMar>
            <w:vAlign w:val="center"/>
          </w:tcPr>
          <w:p w14:paraId="0926AC59">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18-甲基炔诺酮（炔诺孕酮）</w:t>
            </w:r>
          </w:p>
        </w:tc>
        <w:tc>
          <w:tcPr>
            <w:tcW w:w="713" w:type="dxa"/>
            <w:noWrap w:val="0"/>
            <w:tcMar>
              <w:top w:w="15" w:type="dxa"/>
              <w:left w:w="15" w:type="dxa"/>
              <w:right w:w="15" w:type="dxa"/>
            </w:tcMar>
            <w:vAlign w:val="center"/>
          </w:tcPr>
          <w:p w14:paraId="65859DB3">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1FCB9C9A">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2C3BCD8E">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078B5C27">
            <w:pPr>
              <w:widowControl/>
              <w:spacing w:line="300" w:lineRule="exact"/>
              <w:jc w:val="center"/>
              <w:textAlignment w:val="center"/>
              <w:rPr>
                <w:rFonts w:hint="eastAsia" w:ascii="方正仿宋_GBK" w:hAnsi="方正仿宋_GBK" w:eastAsia="方正仿宋_GBK" w:cs="方正仿宋_GBK"/>
                <w:bCs/>
                <w:color w:val="000000"/>
                <w:sz w:val="21"/>
                <w:szCs w:val="21"/>
              </w:rPr>
            </w:pPr>
          </w:p>
        </w:tc>
        <w:tc>
          <w:tcPr>
            <w:tcW w:w="1051" w:type="dxa"/>
            <w:noWrap w:val="0"/>
            <w:tcMar>
              <w:top w:w="15" w:type="dxa"/>
              <w:left w:w="15" w:type="dxa"/>
              <w:right w:w="15" w:type="dxa"/>
            </w:tcMar>
            <w:vAlign w:val="center"/>
          </w:tcPr>
          <w:p w14:paraId="678F4C1C">
            <w:pPr>
              <w:spacing w:line="300" w:lineRule="exact"/>
              <w:jc w:val="center"/>
              <w:rPr>
                <w:rFonts w:hint="eastAsia" w:ascii="方正仿宋_GBK" w:hAnsi="方正仿宋_GBK" w:eastAsia="方正仿宋_GBK" w:cs="方正仿宋_GBK"/>
                <w:bCs/>
                <w:color w:val="000000"/>
                <w:sz w:val="21"/>
                <w:szCs w:val="21"/>
              </w:rPr>
            </w:pPr>
          </w:p>
        </w:tc>
      </w:tr>
      <w:tr w14:paraId="3B0FE1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9767836">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147</w:t>
            </w:r>
          </w:p>
        </w:tc>
        <w:tc>
          <w:tcPr>
            <w:tcW w:w="3762" w:type="dxa"/>
            <w:noWrap w:val="0"/>
            <w:tcMar>
              <w:top w:w="15" w:type="dxa"/>
              <w:left w:w="113" w:type="dxa"/>
              <w:right w:w="28" w:type="dxa"/>
            </w:tcMar>
            <w:vAlign w:val="center"/>
          </w:tcPr>
          <w:p w14:paraId="5F59E0EC">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甲基叔丁基醚</w:t>
            </w:r>
          </w:p>
        </w:tc>
        <w:tc>
          <w:tcPr>
            <w:tcW w:w="713" w:type="dxa"/>
            <w:noWrap w:val="0"/>
            <w:tcMar>
              <w:top w:w="15" w:type="dxa"/>
              <w:left w:w="15" w:type="dxa"/>
              <w:right w:w="15" w:type="dxa"/>
            </w:tcMar>
            <w:vAlign w:val="center"/>
          </w:tcPr>
          <w:p w14:paraId="4ACE0A84">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1CC1A49C">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51CEBA8B">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0737272C">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0EF05743">
            <w:pPr>
              <w:spacing w:line="300" w:lineRule="exact"/>
              <w:jc w:val="center"/>
              <w:rPr>
                <w:rFonts w:hint="eastAsia" w:ascii="方正仿宋_GBK" w:hAnsi="方正仿宋_GBK" w:eastAsia="方正仿宋_GBK" w:cs="方正仿宋_GBK"/>
                <w:bCs/>
                <w:color w:val="000000"/>
                <w:sz w:val="21"/>
                <w:szCs w:val="21"/>
              </w:rPr>
            </w:pPr>
          </w:p>
        </w:tc>
      </w:tr>
      <w:tr w14:paraId="5DE23B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73C6060">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148</w:t>
            </w:r>
          </w:p>
        </w:tc>
        <w:tc>
          <w:tcPr>
            <w:tcW w:w="3762" w:type="dxa"/>
            <w:noWrap w:val="0"/>
            <w:tcMar>
              <w:top w:w="15" w:type="dxa"/>
              <w:left w:w="113" w:type="dxa"/>
              <w:right w:w="28" w:type="dxa"/>
            </w:tcMar>
            <w:vAlign w:val="center"/>
          </w:tcPr>
          <w:p w14:paraId="2E2EC622">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甲硫醇</w:t>
            </w:r>
          </w:p>
        </w:tc>
        <w:tc>
          <w:tcPr>
            <w:tcW w:w="713" w:type="dxa"/>
            <w:noWrap w:val="0"/>
            <w:tcMar>
              <w:top w:w="15" w:type="dxa"/>
              <w:left w:w="15" w:type="dxa"/>
              <w:right w:w="15" w:type="dxa"/>
            </w:tcMar>
            <w:vAlign w:val="center"/>
          </w:tcPr>
          <w:p w14:paraId="6BB31BC9">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56EEA904">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35C7A1C7">
            <w:pPr>
              <w:widowControl/>
              <w:spacing w:line="300" w:lineRule="exact"/>
              <w:jc w:val="center"/>
              <w:textAlignment w:val="top"/>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51D3909B">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22CE5ADC">
            <w:pPr>
              <w:spacing w:line="300" w:lineRule="exact"/>
              <w:jc w:val="center"/>
              <w:rPr>
                <w:rFonts w:hint="eastAsia" w:ascii="方正仿宋_GBK" w:hAnsi="方正仿宋_GBK" w:eastAsia="方正仿宋_GBK" w:cs="方正仿宋_GBK"/>
                <w:bCs/>
                <w:color w:val="000000"/>
                <w:sz w:val="21"/>
                <w:szCs w:val="21"/>
              </w:rPr>
            </w:pPr>
          </w:p>
        </w:tc>
      </w:tr>
      <w:tr w14:paraId="741A19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8B0907F">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149</w:t>
            </w:r>
          </w:p>
        </w:tc>
        <w:tc>
          <w:tcPr>
            <w:tcW w:w="3762" w:type="dxa"/>
            <w:noWrap w:val="0"/>
            <w:tcMar>
              <w:top w:w="15" w:type="dxa"/>
              <w:left w:w="113" w:type="dxa"/>
              <w:right w:w="28" w:type="dxa"/>
            </w:tcMar>
            <w:vAlign w:val="center"/>
          </w:tcPr>
          <w:p w14:paraId="5D7DBCF8">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甲醛</w:t>
            </w:r>
          </w:p>
        </w:tc>
        <w:tc>
          <w:tcPr>
            <w:tcW w:w="713" w:type="dxa"/>
            <w:noWrap w:val="0"/>
            <w:tcMar>
              <w:top w:w="15" w:type="dxa"/>
              <w:left w:w="15" w:type="dxa"/>
              <w:right w:w="15" w:type="dxa"/>
            </w:tcMar>
            <w:vAlign w:val="center"/>
          </w:tcPr>
          <w:p w14:paraId="138530B3">
            <w:pPr>
              <w:spacing w:line="300"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998" w:type="dxa"/>
            <w:noWrap w:val="0"/>
            <w:tcMar>
              <w:top w:w="15" w:type="dxa"/>
              <w:left w:w="15" w:type="dxa"/>
              <w:right w:w="15" w:type="dxa"/>
            </w:tcMar>
            <w:vAlign w:val="center"/>
          </w:tcPr>
          <w:p w14:paraId="4FAE569D">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71ACC332">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426" w:type="dxa"/>
            <w:noWrap w:val="0"/>
            <w:tcMar>
              <w:top w:w="15" w:type="dxa"/>
              <w:left w:w="15" w:type="dxa"/>
              <w:right w:w="15" w:type="dxa"/>
            </w:tcMar>
            <w:vAlign w:val="center"/>
          </w:tcPr>
          <w:p w14:paraId="6735C268">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339E4A11">
            <w:pPr>
              <w:spacing w:line="300" w:lineRule="exact"/>
              <w:jc w:val="center"/>
              <w:rPr>
                <w:rFonts w:hint="eastAsia" w:ascii="方正仿宋_GBK" w:hAnsi="方正仿宋_GBK" w:eastAsia="方正仿宋_GBK" w:cs="方正仿宋_GBK"/>
                <w:bCs/>
                <w:color w:val="000000"/>
                <w:sz w:val="21"/>
                <w:szCs w:val="21"/>
              </w:rPr>
            </w:pPr>
          </w:p>
        </w:tc>
      </w:tr>
      <w:tr w14:paraId="5645EA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231391A">
            <w:pPr>
              <w:widowControl/>
              <w:tabs>
                <w:tab w:val="center" w:pos="4153"/>
                <w:tab w:val="right" w:pos="8306"/>
              </w:tabs>
              <w:snapToGrid w:val="0"/>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150</w:t>
            </w:r>
          </w:p>
        </w:tc>
        <w:tc>
          <w:tcPr>
            <w:tcW w:w="3762" w:type="dxa"/>
            <w:noWrap w:val="0"/>
            <w:tcMar>
              <w:top w:w="15" w:type="dxa"/>
              <w:left w:w="113" w:type="dxa"/>
              <w:right w:w="28" w:type="dxa"/>
            </w:tcMar>
            <w:vAlign w:val="center"/>
          </w:tcPr>
          <w:p w14:paraId="5302ACEA">
            <w:pPr>
              <w:widowControl/>
              <w:tabs>
                <w:tab w:val="center" w:pos="4153"/>
                <w:tab w:val="right" w:pos="8306"/>
              </w:tabs>
              <w:snapToGrid w:val="0"/>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甲酸</w:t>
            </w:r>
          </w:p>
        </w:tc>
        <w:tc>
          <w:tcPr>
            <w:tcW w:w="713" w:type="dxa"/>
            <w:noWrap w:val="0"/>
            <w:tcMar>
              <w:top w:w="15" w:type="dxa"/>
              <w:left w:w="15" w:type="dxa"/>
              <w:right w:w="15" w:type="dxa"/>
            </w:tcMar>
            <w:vAlign w:val="center"/>
          </w:tcPr>
          <w:p w14:paraId="353E3818">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380F0108">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43272DD7">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1587375A">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008C27B0">
            <w:pPr>
              <w:spacing w:line="300" w:lineRule="exact"/>
              <w:jc w:val="center"/>
              <w:rPr>
                <w:rFonts w:hint="eastAsia" w:ascii="方正仿宋_GBK" w:hAnsi="方正仿宋_GBK" w:eastAsia="方正仿宋_GBK" w:cs="方正仿宋_GBK"/>
                <w:bCs/>
                <w:color w:val="000000"/>
                <w:sz w:val="21"/>
                <w:szCs w:val="21"/>
              </w:rPr>
            </w:pPr>
          </w:p>
        </w:tc>
      </w:tr>
      <w:tr w14:paraId="6C33F8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26FA390">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151</w:t>
            </w:r>
          </w:p>
        </w:tc>
        <w:tc>
          <w:tcPr>
            <w:tcW w:w="3762" w:type="dxa"/>
            <w:noWrap w:val="0"/>
            <w:tcMar>
              <w:top w:w="15" w:type="dxa"/>
              <w:left w:w="113" w:type="dxa"/>
              <w:right w:w="28" w:type="dxa"/>
            </w:tcMar>
            <w:vAlign w:val="center"/>
          </w:tcPr>
          <w:p w14:paraId="5DAF13B9">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甲乙酮（2-丁酮）</w:t>
            </w:r>
          </w:p>
        </w:tc>
        <w:tc>
          <w:tcPr>
            <w:tcW w:w="713" w:type="dxa"/>
            <w:noWrap w:val="0"/>
            <w:tcMar>
              <w:top w:w="15" w:type="dxa"/>
              <w:left w:w="15" w:type="dxa"/>
              <w:right w:w="15" w:type="dxa"/>
            </w:tcMar>
            <w:vAlign w:val="center"/>
          </w:tcPr>
          <w:p w14:paraId="7354CA65">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6DBC3234">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3FE4F27A">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4C32E02D">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3625C59F">
            <w:pPr>
              <w:spacing w:line="300" w:lineRule="exact"/>
              <w:jc w:val="center"/>
              <w:rPr>
                <w:rFonts w:hint="eastAsia" w:ascii="方正仿宋_GBK" w:hAnsi="方正仿宋_GBK" w:eastAsia="方正仿宋_GBK" w:cs="方正仿宋_GBK"/>
                <w:bCs/>
                <w:color w:val="000000"/>
                <w:sz w:val="21"/>
                <w:szCs w:val="21"/>
              </w:rPr>
            </w:pPr>
          </w:p>
        </w:tc>
      </w:tr>
      <w:tr w14:paraId="3C2858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7" w:hRule="atLeast"/>
          <w:jc w:val="center"/>
        </w:trPr>
        <w:tc>
          <w:tcPr>
            <w:tcW w:w="507" w:type="dxa"/>
            <w:noWrap w:val="0"/>
            <w:tcMar>
              <w:top w:w="15" w:type="dxa"/>
              <w:left w:w="15" w:type="dxa"/>
              <w:right w:w="15" w:type="dxa"/>
            </w:tcMar>
            <w:vAlign w:val="center"/>
          </w:tcPr>
          <w:p w14:paraId="71F70F78">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152</w:t>
            </w:r>
          </w:p>
        </w:tc>
        <w:tc>
          <w:tcPr>
            <w:tcW w:w="3762" w:type="dxa"/>
            <w:noWrap w:val="0"/>
            <w:tcMar>
              <w:top w:w="15" w:type="dxa"/>
              <w:left w:w="113" w:type="dxa"/>
              <w:right w:w="28" w:type="dxa"/>
            </w:tcMar>
            <w:vAlign w:val="center"/>
          </w:tcPr>
          <w:p w14:paraId="05D42B36">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2-甲氧基乙醇</w:t>
            </w:r>
          </w:p>
        </w:tc>
        <w:tc>
          <w:tcPr>
            <w:tcW w:w="713" w:type="dxa"/>
            <w:noWrap w:val="0"/>
            <w:tcMar>
              <w:top w:w="15" w:type="dxa"/>
              <w:left w:w="15" w:type="dxa"/>
              <w:right w:w="15" w:type="dxa"/>
            </w:tcMar>
            <w:vAlign w:val="center"/>
          </w:tcPr>
          <w:p w14:paraId="37E35663">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77FCA607">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18840AD7">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7370638E">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172E12D2">
            <w:pPr>
              <w:spacing w:line="300" w:lineRule="exact"/>
              <w:jc w:val="center"/>
              <w:rPr>
                <w:rFonts w:hint="eastAsia" w:ascii="方正仿宋_GBK" w:hAnsi="方正仿宋_GBK" w:eastAsia="方正仿宋_GBK" w:cs="方正仿宋_GBK"/>
                <w:bCs/>
                <w:color w:val="000000"/>
                <w:sz w:val="21"/>
                <w:szCs w:val="21"/>
              </w:rPr>
            </w:pPr>
          </w:p>
        </w:tc>
      </w:tr>
      <w:tr w14:paraId="1AC8EC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0941AAE">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153</w:t>
            </w:r>
          </w:p>
        </w:tc>
        <w:tc>
          <w:tcPr>
            <w:tcW w:w="3762" w:type="dxa"/>
            <w:noWrap w:val="0"/>
            <w:tcMar>
              <w:top w:w="15" w:type="dxa"/>
              <w:left w:w="113" w:type="dxa"/>
              <w:right w:w="28" w:type="dxa"/>
            </w:tcMar>
            <w:vAlign w:val="center"/>
          </w:tcPr>
          <w:p w14:paraId="36B222A3">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2-甲氧基乙基乙酸酯</w:t>
            </w:r>
          </w:p>
        </w:tc>
        <w:tc>
          <w:tcPr>
            <w:tcW w:w="713" w:type="dxa"/>
            <w:noWrap w:val="0"/>
            <w:tcMar>
              <w:top w:w="15" w:type="dxa"/>
              <w:left w:w="15" w:type="dxa"/>
              <w:right w:w="15" w:type="dxa"/>
            </w:tcMar>
            <w:vAlign w:val="center"/>
          </w:tcPr>
          <w:p w14:paraId="5BC4EDFC">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040A9169">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18C10D66">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6A8D7BA9">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0F3BF1D7">
            <w:pPr>
              <w:spacing w:line="300" w:lineRule="exact"/>
              <w:jc w:val="center"/>
              <w:rPr>
                <w:rFonts w:hint="eastAsia" w:ascii="方正仿宋_GBK" w:hAnsi="方正仿宋_GBK" w:eastAsia="方正仿宋_GBK" w:cs="方正仿宋_GBK"/>
                <w:bCs/>
                <w:color w:val="000000"/>
                <w:sz w:val="21"/>
                <w:szCs w:val="21"/>
              </w:rPr>
            </w:pPr>
          </w:p>
        </w:tc>
      </w:tr>
      <w:tr w14:paraId="0DC397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673F88E">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154</w:t>
            </w:r>
          </w:p>
        </w:tc>
        <w:tc>
          <w:tcPr>
            <w:tcW w:w="3762" w:type="dxa"/>
            <w:noWrap w:val="0"/>
            <w:tcMar>
              <w:top w:w="15" w:type="dxa"/>
              <w:left w:w="113" w:type="dxa"/>
              <w:right w:w="28" w:type="dxa"/>
            </w:tcMar>
            <w:vAlign w:val="center"/>
          </w:tcPr>
          <w:p w14:paraId="40A41895">
            <w:pPr>
              <w:widowControl/>
              <w:spacing w:line="300" w:lineRule="exact"/>
              <w:jc w:val="left"/>
              <w:textAlignment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甲氧氯</w:t>
            </w:r>
          </w:p>
        </w:tc>
        <w:tc>
          <w:tcPr>
            <w:tcW w:w="713" w:type="dxa"/>
            <w:noWrap w:val="0"/>
            <w:tcMar>
              <w:top w:w="15" w:type="dxa"/>
              <w:left w:w="15" w:type="dxa"/>
              <w:right w:w="15" w:type="dxa"/>
            </w:tcMar>
            <w:vAlign w:val="center"/>
          </w:tcPr>
          <w:p w14:paraId="7767FD0D">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7B665143">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06D259A5">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752BA721">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51ECF728">
            <w:pPr>
              <w:spacing w:line="300" w:lineRule="exact"/>
              <w:jc w:val="center"/>
              <w:rPr>
                <w:rFonts w:hint="eastAsia" w:ascii="方正仿宋_GBK" w:hAnsi="方正仿宋_GBK" w:eastAsia="方正仿宋_GBK" w:cs="方正仿宋_GBK"/>
                <w:bCs/>
                <w:color w:val="000000"/>
                <w:sz w:val="21"/>
                <w:szCs w:val="21"/>
              </w:rPr>
            </w:pPr>
          </w:p>
        </w:tc>
      </w:tr>
      <w:tr w14:paraId="3E0F2E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CC5B64D">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155</w:t>
            </w:r>
          </w:p>
        </w:tc>
        <w:tc>
          <w:tcPr>
            <w:tcW w:w="3762" w:type="dxa"/>
            <w:noWrap w:val="0"/>
            <w:tcMar>
              <w:top w:w="15" w:type="dxa"/>
              <w:left w:w="113" w:type="dxa"/>
              <w:right w:w="28" w:type="dxa"/>
            </w:tcMar>
            <w:vAlign w:val="center"/>
          </w:tcPr>
          <w:p w14:paraId="4E194549">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间苯二酚</w:t>
            </w:r>
          </w:p>
        </w:tc>
        <w:tc>
          <w:tcPr>
            <w:tcW w:w="713" w:type="dxa"/>
            <w:noWrap w:val="0"/>
            <w:tcMar>
              <w:top w:w="15" w:type="dxa"/>
              <w:left w:w="15" w:type="dxa"/>
              <w:right w:w="15" w:type="dxa"/>
            </w:tcMar>
            <w:vAlign w:val="center"/>
          </w:tcPr>
          <w:p w14:paraId="0C9C2643">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1B34A1BB">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0E8B89A0">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67BA9AFF">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499FB262">
            <w:pPr>
              <w:spacing w:line="300" w:lineRule="exact"/>
              <w:jc w:val="center"/>
              <w:rPr>
                <w:rFonts w:hint="eastAsia" w:ascii="方正仿宋_GBK" w:hAnsi="方正仿宋_GBK" w:eastAsia="方正仿宋_GBK" w:cs="方正仿宋_GBK"/>
                <w:bCs/>
                <w:color w:val="000000"/>
                <w:sz w:val="21"/>
                <w:szCs w:val="21"/>
              </w:rPr>
            </w:pPr>
          </w:p>
        </w:tc>
      </w:tr>
      <w:tr w14:paraId="3656D3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3101782">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156</w:t>
            </w:r>
          </w:p>
        </w:tc>
        <w:tc>
          <w:tcPr>
            <w:tcW w:w="3762" w:type="dxa"/>
            <w:noWrap w:val="0"/>
            <w:tcMar>
              <w:top w:w="15" w:type="dxa"/>
              <w:left w:w="113" w:type="dxa"/>
              <w:right w:w="28" w:type="dxa"/>
            </w:tcMar>
            <w:vAlign w:val="center"/>
          </w:tcPr>
          <w:p w14:paraId="6D3C1F6D">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焦炉逸散物（按苯溶物计）</w:t>
            </w:r>
          </w:p>
        </w:tc>
        <w:tc>
          <w:tcPr>
            <w:tcW w:w="713" w:type="dxa"/>
            <w:noWrap w:val="0"/>
            <w:tcMar>
              <w:top w:w="15" w:type="dxa"/>
              <w:left w:w="15" w:type="dxa"/>
              <w:right w:w="15" w:type="dxa"/>
            </w:tcMar>
            <w:vAlign w:val="center"/>
          </w:tcPr>
          <w:p w14:paraId="31C7B03C">
            <w:pPr>
              <w:widowControl/>
              <w:spacing w:line="300" w:lineRule="exact"/>
              <w:jc w:val="center"/>
              <w:textAlignment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04F4F291">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77842FA7">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68D852DB">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7686E419">
            <w:pPr>
              <w:spacing w:line="300" w:lineRule="exact"/>
              <w:jc w:val="center"/>
              <w:rPr>
                <w:rFonts w:hint="eastAsia" w:ascii="方正仿宋_GBK" w:hAnsi="方正仿宋_GBK" w:eastAsia="方正仿宋_GBK" w:cs="方正仿宋_GBK"/>
                <w:bCs/>
                <w:color w:val="000000"/>
                <w:sz w:val="21"/>
                <w:szCs w:val="21"/>
              </w:rPr>
            </w:pPr>
          </w:p>
        </w:tc>
      </w:tr>
      <w:tr w14:paraId="26F88D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7AEEA24">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157</w:t>
            </w:r>
          </w:p>
        </w:tc>
        <w:tc>
          <w:tcPr>
            <w:tcW w:w="3762" w:type="dxa"/>
            <w:noWrap w:val="0"/>
            <w:tcMar>
              <w:top w:w="15" w:type="dxa"/>
              <w:left w:w="113" w:type="dxa"/>
              <w:right w:w="28" w:type="dxa"/>
            </w:tcMar>
            <w:vAlign w:val="center"/>
          </w:tcPr>
          <w:p w14:paraId="5350124A">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肼</w:t>
            </w:r>
          </w:p>
        </w:tc>
        <w:tc>
          <w:tcPr>
            <w:tcW w:w="713" w:type="dxa"/>
            <w:noWrap w:val="0"/>
            <w:tcMar>
              <w:top w:w="15" w:type="dxa"/>
              <w:left w:w="15" w:type="dxa"/>
              <w:right w:w="15" w:type="dxa"/>
            </w:tcMar>
            <w:vAlign w:val="center"/>
          </w:tcPr>
          <w:p w14:paraId="07EC211A">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377FF2AB">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04C58F99">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04163174">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03BE5609">
            <w:pPr>
              <w:spacing w:line="300" w:lineRule="exact"/>
              <w:jc w:val="center"/>
              <w:rPr>
                <w:rFonts w:hint="eastAsia" w:ascii="方正仿宋_GBK" w:hAnsi="方正仿宋_GBK" w:eastAsia="方正仿宋_GBK" w:cs="方正仿宋_GBK"/>
                <w:bCs/>
                <w:color w:val="000000"/>
                <w:sz w:val="21"/>
                <w:szCs w:val="21"/>
              </w:rPr>
            </w:pPr>
          </w:p>
        </w:tc>
      </w:tr>
      <w:tr w14:paraId="5467ED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585701B">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158</w:t>
            </w:r>
          </w:p>
        </w:tc>
        <w:tc>
          <w:tcPr>
            <w:tcW w:w="3762" w:type="dxa"/>
            <w:noWrap w:val="0"/>
            <w:tcMar>
              <w:top w:w="15" w:type="dxa"/>
              <w:left w:w="113" w:type="dxa"/>
              <w:right w:w="28" w:type="dxa"/>
            </w:tcMar>
            <w:vAlign w:val="center"/>
          </w:tcPr>
          <w:p w14:paraId="2328E86F">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久效磷</w:t>
            </w:r>
          </w:p>
        </w:tc>
        <w:tc>
          <w:tcPr>
            <w:tcW w:w="713" w:type="dxa"/>
            <w:noWrap w:val="0"/>
            <w:tcMar>
              <w:top w:w="15" w:type="dxa"/>
              <w:left w:w="15" w:type="dxa"/>
              <w:right w:w="15" w:type="dxa"/>
            </w:tcMar>
            <w:vAlign w:val="center"/>
          </w:tcPr>
          <w:p w14:paraId="5D01D36B">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37528E92">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701017FC">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6B71B887">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0A58AEB1">
            <w:pPr>
              <w:spacing w:line="300" w:lineRule="exact"/>
              <w:jc w:val="center"/>
              <w:rPr>
                <w:rFonts w:hint="eastAsia" w:ascii="方正仿宋_GBK" w:hAnsi="方正仿宋_GBK" w:eastAsia="方正仿宋_GBK" w:cs="方正仿宋_GBK"/>
                <w:bCs/>
                <w:color w:val="000000"/>
                <w:sz w:val="21"/>
                <w:szCs w:val="21"/>
              </w:rPr>
            </w:pPr>
          </w:p>
        </w:tc>
      </w:tr>
      <w:tr w14:paraId="1EFF1D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B9099D1">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159</w:t>
            </w:r>
          </w:p>
        </w:tc>
        <w:tc>
          <w:tcPr>
            <w:tcW w:w="3762" w:type="dxa"/>
            <w:noWrap w:val="0"/>
            <w:tcMar>
              <w:top w:w="15" w:type="dxa"/>
              <w:left w:w="113" w:type="dxa"/>
              <w:right w:w="28" w:type="dxa"/>
            </w:tcMar>
            <w:vAlign w:val="center"/>
          </w:tcPr>
          <w:p w14:paraId="3ED3C564">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糠醇</w:t>
            </w:r>
          </w:p>
        </w:tc>
        <w:tc>
          <w:tcPr>
            <w:tcW w:w="713" w:type="dxa"/>
            <w:noWrap w:val="0"/>
            <w:tcMar>
              <w:top w:w="15" w:type="dxa"/>
              <w:left w:w="15" w:type="dxa"/>
              <w:right w:w="15" w:type="dxa"/>
            </w:tcMar>
            <w:vAlign w:val="center"/>
          </w:tcPr>
          <w:p w14:paraId="1B607E93">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170B54BA">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4D1A193D">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115E7FE9">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02D6DF66">
            <w:pPr>
              <w:spacing w:line="300" w:lineRule="exact"/>
              <w:jc w:val="center"/>
              <w:rPr>
                <w:rFonts w:hint="eastAsia" w:ascii="方正仿宋_GBK" w:hAnsi="方正仿宋_GBK" w:eastAsia="方正仿宋_GBK" w:cs="方正仿宋_GBK"/>
                <w:bCs/>
                <w:color w:val="000000"/>
                <w:sz w:val="21"/>
                <w:szCs w:val="21"/>
              </w:rPr>
            </w:pPr>
          </w:p>
        </w:tc>
      </w:tr>
      <w:tr w14:paraId="4B1500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FE0EE3B">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160</w:t>
            </w:r>
          </w:p>
        </w:tc>
        <w:tc>
          <w:tcPr>
            <w:tcW w:w="3762" w:type="dxa"/>
            <w:noWrap w:val="0"/>
            <w:tcMar>
              <w:top w:w="15" w:type="dxa"/>
              <w:left w:w="113" w:type="dxa"/>
              <w:right w:w="28" w:type="dxa"/>
            </w:tcMar>
            <w:vAlign w:val="center"/>
          </w:tcPr>
          <w:p w14:paraId="59D35095">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糠醛</w:t>
            </w:r>
          </w:p>
        </w:tc>
        <w:tc>
          <w:tcPr>
            <w:tcW w:w="713" w:type="dxa"/>
            <w:noWrap w:val="0"/>
            <w:tcMar>
              <w:top w:w="15" w:type="dxa"/>
              <w:left w:w="15" w:type="dxa"/>
              <w:right w:w="15" w:type="dxa"/>
            </w:tcMar>
            <w:vAlign w:val="center"/>
          </w:tcPr>
          <w:p w14:paraId="3EE76BF7">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251EDCAB">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41C4EDBF">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7C88C9D6">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20025D0C">
            <w:pPr>
              <w:spacing w:line="300" w:lineRule="exact"/>
              <w:jc w:val="center"/>
              <w:rPr>
                <w:rFonts w:hint="eastAsia" w:ascii="方正仿宋_GBK" w:hAnsi="方正仿宋_GBK" w:eastAsia="方正仿宋_GBK" w:cs="方正仿宋_GBK"/>
                <w:bCs/>
                <w:color w:val="000000"/>
                <w:sz w:val="21"/>
                <w:szCs w:val="21"/>
              </w:rPr>
            </w:pPr>
          </w:p>
        </w:tc>
      </w:tr>
      <w:tr w14:paraId="66C9AF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0B51E1C">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161</w:t>
            </w:r>
          </w:p>
        </w:tc>
        <w:tc>
          <w:tcPr>
            <w:tcW w:w="3762" w:type="dxa"/>
            <w:noWrap w:val="0"/>
            <w:tcMar>
              <w:top w:w="15" w:type="dxa"/>
              <w:left w:w="113" w:type="dxa"/>
              <w:right w:w="28" w:type="dxa"/>
            </w:tcMar>
            <w:vAlign w:val="center"/>
          </w:tcPr>
          <w:p w14:paraId="28E3DD7D">
            <w:pPr>
              <w:widowControl/>
              <w:spacing w:line="300" w:lineRule="exact"/>
              <w:jc w:val="left"/>
              <w:textAlignment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考的松</w:t>
            </w:r>
          </w:p>
        </w:tc>
        <w:tc>
          <w:tcPr>
            <w:tcW w:w="713" w:type="dxa"/>
            <w:noWrap w:val="0"/>
            <w:tcMar>
              <w:top w:w="15" w:type="dxa"/>
              <w:left w:w="15" w:type="dxa"/>
              <w:right w:w="15" w:type="dxa"/>
            </w:tcMar>
            <w:vAlign w:val="center"/>
          </w:tcPr>
          <w:p w14:paraId="58940FC2">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104832D6">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409AF230">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2566EDD1">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4F6E943C">
            <w:pPr>
              <w:spacing w:line="300" w:lineRule="exact"/>
              <w:jc w:val="center"/>
              <w:rPr>
                <w:rFonts w:hint="eastAsia" w:ascii="方正仿宋_GBK" w:hAnsi="方正仿宋_GBK" w:eastAsia="方正仿宋_GBK" w:cs="方正仿宋_GBK"/>
                <w:bCs/>
                <w:color w:val="000000"/>
                <w:sz w:val="21"/>
                <w:szCs w:val="21"/>
              </w:rPr>
            </w:pPr>
          </w:p>
        </w:tc>
      </w:tr>
      <w:tr w14:paraId="373DC6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A151C4A">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162</w:t>
            </w:r>
          </w:p>
        </w:tc>
        <w:tc>
          <w:tcPr>
            <w:tcW w:w="3762" w:type="dxa"/>
            <w:noWrap w:val="0"/>
            <w:tcMar>
              <w:top w:w="15" w:type="dxa"/>
              <w:left w:w="113" w:type="dxa"/>
              <w:right w:w="28" w:type="dxa"/>
            </w:tcMar>
            <w:vAlign w:val="center"/>
          </w:tcPr>
          <w:p w14:paraId="64D70BBB">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苦味酸（2,4,6-三硝基苯酚）</w:t>
            </w:r>
          </w:p>
        </w:tc>
        <w:tc>
          <w:tcPr>
            <w:tcW w:w="713" w:type="dxa"/>
            <w:noWrap w:val="0"/>
            <w:tcMar>
              <w:top w:w="15" w:type="dxa"/>
              <w:left w:w="15" w:type="dxa"/>
              <w:right w:w="15" w:type="dxa"/>
            </w:tcMar>
            <w:vAlign w:val="center"/>
          </w:tcPr>
          <w:p w14:paraId="50B9F996">
            <w:pPr>
              <w:spacing w:line="300"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998" w:type="dxa"/>
            <w:noWrap w:val="0"/>
            <w:tcMar>
              <w:top w:w="15" w:type="dxa"/>
              <w:left w:w="15" w:type="dxa"/>
              <w:right w:w="15" w:type="dxa"/>
            </w:tcMar>
            <w:vAlign w:val="center"/>
          </w:tcPr>
          <w:p w14:paraId="7215B390">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0061921D">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1F68E13C">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1D1B67B4">
            <w:pPr>
              <w:spacing w:line="300" w:lineRule="exact"/>
              <w:jc w:val="center"/>
              <w:rPr>
                <w:rFonts w:hint="eastAsia" w:ascii="方正仿宋_GBK" w:hAnsi="方正仿宋_GBK" w:eastAsia="方正仿宋_GBK" w:cs="方正仿宋_GBK"/>
                <w:bCs/>
                <w:color w:val="000000"/>
                <w:sz w:val="21"/>
                <w:szCs w:val="21"/>
              </w:rPr>
            </w:pPr>
          </w:p>
        </w:tc>
      </w:tr>
      <w:tr w14:paraId="0FDF1C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1A6D558">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163</w:t>
            </w:r>
          </w:p>
        </w:tc>
        <w:tc>
          <w:tcPr>
            <w:tcW w:w="3762" w:type="dxa"/>
            <w:noWrap w:val="0"/>
            <w:tcMar>
              <w:top w:w="15" w:type="dxa"/>
              <w:left w:w="113" w:type="dxa"/>
              <w:right w:w="28" w:type="dxa"/>
            </w:tcMar>
            <w:vAlign w:val="center"/>
          </w:tcPr>
          <w:p w14:paraId="3A28E736">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癸硼烷</w:t>
            </w:r>
          </w:p>
        </w:tc>
        <w:tc>
          <w:tcPr>
            <w:tcW w:w="713" w:type="dxa"/>
            <w:noWrap w:val="0"/>
            <w:tcMar>
              <w:top w:w="15" w:type="dxa"/>
              <w:left w:w="15" w:type="dxa"/>
              <w:right w:w="15" w:type="dxa"/>
            </w:tcMar>
            <w:vAlign w:val="center"/>
          </w:tcPr>
          <w:p w14:paraId="510E3406">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4B947757">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3A5469B4">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7D13FD24">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3586125F">
            <w:pPr>
              <w:spacing w:line="300" w:lineRule="exact"/>
              <w:jc w:val="center"/>
              <w:rPr>
                <w:rFonts w:hint="eastAsia" w:ascii="方正仿宋_GBK" w:hAnsi="方正仿宋_GBK" w:eastAsia="方正仿宋_GBK" w:cs="方正仿宋_GBK"/>
                <w:bCs/>
                <w:color w:val="000000"/>
                <w:sz w:val="21"/>
                <w:szCs w:val="21"/>
              </w:rPr>
            </w:pPr>
          </w:p>
        </w:tc>
      </w:tr>
      <w:tr w14:paraId="2A7C67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E68A0D9">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164</w:t>
            </w:r>
          </w:p>
        </w:tc>
        <w:tc>
          <w:tcPr>
            <w:tcW w:w="3762" w:type="dxa"/>
            <w:noWrap w:val="0"/>
            <w:tcMar>
              <w:top w:w="15" w:type="dxa"/>
              <w:left w:w="113" w:type="dxa"/>
              <w:right w:w="28" w:type="dxa"/>
            </w:tcMar>
            <w:vAlign w:val="center"/>
          </w:tcPr>
          <w:p w14:paraId="694E10DA">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联苯</w:t>
            </w:r>
          </w:p>
        </w:tc>
        <w:tc>
          <w:tcPr>
            <w:tcW w:w="713" w:type="dxa"/>
            <w:noWrap w:val="0"/>
            <w:tcMar>
              <w:top w:w="15" w:type="dxa"/>
              <w:left w:w="15" w:type="dxa"/>
              <w:right w:w="15" w:type="dxa"/>
            </w:tcMar>
            <w:vAlign w:val="center"/>
          </w:tcPr>
          <w:p w14:paraId="3B7674F9">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24B11F4C">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3CB47B76">
            <w:pPr>
              <w:widowControl/>
              <w:spacing w:line="300" w:lineRule="exact"/>
              <w:jc w:val="center"/>
              <w:textAlignment w:val="top"/>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2CBCCA0D">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29659929">
            <w:pPr>
              <w:spacing w:line="300" w:lineRule="exact"/>
              <w:jc w:val="center"/>
              <w:rPr>
                <w:rFonts w:hint="eastAsia" w:ascii="方正仿宋_GBK" w:hAnsi="方正仿宋_GBK" w:eastAsia="方正仿宋_GBK" w:cs="方正仿宋_GBK"/>
                <w:bCs/>
                <w:color w:val="000000"/>
                <w:sz w:val="21"/>
                <w:szCs w:val="21"/>
              </w:rPr>
            </w:pPr>
          </w:p>
        </w:tc>
      </w:tr>
      <w:tr w14:paraId="48AE64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02690A7">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165</w:t>
            </w:r>
          </w:p>
        </w:tc>
        <w:tc>
          <w:tcPr>
            <w:tcW w:w="3762" w:type="dxa"/>
            <w:noWrap w:val="0"/>
            <w:tcMar>
              <w:top w:w="15" w:type="dxa"/>
              <w:left w:w="113" w:type="dxa"/>
              <w:right w:w="28" w:type="dxa"/>
            </w:tcMar>
            <w:vAlign w:val="center"/>
          </w:tcPr>
          <w:p w14:paraId="55101308">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邻苯二甲酸二丁酯</w:t>
            </w:r>
          </w:p>
        </w:tc>
        <w:tc>
          <w:tcPr>
            <w:tcW w:w="713" w:type="dxa"/>
            <w:noWrap w:val="0"/>
            <w:tcMar>
              <w:top w:w="15" w:type="dxa"/>
              <w:left w:w="15" w:type="dxa"/>
              <w:right w:w="15" w:type="dxa"/>
            </w:tcMar>
            <w:vAlign w:val="center"/>
          </w:tcPr>
          <w:p w14:paraId="0AC2745D">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1219CA48">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30262A41">
            <w:pPr>
              <w:widowControl/>
              <w:spacing w:line="300" w:lineRule="exact"/>
              <w:jc w:val="center"/>
              <w:textAlignment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6CFA1DFD">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3258CCFE">
            <w:pPr>
              <w:spacing w:line="300" w:lineRule="exact"/>
              <w:jc w:val="center"/>
              <w:rPr>
                <w:rFonts w:hint="eastAsia" w:ascii="方正仿宋_GBK" w:hAnsi="方正仿宋_GBK" w:eastAsia="方正仿宋_GBK" w:cs="方正仿宋_GBK"/>
                <w:bCs/>
                <w:color w:val="000000"/>
                <w:sz w:val="21"/>
                <w:szCs w:val="21"/>
              </w:rPr>
            </w:pPr>
          </w:p>
        </w:tc>
      </w:tr>
      <w:tr w14:paraId="21CA63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54A773F">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166</w:t>
            </w:r>
          </w:p>
        </w:tc>
        <w:tc>
          <w:tcPr>
            <w:tcW w:w="3762" w:type="dxa"/>
            <w:noWrap w:val="0"/>
            <w:tcMar>
              <w:top w:w="15" w:type="dxa"/>
              <w:left w:w="113" w:type="dxa"/>
              <w:right w:w="28" w:type="dxa"/>
            </w:tcMar>
            <w:vAlign w:val="center"/>
          </w:tcPr>
          <w:p w14:paraId="18336177">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邻苯二甲酸酐</w:t>
            </w:r>
          </w:p>
        </w:tc>
        <w:tc>
          <w:tcPr>
            <w:tcW w:w="713" w:type="dxa"/>
            <w:noWrap w:val="0"/>
            <w:tcMar>
              <w:top w:w="15" w:type="dxa"/>
              <w:left w:w="15" w:type="dxa"/>
              <w:right w:w="15" w:type="dxa"/>
            </w:tcMar>
            <w:vAlign w:val="center"/>
          </w:tcPr>
          <w:p w14:paraId="1DE542A0">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008A9186">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626C0917">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59A57997">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0BE0F2B5">
            <w:pPr>
              <w:spacing w:line="300" w:lineRule="exact"/>
              <w:jc w:val="center"/>
              <w:rPr>
                <w:rFonts w:hint="eastAsia" w:ascii="方正仿宋_GBK" w:hAnsi="方正仿宋_GBK" w:eastAsia="方正仿宋_GBK" w:cs="方正仿宋_GBK"/>
                <w:bCs/>
                <w:color w:val="000000"/>
                <w:sz w:val="21"/>
                <w:szCs w:val="21"/>
              </w:rPr>
            </w:pPr>
          </w:p>
        </w:tc>
      </w:tr>
      <w:tr w14:paraId="081E33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0F8D196">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167</w:t>
            </w:r>
          </w:p>
        </w:tc>
        <w:tc>
          <w:tcPr>
            <w:tcW w:w="3762" w:type="dxa"/>
            <w:noWrap w:val="0"/>
            <w:tcMar>
              <w:top w:w="15" w:type="dxa"/>
              <w:left w:w="113" w:type="dxa"/>
              <w:right w:w="28" w:type="dxa"/>
            </w:tcMar>
            <w:vAlign w:val="center"/>
          </w:tcPr>
          <w:p w14:paraId="46490D7C">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邻二氯苯</w:t>
            </w:r>
          </w:p>
        </w:tc>
        <w:tc>
          <w:tcPr>
            <w:tcW w:w="713" w:type="dxa"/>
            <w:noWrap w:val="0"/>
            <w:tcMar>
              <w:top w:w="15" w:type="dxa"/>
              <w:left w:w="15" w:type="dxa"/>
              <w:right w:w="15" w:type="dxa"/>
            </w:tcMar>
            <w:vAlign w:val="center"/>
          </w:tcPr>
          <w:p w14:paraId="1C0A77D3">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top"/>
          </w:tcPr>
          <w:p w14:paraId="241AD86C">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top"/>
          </w:tcPr>
          <w:p w14:paraId="1DC0F859">
            <w:pPr>
              <w:spacing w:line="300"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426" w:type="dxa"/>
            <w:noWrap w:val="0"/>
            <w:tcMar>
              <w:top w:w="15" w:type="dxa"/>
              <w:left w:w="15" w:type="dxa"/>
              <w:right w:w="15" w:type="dxa"/>
            </w:tcMar>
            <w:vAlign w:val="top"/>
          </w:tcPr>
          <w:p w14:paraId="5E76F38E">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4F5C3D85">
            <w:pPr>
              <w:spacing w:line="300" w:lineRule="exact"/>
              <w:jc w:val="center"/>
              <w:rPr>
                <w:rFonts w:hint="eastAsia" w:ascii="方正仿宋_GBK" w:hAnsi="方正仿宋_GBK" w:eastAsia="方正仿宋_GBK" w:cs="方正仿宋_GBK"/>
                <w:bCs/>
                <w:color w:val="000000"/>
                <w:sz w:val="21"/>
                <w:szCs w:val="21"/>
              </w:rPr>
            </w:pPr>
          </w:p>
        </w:tc>
      </w:tr>
      <w:tr w14:paraId="3C69FE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9912544">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168</w:t>
            </w:r>
          </w:p>
        </w:tc>
        <w:tc>
          <w:tcPr>
            <w:tcW w:w="3762" w:type="dxa"/>
            <w:noWrap w:val="0"/>
            <w:tcMar>
              <w:top w:w="15" w:type="dxa"/>
              <w:left w:w="113" w:type="dxa"/>
              <w:right w:w="28" w:type="dxa"/>
            </w:tcMar>
            <w:vAlign w:val="center"/>
          </w:tcPr>
          <w:p w14:paraId="474ADC77">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邻氯苯乙烯</w:t>
            </w:r>
          </w:p>
        </w:tc>
        <w:tc>
          <w:tcPr>
            <w:tcW w:w="713" w:type="dxa"/>
            <w:noWrap w:val="0"/>
            <w:tcMar>
              <w:top w:w="15" w:type="dxa"/>
              <w:left w:w="15" w:type="dxa"/>
              <w:right w:w="15" w:type="dxa"/>
            </w:tcMar>
            <w:vAlign w:val="center"/>
          </w:tcPr>
          <w:p w14:paraId="258D3A00">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5FE0B4BD">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283B1CE5">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14023B38">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1DB89FDC">
            <w:pPr>
              <w:spacing w:line="300" w:lineRule="exact"/>
              <w:jc w:val="center"/>
              <w:rPr>
                <w:rFonts w:hint="eastAsia" w:ascii="方正仿宋_GBK" w:hAnsi="方正仿宋_GBK" w:eastAsia="方正仿宋_GBK" w:cs="方正仿宋_GBK"/>
                <w:bCs/>
                <w:color w:val="000000"/>
                <w:sz w:val="21"/>
                <w:szCs w:val="21"/>
              </w:rPr>
            </w:pPr>
          </w:p>
        </w:tc>
      </w:tr>
      <w:tr w14:paraId="17113B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E4E504C">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169</w:t>
            </w:r>
          </w:p>
        </w:tc>
        <w:tc>
          <w:tcPr>
            <w:tcW w:w="3762" w:type="dxa"/>
            <w:noWrap w:val="0"/>
            <w:tcMar>
              <w:top w:w="15" w:type="dxa"/>
              <w:left w:w="113" w:type="dxa"/>
              <w:right w:w="28" w:type="dxa"/>
            </w:tcMar>
            <w:vAlign w:val="center"/>
          </w:tcPr>
          <w:p w14:paraId="71E69D50">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邻氯苄叉丙二腈</w:t>
            </w:r>
          </w:p>
        </w:tc>
        <w:tc>
          <w:tcPr>
            <w:tcW w:w="713" w:type="dxa"/>
            <w:noWrap w:val="0"/>
            <w:tcMar>
              <w:top w:w="15" w:type="dxa"/>
              <w:left w:w="15" w:type="dxa"/>
              <w:right w:w="15" w:type="dxa"/>
            </w:tcMar>
            <w:vAlign w:val="center"/>
          </w:tcPr>
          <w:p w14:paraId="25E227D2">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3BED8E2B">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796DA677">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5AA090E9">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0EACED93">
            <w:pPr>
              <w:spacing w:line="300" w:lineRule="exact"/>
              <w:jc w:val="center"/>
              <w:rPr>
                <w:rFonts w:hint="eastAsia" w:ascii="方正仿宋_GBK" w:hAnsi="方正仿宋_GBK" w:eastAsia="方正仿宋_GBK" w:cs="方正仿宋_GBK"/>
                <w:bCs/>
                <w:color w:val="000000"/>
                <w:sz w:val="21"/>
                <w:szCs w:val="21"/>
              </w:rPr>
            </w:pPr>
          </w:p>
        </w:tc>
      </w:tr>
      <w:tr w14:paraId="3E078D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63F1BF6">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170</w:t>
            </w:r>
          </w:p>
        </w:tc>
        <w:tc>
          <w:tcPr>
            <w:tcW w:w="3762" w:type="dxa"/>
            <w:noWrap w:val="0"/>
            <w:tcMar>
              <w:top w:w="15" w:type="dxa"/>
              <w:left w:w="113" w:type="dxa"/>
              <w:right w:w="28" w:type="dxa"/>
            </w:tcMar>
            <w:vAlign w:val="center"/>
          </w:tcPr>
          <w:p w14:paraId="1E0FBDDD">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邻仲丁基苯酚</w:t>
            </w:r>
          </w:p>
        </w:tc>
        <w:tc>
          <w:tcPr>
            <w:tcW w:w="713" w:type="dxa"/>
            <w:noWrap w:val="0"/>
            <w:tcMar>
              <w:top w:w="15" w:type="dxa"/>
              <w:left w:w="15" w:type="dxa"/>
              <w:right w:w="15" w:type="dxa"/>
            </w:tcMar>
            <w:vAlign w:val="center"/>
          </w:tcPr>
          <w:p w14:paraId="687C2A16">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351FB356">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1F66FC76">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48200A29">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693A8540">
            <w:pPr>
              <w:spacing w:line="300" w:lineRule="exact"/>
              <w:jc w:val="center"/>
              <w:rPr>
                <w:rFonts w:hint="eastAsia" w:ascii="方正仿宋_GBK" w:hAnsi="方正仿宋_GBK" w:eastAsia="方正仿宋_GBK" w:cs="方正仿宋_GBK"/>
                <w:bCs/>
                <w:color w:val="000000"/>
                <w:sz w:val="21"/>
                <w:szCs w:val="21"/>
              </w:rPr>
            </w:pPr>
          </w:p>
        </w:tc>
      </w:tr>
      <w:tr w14:paraId="2DFD2A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7F82C62">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171</w:t>
            </w:r>
          </w:p>
        </w:tc>
        <w:tc>
          <w:tcPr>
            <w:tcW w:w="3762" w:type="dxa"/>
            <w:noWrap w:val="0"/>
            <w:tcMar>
              <w:top w:w="15" w:type="dxa"/>
              <w:left w:w="113" w:type="dxa"/>
              <w:right w:w="28" w:type="dxa"/>
            </w:tcMar>
            <w:vAlign w:val="center"/>
          </w:tcPr>
          <w:p w14:paraId="23C67FCF">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磷胺</w:t>
            </w:r>
          </w:p>
        </w:tc>
        <w:tc>
          <w:tcPr>
            <w:tcW w:w="713" w:type="dxa"/>
            <w:noWrap w:val="0"/>
            <w:tcMar>
              <w:top w:w="15" w:type="dxa"/>
              <w:left w:w="15" w:type="dxa"/>
              <w:right w:w="15" w:type="dxa"/>
            </w:tcMar>
            <w:vAlign w:val="center"/>
          </w:tcPr>
          <w:p w14:paraId="6BD9D46D">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59001300">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36C6E711">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0F561F1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1FF0D39D">
            <w:pPr>
              <w:spacing w:line="300" w:lineRule="exact"/>
              <w:jc w:val="center"/>
              <w:rPr>
                <w:rFonts w:hint="eastAsia" w:ascii="方正仿宋_GBK" w:hAnsi="方正仿宋_GBK" w:eastAsia="方正仿宋_GBK" w:cs="方正仿宋_GBK"/>
                <w:bCs/>
                <w:color w:val="000000"/>
                <w:sz w:val="21"/>
                <w:szCs w:val="21"/>
              </w:rPr>
            </w:pPr>
          </w:p>
        </w:tc>
      </w:tr>
      <w:tr w14:paraId="773DF4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DEC23C3">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172</w:t>
            </w:r>
          </w:p>
        </w:tc>
        <w:tc>
          <w:tcPr>
            <w:tcW w:w="3762" w:type="dxa"/>
            <w:noWrap w:val="0"/>
            <w:tcMar>
              <w:top w:w="15" w:type="dxa"/>
              <w:left w:w="113" w:type="dxa"/>
              <w:right w:w="28" w:type="dxa"/>
            </w:tcMar>
            <w:vAlign w:val="center"/>
          </w:tcPr>
          <w:p w14:paraId="6B79499A">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磷化氢</w:t>
            </w:r>
          </w:p>
        </w:tc>
        <w:tc>
          <w:tcPr>
            <w:tcW w:w="713" w:type="dxa"/>
            <w:noWrap w:val="0"/>
            <w:tcMar>
              <w:top w:w="15" w:type="dxa"/>
              <w:left w:w="15" w:type="dxa"/>
              <w:right w:w="15" w:type="dxa"/>
            </w:tcMar>
            <w:vAlign w:val="center"/>
          </w:tcPr>
          <w:p w14:paraId="2BBF8597">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4DAAA071">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065E0665">
            <w:pPr>
              <w:widowControl/>
              <w:spacing w:line="300" w:lineRule="exact"/>
              <w:jc w:val="center"/>
              <w:textAlignment w:val="top"/>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40E537C5">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6EC94E88">
            <w:pPr>
              <w:spacing w:line="300" w:lineRule="exact"/>
              <w:jc w:val="center"/>
              <w:rPr>
                <w:rFonts w:hint="eastAsia" w:ascii="方正仿宋_GBK" w:hAnsi="方正仿宋_GBK" w:eastAsia="方正仿宋_GBK" w:cs="方正仿宋_GBK"/>
                <w:bCs/>
                <w:color w:val="000000"/>
                <w:sz w:val="21"/>
                <w:szCs w:val="21"/>
              </w:rPr>
            </w:pPr>
          </w:p>
        </w:tc>
      </w:tr>
      <w:tr w14:paraId="0D6796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85560E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173</w:t>
            </w:r>
          </w:p>
        </w:tc>
        <w:tc>
          <w:tcPr>
            <w:tcW w:w="3762" w:type="dxa"/>
            <w:noWrap w:val="0"/>
            <w:tcMar>
              <w:top w:w="15" w:type="dxa"/>
              <w:left w:w="113" w:type="dxa"/>
              <w:right w:w="28" w:type="dxa"/>
            </w:tcMar>
            <w:vAlign w:val="center"/>
          </w:tcPr>
          <w:p w14:paraId="4DEDCBD2">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磷酸</w:t>
            </w:r>
          </w:p>
        </w:tc>
        <w:tc>
          <w:tcPr>
            <w:tcW w:w="713" w:type="dxa"/>
            <w:noWrap w:val="0"/>
            <w:tcMar>
              <w:top w:w="15" w:type="dxa"/>
              <w:left w:w="15" w:type="dxa"/>
              <w:right w:w="15" w:type="dxa"/>
            </w:tcMar>
            <w:vAlign w:val="center"/>
          </w:tcPr>
          <w:p w14:paraId="13FE47ED">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0F6E730C">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55B18F0C">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426" w:type="dxa"/>
            <w:noWrap w:val="0"/>
            <w:tcMar>
              <w:top w:w="15" w:type="dxa"/>
              <w:left w:w="15" w:type="dxa"/>
              <w:right w:w="15" w:type="dxa"/>
            </w:tcMar>
            <w:vAlign w:val="center"/>
          </w:tcPr>
          <w:p w14:paraId="4C484D8D">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70D746DD">
            <w:pPr>
              <w:spacing w:line="300" w:lineRule="exact"/>
              <w:jc w:val="center"/>
              <w:rPr>
                <w:rFonts w:hint="eastAsia" w:ascii="方正仿宋_GBK" w:hAnsi="方正仿宋_GBK" w:eastAsia="方正仿宋_GBK" w:cs="方正仿宋_GBK"/>
                <w:bCs/>
                <w:color w:val="000000"/>
                <w:sz w:val="21"/>
                <w:szCs w:val="21"/>
              </w:rPr>
            </w:pPr>
          </w:p>
        </w:tc>
      </w:tr>
      <w:tr w14:paraId="463FCA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B1F3A01">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174</w:t>
            </w:r>
          </w:p>
        </w:tc>
        <w:tc>
          <w:tcPr>
            <w:tcW w:w="3762" w:type="dxa"/>
            <w:noWrap w:val="0"/>
            <w:tcMar>
              <w:top w:w="15" w:type="dxa"/>
              <w:left w:w="113" w:type="dxa"/>
              <w:right w:w="28" w:type="dxa"/>
            </w:tcMar>
            <w:vAlign w:val="center"/>
          </w:tcPr>
          <w:p w14:paraId="43CFD496">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磷酸二丁基苯酯</w:t>
            </w:r>
          </w:p>
        </w:tc>
        <w:tc>
          <w:tcPr>
            <w:tcW w:w="713" w:type="dxa"/>
            <w:noWrap w:val="0"/>
            <w:tcMar>
              <w:top w:w="15" w:type="dxa"/>
              <w:left w:w="15" w:type="dxa"/>
              <w:right w:w="15" w:type="dxa"/>
            </w:tcMar>
            <w:vAlign w:val="center"/>
          </w:tcPr>
          <w:p w14:paraId="6C7700BA">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03185780">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37345DFE">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4E73C55A">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33CF660F">
            <w:pPr>
              <w:spacing w:line="300" w:lineRule="exact"/>
              <w:jc w:val="center"/>
              <w:rPr>
                <w:rFonts w:hint="eastAsia" w:ascii="方正仿宋_GBK" w:hAnsi="方正仿宋_GBK" w:eastAsia="方正仿宋_GBK" w:cs="方正仿宋_GBK"/>
                <w:bCs/>
                <w:color w:val="000000"/>
                <w:sz w:val="21"/>
                <w:szCs w:val="21"/>
              </w:rPr>
            </w:pPr>
          </w:p>
        </w:tc>
      </w:tr>
      <w:tr w14:paraId="5CF0D1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CB79B29">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175</w:t>
            </w:r>
          </w:p>
        </w:tc>
        <w:tc>
          <w:tcPr>
            <w:tcW w:w="3762" w:type="dxa"/>
            <w:noWrap w:val="0"/>
            <w:tcMar>
              <w:top w:w="15" w:type="dxa"/>
              <w:left w:w="113" w:type="dxa"/>
              <w:right w:w="28" w:type="dxa"/>
            </w:tcMar>
            <w:vAlign w:val="center"/>
          </w:tcPr>
          <w:p w14:paraId="3458C6BB">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硫化氢</w:t>
            </w:r>
          </w:p>
        </w:tc>
        <w:tc>
          <w:tcPr>
            <w:tcW w:w="713" w:type="dxa"/>
            <w:noWrap w:val="0"/>
            <w:tcMar>
              <w:top w:w="15" w:type="dxa"/>
              <w:left w:w="15" w:type="dxa"/>
              <w:right w:w="15" w:type="dxa"/>
            </w:tcMar>
            <w:vAlign w:val="center"/>
          </w:tcPr>
          <w:p w14:paraId="1D24A0B3">
            <w:pPr>
              <w:spacing w:line="300"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998" w:type="dxa"/>
            <w:noWrap w:val="0"/>
            <w:tcMar>
              <w:top w:w="15" w:type="dxa"/>
              <w:left w:w="15" w:type="dxa"/>
              <w:right w:w="15" w:type="dxa"/>
            </w:tcMar>
            <w:vAlign w:val="center"/>
          </w:tcPr>
          <w:p w14:paraId="7AF8F1A0">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581977E8">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426" w:type="dxa"/>
            <w:noWrap w:val="0"/>
            <w:tcMar>
              <w:top w:w="15" w:type="dxa"/>
              <w:left w:w="15" w:type="dxa"/>
              <w:right w:w="15" w:type="dxa"/>
            </w:tcMar>
            <w:vAlign w:val="center"/>
          </w:tcPr>
          <w:p w14:paraId="1F06B006">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6951B828">
            <w:pPr>
              <w:spacing w:line="300" w:lineRule="exact"/>
              <w:jc w:val="center"/>
              <w:rPr>
                <w:rFonts w:hint="eastAsia" w:ascii="方正仿宋_GBK" w:hAnsi="方正仿宋_GBK" w:eastAsia="方正仿宋_GBK" w:cs="方正仿宋_GBK"/>
                <w:bCs/>
                <w:color w:val="000000"/>
                <w:sz w:val="21"/>
                <w:szCs w:val="21"/>
              </w:rPr>
            </w:pPr>
          </w:p>
        </w:tc>
      </w:tr>
      <w:tr w14:paraId="3D9284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B3B965B">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176</w:t>
            </w:r>
          </w:p>
        </w:tc>
        <w:tc>
          <w:tcPr>
            <w:tcW w:w="3762" w:type="dxa"/>
            <w:noWrap w:val="0"/>
            <w:tcMar>
              <w:top w:w="15" w:type="dxa"/>
              <w:left w:w="113" w:type="dxa"/>
              <w:right w:w="28" w:type="dxa"/>
            </w:tcMar>
            <w:vAlign w:val="center"/>
          </w:tcPr>
          <w:p w14:paraId="36287DDB">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硫酸钡（按Ba计）</w:t>
            </w:r>
          </w:p>
        </w:tc>
        <w:tc>
          <w:tcPr>
            <w:tcW w:w="713" w:type="dxa"/>
            <w:noWrap w:val="0"/>
            <w:tcMar>
              <w:top w:w="15" w:type="dxa"/>
              <w:left w:w="15" w:type="dxa"/>
              <w:right w:w="15" w:type="dxa"/>
            </w:tcMar>
            <w:vAlign w:val="top"/>
          </w:tcPr>
          <w:p w14:paraId="767E7C7F">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998" w:type="dxa"/>
            <w:noWrap w:val="0"/>
            <w:tcMar>
              <w:top w:w="15" w:type="dxa"/>
              <w:left w:w="15" w:type="dxa"/>
              <w:right w:w="15" w:type="dxa"/>
            </w:tcMar>
            <w:vAlign w:val="top"/>
          </w:tcPr>
          <w:p w14:paraId="61285659">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top"/>
          </w:tcPr>
          <w:p w14:paraId="4C944D10">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426" w:type="dxa"/>
            <w:noWrap w:val="0"/>
            <w:tcMar>
              <w:top w:w="15" w:type="dxa"/>
              <w:left w:w="15" w:type="dxa"/>
              <w:right w:w="15" w:type="dxa"/>
            </w:tcMar>
            <w:vAlign w:val="top"/>
          </w:tcPr>
          <w:p w14:paraId="58DF7F82">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0B4A6E24">
            <w:pPr>
              <w:spacing w:line="300" w:lineRule="exact"/>
              <w:jc w:val="center"/>
              <w:rPr>
                <w:rFonts w:hint="eastAsia" w:ascii="方正仿宋_GBK" w:hAnsi="方正仿宋_GBK" w:eastAsia="方正仿宋_GBK" w:cs="方正仿宋_GBK"/>
                <w:bCs/>
                <w:color w:val="000000"/>
                <w:sz w:val="21"/>
                <w:szCs w:val="21"/>
              </w:rPr>
            </w:pPr>
          </w:p>
        </w:tc>
      </w:tr>
      <w:tr w14:paraId="69C9C4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E3E52A2">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177</w:t>
            </w:r>
          </w:p>
        </w:tc>
        <w:tc>
          <w:tcPr>
            <w:tcW w:w="3762" w:type="dxa"/>
            <w:noWrap w:val="0"/>
            <w:tcMar>
              <w:top w:w="15" w:type="dxa"/>
              <w:left w:w="113" w:type="dxa"/>
              <w:right w:w="28" w:type="dxa"/>
            </w:tcMar>
            <w:vAlign w:val="center"/>
          </w:tcPr>
          <w:p w14:paraId="5DAA6E0A">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硫酸二甲酯</w:t>
            </w:r>
          </w:p>
        </w:tc>
        <w:tc>
          <w:tcPr>
            <w:tcW w:w="713" w:type="dxa"/>
            <w:noWrap w:val="0"/>
            <w:tcMar>
              <w:top w:w="15" w:type="dxa"/>
              <w:left w:w="15" w:type="dxa"/>
              <w:right w:w="15" w:type="dxa"/>
            </w:tcMar>
            <w:vAlign w:val="center"/>
          </w:tcPr>
          <w:p w14:paraId="05A92B4C">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165E3489">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6915A0BF">
            <w:pPr>
              <w:widowControl/>
              <w:spacing w:line="300" w:lineRule="exact"/>
              <w:jc w:val="center"/>
              <w:textAlignment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3960F567">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139334F8">
            <w:pPr>
              <w:spacing w:line="300" w:lineRule="exact"/>
              <w:jc w:val="center"/>
              <w:rPr>
                <w:rFonts w:hint="eastAsia" w:ascii="方正仿宋_GBK" w:hAnsi="方正仿宋_GBK" w:eastAsia="方正仿宋_GBK" w:cs="方正仿宋_GBK"/>
                <w:bCs/>
                <w:color w:val="000000"/>
                <w:sz w:val="21"/>
                <w:szCs w:val="21"/>
              </w:rPr>
            </w:pPr>
          </w:p>
        </w:tc>
      </w:tr>
      <w:tr w14:paraId="061508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B76434C">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178</w:t>
            </w:r>
          </w:p>
        </w:tc>
        <w:tc>
          <w:tcPr>
            <w:tcW w:w="3762" w:type="dxa"/>
            <w:noWrap w:val="0"/>
            <w:tcMar>
              <w:top w:w="15" w:type="dxa"/>
              <w:left w:w="113" w:type="dxa"/>
              <w:right w:w="28" w:type="dxa"/>
            </w:tcMar>
            <w:vAlign w:val="center"/>
          </w:tcPr>
          <w:p w14:paraId="1F430155">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硫酸及三氧化硫</w:t>
            </w:r>
          </w:p>
        </w:tc>
        <w:tc>
          <w:tcPr>
            <w:tcW w:w="713" w:type="dxa"/>
            <w:noWrap w:val="0"/>
            <w:tcMar>
              <w:top w:w="15" w:type="dxa"/>
              <w:left w:w="15" w:type="dxa"/>
              <w:right w:w="15" w:type="dxa"/>
            </w:tcMar>
            <w:vAlign w:val="center"/>
          </w:tcPr>
          <w:p w14:paraId="4E639913">
            <w:pPr>
              <w:spacing w:line="300"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998" w:type="dxa"/>
            <w:noWrap w:val="0"/>
            <w:tcMar>
              <w:top w:w="15" w:type="dxa"/>
              <w:left w:w="15" w:type="dxa"/>
              <w:right w:w="15" w:type="dxa"/>
            </w:tcMar>
            <w:vAlign w:val="center"/>
          </w:tcPr>
          <w:p w14:paraId="34BD3D1E">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78DA4CEE">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426" w:type="dxa"/>
            <w:noWrap w:val="0"/>
            <w:tcMar>
              <w:top w:w="15" w:type="dxa"/>
              <w:left w:w="15" w:type="dxa"/>
              <w:right w:w="15" w:type="dxa"/>
            </w:tcMar>
            <w:vAlign w:val="center"/>
          </w:tcPr>
          <w:p w14:paraId="215FA580">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6F1EFEBC">
            <w:pPr>
              <w:spacing w:line="300" w:lineRule="exact"/>
              <w:jc w:val="center"/>
              <w:rPr>
                <w:rFonts w:hint="eastAsia" w:ascii="方正仿宋_GBK" w:hAnsi="方正仿宋_GBK" w:eastAsia="方正仿宋_GBK" w:cs="方正仿宋_GBK"/>
                <w:bCs/>
                <w:color w:val="000000"/>
                <w:sz w:val="21"/>
                <w:szCs w:val="21"/>
              </w:rPr>
            </w:pPr>
          </w:p>
        </w:tc>
      </w:tr>
      <w:tr w14:paraId="02ED10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23BC968">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179</w:t>
            </w:r>
          </w:p>
        </w:tc>
        <w:tc>
          <w:tcPr>
            <w:tcW w:w="3762" w:type="dxa"/>
            <w:noWrap w:val="0"/>
            <w:tcMar>
              <w:top w:w="15" w:type="dxa"/>
              <w:left w:w="113" w:type="dxa"/>
              <w:right w:w="28" w:type="dxa"/>
            </w:tcMar>
            <w:vAlign w:val="center"/>
          </w:tcPr>
          <w:p w14:paraId="4C27162A">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硫酰氟</w:t>
            </w:r>
          </w:p>
        </w:tc>
        <w:tc>
          <w:tcPr>
            <w:tcW w:w="713" w:type="dxa"/>
            <w:noWrap w:val="0"/>
            <w:tcMar>
              <w:top w:w="15" w:type="dxa"/>
              <w:left w:w="15" w:type="dxa"/>
              <w:right w:w="15" w:type="dxa"/>
            </w:tcMar>
            <w:vAlign w:val="center"/>
          </w:tcPr>
          <w:p w14:paraId="34811AB4">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5558EF42">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07FAD31D">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5D5DDF8A">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25ECE906">
            <w:pPr>
              <w:spacing w:line="300" w:lineRule="exact"/>
              <w:jc w:val="center"/>
              <w:rPr>
                <w:rFonts w:hint="eastAsia" w:ascii="方正仿宋_GBK" w:hAnsi="方正仿宋_GBK" w:eastAsia="方正仿宋_GBK" w:cs="方正仿宋_GBK"/>
                <w:bCs/>
                <w:color w:val="000000"/>
                <w:sz w:val="21"/>
                <w:szCs w:val="21"/>
              </w:rPr>
            </w:pPr>
          </w:p>
        </w:tc>
      </w:tr>
      <w:tr w14:paraId="58FFCF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AADF222">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180</w:t>
            </w:r>
          </w:p>
        </w:tc>
        <w:tc>
          <w:tcPr>
            <w:tcW w:w="3762" w:type="dxa"/>
            <w:noWrap w:val="0"/>
            <w:tcMar>
              <w:top w:w="15" w:type="dxa"/>
              <w:left w:w="113" w:type="dxa"/>
              <w:right w:w="28" w:type="dxa"/>
            </w:tcMar>
            <w:vAlign w:val="center"/>
          </w:tcPr>
          <w:p w14:paraId="1BFEC685">
            <w:pPr>
              <w:widowControl/>
              <w:spacing w:line="300" w:lineRule="exact"/>
              <w:jc w:val="left"/>
              <w:textAlignment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六氟丙酮</w:t>
            </w:r>
          </w:p>
        </w:tc>
        <w:tc>
          <w:tcPr>
            <w:tcW w:w="713" w:type="dxa"/>
            <w:noWrap w:val="0"/>
            <w:tcMar>
              <w:top w:w="15" w:type="dxa"/>
              <w:left w:w="15" w:type="dxa"/>
              <w:right w:w="15" w:type="dxa"/>
            </w:tcMar>
            <w:vAlign w:val="center"/>
          </w:tcPr>
          <w:p w14:paraId="29BF2434">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030A29F4">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17444C74">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6C48000C">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019B6067">
            <w:pPr>
              <w:spacing w:line="300" w:lineRule="exact"/>
              <w:jc w:val="center"/>
              <w:rPr>
                <w:rFonts w:hint="eastAsia" w:ascii="方正仿宋_GBK" w:hAnsi="方正仿宋_GBK" w:eastAsia="方正仿宋_GBK" w:cs="方正仿宋_GBK"/>
                <w:bCs/>
                <w:color w:val="000000"/>
                <w:sz w:val="21"/>
                <w:szCs w:val="21"/>
              </w:rPr>
            </w:pPr>
          </w:p>
        </w:tc>
      </w:tr>
      <w:tr w14:paraId="71BF86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8B57FA4">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181</w:t>
            </w:r>
          </w:p>
        </w:tc>
        <w:tc>
          <w:tcPr>
            <w:tcW w:w="3762" w:type="dxa"/>
            <w:noWrap w:val="0"/>
            <w:tcMar>
              <w:top w:w="15" w:type="dxa"/>
              <w:left w:w="113" w:type="dxa"/>
              <w:right w:w="28" w:type="dxa"/>
            </w:tcMar>
            <w:vAlign w:val="center"/>
          </w:tcPr>
          <w:p w14:paraId="2C3CDDDF">
            <w:pPr>
              <w:widowControl/>
              <w:spacing w:line="300" w:lineRule="exact"/>
              <w:jc w:val="left"/>
              <w:textAlignment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六氟丙烯</w:t>
            </w:r>
          </w:p>
        </w:tc>
        <w:tc>
          <w:tcPr>
            <w:tcW w:w="713" w:type="dxa"/>
            <w:noWrap w:val="0"/>
            <w:tcMar>
              <w:top w:w="15" w:type="dxa"/>
              <w:left w:w="15" w:type="dxa"/>
              <w:right w:w="15" w:type="dxa"/>
            </w:tcMar>
            <w:vAlign w:val="center"/>
          </w:tcPr>
          <w:p w14:paraId="5E47749D">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1B16F7A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675204DD">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6AD44CA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14D1C143">
            <w:pPr>
              <w:spacing w:line="300" w:lineRule="exact"/>
              <w:jc w:val="center"/>
              <w:rPr>
                <w:rFonts w:hint="eastAsia" w:ascii="方正仿宋_GBK" w:hAnsi="方正仿宋_GBK" w:eastAsia="方正仿宋_GBK" w:cs="方正仿宋_GBK"/>
                <w:bCs/>
                <w:color w:val="000000"/>
                <w:sz w:val="21"/>
                <w:szCs w:val="21"/>
              </w:rPr>
            </w:pPr>
          </w:p>
        </w:tc>
      </w:tr>
      <w:tr w14:paraId="33998D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F94D770">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182</w:t>
            </w:r>
          </w:p>
        </w:tc>
        <w:tc>
          <w:tcPr>
            <w:tcW w:w="3762" w:type="dxa"/>
            <w:noWrap w:val="0"/>
            <w:tcMar>
              <w:top w:w="15" w:type="dxa"/>
              <w:left w:w="113" w:type="dxa"/>
              <w:right w:w="28" w:type="dxa"/>
            </w:tcMar>
            <w:vAlign w:val="center"/>
          </w:tcPr>
          <w:p w14:paraId="04F4E281">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六氟化硫</w:t>
            </w:r>
          </w:p>
        </w:tc>
        <w:tc>
          <w:tcPr>
            <w:tcW w:w="713" w:type="dxa"/>
            <w:noWrap w:val="0"/>
            <w:tcMar>
              <w:top w:w="15" w:type="dxa"/>
              <w:left w:w="15" w:type="dxa"/>
              <w:right w:w="15" w:type="dxa"/>
            </w:tcMar>
            <w:vAlign w:val="center"/>
          </w:tcPr>
          <w:p w14:paraId="2DC8C418">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75C10942">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2DE3C3E3">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217B5958">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19CA43EC">
            <w:pPr>
              <w:spacing w:line="300" w:lineRule="exact"/>
              <w:jc w:val="center"/>
              <w:rPr>
                <w:rFonts w:hint="eastAsia" w:ascii="方正仿宋_GBK" w:hAnsi="方正仿宋_GBK" w:eastAsia="方正仿宋_GBK" w:cs="方正仿宋_GBK"/>
                <w:bCs/>
                <w:color w:val="000000"/>
                <w:sz w:val="21"/>
                <w:szCs w:val="21"/>
              </w:rPr>
            </w:pPr>
          </w:p>
        </w:tc>
      </w:tr>
      <w:tr w14:paraId="157F6F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55E5C7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183</w:t>
            </w:r>
          </w:p>
        </w:tc>
        <w:tc>
          <w:tcPr>
            <w:tcW w:w="3762" w:type="dxa"/>
            <w:noWrap w:val="0"/>
            <w:tcMar>
              <w:top w:w="15" w:type="dxa"/>
              <w:left w:w="113" w:type="dxa"/>
              <w:right w:w="28" w:type="dxa"/>
            </w:tcMar>
            <w:vAlign w:val="center"/>
          </w:tcPr>
          <w:p w14:paraId="1FE9779F">
            <w:pPr>
              <w:widowControl/>
              <w:spacing w:line="300" w:lineRule="exact"/>
              <w:jc w:val="left"/>
              <w:textAlignment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六六六（六氯环己烷）</w:t>
            </w:r>
          </w:p>
        </w:tc>
        <w:tc>
          <w:tcPr>
            <w:tcW w:w="713" w:type="dxa"/>
            <w:noWrap w:val="0"/>
            <w:tcMar>
              <w:top w:w="15" w:type="dxa"/>
              <w:left w:w="15" w:type="dxa"/>
              <w:right w:w="15" w:type="dxa"/>
            </w:tcMar>
            <w:vAlign w:val="center"/>
          </w:tcPr>
          <w:p w14:paraId="300C648F">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715C2D38">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71F94420">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46A772BC">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09691FF3">
            <w:pPr>
              <w:spacing w:line="300" w:lineRule="exact"/>
              <w:jc w:val="center"/>
              <w:rPr>
                <w:rFonts w:hint="eastAsia" w:ascii="方正仿宋_GBK" w:hAnsi="方正仿宋_GBK" w:eastAsia="方正仿宋_GBK" w:cs="方正仿宋_GBK"/>
                <w:bCs/>
                <w:color w:val="000000"/>
                <w:sz w:val="21"/>
                <w:szCs w:val="21"/>
              </w:rPr>
            </w:pPr>
          </w:p>
        </w:tc>
      </w:tr>
      <w:tr w14:paraId="011F26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85EE36A">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184</w:t>
            </w:r>
          </w:p>
        </w:tc>
        <w:tc>
          <w:tcPr>
            <w:tcW w:w="3762" w:type="dxa"/>
            <w:noWrap w:val="0"/>
            <w:tcMar>
              <w:top w:w="15" w:type="dxa"/>
              <w:left w:w="113" w:type="dxa"/>
              <w:right w:w="28" w:type="dxa"/>
            </w:tcMar>
            <w:vAlign w:val="center"/>
          </w:tcPr>
          <w:p w14:paraId="2C4F530F">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i/>
                <w:color w:val="000000"/>
                <w:kern w:val="0"/>
                <w:sz w:val="21"/>
                <w:szCs w:val="21"/>
              </w:rPr>
              <w:t>γ</w:t>
            </w:r>
            <w:r>
              <w:rPr>
                <w:rFonts w:hint="eastAsia" w:ascii="方正仿宋_GBK" w:hAnsi="方正仿宋_GBK" w:eastAsia="方正仿宋_GBK" w:cs="方正仿宋_GBK"/>
                <w:bCs/>
                <w:color w:val="000000"/>
                <w:kern w:val="0"/>
                <w:sz w:val="21"/>
                <w:szCs w:val="21"/>
              </w:rPr>
              <w:t>-六六六（</w:t>
            </w:r>
            <w:r>
              <w:rPr>
                <w:rFonts w:hint="eastAsia" w:ascii="方正仿宋_GBK" w:hAnsi="方正仿宋_GBK" w:eastAsia="方正仿宋_GBK" w:cs="方正仿宋_GBK"/>
                <w:bCs/>
                <w:i/>
                <w:color w:val="000000"/>
                <w:kern w:val="0"/>
                <w:sz w:val="21"/>
                <w:szCs w:val="21"/>
              </w:rPr>
              <w:t>γ</w:t>
            </w:r>
            <w:r>
              <w:rPr>
                <w:rFonts w:hint="eastAsia" w:ascii="方正仿宋_GBK" w:hAnsi="方正仿宋_GBK" w:eastAsia="方正仿宋_GBK" w:cs="方正仿宋_GBK"/>
                <w:bCs/>
                <w:color w:val="000000"/>
                <w:kern w:val="0"/>
                <w:sz w:val="21"/>
                <w:szCs w:val="21"/>
              </w:rPr>
              <w:t>-六氯环己烷）</w:t>
            </w:r>
          </w:p>
        </w:tc>
        <w:tc>
          <w:tcPr>
            <w:tcW w:w="713" w:type="dxa"/>
            <w:noWrap w:val="0"/>
            <w:tcMar>
              <w:top w:w="15" w:type="dxa"/>
              <w:left w:w="15" w:type="dxa"/>
              <w:right w:w="15" w:type="dxa"/>
            </w:tcMar>
            <w:vAlign w:val="center"/>
          </w:tcPr>
          <w:p w14:paraId="7B728F07">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434FBC0D">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1410F98F">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24BC4737">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0D81783D">
            <w:pPr>
              <w:spacing w:line="300" w:lineRule="exact"/>
              <w:jc w:val="center"/>
              <w:rPr>
                <w:rFonts w:hint="eastAsia" w:ascii="方正仿宋_GBK" w:hAnsi="方正仿宋_GBK" w:eastAsia="方正仿宋_GBK" w:cs="方正仿宋_GBK"/>
                <w:bCs/>
                <w:color w:val="000000"/>
                <w:sz w:val="21"/>
                <w:szCs w:val="21"/>
              </w:rPr>
            </w:pPr>
          </w:p>
        </w:tc>
      </w:tr>
      <w:tr w14:paraId="34964A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6D0F366">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185</w:t>
            </w:r>
          </w:p>
        </w:tc>
        <w:tc>
          <w:tcPr>
            <w:tcW w:w="3762" w:type="dxa"/>
            <w:noWrap w:val="0"/>
            <w:tcMar>
              <w:top w:w="15" w:type="dxa"/>
              <w:left w:w="113" w:type="dxa"/>
              <w:right w:w="28" w:type="dxa"/>
            </w:tcMar>
            <w:vAlign w:val="center"/>
          </w:tcPr>
          <w:p w14:paraId="49795410">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六氯丁二烯</w:t>
            </w:r>
          </w:p>
        </w:tc>
        <w:tc>
          <w:tcPr>
            <w:tcW w:w="713" w:type="dxa"/>
            <w:noWrap w:val="0"/>
            <w:tcMar>
              <w:top w:w="15" w:type="dxa"/>
              <w:left w:w="15" w:type="dxa"/>
              <w:right w:w="15" w:type="dxa"/>
            </w:tcMar>
            <w:vAlign w:val="center"/>
          </w:tcPr>
          <w:p w14:paraId="1ED041AD">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1487F8D7">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26605981">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2C0DCA85">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53E3ED3A">
            <w:pPr>
              <w:spacing w:line="300" w:lineRule="exact"/>
              <w:jc w:val="center"/>
              <w:rPr>
                <w:rFonts w:hint="eastAsia" w:ascii="方正仿宋_GBK" w:hAnsi="方正仿宋_GBK" w:eastAsia="方正仿宋_GBK" w:cs="方正仿宋_GBK"/>
                <w:bCs/>
                <w:color w:val="000000"/>
                <w:sz w:val="21"/>
                <w:szCs w:val="21"/>
              </w:rPr>
            </w:pPr>
          </w:p>
        </w:tc>
      </w:tr>
      <w:tr w14:paraId="3E507C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48EB42C">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186</w:t>
            </w:r>
          </w:p>
        </w:tc>
        <w:tc>
          <w:tcPr>
            <w:tcW w:w="3762" w:type="dxa"/>
            <w:noWrap w:val="0"/>
            <w:tcMar>
              <w:top w:w="15" w:type="dxa"/>
              <w:left w:w="113" w:type="dxa"/>
              <w:right w:w="28" w:type="dxa"/>
            </w:tcMar>
            <w:vAlign w:val="center"/>
          </w:tcPr>
          <w:p w14:paraId="3EC838E7">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六氯环戊二烯</w:t>
            </w:r>
          </w:p>
        </w:tc>
        <w:tc>
          <w:tcPr>
            <w:tcW w:w="713" w:type="dxa"/>
            <w:noWrap w:val="0"/>
            <w:tcMar>
              <w:top w:w="15" w:type="dxa"/>
              <w:left w:w="15" w:type="dxa"/>
              <w:right w:w="15" w:type="dxa"/>
            </w:tcMar>
            <w:vAlign w:val="center"/>
          </w:tcPr>
          <w:p w14:paraId="761F9383">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5B648D4C">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622F8B61">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46CB67A9">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5C08767D">
            <w:pPr>
              <w:spacing w:line="300" w:lineRule="exact"/>
              <w:jc w:val="center"/>
              <w:rPr>
                <w:rFonts w:hint="eastAsia" w:ascii="方正仿宋_GBK" w:hAnsi="方正仿宋_GBK" w:eastAsia="方正仿宋_GBK" w:cs="方正仿宋_GBK"/>
                <w:bCs/>
                <w:color w:val="000000"/>
                <w:sz w:val="21"/>
                <w:szCs w:val="21"/>
              </w:rPr>
            </w:pPr>
          </w:p>
        </w:tc>
      </w:tr>
      <w:tr w14:paraId="288BC8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E698CE7">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187</w:t>
            </w:r>
          </w:p>
        </w:tc>
        <w:tc>
          <w:tcPr>
            <w:tcW w:w="3762" w:type="dxa"/>
            <w:noWrap w:val="0"/>
            <w:tcMar>
              <w:top w:w="15" w:type="dxa"/>
              <w:left w:w="113" w:type="dxa"/>
              <w:right w:w="28" w:type="dxa"/>
            </w:tcMar>
            <w:vAlign w:val="center"/>
          </w:tcPr>
          <w:p w14:paraId="2D80B020">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六氯萘</w:t>
            </w:r>
          </w:p>
        </w:tc>
        <w:tc>
          <w:tcPr>
            <w:tcW w:w="713" w:type="dxa"/>
            <w:noWrap w:val="0"/>
            <w:tcMar>
              <w:top w:w="15" w:type="dxa"/>
              <w:left w:w="15" w:type="dxa"/>
              <w:right w:w="15" w:type="dxa"/>
            </w:tcMar>
            <w:vAlign w:val="center"/>
          </w:tcPr>
          <w:p w14:paraId="5A5DC50F">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33377D4C">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34B04B03">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31280F06">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6E4A6606">
            <w:pPr>
              <w:spacing w:line="300" w:lineRule="exact"/>
              <w:jc w:val="center"/>
              <w:rPr>
                <w:rFonts w:hint="eastAsia" w:ascii="方正仿宋_GBK" w:hAnsi="方正仿宋_GBK" w:eastAsia="方正仿宋_GBK" w:cs="方正仿宋_GBK"/>
                <w:bCs/>
                <w:color w:val="000000"/>
                <w:sz w:val="21"/>
                <w:szCs w:val="21"/>
              </w:rPr>
            </w:pPr>
          </w:p>
        </w:tc>
      </w:tr>
      <w:tr w14:paraId="180ECF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2E59A93">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188</w:t>
            </w:r>
          </w:p>
        </w:tc>
        <w:tc>
          <w:tcPr>
            <w:tcW w:w="3762" w:type="dxa"/>
            <w:noWrap w:val="0"/>
            <w:tcMar>
              <w:top w:w="15" w:type="dxa"/>
              <w:left w:w="113" w:type="dxa"/>
              <w:right w:w="28" w:type="dxa"/>
            </w:tcMar>
            <w:vAlign w:val="center"/>
          </w:tcPr>
          <w:p w14:paraId="6488A4D7">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六氯乙烷</w:t>
            </w:r>
          </w:p>
        </w:tc>
        <w:tc>
          <w:tcPr>
            <w:tcW w:w="713" w:type="dxa"/>
            <w:noWrap w:val="0"/>
            <w:tcMar>
              <w:top w:w="15" w:type="dxa"/>
              <w:left w:w="15" w:type="dxa"/>
              <w:right w:w="15" w:type="dxa"/>
            </w:tcMar>
            <w:vAlign w:val="center"/>
          </w:tcPr>
          <w:p w14:paraId="6BD65D27">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4DC41A3C">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51BBFE2F">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2509E49F">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2E2162D0">
            <w:pPr>
              <w:spacing w:line="300" w:lineRule="exact"/>
              <w:jc w:val="center"/>
              <w:rPr>
                <w:rFonts w:hint="eastAsia" w:ascii="方正仿宋_GBK" w:hAnsi="方正仿宋_GBK" w:eastAsia="方正仿宋_GBK" w:cs="方正仿宋_GBK"/>
                <w:bCs/>
                <w:color w:val="000000"/>
                <w:sz w:val="21"/>
                <w:szCs w:val="21"/>
              </w:rPr>
            </w:pPr>
          </w:p>
        </w:tc>
      </w:tr>
      <w:tr w14:paraId="242EC8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0053B80">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189</w:t>
            </w:r>
          </w:p>
        </w:tc>
        <w:tc>
          <w:tcPr>
            <w:tcW w:w="3762" w:type="dxa"/>
            <w:noWrap w:val="0"/>
            <w:tcMar>
              <w:top w:w="15" w:type="dxa"/>
              <w:left w:w="113" w:type="dxa"/>
              <w:right w:w="28" w:type="dxa"/>
            </w:tcMar>
            <w:vAlign w:val="center"/>
          </w:tcPr>
          <w:p w14:paraId="2BBF6870">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氯</w:t>
            </w:r>
          </w:p>
        </w:tc>
        <w:tc>
          <w:tcPr>
            <w:tcW w:w="713" w:type="dxa"/>
            <w:noWrap w:val="0"/>
            <w:tcMar>
              <w:top w:w="15" w:type="dxa"/>
              <w:left w:w="15" w:type="dxa"/>
              <w:right w:w="15" w:type="dxa"/>
            </w:tcMar>
            <w:vAlign w:val="center"/>
          </w:tcPr>
          <w:p w14:paraId="47006060">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4CB7A331">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4C23D059">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426" w:type="dxa"/>
            <w:noWrap w:val="0"/>
            <w:tcMar>
              <w:top w:w="15" w:type="dxa"/>
              <w:left w:w="15" w:type="dxa"/>
              <w:right w:w="15" w:type="dxa"/>
            </w:tcMar>
            <w:vAlign w:val="center"/>
          </w:tcPr>
          <w:p w14:paraId="2EB787F9">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39C476B1">
            <w:pPr>
              <w:spacing w:line="300" w:lineRule="exact"/>
              <w:jc w:val="center"/>
              <w:rPr>
                <w:rFonts w:hint="eastAsia" w:ascii="方正仿宋_GBK" w:hAnsi="方正仿宋_GBK" w:eastAsia="方正仿宋_GBK" w:cs="方正仿宋_GBK"/>
                <w:bCs/>
                <w:color w:val="000000"/>
                <w:sz w:val="21"/>
                <w:szCs w:val="21"/>
              </w:rPr>
            </w:pPr>
          </w:p>
        </w:tc>
      </w:tr>
      <w:tr w14:paraId="369FF7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1B2301A">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190</w:t>
            </w:r>
          </w:p>
        </w:tc>
        <w:tc>
          <w:tcPr>
            <w:tcW w:w="3762" w:type="dxa"/>
            <w:noWrap w:val="0"/>
            <w:tcMar>
              <w:top w:w="15" w:type="dxa"/>
              <w:left w:w="113" w:type="dxa"/>
              <w:right w:w="28" w:type="dxa"/>
            </w:tcMar>
            <w:vAlign w:val="center"/>
          </w:tcPr>
          <w:p w14:paraId="0C31821D">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氯苯</w:t>
            </w:r>
          </w:p>
        </w:tc>
        <w:tc>
          <w:tcPr>
            <w:tcW w:w="713" w:type="dxa"/>
            <w:noWrap w:val="0"/>
            <w:tcMar>
              <w:top w:w="15" w:type="dxa"/>
              <w:left w:w="15" w:type="dxa"/>
              <w:right w:w="15" w:type="dxa"/>
            </w:tcMar>
            <w:vAlign w:val="center"/>
          </w:tcPr>
          <w:p w14:paraId="25FCBD81">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47E3F2F8">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30684A0F">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61275EB1">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4DA401D2">
            <w:pPr>
              <w:spacing w:line="300" w:lineRule="exact"/>
              <w:jc w:val="center"/>
              <w:rPr>
                <w:rFonts w:hint="eastAsia" w:ascii="方正仿宋_GBK" w:hAnsi="方正仿宋_GBK" w:eastAsia="方正仿宋_GBK" w:cs="方正仿宋_GBK"/>
                <w:bCs/>
                <w:color w:val="000000"/>
                <w:sz w:val="21"/>
                <w:szCs w:val="21"/>
              </w:rPr>
            </w:pPr>
          </w:p>
        </w:tc>
      </w:tr>
      <w:tr w14:paraId="39C11B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A8844DA">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191</w:t>
            </w:r>
          </w:p>
        </w:tc>
        <w:tc>
          <w:tcPr>
            <w:tcW w:w="3762" w:type="dxa"/>
            <w:noWrap w:val="0"/>
            <w:tcMar>
              <w:top w:w="15" w:type="dxa"/>
              <w:left w:w="113" w:type="dxa"/>
              <w:right w:w="28" w:type="dxa"/>
            </w:tcMar>
            <w:vAlign w:val="center"/>
          </w:tcPr>
          <w:p w14:paraId="20748F1A">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氯丙酮</w:t>
            </w:r>
          </w:p>
        </w:tc>
        <w:tc>
          <w:tcPr>
            <w:tcW w:w="713" w:type="dxa"/>
            <w:noWrap w:val="0"/>
            <w:tcMar>
              <w:top w:w="15" w:type="dxa"/>
              <w:left w:w="15" w:type="dxa"/>
              <w:right w:w="15" w:type="dxa"/>
            </w:tcMar>
            <w:vAlign w:val="center"/>
          </w:tcPr>
          <w:p w14:paraId="47DCEFE2">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664139E3">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166582FD">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280C3C41">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2CED6C06">
            <w:pPr>
              <w:spacing w:line="300" w:lineRule="exact"/>
              <w:jc w:val="center"/>
              <w:rPr>
                <w:rFonts w:hint="eastAsia" w:ascii="方正仿宋_GBK" w:hAnsi="方正仿宋_GBK" w:eastAsia="方正仿宋_GBK" w:cs="方正仿宋_GBK"/>
                <w:bCs/>
                <w:color w:val="000000"/>
                <w:sz w:val="21"/>
                <w:szCs w:val="21"/>
              </w:rPr>
            </w:pPr>
          </w:p>
        </w:tc>
      </w:tr>
      <w:tr w14:paraId="43BE14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B54AC16">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192</w:t>
            </w:r>
          </w:p>
        </w:tc>
        <w:tc>
          <w:tcPr>
            <w:tcW w:w="3762" w:type="dxa"/>
            <w:noWrap w:val="0"/>
            <w:tcMar>
              <w:top w:w="15" w:type="dxa"/>
              <w:left w:w="113" w:type="dxa"/>
              <w:right w:w="28" w:type="dxa"/>
            </w:tcMar>
            <w:vAlign w:val="center"/>
          </w:tcPr>
          <w:p w14:paraId="751B59BA">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氯丙烯</w:t>
            </w:r>
          </w:p>
        </w:tc>
        <w:tc>
          <w:tcPr>
            <w:tcW w:w="713" w:type="dxa"/>
            <w:noWrap w:val="0"/>
            <w:tcMar>
              <w:top w:w="15" w:type="dxa"/>
              <w:left w:w="15" w:type="dxa"/>
              <w:right w:w="15" w:type="dxa"/>
            </w:tcMar>
            <w:vAlign w:val="center"/>
          </w:tcPr>
          <w:p w14:paraId="40698D23">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5A2DF376">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67C89F0E">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64C5380C">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35A5346D">
            <w:pPr>
              <w:spacing w:line="300" w:lineRule="exact"/>
              <w:jc w:val="center"/>
              <w:rPr>
                <w:rFonts w:hint="eastAsia" w:ascii="方正仿宋_GBK" w:hAnsi="方正仿宋_GBK" w:eastAsia="方正仿宋_GBK" w:cs="方正仿宋_GBK"/>
                <w:bCs/>
                <w:color w:val="000000"/>
                <w:sz w:val="21"/>
                <w:szCs w:val="21"/>
              </w:rPr>
            </w:pPr>
          </w:p>
        </w:tc>
      </w:tr>
      <w:tr w14:paraId="0FC281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6BCED60">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193</w:t>
            </w:r>
          </w:p>
        </w:tc>
        <w:tc>
          <w:tcPr>
            <w:tcW w:w="3762" w:type="dxa"/>
            <w:noWrap w:val="0"/>
            <w:tcMar>
              <w:top w:w="15" w:type="dxa"/>
              <w:left w:w="113" w:type="dxa"/>
              <w:right w:w="28" w:type="dxa"/>
            </w:tcMar>
            <w:vAlign w:val="center"/>
          </w:tcPr>
          <w:p w14:paraId="018C6CCA">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β-氯丁二烯</w:t>
            </w:r>
          </w:p>
        </w:tc>
        <w:tc>
          <w:tcPr>
            <w:tcW w:w="713" w:type="dxa"/>
            <w:noWrap w:val="0"/>
            <w:tcMar>
              <w:top w:w="15" w:type="dxa"/>
              <w:left w:w="15" w:type="dxa"/>
              <w:right w:w="15" w:type="dxa"/>
            </w:tcMar>
            <w:vAlign w:val="center"/>
          </w:tcPr>
          <w:p w14:paraId="30885C3E">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66CA5B6B">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44478567">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4CA70744">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60EE6FB8">
            <w:pPr>
              <w:spacing w:line="300" w:lineRule="exact"/>
              <w:jc w:val="center"/>
              <w:rPr>
                <w:rFonts w:hint="eastAsia" w:ascii="方正仿宋_GBK" w:hAnsi="方正仿宋_GBK" w:eastAsia="方正仿宋_GBK" w:cs="方正仿宋_GBK"/>
                <w:bCs/>
                <w:color w:val="000000"/>
                <w:sz w:val="21"/>
                <w:szCs w:val="21"/>
              </w:rPr>
            </w:pPr>
          </w:p>
        </w:tc>
      </w:tr>
      <w:tr w14:paraId="77BA94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7192DAF">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194</w:t>
            </w:r>
          </w:p>
        </w:tc>
        <w:tc>
          <w:tcPr>
            <w:tcW w:w="3762" w:type="dxa"/>
            <w:noWrap w:val="0"/>
            <w:tcMar>
              <w:top w:w="15" w:type="dxa"/>
              <w:left w:w="113" w:type="dxa"/>
              <w:right w:w="28" w:type="dxa"/>
            </w:tcMar>
            <w:vAlign w:val="center"/>
          </w:tcPr>
          <w:p w14:paraId="3EC667EF">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氯化铵烟</w:t>
            </w:r>
          </w:p>
        </w:tc>
        <w:tc>
          <w:tcPr>
            <w:tcW w:w="713" w:type="dxa"/>
            <w:noWrap w:val="0"/>
            <w:tcMar>
              <w:top w:w="15" w:type="dxa"/>
              <w:left w:w="15" w:type="dxa"/>
              <w:right w:w="15" w:type="dxa"/>
            </w:tcMar>
            <w:vAlign w:val="center"/>
          </w:tcPr>
          <w:p w14:paraId="1B095BC6">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19D8FA4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28DEE736">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319AF1C8">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2F372410">
            <w:pPr>
              <w:spacing w:line="300" w:lineRule="exact"/>
              <w:jc w:val="center"/>
              <w:rPr>
                <w:rFonts w:hint="eastAsia" w:ascii="方正仿宋_GBK" w:hAnsi="方正仿宋_GBK" w:eastAsia="方正仿宋_GBK" w:cs="方正仿宋_GBK"/>
                <w:bCs/>
                <w:color w:val="000000"/>
                <w:sz w:val="21"/>
                <w:szCs w:val="21"/>
              </w:rPr>
            </w:pPr>
          </w:p>
        </w:tc>
      </w:tr>
      <w:tr w14:paraId="26BBBB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8E46A46">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195</w:t>
            </w:r>
          </w:p>
        </w:tc>
        <w:tc>
          <w:tcPr>
            <w:tcW w:w="3762" w:type="dxa"/>
            <w:noWrap w:val="0"/>
            <w:tcMar>
              <w:top w:w="15" w:type="dxa"/>
              <w:left w:w="113" w:type="dxa"/>
              <w:right w:w="28" w:type="dxa"/>
            </w:tcMar>
            <w:vAlign w:val="center"/>
          </w:tcPr>
          <w:p w14:paraId="46A36464">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氯化汞（升汞）</w:t>
            </w:r>
          </w:p>
        </w:tc>
        <w:tc>
          <w:tcPr>
            <w:tcW w:w="713" w:type="dxa"/>
            <w:noWrap w:val="0"/>
            <w:tcMar>
              <w:top w:w="15" w:type="dxa"/>
              <w:left w:w="15" w:type="dxa"/>
              <w:right w:w="15" w:type="dxa"/>
            </w:tcMar>
            <w:vAlign w:val="center"/>
          </w:tcPr>
          <w:p w14:paraId="2006E006">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998" w:type="dxa"/>
            <w:noWrap w:val="0"/>
            <w:tcMar>
              <w:top w:w="15" w:type="dxa"/>
              <w:left w:w="15" w:type="dxa"/>
              <w:right w:w="15" w:type="dxa"/>
            </w:tcMar>
            <w:vAlign w:val="center"/>
          </w:tcPr>
          <w:p w14:paraId="72CEBAAD">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01AFE819">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2FD5037A">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11A734AA">
            <w:pPr>
              <w:spacing w:line="300" w:lineRule="exact"/>
              <w:jc w:val="center"/>
              <w:rPr>
                <w:rFonts w:hint="eastAsia" w:ascii="方正仿宋_GBK" w:hAnsi="方正仿宋_GBK" w:eastAsia="方正仿宋_GBK" w:cs="方正仿宋_GBK"/>
                <w:bCs/>
                <w:color w:val="000000"/>
                <w:sz w:val="21"/>
                <w:szCs w:val="21"/>
              </w:rPr>
            </w:pPr>
          </w:p>
        </w:tc>
      </w:tr>
      <w:tr w14:paraId="4EC6A2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6D4F8FB">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196</w:t>
            </w:r>
          </w:p>
        </w:tc>
        <w:tc>
          <w:tcPr>
            <w:tcW w:w="3762" w:type="dxa"/>
            <w:noWrap w:val="0"/>
            <w:tcMar>
              <w:top w:w="15" w:type="dxa"/>
              <w:left w:w="113" w:type="dxa"/>
              <w:right w:w="28" w:type="dxa"/>
            </w:tcMar>
            <w:vAlign w:val="center"/>
          </w:tcPr>
          <w:p w14:paraId="57D579DB">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氯化苦</w:t>
            </w:r>
          </w:p>
        </w:tc>
        <w:tc>
          <w:tcPr>
            <w:tcW w:w="713" w:type="dxa"/>
            <w:noWrap w:val="0"/>
            <w:tcMar>
              <w:top w:w="15" w:type="dxa"/>
              <w:left w:w="15" w:type="dxa"/>
              <w:right w:w="15" w:type="dxa"/>
            </w:tcMar>
            <w:vAlign w:val="center"/>
          </w:tcPr>
          <w:p w14:paraId="0EFCD48A">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0DEAE793">
            <w:pPr>
              <w:widowControl/>
              <w:tabs>
                <w:tab w:val="center" w:pos="4153"/>
                <w:tab w:val="right" w:pos="8306"/>
              </w:tabs>
              <w:snapToGrid w:val="0"/>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1A1CE2CD">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4A8FC766">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1DFF48E2">
            <w:pPr>
              <w:spacing w:line="300" w:lineRule="exact"/>
              <w:jc w:val="center"/>
              <w:rPr>
                <w:rFonts w:hint="eastAsia" w:ascii="方正仿宋_GBK" w:hAnsi="方正仿宋_GBK" w:eastAsia="方正仿宋_GBK" w:cs="方正仿宋_GBK"/>
                <w:bCs/>
                <w:color w:val="000000"/>
                <w:sz w:val="21"/>
                <w:szCs w:val="21"/>
              </w:rPr>
            </w:pPr>
          </w:p>
        </w:tc>
      </w:tr>
      <w:tr w14:paraId="6FE8BB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9B9CA80">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197</w:t>
            </w:r>
          </w:p>
        </w:tc>
        <w:tc>
          <w:tcPr>
            <w:tcW w:w="3762" w:type="dxa"/>
            <w:noWrap w:val="0"/>
            <w:tcMar>
              <w:top w:w="15" w:type="dxa"/>
              <w:left w:w="113" w:type="dxa"/>
              <w:right w:w="28" w:type="dxa"/>
            </w:tcMar>
            <w:vAlign w:val="center"/>
          </w:tcPr>
          <w:p w14:paraId="76366BA1">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氯化氢及盐酸</w:t>
            </w:r>
          </w:p>
        </w:tc>
        <w:tc>
          <w:tcPr>
            <w:tcW w:w="713" w:type="dxa"/>
            <w:noWrap w:val="0"/>
            <w:tcMar>
              <w:top w:w="15" w:type="dxa"/>
              <w:left w:w="15" w:type="dxa"/>
              <w:right w:w="15" w:type="dxa"/>
            </w:tcMar>
            <w:vAlign w:val="center"/>
          </w:tcPr>
          <w:p w14:paraId="14F6551A">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49BE6BA5">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65D3F053">
            <w:pPr>
              <w:widowControl/>
              <w:spacing w:line="300" w:lineRule="exact"/>
              <w:jc w:val="center"/>
              <w:textAlignment w:val="top"/>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74865996">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4CFE14BD">
            <w:pPr>
              <w:spacing w:line="300" w:lineRule="exact"/>
              <w:jc w:val="center"/>
              <w:rPr>
                <w:rFonts w:hint="eastAsia" w:ascii="方正仿宋_GBK" w:hAnsi="方正仿宋_GBK" w:eastAsia="方正仿宋_GBK" w:cs="方正仿宋_GBK"/>
                <w:bCs/>
                <w:color w:val="000000"/>
                <w:sz w:val="21"/>
                <w:szCs w:val="21"/>
              </w:rPr>
            </w:pPr>
          </w:p>
        </w:tc>
      </w:tr>
      <w:tr w14:paraId="32FF49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F8E090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198</w:t>
            </w:r>
          </w:p>
        </w:tc>
        <w:tc>
          <w:tcPr>
            <w:tcW w:w="3762" w:type="dxa"/>
            <w:noWrap w:val="0"/>
            <w:tcMar>
              <w:top w:w="15" w:type="dxa"/>
              <w:left w:w="113" w:type="dxa"/>
              <w:right w:w="28" w:type="dxa"/>
            </w:tcMar>
            <w:vAlign w:val="center"/>
          </w:tcPr>
          <w:p w14:paraId="16A04AEA">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氯化氰</w:t>
            </w:r>
          </w:p>
        </w:tc>
        <w:tc>
          <w:tcPr>
            <w:tcW w:w="713" w:type="dxa"/>
            <w:noWrap w:val="0"/>
            <w:tcMar>
              <w:top w:w="15" w:type="dxa"/>
              <w:left w:w="15" w:type="dxa"/>
              <w:right w:w="15" w:type="dxa"/>
            </w:tcMar>
            <w:vAlign w:val="center"/>
          </w:tcPr>
          <w:p w14:paraId="0EB09C0E">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1F3D55E3">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67638A0B">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2DEC27E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4DF4121F">
            <w:pPr>
              <w:spacing w:line="300" w:lineRule="exact"/>
              <w:jc w:val="center"/>
              <w:rPr>
                <w:rFonts w:hint="eastAsia" w:ascii="方正仿宋_GBK" w:hAnsi="方正仿宋_GBK" w:eastAsia="方正仿宋_GBK" w:cs="方正仿宋_GBK"/>
                <w:bCs/>
                <w:color w:val="000000"/>
                <w:sz w:val="21"/>
                <w:szCs w:val="21"/>
              </w:rPr>
            </w:pPr>
          </w:p>
        </w:tc>
      </w:tr>
      <w:tr w14:paraId="019534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969F10B">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199</w:t>
            </w:r>
          </w:p>
        </w:tc>
        <w:tc>
          <w:tcPr>
            <w:tcW w:w="3762" w:type="dxa"/>
            <w:noWrap w:val="0"/>
            <w:tcMar>
              <w:top w:w="15" w:type="dxa"/>
              <w:left w:w="113" w:type="dxa"/>
              <w:right w:w="28" w:type="dxa"/>
            </w:tcMar>
            <w:vAlign w:val="center"/>
          </w:tcPr>
          <w:p w14:paraId="7D1213E9">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氯化锌烟</w:t>
            </w:r>
          </w:p>
        </w:tc>
        <w:tc>
          <w:tcPr>
            <w:tcW w:w="713" w:type="dxa"/>
            <w:noWrap w:val="0"/>
            <w:tcMar>
              <w:top w:w="15" w:type="dxa"/>
              <w:left w:w="15" w:type="dxa"/>
              <w:right w:w="15" w:type="dxa"/>
            </w:tcMar>
            <w:vAlign w:val="center"/>
          </w:tcPr>
          <w:p w14:paraId="2EB20876">
            <w:pPr>
              <w:spacing w:line="300"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998" w:type="dxa"/>
            <w:noWrap w:val="0"/>
            <w:tcMar>
              <w:top w:w="15" w:type="dxa"/>
              <w:left w:w="15" w:type="dxa"/>
              <w:right w:w="15" w:type="dxa"/>
            </w:tcMar>
            <w:vAlign w:val="center"/>
          </w:tcPr>
          <w:p w14:paraId="7E9AAD2D">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30682513">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49447660">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5FB4D625">
            <w:pPr>
              <w:spacing w:line="300" w:lineRule="exact"/>
              <w:jc w:val="center"/>
              <w:rPr>
                <w:rFonts w:hint="eastAsia" w:ascii="方正仿宋_GBK" w:hAnsi="方正仿宋_GBK" w:eastAsia="方正仿宋_GBK" w:cs="方正仿宋_GBK"/>
                <w:bCs/>
                <w:color w:val="000000"/>
                <w:sz w:val="21"/>
                <w:szCs w:val="21"/>
              </w:rPr>
            </w:pPr>
          </w:p>
        </w:tc>
      </w:tr>
      <w:tr w14:paraId="7AA9E1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6863D87">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200</w:t>
            </w:r>
          </w:p>
        </w:tc>
        <w:tc>
          <w:tcPr>
            <w:tcW w:w="3762" w:type="dxa"/>
            <w:noWrap w:val="0"/>
            <w:tcMar>
              <w:top w:w="15" w:type="dxa"/>
              <w:left w:w="113" w:type="dxa"/>
              <w:right w:w="28" w:type="dxa"/>
            </w:tcMar>
            <w:vAlign w:val="center"/>
          </w:tcPr>
          <w:p w14:paraId="40D247FD">
            <w:pPr>
              <w:widowControl/>
              <w:spacing w:line="300" w:lineRule="exact"/>
              <w:jc w:val="left"/>
              <w:textAlignment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氯甲醚</w:t>
            </w:r>
          </w:p>
        </w:tc>
        <w:tc>
          <w:tcPr>
            <w:tcW w:w="713" w:type="dxa"/>
            <w:noWrap w:val="0"/>
            <w:tcMar>
              <w:top w:w="15" w:type="dxa"/>
              <w:left w:w="15" w:type="dxa"/>
              <w:right w:w="15" w:type="dxa"/>
            </w:tcMar>
            <w:vAlign w:val="center"/>
          </w:tcPr>
          <w:p w14:paraId="7C10B6D5">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645FB64E">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2BCB89A6">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09C81AF2">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641FFB6C">
            <w:pPr>
              <w:spacing w:line="300" w:lineRule="exact"/>
              <w:jc w:val="center"/>
              <w:rPr>
                <w:rFonts w:hint="eastAsia" w:ascii="方正仿宋_GBK" w:hAnsi="方正仿宋_GBK" w:eastAsia="方正仿宋_GBK" w:cs="方正仿宋_GBK"/>
                <w:bCs/>
                <w:color w:val="000000"/>
                <w:sz w:val="21"/>
                <w:szCs w:val="21"/>
              </w:rPr>
            </w:pPr>
          </w:p>
        </w:tc>
      </w:tr>
      <w:tr w14:paraId="0ECC24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5133C32">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201</w:t>
            </w:r>
          </w:p>
        </w:tc>
        <w:tc>
          <w:tcPr>
            <w:tcW w:w="3762" w:type="dxa"/>
            <w:noWrap w:val="0"/>
            <w:tcMar>
              <w:top w:w="15" w:type="dxa"/>
              <w:left w:w="113" w:type="dxa"/>
              <w:right w:w="28" w:type="dxa"/>
            </w:tcMar>
            <w:vAlign w:val="center"/>
          </w:tcPr>
          <w:p w14:paraId="15AA87BE">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氯甲烷</w:t>
            </w:r>
          </w:p>
        </w:tc>
        <w:tc>
          <w:tcPr>
            <w:tcW w:w="713" w:type="dxa"/>
            <w:noWrap w:val="0"/>
            <w:tcMar>
              <w:top w:w="15" w:type="dxa"/>
              <w:left w:w="15" w:type="dxa"/>
              <w:right w:w="15" w:type="dxa"/>
            </w:tcMar>
            <w:vAlign w:val="center"/>
          </w:tcPr>
          <w:p w14:paraId="4B0497A6">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40CE2A2B">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2BC68938">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02678A1E">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19DAC219">
            <w:pPr>
              <w:spacing w:line="300" w:lineRule="exact"/>
              <w:jc w:val="center"/>
              <w:rPr>
                <w:rFonts w:hint="eastAsia" w:ascii="方正仿宋_GBK" w:hAnsi="方正仿宋_GBK" w:eastAsia="方正仿宋_GBK" w:cs="方正仿宋_GBK"/>
                <w:bCs/>
                <w:color w:val="000000"/>
                <w:sz w:val="21"/>
                <w:szCs w:val="21"/>
              </w:rPr>
            </w:pPr>
          </w:p>
        </w:tc>
      </w:tr>
      <w:tr w14:paraId="40DDAA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DC9493E">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202</w:t>
            </w:r>
          </w:p>
        </w:tc>
        <w:tc>
          <w:tcPr>
            <w:tcW w:w="3762" w:type="dxa"/>
            <w:noWrap w:val="0"/>
            <w:tcMar>
              <w:top w:w="15" w:type="dxa"/>
              <w:left w:w="113" w:type="dxa"/>
              <w:right w:w="28" w:type="dxa"/>
            </w:tcMar>
            <w:vAlign w:val="center"/>
          </w:tcPr>
          <w:p w14:paraId="1C64BDBA">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氯联苯（54%氯）</w:t>
            </w:r>
          </w:p>
        </w:tc>
        <w:tc>
          <w:tcPr>
            <w:tcW w:w="713" w:type="dxa"/>
            <w:noWrap w:val="0"/>
            <w:tcMar>
              <w:top w:w="15" w:type="dxa"/>
              <w:left w:w="15" w:type="dxa"/>
              <w:right w:w="15" w:type="dxa"/>
            </w:tcMar>
            <w:vAlign w:val="center"/>
          </w:tcPr>
          <w:p w14:paraId="59596A6C">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2A992300">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710F90A3">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064510E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01C2921B">
            <w:pPr>
              <w:spacing w:line="300" w:lineRule="exact"/>
              <w:jc w:val="center"/>
              <w:rPr>
                <w:rFonts w:hint="eastAsia" w:ascii="方正仿宋_GBK" w:hAnsi="方正仿宋_GBK" w:eastAsia="方正仿宋_GBK" w:cs="方正仿宋_GBK"/>
                <w:bCs/>
                <w:color w:val="000000"/>
                <w:sz w:val="21"/>
                <w:szCs w:val="21"/>
              </w:rPr>
            </w:pPr>
          </w:p>
        </w:tc>
      </w:tr>
      <w:tr w14:paraId="2E41DA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8A973B0">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203</w:t>
            </w:r>
          </w:p>
        </w:tc>
        <w:tc>
          <w:tcPr>
            <w:tcW w:w="3762" w:type="dxa"/>
            <w:noWrap w:val="0"/>
            <w:tcMar>
              <w:top w:w="15" w:type="dxa"/>
              <w:left w:w="113" w:type="dxa"/>
              <w:right w:w="28" w:type="dxa"/>
            </w:tcMar>
            <w:vAlign w:val="center"/>
          </w:tcPr>
          <w:p w14:paraId="03E78CFB">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氯萘</w:t>
            </w:r>
          </w:p>
        </w:tc>
        <w:tc>
          <w:tcPr>
            <w:tcW w:w="713" w:type="dxa"/>
            <w:noWrap w:val="0"/>
            <w:tcMar>
              <w:top w:w="15" w:type="dxa"/>
              <w:left w:w="15" w:type="dxa"/>
              <w:right w:w="15" w:type="dxa"/>
            </w:tcMar>
            <w:vAlign w:val="center"/>
          </w:tcPr>
          <w:p w14:paraId="7C4C1C14">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664F0C30">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34CE954A">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74DDFD09">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1B7D285B">
            <w:pPr>
              <w:spacing w:line="300" w:lineRule="exact"/>
              <w:jc w:val="center"/>
              <w:rPr>
                <w:rFonts w:hint="eastAsia" w:ascii="方正仿宋_GBK" w:hAnsi="方正仿宋_GBK" w:eastAsia="方正仿宋_GBK" w:cs="方正仿宋_GBK"/>
                <w:bCs/>
                <w:color w:val="000000"/>
                <w:sz w:val="21"/>
                <w:szCs w:val="21"/>
              </w:rPr>
            </w:pPr>
          </w:p>
        </w:tc>
      </w:tr>
      <w:tr w14:paraId="2C36F2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8E32AB3">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204</w:t>
            </w:r>
          </w:p>
        </w:tc>
        <w:tc>
          <w:tcPr>
            <w:tcW w:w="3762" w:type="dxa"/>
            <w:noWrap w:val="0"/>
            <w:tcMar>
              <w:top w:w="15" w:type="dxa"/>
              <w:left w:w="113" w:type="dxa"/>
              <w:right w:w="28" w:type="dxa"/>
            </w:tcMar>
            <w:vAlign w:val="center"/>
          </w:tcPr>
          <w:p w14:paraId="5B945CE5">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氯乙醇</w:t>
            </w:r>
          </w:p>
        </w:tc>
        <w:tc>
          <w:tcPr>
            <w:tcW w:w="713" w:type="dxa"/>
            <w:noWrap w:val="0"/>
            <w:tcMar>
              <w:top w:w="15" w:type="dxa"/>
              <w:left w:w="15" w:type="dxa"/>
              <w:right w:w="15" w:type="dxa"/>
            </w:tcMar>
            <w:vAlign w:val="center"/>
          </w:tcPr>
          <w:p w14:paraId="7EF080F2">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54FA9A6C">
            <w:pPr>
              <w:widowControl/>
              <w:tabs>
                <w:tab w:val="center" w:pos="4153"/>
                <w:tab w:val="right" w:pos="8306"/>
              </w:tabs>
              <w:snapToGrid w:val="0"/>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64888844">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48BA8E78">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439210A2">
            <w:pPr>
              <w:spacing w:line="300" w:lineRule="exact"/>
              <w:jc w:val="center"/>
              <w:rPr>
                <w:rFonts w:hint="eastAsia" w:ascii="方正仿宋_GBK" w:hAnsi="方正仿宋_GBK" w:eastAsia="方正仿宋_GBK" w:cs="方正仿宋_GBK"/>
                <w:bCs/>
                <w:color w:val="000000"/>
                <w:sz w:val="21"/>
                <w:szCs w:val="21"/>
              </w:rPr>
            </w:pPr>
          </w:p>
        </w:tc>
      </w:tr>
      <w:tr w14:paraId="0DF34E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07" w:type="dxa"/>
            <w:noWrap w:val="0"/>
            <w:tcMar>
              <w:top w:w="15" w:type="dxa"/>
              <w:left w:w="15" w:type="dxa"/>
              <w:right w:w="15" w:type="dxa"/>
            </w:tcMar>
            <w:vAlign w:val="center"/>
          </w:tcPr>
          <w:p w14:paraId="2DF8BA7F">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205</w:t>
            </w:r>
          </w:p>
        </w:tc>
        <w:tc>
          <w:tcPr>
            <w:tcW w:w="3762" w:type="dxa"/>
            <w:noWrap w:val="0"/>
            <w:tcMar>
              <w:top w:w="15" w:type="dxa"/>
              <w:left w:w="113" w:type="dxa"/>
              <w:right w:w="28" w:type="dxa"/>
            </w:tcMar>
            <w:vAlign w:val="center"/>
          </w:tcPr>
          <w:p w14:paraId="1C2AF3A3">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氯乙醛</w:t>
            </w:r>
          </w:p>
        </w:tc>
        <w:tc>
          <w:tcPr>
            <w:tcW w:w="713" w:type="dxa"/>
            <w:noWrap w:val="0"/>
            <w:tcMar>
              <w:top w:w="15" w:type="dxa"/>
              <w:left w:w="15" w:type="dxa"/>
              <w:right w:w="15" w:type="dxa"/>
            </w:tcMar>
            <w:vAlign w:val="center"/>
          </w:tcPr>
          <w:p w14:paraId="42D24929">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75B42B58">
            <w:pPr>
              <w:widowControl/>
              <w:tabs>
                <w:tab w:val="center" w:pos="4153"/>
                <w:tab w:val="right" w:pos="8306"/>
              </w:tabs>
              <w:snapToGrid w:val="0"/>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4F0C55C3">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63400B5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3D8F6676">
            <w:pPr>
              <w:spacing w:line="300" w:lineRule="exact"/>
              <w:jc w:val="center"/>
              <w:rPr>
                <w:rFonts w:hint="eastAsia" w:ascii="方正仿宋_GBK" w:hAnsi="方正仿宋_GBK" w:eastAsia="方正仿宋_GBK" w:cs="方正仿宋_GBK"/>
                <w:bCs/>
                <w:color w:val="000000"/>
                <w:sz w:val="21"/>
                <w:szCs w:val="21"/>
              </w:rPr>
            </w:pPr>
          </w:p>
        </w:tc>
      </w:tr>
      <w:tr w14:paraId="356D71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6DEB7CC">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206</w:t>
            </w:r>
          </w:p>
        </w:tc>
        <w:tc>
          <w:tcPr>
            <w:tcW w:w="3762" w:type="dxa"/>
            <w:noWrap w:val="0"/>
            <w:tcMar>
              <w:top w:w="15" w:type="dxa"/>
              <w:left w:w="113" w:type="dxa"/>
              <w:right w:w="28" w:type="dxa"/>
            </w:tcMar>
            <w:vAlign w:val="center"/>
          </w:tcPr>
          <w:p w14:paraId="70C221C6">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氯乙酸</w:t>
            </w:r>
          </w:p>
        </w:tc>
        <w:tc>
          <w:tcPr>
            <w:tcW w:w="713" w:type="dxa"/>
            <w:noWrap w:val="0"/>
            <w:tcMar>
              <w:top w:w="15" w:type="dxa"/>
              <w:left w:w="15" w:type="dxa"/>
              <w:right w:w="15" w:type="dxa"/>
            </w:tcMar>
            <w:vAlign w:val="center"/>
          </w:tcPr>
          <w:p w14:paraId="0BB0CAF6">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66592842">
            <w:pPr>
              <w:widowControl/>
              <w:tabs>
                <w:tab w:val="center" w:pos="4153"/>
                <w:tab w:val="right" w:pos="8306"/>
              </w:tabs>
              <w:snapToGrid w:val="0"/>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51303E33">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1202069E">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2EE39303">
            <w:pPr>
              <w:spacing w:line="300" w:lineRule="exact"/>
              <w:jc w:val="center"/>
              <w:rPr>
                <w:rFonts w:hint="eastAsia" w:ascii="方正仿宋_GBK" w:hAnsi="方正仿宋_GBK" w:eastAsia="方正仿宋_GBK" w:cs="方正仿宋_GBK"/>
                <w:bCs/>
                <w:color w:val="000000"/>
                <w:sz w:val="21"/>
                <w:szCs w:val="21"/>
              </w:rPr>
            </w:pPr>
          </w:p>
        </w:tc>
      </w:tr>
      <w:tr w14:paraId="2324E5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F4C7E38">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207</w:t>
            </w:r>
          </w:p>
        </w:tc>
        <w:tc>
          <w:tcPr>
            <w:tcW w:w="3762" w:type="dxa"/>
            <w:noWrap w:val="0"/>
            <w:tcMar>
              <w:top w:w="15" w:type="dxa"/>
              <w:left w:w="113" w:type="dxa"/>
              <w:right w:w="28" w:type="dxa"/>
            </w:tcMar>
            <w:vAlign w:val="center"/>
          </w:tcPr>
          <w:p w14:paraId="5F298ED9">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氯乙烯</w:t>
            </w:r>
          </w:p>
        </w:tc>
        <w:tc>
          <w:tcPr>
            <w:tcW w:w="713" w:type="dxa"/>
            <w:noWrap w:val="0"/>
            <w:tcMar>
              <w:top w:w="15" w:type="dxa"/>
              <w:left w:w="15" w:type="dxa"/>
              <w:right w:w="15" w:type="dxa"/>
            </w:tcMar>
            <w:vAlign w:val="center"/>
          </w:tcPr>
          <w:p w14:paraId="4803D0B0">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01EACFFC">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1C41D696">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077E6337">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728C98CE">
            <w:pPr>
              <w:spacing w:line="300" w:lineRule="exact"/>
              <w:jc w:val="center"/>
              <w:rPr>
                <w:rFonts w:hint="eastAsia" w:ascii="方正仿宋_GBK" w:hAnsi="方正仿宋_GBK" w:eastAsia="方正仿宋_GBK" w:cs="方正仿宋_GBK"/>
                <w:bCs/>
                <w:color w:val="000000"/>
                <w:sz w:val="21"/>
                <w:szCs w:val="21"/>
              </w:rPr>
            </w:pPr>
          </w:p>
        </w:tc>
      </w:tr>
      <w:tr w14:paraId="50FC4E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D3498E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208</w:t>
            </w:r>
          </w:p>
        </w:tc>
        <w:tc>
          <w:tcPr>
            <w:tcW w:w="3762" w:type="dxa"/>
            <w:noWrap w:val="0"/>
            <w:tcMar>
              <w:top w:w="15" w:type="dxa"/>
              <w:left w:w="113" w:type="dxa"/>
              <w:right w:w="28" w:type="dxa"/>
            </w:tcMar>
            <w:vAlign w:val="center"/>
          </w:tcPr>
          <w:p w14:paraId="3B430C4A">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α-氯乙酰苯</w:t>
            </w:r>
          </w:p>
        </w:tc>
        <w:tc>
          <w:tcPr>
            <w:tcW w:w="713" w:type="dxa"/>
            <w:noWrap w:val="0"/>
            <w:tcMar>
              <w:top w:w="15" w:type="dxa"/>
              <w:left w:w="15" w:type="dxa"/>
              <w:right w:w="15" w:type="dxa"/>
            </w:tcMar>
            <w:vAlign w:val="center"/>
          </w:tcPr>
          <w:p w14:paraId="07229171">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03A27F9E">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3B83A1D7">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344EDAD3">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44FC3895">
            <w:pPr>
              <w:spacing w:line="300" w:lineRule="exact"/>
              <w:jc w:val="center"/>
              <w:rPr>
                <w:rFonts w:hint="eastAsia" w:ascii="方正仿宋_GBK" w:hAnsi="方正仿宋_GBK" w:eastAsia="方正仿宋_GBK" w:cs="方正仿宋_GBK"/>
                <w:bCs/>
                <w:color w:val="000000"/>
                <w:sz w:val="21"/>
                <w:szCs w:val="21"/>
              </w:rPr>
            </w:pPr>
          </w:p>
        </w:tc>
      </w:tr>
      <w:tr w14:paraId="7F9F7A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E1D2931">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209</w:t>
            </w:r>
          </w:p>
        </w:tc>
        <w:tc>
          <w:tcPr>
            <w:tcW w:w="3762" w:type="dxa"/>
            <w:noWrap w:val="0"/>
            <w:tcMar>
              <w:top w:w="15" w:type="dxa"/>
              <w:left w:w="113" w:type="dxa"/>
              <w:right w:w="28" w:type="dxa"/>
            </w:tcMar>
            <w:vAlign w:val="center"/>
          </w:tcPr>
          <w:p w14:paraId="3F19230B">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氯乙酰氯</w:t>
            </w:r>
          </w:p>
        </w:tc>
        <w:tc>
          <w:tcPr>
            <w:tcW w:w="713" w:type="dxa"/>
            <w:noWrap w:val="0"/>
            <w:tcMar>
              <w:top w:w="15" w:type="dxa"/>
              <w:left w:w="15" w:type="dxa"/>
              <w:right w:w="15" w:type="dxa"/>
            </w:tcMar>
            <w:vAlign w:val="center"/>
          </w:tcPr>
          <w:p w14:paraId="4A1DA3F9">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404C63C7">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4F355663">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0CFF2D4E">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0191CCD4">
            <w:pPr>
              <w:spacing w:line="300" w:lineRule="exact"/>
              <w:jc w:val="center"/>
              <w:rPr>
                <w:rFonts w:hint="eastAsia" w:ascii="方正仿宋_GBK" w:hAnsi="方正仿宋_GBK" w:eastAsia="方正仿宋_GBK" w:cs="方正仿宋_GBK"/>
                <w:bCs/>
                <w:color w:val="000000"/>
                <w:sz w:val="21"/>
                <w:szCs w:val="21"/>
              </w:rPr>
            </w:pPr>
          </w:p>
        </w:tc>
      </w:tr>
      <w:tr w14:paraId="5741B2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1D2C71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210</w:t>
            </w:r>
          </w:p>
        </w:tc>
        <w:tc>
          <w:tcPr>
            <w:tcW w:w="3762" w:type="dxa"/>
            <w:noWrap w:val="0"/>
            <w:tcMar>
              <w:top w:w="15" w:type="dxa"/>
              <w:left w:w="113" w:type="dxa"/>
              <w:right w:w="28" w:type="dxa"/>
            </w:tcMar>
            <w:vAlign w:val="center"/>
          </w:tcPr>
          <w:p w14:paraId="7A6D5AE4">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马拉硫磷</w:t>
            </w:r>
          </w:p>
        </w:tc>
        <w:tc>
          <w:tcPr>
            <w:tcW w:w="713" w:type="dxa"/>
            <w:noWrap w:val="0"/>
            <w:tcMar>
              <w:top w:w="15" w:type="dxa"/>
              <w:left w:w="15" w:type="dxa"/>
              <w:right w:w="15" w:type="dxa"/>
            </w:tcMar>
            <w:vAlign w:val="center"/>
          </w:tcPr>
          <w:p w14:paraId="40D68CE9">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62B90C3B">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56C5DC75">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7A73FFD6">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4EB107EF">
            <w:pPr>
              <w:spacing w:line="300" w:lineRule="exact"/>
              <w:jc w:val="center"/>
              <w:rPr>
                <w:rFonts w:hint="eastAsia" w:ascii="方正仿宋_GBK" w:hAnsi="方正仿宋_GBK" w:eastAsia="方正仿宋_GBK" w:cs="方正仿宋_GBK"/>
                <w:bCs/>
                <w:color w:val="000000"/>
                <w:sz w:val="21"/>
                <w:szCs w:val="21"/>
              </w:rPr>
            </w:pPr>
          </w:p>
        </w:tc>
      </w:tr>
      <w:tr w14:paraId="570B40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82D4526">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211</w:t>
            </w:r>
          </w:p>
        </w:tc>
        <w:tc>
          <w:tcPr>
            <w:tcW w:w="3762" w:type="dxa"/>
            <w:noWrap w:val="0"/>
            <w:tcMar>
              <w:top w:w="15" w:type="dxa"/>
              <w:left w:w="113" w:type="dxa"/>
              <w:right w:w="28" w:type="dxa"/>
            </w:tcMar>
            <w:vAlign w:val="center"/>
          </w:tcPr>
          <w:p w14:paraId="09FD2761">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马来酸酐</w:t>
            </w:r>
          </w:p>
        </w:tc>
        <w:tc>
          <w:tcPr>
            <w:tcW w:w="713" w:type="dxa"/>
            <w:noWrap w:val="0"/>
            <w:tcMar>
              <w:top w:w="15" w:type="dxa"/>
              <w:left w:w="15" w:type="dxa"/>
              <w:right w:w="15" w:type="dxa"/>
            </w:tcMar>
            <w:vAlign w:val="center"/>
          </w:tcPr>
          <w:p w14:paraId="7E189423">
            <w:pPr>
              <w:spacing w:line="300"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998" w:type="dxa"/>
            <w:noWrap w:val="0"/>
            <w:tcMar>
              <w:top w:w="15" w:type="dxa"/>
              <w:left w:w="15" w:type="dxa"/>
              <w:right w:w="15" w:type="dxa"/>
            </w:tcMar>
            <w:vAlign w:val="center"/>
          </w:tcPr>
          <w:p w14:paraId="34FDDDA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5099A891">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299E0064">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0A329AF3">
            <w:pPr>
              <w:spacing w:line="300" w:lineRule="exact"/>
              <w:jc w:val="center"/>
              <w:rPr>
                <w:rFonts w:hint="eastAsia" w:ascii="方正仿宋_GBK" w:hAnsi="方正仿宋_GBK" w:eastAsia="方正仿宋_GBK" w:cs="方正仿宋_GBK"/>
                <w:bCs/>
                <w:color w:val="000000"/>
                <w:sz w:val="21"/>
                <w:szCs w:val="21"/>
              </w:rPr>
            </w:pPr>
          </w:p>
        </w:tc>
      </w:tr>
      <w:tr w14:paraId="431561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6F1052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212</w:t>
            </w:r>
          </w:p>
        </w:tc>
        <w:tc>
          <w:tcPr>
            <w:tcW w:w="3762" w:type="dxa"/>
            <w:noWrap w:val="0"/>
            <w:tcMar>
              <w:top w:w="15" w:type="dxa"/>
              <w:left w:w="113" w:type="dxa"/>
              <w:right w:w="28" w:type="dxa"/>
            </w:tcMar>
            <w:vAlign w:val="center"/>
          </w:tcPr>
          <w:p w14:paraId="32BDF6C5">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吗啉</w:t>
            </w:r>
          </w:p>
        </w:tc>
        <w:tc>
          <w:tcPr>
            <w:tcW w:w="713" w:type="dxa"/>
            <w:noWrap w:val="0"/>
            <w:tcMar>
              <w:top w:w="15" w:type="dxa"/>
              <w:left w:w="15" w:type="dxa"/>
              <w:right w:w="15" w:type="dxa"/>
            </w:tcMar>
            <w:vAlign w:val="center"/>
          </w:tcPr>
          <w:p w14:paraId="40AF0078">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0A819EBE">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1B83A2AA">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7734BF5D">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25BF1D27">
            <w:pPr>
              <w:spacing w:line="300" w:lineRule="exact"/>
              <w:jc w:val="center"/>
              <w:rPr>
                <w:rFonts w:hint="eastAsia" w:ascii="方正仿宋_GBK" w:hAnsi="方正仿宋_GBK" w:eastAsia="方正仿宋_GBK" w:cs="方正仿宋_GBK"/>
                <w:bCs/>
                <w:color w:val="000000"/>
                <w:sz w:val="21"/>
                <w:szCs w:val="21"/>
              </w:rPr>
            </w:pPr>
          </w:p>
        </w:tc>
      </w:tr>
      <w:tr w14:paraId="2AF9E1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778790F">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213</w:t>
            </w:r>
          </w:p>
        </w:tc>
        <w:tc>
          <w:tcPr>
            <w:tcW w:w="3762" w:type="dxa"/>
            <w:noWrap w:val="0"/>
            <w:tcMar>
              <w:top w:w="15" w:type="dxa"/>
              <w:left w:w="113" w:type="dxa"/>
              <w:right w:w="28" w:type="dxa"/>
            </w:tcMar>
            <w:vAlign w:val="center"/>
          </w:tcPr>
          <w:p w14:paraId="08D69267">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煤焦油沥青挥发物（按苯溶物计）</w:t>
            </w:r>
          </w:p>
        </w:tc>
        <w:tc>
          <w:tcPr>
            <w:tcW w:w="713" w:type="dxa"/>
            <w:noWrap w:val="0"/>
            <w:tcMar>
              <w:top w:w="15" w:type="dxa"/>
              <w:left w:w="15" w:type="dxa"/>
              <w:right w:w="15" w:type="dxa"/>
            </w:tcMar>
            <w:vAlign w:val="center"/>
          </w:tcPr>
          <w:p w14:paraId="2FF65411">
            <w:pPr>
              <w:widowControl/>
              <w:spacing w:line="300" w:lineRule="exact"/>
              <w:jc w:val="center"/>
              <w:textAlignment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5D96A0F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79BD78DE">
            <w:pPr>
              <w:spacing w:line="300"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426" w:type="dxa"/>
            <w:noWrap w:val="0"/>
            <w:tcMar>
              <w:top w:w="15" w:type="dxa"/>
              <w:left w:w="15" w:type="dxa"/>
              <w:right w:w="15" w:type="dxa"/>
            </w:tcMar>
            <w:vAlign w:val="center"/>
          </w:tcPr>
          <w:p w14:paraId="2381E9BA">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5C4BA512">
            <w:pPr>
              <w:spacing w:line="300" w:lineRule="exact"/>
              <w:jc w:val="center"/>
              <w:rPr>
                <w:rFonts w:hint="eastAsia" w:ascii="方正仿宋_GBK" w:hAnsi="方正仿宋_GBK" w:eastAsia="方正仿宋_GBK" w:cs="方正仿宋_GBK"/>
                <w:bCs/>
                <w:color w:val="000000"/>
                <w:sz w:val="21"/>
                <w:szCs w:val="21"/>
              </w:rPr>
            </w:pPr>
          </w:p>
        </w:tc>
      </w:tr>
      <w:tr w14:paraId="02A7CF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07" w:type="dxa"/>
            <w:noWrap w:val="0"/>
            <w:tcMar>
              <w:top w:w="15" w:type="dxa"/>
              <w:left w:w="15" w:type="dxa"/>
              <w:right w:w="15" w:type="dxa"/>
            </w:tcMar>
            <w:vAlign w:val="center"/>
          </w:tcPr>
          <w:p w14:paraId="03697C7B">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214</w:t>
            </w:r>
          </w:p>
        </w:tc>
        <w:tc>
          <w:tcPr>
            <w:tcW w:w="3762" w:type="dxa"/>
            <w:noWrap w:val="0"/>
            <w:tcMar>
              <w:top w:w="15" w:type="dxa"/>
              <w:left w:w="113" w:type="dxa"/>
              <w:right w:w="28" w:type="dxa"/>
            </w:tcMar>
            <w:vAlign w:val="center"/>
          </w:tcPr>
          <w:p w14:paraId="642A0607">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锰及其无机化合物（按MnO</w:t>
            </w:r>
            <w:r>
              <w:rPr>
                <w:rFonts w:hint="eastAsia" w:ascii="方正仿宋_GBK" w:hAnsi="方正仿宋_GBK" w:eastAsia="方正仿宋_GBK" w:cs="方正仿宋_GBK"/>
                <w:bCs/>
                <w:color w:val="000000"/>
                <w:kern w:val="0"/>
                <w:sz w:val="21"/>
                <w:szCs w:val="21"/>
                <w:vertAlign w:val="subscript"/>
              </w:rPr>
              <w:t>2</w:t>
            </w:r>
            <w:r>
              <w:rPr>
                <w:rFonts w:hint="eastAsia" w:ascii="方正仿宋_GBK" w:hAnsi="方正仿宋_GBK" w:eastAsia="方正仿宋_GBK" w:cs="方正仿宋_GBK"/>
                <w:bCs/>
                <w:color w:val="000000"/>
                <w:kern w:val="0"/>
                <w:sz w:val="21"/>
                <w:szCs w:val="21"/>
              </w:rPr>
              <w:t>计）</w:t>
            </w:r>
          </w:p>
        </w:tc>
        <w:tc>
          <w:tcPr>
            <w:tcW w:w="713" w:type="dxa"/>
            <w:noWrap w:val="0"/>
            <w:tcMar>
              <w:top w:w="15" w:type="dxa"/>
              <w:left w:w="15" w:type="dxa"/>
              <w:right w:w="15" w:type="dxa"/>
            </w:tcMar>
            <w:vAlign w:val="center"/>
          </w:tcPr>
          <w:p w14:paraId="513E6DD1">
            <w:pPr>
              <w:spacing w:line="300"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998" w:type="dxa"/>
            <w:noWrap w:val="0"/>
            <w:tcMar>
              <w:top w:w="15" w:type="dxa"/>
              <w:left w:w="15" w:type="dxa"/>
              <w:right w:w="15" w:type="dxa"/>
            </w:tcMar>
            <w:vAlign w:val="center"/>
          </w:tcPr>
          <w:p w14:paraId="3D722DF4">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07BFC0A5">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426" w:type="dxa"/>
            <w:noWrap w:val="0"/>
            <w:tcMar>
              <w:top w:w="15" w:type="dxa"/>
              <w:left w:w="15" w:type="dxa"/>
              <w:right w:w="15" w:type="dxa"/>
            </w:tcMar>
            <w:vAlign w:val="center"/>
          </w:tcPr>
          <w:p w14:paraId="4388B18B">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2C3B1CAE">
            <w:pPr>
              <w:spacing w:line="300" w:lineRule="exact"/>
              <w:jc w:val="center"/>
              <w:rPr>
                <w:rFonts w:hint="eastAsia" w:ascii="方正仿宋_GBK" w:hAnsi="方正仿宋_GBK" w:eastAsia="方正仿宋_GBK" w:cs="方正仿宋_GBK"/>
                <w:bCs/>
                <w:color w:val="000000"/>
                <w:sz w:val="21"/>
                <w:szCs w:val="21"/>
              </w:rPr>
            </w:pPr>
          </w:p>
        </w:tc>
      </w:tr>
      <w:tr w14:paraId="053D7F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E1CD229">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215</w:t>
            </w:r>
          </w:p>
        </w:tc>
        <w:tc>
          <w:tcPr>
            <w:tcW w:w="3762" w:type="dxa"/>
            <w:noWrap w:val="0"/>
            <w:tcMar>
              <w:top w:w="15" w:type="dxa"/>
              <w:left w:w="113" w:type="dxa"/>
              <w:right w:w="28" w:type="dxa"/>
            </w:tcMar>
            <w:vAlign w:val="center"/>
          </w:tcPr>
          <w:p w14:paraId="25E9EF8D">
            <w:pPr>
              <w:widowControl/>
              <w:spacing w:line="300" w:lineRule="exact"/>
              <w:jc w:val="left"/>
              <w:textAlignment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钼及其化合物（按Mo计）</w:t>
            </w:r>
          </w:p>
          <w:p w14:paraId="0552BD84">
            <w:pPr>
              <w:widowControl/>
              <w:spacing w:line="300" w:lineRule="exact"/>
              <w:jc w:val="left"/>
              <w:textAlignment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钼，不溶性化合物</w:t>
            </w:r>
          </w:p>
          <w:p w14:paraId="26D162D0">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钼，可溶性化合物</w:t>
            </w:r>
          </w:p>
        </w:tc>
        <w:tc>
          <w:tcPr>
            <w:tcW w:w="713" w:type="dxa"/>
            <w:noWrap w:val="0"/>
            <w:tcMar>
              <w:top w:w="15" w:type="dxa"/>
              <w:left w:w="15" w:type="dxa"/>
              <w:right w:w="15" w:type="dxa"/>
            </w:tcMar>
            <w:vAlign w:val="center"/>
          </w:tcPr>
          <w:p w14:paraId="053297CF">
            <w:pPr>
              <w:spacing w:line="300"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998" w:type="dxa"/>
            <w:noWrap w:val="0"/>
            <w:tcMar>
              <w:top w:w="15" w:type="dxa"/>
              <w:left w:w="15" w:type="dxa"/>
              <w:right w:w="15" w:type="dxa"/>
            </w:tcMar>
            <w:vAlign w:val="center"/>
          </w:tcPr>
          <w:p w14:paraId="6DE46660">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1E6ACC6A">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7354F743">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383E9494">
            <w:pPr>
              <w:spacing w:line="300" w:lineRule="exact"/>
              <w:jc w:val="center"/>
              <w:rPr>
                <w:rFonts w:hint="eastAsia" w:ascii="方正仿宋_GBK" w:hAnsi="方正仿宋_GBK" w:eastAsia="方正仿宋_GBK" w:cs="方正仿宋_GBK"/>
                <w:bCs/>
                <w:color w:val="000000"/>
                <w:sz w:val="21"/>
                <w:szCs w:val="21"/>
              </w:rPr>
            </w:pPr>
          </w:p>
        </w:tc>
      </w:tr>
      <w:tr w14:paraId="56440F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CC77C21">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216</w:t>
            </w:r>
          </w:p>
        </w:tc>
        <w:tc>
          <w:tcPr>
            <w:tcW w:w="3762" w:type="dxa"/>
            <w:noWrap w:val="0"/>
            <w:tcMar>
              <w:top w:w="15" w:type="dxa"/>
              <w:left w:w="113" w:type="dxa"/>
              <w:right w:w="28" w:type="dxa"/>
            </w:tcMar>
            <w:vAlign w:val="center"/>
          </w:tcPr>
          <w:p w14:paraId="1326A995">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内吸磷</w:t>
            </w:r>
          </w:p>
        </w:tc>
        <w:tc>
          <w:tcPr>
            <w:tcW w:w="713" w:type="dxa"/>
            <w:noWrap w:val="0"/>
            <w:tcMar>
              <w:top w:w="15" w:type="dxa"/>
              <w:left w:w="15" w:type="dxa"/>
              <w:right w:w="15" w:type="dxa"/>
            </w:tcMar>
            <w:vAlign w:val="center"/>
          </w:tcPr>
          <w:p w14:paraId="733C37A5">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13B8FF04">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4524E4C1">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4F019482">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48CC4401">
            <w:pPr>
              <w:spacing w:line="300" w:lineRule="exact"/>
              <w:jc w:val="center"/>
              <w:rPr>
                <w:rFonts w:hint="eastAsia" w:ascii="方正仿宋_GBK" w:hAnsi="方正仿宋_GBK" w:eastAsia="方正仿宋_GBK" w:cs="方正仿宋_GBK"/>
                <w:bCs/>
                <w:color w:val="000000"/>
                <w:sz w:val="21"/>
                <w:szCs w:val="21"/>
              </w:rPr>
            </w:pPr>
          </w:p>
        </w:tc>
      </w:tr>
      <w:tr w14:paraId="5D242E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FDE79DA">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217</w:t>
            </w:r>
          </w:p>
        </w:tc>
        <w:tc>
          <w:tcPr>
            <w:tcW w:w="3762" w:type="dxa"/>
            <w:noWrap w:val="0"/>
            <w:tcMar>
              <w:top w:w="15" w:type="dxa"/>
              <w:left w:w="113" w:type="dxa"/>
              <w:right w:w="28" w:type="dxa"/>
            </w:tcMar>
            <w:vAlign w:val="center"/>
          </w:tcPr>
          <w:p w14:paraId="03F73A57">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萘</w:t>
            </w:r>
          </w:p>
        </w:tc>
        <w:tc>
          <w:tcPr>
            <w:tcW w:w="713" w:type="dxa"/>
            <w:noWrap w:val="0"/>
            <w:tcMar>
              <w:top w:w="15" w:type="dxa"/>
              <w:left w:w="15" w:type="dxa"/>
              <w:right w:w="15" w:type="dxa"/>
            </w:tcMar>
            <w:vAlign w:val="center"/>
          </w:tcPr>
          <w:p w14:paraId="131FE9F8">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7BE1E832">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6D4CB2D3">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5508A054">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03F0637D">
            <w:pPr>
              <w:spacing w:line="300" w:lineRule="exact"/>
              <w:jc w:val="center"/>
              <w:rPr>
                <w:rFonts w:hint="eastAsia" w:ascii="方正仿宋_GBK" w:hAnsi="方正仿宋_GBK" w:eastAsia="方正仿宋_GBK" w:cs="方正仿宋_GBK"/>
                <w:bCs/>
                <w:color w:val="000000"/>
                <w:sz w:val="21"/>
                <w:szCs w:val="21"/>
              </w:rPr>
            </w:pPr>
          </w:p>
        </w:tc>
      </w:tr>
      <w:tr w14:paraId="059E79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7F243E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218</w:t>
            </w:r>
          </w:p>
        </w:tc>
        <w:tc>
          <w:tcPr>
            <w:tcW w:w="3762" w:type="dxa"/>
            <w:noWrap w:val="0"/>
            <w:tcMar>
              <w:top w:w="15" w:type="dxa"/>
              <w:left w:w="113" w:type="dxa"/>
              <w:right w:w="28" w:type="dxa"/>
            </w:tcMar>
            <w:vAlign w:val="center"/>
          </w:tcPr>
          <w:p w14:paraId="2FF56AA8">
            <w:pPr>
              <w:widowControl/>
              <w:spacing w:line="300" w:lineRule="exact"/>
              <w:jc w:val="left"/>
              <w:textAlignment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2-萘酚</w:t>
            </w:r>
          </w:p>
        </w:tc>
        <w:tc>
          <w:tcPr>
            <w:tcW w:w="713" w:type="dxa"/>
            <w:noWrap w:val="0"/>
            <w:tcMar>
              <w:top w:w="15" w:type="dxa"/>
              <w:left w:w="15" w:type="dxa"/>
              <w:right w:w="15" w:type="dxa"/>
            </w:tcMar>
            <w:vAlign w:val="center"/>
          </w:tcPr>
          <w:p w14:paraId="79E73A25">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792127E9">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760D3048">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0E32A9DF">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5D952B7B">
            <w:pPr>
              <w:spacing w:line="300" w:lineRule="exact"/>
              <w:jc w:val="center"/>
              <w:rPr>
                <w:rFonts w:hint="eastAsia" w:ascii="方正仿宋_GBK" w:hAnsi="方正仿宋_GBK" w:eastAsia="方正仿宋_GBK" w:cs="方正仿宋_GBK"/>
                <w:bCs/>
                <w:color w:val="000000"/>
                <w:sz w:val="21"/>
                <w:szCs w:val="21"/>
              </w:rPr>
            </w:pPr>
          </w:p>
        </w:tc>
      </w:tr>
      <w:tr w14:paraId="487CB1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45ACCC3">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219</w:t>
            </w:r>
          </w:p>
        </w:tc>
        <w:tc>
          <w:tcPr>
            <w:tcW w:w="3762" w:type="dxa"/>
            <w:noWrap w:val="0"/>
            <w:tcMar>
              <w:top w:w="15" w:type="dxa"/>
              <w:left w:w="113" w:type="dxa"/>
              <w:right w:w="28" w:type="dxa"/>
            </w:tcMar>
            <w:vAlign w:val="center"/>
          </w:tcPr>
          <w:p w14:paraId="4EFF7CB3">
            <w:pPr>
              <w:widowControl/>
              <w:spacing w:line="300" w:lineRule="exact"/>
              <w:jc w:val="left"/>
              <w:textAlignment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萘烷</w:t>
            </w:r>
          </w:p>
        </w:tc>
        <w:tc>
          <w:tcPr>
            <w:tcW w:w="713" w:type="dxa"/>
            <w:noWrap w:val="0"/>
            <w:tcMar>
              <w:top w:w="15" w:type="dxa"/>
              <w:left w:w="15" w:type="dxa"/>
              <w:right w:w="15" w:type="dxa"/>
            </w:tcMar>
            <w:vAlign w:val="center"/>
          </w:tcPr>
          <w:p w14:paraId="50D38965">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502EF350">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1A1C7405">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676899DF">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777A2A08">
            <w:pPr>
              <w:spacing w:line="300" w:lineRule="exact"/>
              <w:jc w:val="center"/>
              <w:rPr>
                <w:rFonts w:hint="eastAsia" w:ascii="方正仿宋_GBK" w:hAnsi="方正仿宋_GBK" w:eastAsia="方正仿宋_GBK" w:cs="方正仿宋_GBK"/>
                <w:bCs/>
                <w:color w:val="000000"/>
                <w:sz w:val="21"/>
                <w:szCs w:val="21"/>
              </w:rPr>
            </w:pPr>
          </w:p>
        </w:tc>
      </w:tr>
      <w:tr w14:paraId="3DFE65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1832486">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220</w:t>
            </w:r>
          </w:p>
        </w:tc>
        <w:tc>
          <w:tcPr>
            <w:tcW w:w="3762" w:type="dxa"/>
            <w:noWrap w:val="0"/>
            <w:tcMar>
              <w:top w:w="15" w:type="dxa"/>
              <w:left w:w="113" w:type="dxa"/>
              <w:right w:w="28" w:type="dxa"/>
            </w:tcMar>
            <w:vAlign w:val="center"/>
          </w:tcPr>
          <w:p w14:paraId="6AFC647B">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尿素</w:t>
            </w:r>
          </w:p>
        </w:tc>
        <w:tc>
          <w:tcPr>
            <w:tcW w:w="713" w:type="dxa"/>
            <w:noWrap w:val="0"/>
            <w:tcMar>
              <w:top w:w="15" w:type="dxa"/>
              <w:left w:w="15" w:type="dxa"/>
              <w:right w:w="15" w:type="dxa"/>
            </w:tcMar>
            <w:vAlign w:val="center"/>
          </w:tcPr>
          <w:p w14:paraId="5B4443A6">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15A33EDF">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60F4B26C">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1E2C2BAE">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661E7B27">
            <w:pPr>
              <w:spacing w:line="300" w:lineRule="exact"/>
              <w:jc w:val="center"/>
              <w:rPr>
                <w:rFonts w:hint="eastAsia" w:ascii="方正仿宋_GBK" w:hAnsi="方正仿宋_GBK" w:eastAsia="方正仿宋_GBK" w:cs="方正仿宋_GBK"/>
                <w:bCs/>
                <w:color w:val="000000"/>
                <w:sz w:val="21"/>
                <w:szCs w:val="21"/>
              </w:rPr>
            </w:pPr>
          </w:p>
        </w:tc>
      </w:tr>
      <w:tr w14:paraId="669348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DD942FC">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221</w:t>
            </w:r>
          </w:p>
        </w:tc>
        <w:tc>
          <w:tcPr>
            <w:tcW w:w="3762" w:type="dxa"/>
            <w:noWrap w:val="0"/>
            <w:tcMar>
              <w:top w:w="15" w:type="dxa"/>
              <w:left w:w="113" w:type="dxa"/>
              <w:right w:w="28" w:type="dxa"/>
            </w:tcMar>
            <w:vAlign w:val="center"/>
          </w:tcPr>
          <w:p w14:paraId="37F848C5">
            <w:pPr>
              <w:widowControl/>
              <w:spacing w:line="300" w:lineRule="exact"/>
              <w:jc w:val="left"/>
              <w:textAlignment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镍及其无机化合物</w:t>
            </w:r>
            <w:r>
              <w:rPr>
                <w:rFonts w:hint="eastAsia" w:ascii="方正仿宋_GBK" w:hAnsi="方正仿宋_GBK" w:eastAsia="方正仿宋_GBK" w:cs="方正仿宋_GBK"/>
                <w:bCs/>
                <w:color w:val="000000"/>
                <w:kern w:val="0"/>
                <w:sz w:val="21"/>
                <w:szCs w:val="21"/>
                <w:lang w:eastAsia="zh-CN"/>
              </w:rPr>
              <w:t>（</w:t>
            </w:r>
            <w:r>
              <w:rPr>
                <w:rFonts w:hint="eastAsia" w:ascii="方正仿宋_GBK" w:hAnsi="方正仿宋_GBK" w:eastAsia="方正仿宋_GBK" w:cs="方正仿宋_GBK"/>
                <w:bCs/>
                <w:color w:val="000000"/>
                <w:kern w:val="0"/>
                <w:sz w:val="21"/>
                <w:szCs w:val="21"/>
              </w:rPr>
              <w:t>按Ni计</w:t>
            </w:r>
            <w:r>
              <w:rPr>
                <w:rFonts w:hint="eastAsia" w:ascii="方正仿宋_GBK" w:hAnsi="方正仿宋_GBK" w:eastAsia="方正仿宋_GBK" w:cs="方正仿宋_GBK"/>
                <w:bCs/>
                <w:color w:val="000000"/>
                <w:kern w:val="0"/>
                <w:sz w:val="21"/>
                <w:szCs w:val="21"/>
                <w:lang w:eastAsia="zh-CN"/>
              </w:rPr>
              <w:t>）</w:t>
            </w:r>
            <w:r>
              <w:rPr>
                <w:rFonts w:hint="eastAsia" w:ascii="方正仿宋_GBK" w:hAnsi="方正仿宋_GBK" w:eastAsia="方正仿宋_GBK" w:cs="方正仿宋_GBK"/>
                <w:bCs/>
                <w:color w:val="000000"/>
                <w:sz w:val="21"/>
                <w:szCs w:val="21"/>
              </w:rPr>
              <w:t xml:space="preserve"> </w:t>
            </w:r>
          </w:p>
          <w:p w14:paraId="070F65C1">
            <w:pPr>
              <w:widowControl/>
              <w:spacing w:line="300" w:lineRule="exact"/>
              <w:jc w:val="left"/>
              <w:textAlignment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金属镍与难溶性镍化合物</w:t>
            </w:r>
          </w:p>
          <w:p w14:paraId="514BAE4A">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可溶性镍化合物</w:t>
            </w:r>
          </w:p>
        </w:tc>
        <w:tc>
          <w:tcPr>
            <w:tcW w:w="713" w:type="dxa"/>
            <w:noWrap w:val="0"/>
            <w:tcMar>
              <w:top w:w="15" w:type="dxa"/>
              <w:left w:w="15" w:type="dxa"/>
              <w:right w:w="15" w:type="dxa"/>
            </w:tcMar>
            <w:vAlign w:val="center"/>
          </w:tcPr>
          <w:p w14:paraId="6006902E">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998" w:type="dxa"/>
            <w:noWrap w:val="0"/>
            <w:tcMar>
              <w:top w:w="15" w:type="dxa"/>
              <w:left w:w="15" w:type="dxa"/>
              <w:right w:w="15" w:type="dxa"/>
            </w:tcMar>
            <w:vAlign w:val="center"/>
          </w:tcPr>
          <w:p w14:paraId="340023E2">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4332C126">
            <w:pPr>
              <w:spacing w:line="300"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426" w:type="dxa"/>
            <w:noWrap w:val="0"/>
            <w:tcMar>
              <w:top w:w="15" w:type="dxa"/>
              <w:left w:w="15" w:type="dxa"/>
              <w:right w:w="15" w:type="dxa"/>
            </w:tcMar>
            <w:vAlign w:val="center"/>
          </w:tcPr>
          <w:p w14:paraId="7D6B9C41">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4B2B8EC4">
            <w:pPr>
              <w:spacing w:line="300" w:lineRule="exact"/>
              <w:jc w:val="center"/>
              <w:rPr>
                <w:rFonts w:hint="eastAsia" w:ascii="方正仿宋_GBK" w:hAnsi="方正仿宋_GBK" w:eastAsia="方正仿宋_GBK" w:cs="方正仿宋_GBK"/>
                <w:bCs/>
                <w:color w:val="000000"/>
                <w:sz w:val="21"/>
                <w:szCs w:val="21"/>
              </w:rPr>
            </w:pPr>
          </w:p>
        </w:tc>
      </w:tr>
      <w:tr w14:paraId="7BFA5F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E2C7D66">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222</w:t>
            </w:r>
          </w:p>
        </w:tc>
        <w:tc>
          <w:tcPr>
            <w:tcW w:w="3762" w:type="dxa"/>
            <w:noWrap w:val="0"/>
            <w:tcMar>
              <w:top w:w="15" w:type="dxa"/>
              <w:left w:w="113" w:type="dxa"/>
              <w:right w:w="28" w:type="dxa"/>
            </w:tcMar>
            <w:vAlign w:val="center"/>
          </w:tcPr>
          <w:p w14:paraId="1B7BEF91">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铍及其化合物（按Be计）</w:t>
            </w:r>
          </w:p>
        </w:tc>
        <w:tc>
          <w:tcPr>
            <w:tcW w:w="713" w:type="dxa"/>
            <w:noWrap w:val="0"/>
            <w:tcMar>
              <w:top w:w="15" w:type="dxa"/>
              <w:left w:w="15" w:type="dxa"/>
              <w:right w:w="15" w:type="dxa"/>
            </w:tcMar>
            <w:vAlign w:val="center"/>
          </w:tcPr>
          <w:p w14:paraId="6F1BC528">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4BDAEF1D">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684D3EF6">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35E20F5E">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52EF9E7E">
            <w:pPr>
              <w:spacing w:line="300" w:lineRule="exact"/>
              <w:jc w:val="center"/>
              <w:rPr>
                <w:rFonts w:hint="eastAsia" w:ascii="方正仿宋_GBK" w:hAnsi="方正仿宋_GBK" w:eastAsia="方正仿宋_GBK" w:cs="方正仿宋_GBK"/>
                <w:bCs/>
                <w:color w:val="000000"/>
                <w:sz w:val="21"/>
                <w:szCs w:val="21"/>
              </w:rPr>
            </w:pPr>
          </w:p>
        </w:tc>
      </w:tr>
      <w:tr w14:paraId="053E4A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7C1CB02">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223</w:t>
            </w:r>
          </w:p>
        </w:tc>
        <w:tc>
          <w:tcPr>
            <w:tcW w:w="3762" w:type="dxa"/>
            <w:noWrap w:val="0"/>
            <w:tcMar>
              <w:top w:w="15" w:type="dxa"/>
              <w:left w:w="113" w:type="dxa"/>
              <w:right w:w="28" w:type="dxa"/>
            </w:tcMar>
            <w:vAlign w:val="center"/>
          </w:tcPr>
          <w:p w14:paraId="7FE2F4E0">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偏二甲基肼</w:t>
            </w:r>
          </w:p>
        </w:tc>
        <w:tc>
          <w:tcPr>
            <w:tcW w:w="713" w:type="dxa"/>
            <w:noWrap w:val="0"/>
            <w:tcMar>
              <w:top w:w="15" w:type="dxa"/>
              <w:left w:w="15" w:type="dxa"/>
              <w:right w:w="15" w:type="dxa"/>
            </w:tcMar>
            <w:vAlign w:val="center"/>
          </w:tcPr>
          <w:p w14:paraId="68D49A75">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0BB62A37">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3AEC1D07">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3B0D857D">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08D5A7C1">
            <w:pPr>
              <w:spacing w:line="300" w:lineRule="exact"/>
              <w:jc w:val="center"/>
              <w:rPr>
                <w:rFonts w:hint="eastAsia" w:ascii="方正仿宋_GBK" w:hAnsi="方正仿宋_GBK" w:eastAsia="方正仿宋_GBK" w:cs="方正仿宋_GBK"/>
                <w:bCs/>
                <w:color w:val="000000"/>
                <w:sz w:val="21"/>
                <w:szCs w:val="21"/>
              </w:rPr>
            </w:pPr>
          </w:p>
        </w:tc>
      </w:tr>
      <w:tr w14:paraId="3DE33B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9BAF3C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224</w:t>
            </w:r>
          </w:p>
        </w:tc>
        <w:tc>
          <w:tcPr>
            <w:tcW w:w="3762" w:type="dxa"/>
            <w:noWrap w:val="0"/>
            <w:tcMar>
              <w:top w:w="15" w:type="dxa"/>
              <w:left w:w="113" w:type="dxa"/>
              <w:right w:w="28" w:type="dxa"/>
            </w:tcMar>
            <w:vAlign w:val="center"/>
          </w:tcPr>
          <w:p w14:paraId="699F0718">
            <w:pPr>
              <w:widowControl/>
              <w:tabs>
                <w:tab w:val="center" w:pos="4153"/>
                <w:tab w:val="right" w:pos="8306"/>
              </w:tabs>
              <w:snapToGrid w:val="0"/>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铅及其无机化合物（按Pb计）、铅尘、铅烟</w:t>
            </w:r>
          </w:p>
        </w:tc>
        <w:tc>
          <w:tcPr>
            <w:tcW w:w="713" w:type="dxa"/>
            <w:noWrap w:val="0"/>
            <w:tcMar>
              <w:top w:w="15" w:type="dxa"/>
              <w:left w:w="15" w:type="dxa"/>
              <w:right w:w="15" w:type="dxa"/>
            </w:tcMar>
            <w:vAlign w:val="center"/>
          </w:tcPr>
          <w:p w14:paraId="36CE9A39">
            <w:pPr>
              <w:spacing w:line="300"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998" w:type="dxa"/>
            <w:noWrap w:val="0"/>
            <w:tcMar>
              <w:top w:w="15" w:type="dxa"/>
              <w:left w:w="15" w:type="dxa"/>
              <w:right w:w="15" w:type="dxa"/>
            </w:tcMar>
            <w:vAlign w:val="center"/>
          </w:tcPr>
          <w:p w14:paraId="30D0A38A">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0E86430B">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426" w:type="dxa"/>
            <w:noWrap w:val="0"/>
            <w:tcMar>
              <w:top w:w="15" w:type="dxa"/>
              <w:left w:w="15" w:type="dxa"/>
              <w:right w:w="15" w:type="dxa"/>
            </w:tcMar>
            <w:vAlign w:val="center"/>
          </w:tcPr>
          <w:p w14:paraId="0D3DE23C">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6F036367">
            <w:pPr>
              <w:spacing w:line="300" w:lineRule="exact"/>
              <w:jc w:val="center"/>
              <w:rPr>
                <w:rFonts w:hint="eastAsia" w:ascii="方正仿宋_GBK" w:hAnsi="方正仿宋_GBK" w:eastAsia="方正仿宋_GBK" w:cs="方正仿宋_GBK"/>
                <w:bCs/>
                <w:color w:val="000000"/>
                <w:sz w:val="21"/>
                <w:szCs w:val="21"/>
              </w:rPr>
            </w:pPr>
          </w:p>
        </w:tc>
      </w:tr>
      <w:tr w14:paraId="764D1F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2404213">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225</w:t>
            </w:r>
          </w:p>
        </w:tc>
        <w:tc>
          <w:tcPr>
            <w:tcW w:w="3762" w:type="dxa"/>
            <w:noWrap w:val="0"/>
            <w:tcMar>
              <w:top w:w="15" w:type="dxa"/>
              <w:left w:w="113" w:type="dxa"/>
              <w:right w:w="28" w:type="dxa"/>
            </w:tcMar>
            <w:vAlign w:val="center"/>
          </w:tcPr>
          <w:p w14:paraId="7EBD0CF0">
            <w:pPr>
              <w:widowControl/>
              <w:tabs>
                <w:tab w:val="center" w:pos="4153"/>
                <w:tab w:val="right" w:pos="8306"/>
              </w:tabs>
              <w:snapToGrid w:val="0"/>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氢化锂</w:t>
            </w:r>
          </w:p>
        </w:tc>
        <w:tc>
          <w:tcPr>
            <w:tcW w:w="713" w:type="dxa"/>
            <w:noWrap w:val="0"/>
            <w:tcMar>
              <w:top w:w="15" w:type="dxa"/>
              <w:left w:w="15" w:type="dxa"/>
              <w:right w:w="15" w:type="dxa"/>
            </w:tcMar>
            <w:vAlign w:val="center"/>
          </w:tcPr>
          <w:p w14:paraId="3184E2E0">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5222D31A">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634867AE">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30375654">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25280874">
            <w:pPr>
              <w:spacing w:line="300" w:lineRule="exact"/>
              <w:jc w:val="center"/>
              <w:rPr>
                <w:rFonts w:hint="eastAsia" w:ascii="方正仿宋_GBK" w:hAnsi="方正仿宋_GBK" w:eastAsia="方正仿宋_GBK" w:cs="方正仿宋_GBK"/>
                <w:bCs/>
                <w:color w:val="000000"/>
                <w:sz w:val="21"/>
                <w:szCs w:val="21"/>
              </w:rPr>
            </w:pPr>
          </w:p>
        </w:tc>
      </w:tr>
      <w:tr w14:paraId="62BA38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0934F89">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226</w:t>
            </w:r>
          </w:p>
        </w:tc>
        <w:tc>
          <w:tcPr>
            <w:tcW w:w="3762" w:type="dxa"/>
            <w:noWrap w:val="0"/>
            <w:tcMar>
              <w:top w:w="15" w:type="dxa"/>
              <w:left w:w="113" w:type="dxa"/>
              <w:right w:w="28" w:type="dxa"/>
            </w:tcMar>
            <w:vAlign w:val="center"/>
          </w:tcPr>
          <w:p w14:paraId="78D80575">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氢醌</w:t>
            </w:r>
          </w:p>
        </w:tc>
        <w:tc>
          <w:tcPr>
            <w:tcW w:w="713" w:type="dxa"/>
            <w:noWrap w:val="0"/>
            <w:tcMar>
              <w:top w:w="15" w:type="dxa"/>
              <w:left w:w="15" w:type="dxa"/>
              <w:right w:w="15" w:type="dxa"/>
            </w:tcMar>
            <w:vAlign w:val="center"/>
          </w:tcPr>
          <w:p w14:paraId="0F99917A">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32D56CAC">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346B667E">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24B2EA3D">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67D89048">
            <w:pPr>
              <w:spacing w:line="300" w:lineRule="exact"/>
              <w:jc w:val="center"/>
              <w:rPr>
                <w:rFonts w:hint="eastAsia" w:ascii="方正仿宋_GBK" w:hAnsi="方正仿宋_GBK" w:eastAsia="方正仿宋_GBK" w:cs="方正仿宋_GBK"/>
                <w:bCs/>
                <w:color w:val="000000"/>
                <w:sz w:val="21"/>
                <w:szCs w:val="21"/>
              </w:rPr>
            </w:pPr>
          </w:p>
        </w:tc>
      </w:tr>
      <w:tr w14:paraId="024A2B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04CD59B">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227</w:t>
            </w:r>
          </w:p>
        </w:tc>
        <w:tc>
          <w:tcPr>
            <w:tcW w:w="3762" w:type="dxa"/>
            <w:noWrap w:val="0"/>
            <w:tcMar>
              <w:top w:w="15" w:type="dxa"/>
              <w:left w:w="113" w:type="dxa"/>
              <w:right w:w="28" w:type="dxa"/>
            </w:tcMar>
            <w:vAlign w:val="center"/>
          </w:tcPr>
          <w:p w14:paraId="4B60D177">
            <w:pPr>
              <w:widowControl/>
              <w:tabs>
                <w:tab w:val="center" w:pos="4153"/>
                <w:tab w:val="right" w:pos="8306"/>
              </w:tabs>
              <w:snapToGrid w:val="0"/>
              <w:spacing w:line="300" w:lineRule="exact"/>
              <w:jc w:val="left"/>
              <w:textAlignment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氢氧化钾</w:t>
            </w:r>
          </w:p>
        </w:tc>
        <w:tc>
          <w:tcPr>
            <w:tcW w:w="713" w:type="dxa"/>
            <w:noWrap w:val="0"/>
            <w:tcMar>
              <w:top w:w="15" w:type="dxa"/>
              <w:left w:w="15" w:type="dxa"/>
              <w:right w:w="15" w:type="dxa"/>
            </w:tcMar>
            <w:vAlign w:val="center"/>
          </w:tcPr>
          <w:p w14:paraId="3D0A7CFE">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998" w:type="dxa"/>
            <w:noWrap w:val="0"/>
            <w:tcMar>
              <w:top w:w="15" w:type="dxa"/>
              <w:left w:w="15" w:type="dxa"/>
              <w:right w:w="15" w:type="dxa"/>
            </w:tcMar>
            <w:vAlign w:val="center"/>
          </w:tcPr>
          <w:p w14:paraId="2E6902F3">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6ED64096">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426" w:type="dxa"/>
            <w:noWrap w:val="0"/>
            <w:tcMar>
              <w:top w:w="15" w:type="dxa"/>
              <w:left w:w="15" w:type="dxa"/>
              <w:right w:w="15" w:type="dxa"/>
            </w:tcMar>
            <w:vAlign w:val="center"/>
          </w:tcPr>
          <w:p w14:paraId="718FA426">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590D0D4C">
            <w:pPr>
              <w:spacing w:line="300" w:lineRule="exact"/>
              <w:jc w:val="center"/>
              <w:rPr>
                <w:rFonts w:hint="eastAsia" w:ascii="方正仿宋_GBK" w:hAnsi="方正仿宋_GBK" w:eastAsia="方正仿宋_GBK" w:cs="方正仿宋_GBK"/>
                <w:bCs/>
                <w:color w:val="000000"/>
                <w:sz w:val="21"/>
                <w:szCs w:val="21"/>
              </w:rPr>
            </w:pPr>
          </w:p>
        </w:tc>
      </w:tr>
      <w:tr w14:paraId="4666C6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59361E1">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228</w:t>
            </w:r>
          </w:p>
        </w:tc>
        <w:tc>
          <w:tcPr>
            <w:tcW w:w="3762" w:type="dxa"/>
            <w:noWrap w:val="0"/>
            <w:tcMar>
              <w:top w:w="15" w:type="dxa"/>
              <w:left w:w="113" w:type="dxa"/>
              <w:right w:w="28" w:type="dxa"/>
            </w:tcMar>
            <w:vAlign w:val="center"/>
          </w:tcPr>
          <w:p w14:paraId="4478B590">
            <w:pPr>
              <w:widowControl/>
              <w:tabs>
                <w:tab w:val="center" w:pos="4153"/>
                <w:tab w:val="right" w:pos="8306"/>
              </w:tabs>
              <w:snapToGrid w:val="0"/>
              <w:spacing w:line="300" w:lineRule="exact"/>
              <w:jc w:val="left"/>
              <w:textAlignment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氢氧化钠</w:t>
            </w:r>
          </w:p>
        </w:tc>
        <w:tc>
          <w:tcPr>
            <w:tcW w:w="713" w:type="dxa"/>
            <w:noWrap w:val="0"/>
            <w:tcMar>
              <w:top w:w="15" w:type="dxa"/>
              <w:left w:w="15" w:type="dxa"/>
              <w:right w:w="15" w:type="dxa"/>
            </w:tcMar>
            <w:vAlign w:val="center"/>
          </w:tcPr>
          <w:p w14:paraId="660991F1">
            <w:pPr>
              <w:spacing w:line="300"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998" w:type="dxa"/>
            <w:noWrap w:val="0"/>
            <w:tcMar>
              <w:top w:w="15" w:type="dxa"/>
              <w:left w:w="15" w:type="dxa"/>
              <w:right w:w="15" w:type="dxa"/>
            </w:tcMar>
            <w:vAlign w:val="center"/>
          </w:tcPr>
          <w:p w14:paraId="4363C305">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636A4891">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426" w:type="dxa"/>
            <w:noWrap w:val="0"/>
            <w:tcMar>
              <w:top w:w="15" w:type="dxa"/>
              <w:left w:w="15" w:type="dxa"/>
              <w:right w:w="15" w:type="dxa"/>
            </w:tcMar>
            <w:vAlign w:val="center"/>
          </w:tcPr>
          <w:p w14:paraId="1EE443AF">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1BFF0ECB">
            <w:pPr>
              <w:spacing w:line="300" w:lineRule="exact"/>
              <w:jc w:val="center"/>
              <w:rPr>
                <w:rFonts w:hint="eastAsia" w:ascii="方正仿宋_GBK" w:hAnsi="方正仿宋_GBK" w:eastAsia="方正仿宋_GBK" w:cs="方正仿宋_GBK"/>
                <w:bCs/>
                <w:color w:val="000000"/>
                <w:sz w:val="21"/>
                <w:szCs w:val="21"/>
              </w:rPr>
            </w:pPr>
          </w:p>
        </w:tc>
      </w:tr>
      <w:tr w14:paraId="6D8365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E7D8049">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229</w:t>
            </w:r>
          </w:p>
        </w:tc>
        <w:tc>
          <w:tcPr>
            <w:tcW w:w="3762" w:type="dxa"/>
            <w:noWrap w:val="0"/>
            <w:tcMar>
              <w:top w:w="15" w:type="dxa"/>
              <w:left w:w="113" w:type="dxa"/>
              <w:right w:w="28" w:type="dxa"/>
            </w:tcMar>
            <w:vAlign w:val="center"/>
          </w:tcPr>
          <w:p w14:paraId="20D4139A">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氢氧化铯</w:t>
            </w:r>
          </w:p>
        </w:tc>
        <w:tc>
          <w:tcPr>
            <w:tcW w:w="713" w:type="dxa"/>
            <w:noWrap w:val="0"/>
            <w:tcMar>
              <w:top w:w="15" w:type="dxa"/>
              <w:left w:w="15" w:type="dxa"/>
              <w:right w:w="15" w:type="dxa"/>
            </w:tcMar>
            <w:vAlign w:val="center"/>
          </w:tcPr>
          <w:p w14:paraId="4F03FD2C">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3730448C">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71B0A2C9">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4EA37A08">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5DA68362">
            <w:pPr>
              <w:spacing w:line="300" w:lineRule="exact"/>
              <w:jc w:val="center"/>
              <w:rPr>
                <w:rFonts w:hint="eastAsia" w:ascii="方正仿宋_GBK" w:hAnsi="方正仿宋_GBK" w:eastAsia="方正仿宋_GBK" w:cs="方正仿宋_GBK"/>
                <w:bCs/>
                <w:color w:val="000000"/>
                <w:sz w:val="21"/>
                <w:szCs w:val="21"/>
              </w:rPr>
            </w:pPr>
          </w:p>
        </w:tc>
      </w:tr>
      <w:tr w14:paraId="229013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86FCB57">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230</w:t>
            </w:r>
          </w:p>
        </w:tc>
        <w:tc>
          <w:tcPr>
            <w:tcW w:w="3762" w:type="dxa"/>
            <w:noWrap w:val="0"/>
            <w:tcMar>
              <w:top w:w="15" w:type="dxa"/>
              <w:left w:w="113" w:type="dxa"/>
              <w:right w:w="28" w:type="dxa"/>
            </w:tcMar>
            <w:vAlign w:val="center"/>
          </w:tcPr>
          <w:p w14:paraId="258C6ABE">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氰氨化钙</w:t>
            </w:r>
          </w:p>
        </w:tc>
        <w:tc>
          <w:tcPr>
            <w:tcW w:w="713" w:type="dxa"/>
            <w:noWrap w:val="0"/>
            <w:tcMar>
              <w:top w:w="15" w:type="dxa"/>
              <w:left w:w="15" w:type="dxa"/>
              <w:right w:w="15" w:type="dxa"/>
            </w:tcMar>
            <w:vAlign w:val="center"/>
          </w:tcPr>
          <w:p w14:paraId="19C4A8A1">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5174FD8F">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62F18C4B">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65FDE51A">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7F8BC610">
            <w:pPr>
              <w:spacing w:line="300" w:lineRule="exact"/>
              <w:jc w:val="center"/>
              <w:rPr>
                <w:rFonts w:hint="eastAsia" w:ascii="方正仿宋_GBK" w:hAnsi="方正仿宋_GBK" w:eastAsia="方正仿宋_GBK" w:cs="方正仿宋_GBK"/>
                <w:bCs/>
                <w:color w:val="000000"/>
                <w:sz w:val="21"/>
                <w:szCs w:val="21"/>
              </w:rPr>
            </w:pPr>
          </w:p>
        </w:tc>
      </w:tr>
      <w:tr w14:paraId="7984C7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5E09A5E">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231</w:t>
            </w:r>
          </w:p>
        </w:tc>
        <w:tc>
          <w:tcPr>
            <w:tcW w:w="3762" w:type="dxa"/>
            <w:noWrap w:val="0"/>
            <w:tcMar>
              <w:top w:w="15" w:type="dxa"/>
              <w:left w:w="113" w:type="dxa"/>
              <w:right w:w="28" w:type="dxa"/>
            </w:tcMar>
            <w:vAlign w:val="center"/>
          </w:tcPr>
          <w:p w14:paraId="56D42C82">
            <w:pPr>
              <w:widowControl/>
              <w:tabs>
                <w:tab w:val="center" w:pos="4153"/>
                <w:tab w:val="right" w:pos="8306"/>
              </w:tabs>
              <w:snapToGrid w:val="0"/>
              <w:spacing w:line="300" w:lineRule="exact"/>
              <w:jc w:val="left"/>
              <w:textAlignment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氰化氢（按CN计）</w:t>
            </w:r>
          </w:p>
        </w:tc>
        <w:tc>
          <w:tcPr>
            <w:tcW w:w="713" w:type="dxa"/>
            <w:noWrap w:val="0"/>
            <w:tcMar>
              <w:top w:w="15" w:type="dxa"/>
              <w:left w:w="15" w:type="dxa"/>
              <w:right w:w="15" w:type="dxa"/>
            </w:tcMar>
            <w:vAlign w:val="center"/>
          </w:tcPr>
          <w:p w14:paraId="08AAEB1E">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1196AB12">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75186633">
            <w:pPr>
              <w:widowControl/>
              <w:spacing w:line="300" w:lineRule="exact"/>
              <w:jc w:val="center"/>
              <w:textAlignment w:val="top"/>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211620D9">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16F807E3">
            <w:pPr>
              <w:spacing w:line="300" w:lineRule="exact"/>
              <w:jc w:val="center"/>
              <w:rPr>
                <w:rFonts w:hint="eastAsia" w:ascii="方正仿宋_GBK" w:hAnsi="方正仿宋_GBK" w:eastAsia="方正仿宋_GBK" w:cs="方正仿宋_GBK"/>
                <w:bCs/>
                <w:color w:val="000000"/>
                <w:sz w:val="21"/>
                <w:szCs w:val="21"/>
              </w:rPr>
            </w:pPr>
          </w:p>
        </w:tc>
      </w:tr>
      <w:tr w14:paraId="7027A9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38EDE5F">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232</w:t>
            </w:r>
          </w:p>
        </w:tc>
        <w:tc>
          <w:tcPr>
            <w:tcW w:w="3762" w:type="dxa"/>
            <w:noWrap w:val="0"/>
            <w:tcMar>
              <w:top w:w="15" w:type="dxa"/>
              <w:left w:w="113" w:type="dxa"/>
              <w:right w:w="28" w:type="dxa"/>
            </w:tcMar>
            <w:vAlign w:val="center"/>
          </w:tcPr>
          <w:p w14:paraId="0F85BB06">
            <w:pPr>
              <w:widowControl/>
              <w:tabs>
                <w:tab w:val="center" w:pos="4153"/>
                <w:tab w:val="right" w:pos="8306"/>
              </w:tabs>
              <w:snapToGrid w:val="0"/>
              <w:spacing w:line="300" w:lineRule="exact"/>
              <w:jc w:val="left"/>
              <w:textAlignment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氰化物（按CN计）</w:t>
            </w:r>
          </w:p>
        </w:tc>
        <w:tc>
          <w:tcPr>
            <w:tcW w:w="713" w:type="dxa"/>
            <w:noWrap w:val="0"/>
            <w:tcMar>
              <w:top w:w="15" w:type="dxa"/>
              <w:left w:w="15" w:type="dxa"/>
              <w:right w:w="15" w:type="dxa"/>
            </w:tcMar>
            <w:vAlign w:val="center"/>
          </w:tcPr>
          <w:p w14:paraId="54539D73">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51A44DD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16BCFF18">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50DF186C">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4C497BEA">
            <w:pPr>
              <w:spacing w:line="300" w:lineRule="exact"/>
              <w:jc w:val="center"/>
              <w:rPr>
                <w:rFonts w:hint="eastAsia" w:ascii="方正仿宋_GBK" w:hAnsi="方正仿宋_GBK" w:eastAsia="方正仿宋_GBK" w:cs="方正仿宋_GBK"/>
                <w:bCs/>
                <w:color w:val="000000"/>
                <w:sz w:val="21"/>
                <w:szCs w:val="21"/>
              </w:rPr>
            </w:pPr>
          </w:p>
        </w:tc>
      </w:tr>
      <w:tr w14:paraId="51F684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7A5A559">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233</w:t>
            </w:r>
          </w:p>
        </w:tc>
        <w:tc>
          <w:tcPr>
            <w:tcW w:w="3762" w:type="dxa"/>
            <w:noWrap w:val="0"/>
            <w:tcMar>
              <w:top w:w="15" w:type="dxa"/>
              <w:left w:w="113" w:type="dxa"/>
              <w:right w:w="28" w:type="dxa"/>
            </w:tcMar>
            <w:vAlign w:val="center"/>
          </w:tcPr>
          <w:p w14:paraId="4881FCE0">
            <w:pPr>
              <w:widowControl/>
              <w:spacing w:line="300" w:lineRule="exact"/>
              <w:jc w:val="left"/>
              <w:textAlignment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氰戊菊酯</w:t>
            </w:r>
          </w:p>
        </w:tc>
        <w:tc>
          <w:tcPr>
            <w:tcW w:w="713" w:type="dxa"/>
            <w:noWrap w:val="0"/>
            <w:tcMar>
              <w:top w:w="15" w:type="dxa"/>
              <w:left w:w="15" w:type="dxa"/>
              <w:right w:w="15" w:type="dxa"/>
            </w:tcMar>
            <w:vAlign w:val="center"/>
          </w:tcPr>
          <w:p w14:paraId="2C114482">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6B248F8D">
            <w:pPr>
              <w:widowControl/>
              <w:tabs>
                <w:tab w:val="center" w:pos="4153"/>
                <w:tab w:val="right" w:pos="8306"/>
              </w:tabs>
              <w:snapToGrid w:val="0"/>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1A565DAB">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028125BB">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637AED4D">
            <w:pPr>
              <w:spacing w:line="300" w:lineRule="exact"/>
              <w:jc w:val="center"/>
              <w:rPr>
                <w:rFonts w:hint="eastAsia" w:ascii="方正仿宋_GBK" w:hAnsi="方正仿宋_GBK" w:eastAsia="方正仿宋_GBK" w:cs="方正仿宋_GBK"/>
                <w:bCs/>
                <w:color w:val="000000"/>
                <w:sz w:val="21"/>
                <w:szCs w:val="21"/>
              </w:rPr>
            </w:pPr>
          </w:p>
        </w:tc>
      </w:tr>
      <w:tr w14:paraId="51B527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6B95BFB">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234</w:t>
            </w:r>
          </w:p>
        </w:tc>
        <w:tc>
          <w:tcPr>
            <w:tcW w:w="3762" w:type="dxa"/>
            <w:noWrap w:val="0"/>
            <w:tcMar>
              <w:top w:w="15" w:type="dxa"/>
              <w:left w:w="113" w:type="dxa"/>
              <w:right w:w="28" w:type="dxa"/>
            </w:tcMar>
            <w:vAlign w:val="center"/>
          </w:tcPr>
          <w:p w14:paraId="36667BD0">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全氟异丁烯</w:t>
            </w:r>
          </w:p>
        </w:tc>
        <w:tc>
          <w:tcPr>
            <w:tcW w:w="713" w:type="dxa"/>
            <w:noWrap w:val="0"/>
            <w:tcMar>
              <w:top w:w="15" w:type="dxa"/>
              <w:left w:w="15" w:type="dxa"/>
              <w:right w:w="15" w:type="dxa"/>
            </w:tcMar>
            <w:vAlign w:val="center"/>
          </w:tcPr>
          <w:p w14:paraId="107E0FC5">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65E38EB4">
            <w:pPr>
              <w:widowControl/>
              <w:tabs>
                <w:tab w:val="center" w:pos="4153"/>
                <w:tab w:val="right" w:pos="8306"/>
              </w:tabs>
              <w:snapToGrid w:val="0"/>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4636A6AE">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6AB6AF08">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585D903D">
            <w:pPr>
              <w:spacing w:line="300" w:lineRule="exact"/>
              <w:jc w:val="center"/>
              <w:rPr>
                <w:rFonts w:hint="eastAsia" w:ascii="方正仿宋_GBK" w:hAnsi="方正仿宋_GBK" w:eastAsia="方正仿宋_GBK" w:cs="方正仿宋_GBK"/>
                <w:bCs/>
                <w:color w:val="000000"/>
                <w:sz w:val="21"/>
                <w:szCs w:val="21"/>
              </w:rPr>
            </w:pPr>
          </w:p>
        </w:tc>
      </w:tr>
      <w:tr w14:paraId="6D0355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003C91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235</w:t>
            </w:r>
          </w:p>
        </w:tc>
        <w:tc>
          <w:tcPr>
            <w:tcW w:w="3762" w:type="dxa"/>
            <w:noWrap w:val="0"/>
            <w:tcMar>
              <w:top w:w="15" w:type="dxa"/>
              <w:left w:w="113" w:type="dxa"/>
              <w:right w:w="28" w:type="dxa"/>
            </w:tcMar>
            <w:vAlign w:val="center"/>
          </w:tcPr>
          <w:p w14:paraId="72B241B3">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壬烷</w:t>
            </w:r>
          </w:p>
        </w:tc>
        <w:tc>
          <w:tcPr>
            <w:tcW w:w="713" w:type="dxa"/>
            <w:noWrap w:val="0"/>
            <w:tcMar>
              <w:top w:w="15" w:type="dxa"/>
              <w:left w:w="15" w:type="dxa"/>
              <w:right w:w="15" w:type="dxa"/>
            </w:tcMar>
            <w:vAlign w:val="center"/>
          </w:tcPr>
          <w:p w14:paraId="21411BB7">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3F11B566">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088B5B5B">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7CF1AC13">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549953DF">
            <w:pPr>
              <w:spacing w:line="300" w:lineRule="exact"/>
              <w:jc w:val="center"/>
              <w:rPr>
                <w:rFonts w:hint="eastAsia" w:ascii="方正仿宋_GBK" w:hAnsi="方正仿宋_GBK" w:eastAsia="方正仿宋_GBK" w:cs="方正仿宋_GBK"/>
                <w:bCs/>
                <w:color w:val="000000"/>
                <w:sz w:val="21"/>
                <w:szCs w:val="21"/>
              </w:rPr>
            </w:pPr>
          </w:p>
        </w:tc>
      </w:tr>
      <w:tr w14:paraId="2AD578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ED2C17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236</w:t>
            </w:r>
          </w:p>
        </w:tc>
        <w:tc>
          <w:tcPr>
            <w:tcW w:w="3762" w:type="dxa"/>
            <w:noWrap w:val="0"/>
            <w:tcMar>
              <w:top w:w="15" w:type="dxa"/>
              <w:left w:w="113" w:type="dxa"/>
              <w:right w:w="28" w:type="dxa"/>
            </w:tcMar>
            <w:vAlign w:val="center"/>
          </w:tcPr>
          <w:p w14:paraId="0B1FB863">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溶剂汽油</w:t>
            </w:r>
          </w:p>
        </w:tc>
        <w:tc>
          <w:tcPr>
            <w:tcW w:w="713" w:type="dxa"/>
            <w:noWrap w:val="0"/>
            <w:tcMar>
              <w:top w:w="15" w:type="dxa"/>
              <w:left w:w="15" w:type="dxa"/>
              <w:right w:w="15" w:type="dxa"/>
            </w:tcMar>
            <w:vAlign w:val="center"/>
          </w:tcPr>
          <w:p w14:paraId="424F0CD3">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998" w:type="dxa"/>
            <w:noWrap w:val="0"/>
            <w:tcMar>
              <w:top w:w="15" w:type="dxa"/>
              <w:left w:w="15" w:type="dxa"/>
              <w:right w:w="15" w:type="dxa"/>
            </w:tcMar>
            <w:vAlign w:val="center"/>
          </w:tcPr>
          <w:p w14:paraId="757802D4">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6257EBBD">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426" w:type="dxa"/>
            <w:noWrap w:val="0"/>
            <w:tcMar>
              <w:top w:w="15" w:type="dxa"/>
              <w:left w:w="15" w:type="dxa"/>
              <w:right w:w="15" w:type="dxa"/>
            </w:tcMar>
            <w:vAlign w:val="center"/>
          </w:tcPr>
          <w:p w14:paraId="19314C37">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71FBB760">
            <w:pPr>
              <w:spacing w:line="300" w:lineRule="exact"/>
              <w:jc w:val="center"/>
              <w:rPr>
                <w:rFonts w:hint="eastAsia" w:ascii="方正仿宋_GBK" w:hAnsi="方正仿宋_GBK" w:eastAsia="方正仿宋_GBK" w:cs="方正仿宋_GBK"/>
                <w:bCs/>
                <w:color w:val="000000"/>
                <w:sz w:val="21"/>
                <w:szCs w:val="21"/>
              </w:rPr>
            </w:pPr>
          </w:p>
        </w:tc>
      </w:tr>
      <w:tr w14:paraId="268C82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241A86B">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237</w:t>
            </w:r>
          </w:p>
        </w:tc>
        <w:tc>
          <w:tcPr>
            <w:tcW w:w="3762" w:type="dxa"/>
            <w:noWrap w:val="0"/>
            <w:tcMar>
              <w:top w:w="15" w:type="dxa"/>
              <w:left w:w="113" w:type="dxa"/>
              <w:right w:w="28" w:type="dxa"/>
            </w:tcMar>
            <w:vAlign w:val="center"/>
          </w:tcPr>
          <w:p w14:paraId="6C058346">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乳酸正丁酯</w:t>
            </w:r>
          </w:p>
        </w:tc>
        <w:tc>
          <w:tcPr>
            <w:tcW w:w="713" w:type="dxa"/>
            <w:noWrap w:val="0"/>
            <w:tcMar>
              <w:top w:w="15" w:type="dxa"/>
              <w:left w:w="15" w:type="dxa"/>
              <w:right w:w="15" w:type="dxa"/>
            </w:tcMar>
            <w:vAlign w:val="center"/>
          </w:tcPr>
          <w:p w14:paraId="7821415D">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6243C01D">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4B5AB57C">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22D5AC6E">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63C67D4F">
            <w:pPr>
              <w:spacing w:line="300" w:lineRule="exact"/>
              <w:jc w:val="center"/>
              <w:rPr>
                <w:rFonts w:hint="eastAsia" w:ascii="方正仿宋_GBK" w:hAnsi="方正仿宋_GBK" w:eastAsia="方正仿宋_GBK" w:cs="方正仿宋_GBK"/>
                <w:bCs/>
                <w:color w:val="000000"/>
                <w:sz w:val="21"/>
                <w:szCs w:val="21"/>
              </w:rPr>
            </w:pPr>
          </w:p>
        </w:tc>
      </w:tr>
      <w:tr w14:paraId="561DC6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66B8BF9">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238</w:t>
            </w:r>
          </w:p>
        </w:tc>
        <w:tc>
          <w:tcPr>
            <w:tcW w:w="3762" w:type="dxa"/>
            <w:noWrap w:val="0"/>
            <w:tcMar>
              <w:top w:w="15" w:type="dxa"/>
              <w:left w:w="113" w:type="dxa"/>
              <w:right w:w="28" w:type="dxa"/>
            </w:tcMar>
            <w:vAlign w:val="center"/>
          </w:tcPr>
          <w:p w14:paraId="627D3CEE">
            <w:pPr>
              <w:widowControl/>
              <w:spacing w:line="300" w:lineRule="exact"/>
              <w:jc w:val="left"/>
              <w:textAlignment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三氟化氯</w:t>
            </w:r>
          </w:p>
        </w:tc>
        <w:tc>
          <w:tcPr>
            <w:tcW w:w="713" w:type="dxa"/>
            <w:noWrap w:val="0"/>
            <w:tcMar>
              <w:top w:w="15" w:type="dxa"/>
              <w:left w:w="15" w:type="dxa"/>
              <w:right w:w="15" w:type="dxa"/>
            </w:tcMar>
            <w:vAlign w:val="center"/>
          </w:tcPr>
          <w:p w14:paraId="597F7AC2">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2240D750">
            <w:pPr>
              <w:widowControl/>
              <w:tabs>
                <w:tab w:val="center" w:pos="4153"/>
                <w:tab w:val="right" w:pos="8306"/>
              </w:tabs>
              <w:snapToGrid w:val="0"/>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6FBEFB10">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31D521DE">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3CB1E51E">
            <w:pPr>
              <w:spacing w:line="300" w:lineRule="exact"/>
              <w:jc w:val="center"/>
              <w:rPr>
                <w:rFonts w:hint="eastAsia" w:ascii="方正仿宋_GBK" w:hAnsi="方正仿宋_GBK" w:eastAsia="方正仿宋_GBK" w:cs="方正仿宋_GBK"/>
                <w:bCs/>
                <w:color w:val="000000"/>
                <w:sz w:val="21"/>
                <w:szCs w:val="21"/>
              </w:rPr>
            </w:pPr>
          </w:p>
        </w:tc>
      </w:tr>
      <w:tr w14:paraId="2F0F0B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4376E37">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239</w:t>
            </w:r>
          </w:p>
        </w:tc>
        <w:tc>
          <w:tcPr>
            <w:tcW w:w="3762" w:type="dxa"/>
            <w:noWrap w:val="0"/>
            <w:tcMar>
              <w:top w:w="15" w:type="dxa"/>
              <w:left w:w="113" w:type="dxa"/>
              <w:right w:w="28" w:type="dxa"/>
            </w:tcMar>
            <w:vAlign w:val="center"/>
          </w:tcPr>
          <w:p w14:paraId="5CC9FC8C">
            <w:pPr>
              <w:widowControl/>
              <w:spacing w:line="300" w:lineRule="exact"/>
              <w:jc w:val="left"/>
              <w:textAlignment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三氟化硼</w:t>
            </w:r>
          </w:p>
        </w:tc>
        <w:tc>
          <w:tcPr>
            <w:tcW w:w="713" w:type="dxa"/>
            <w:noWrap w:val="0"/>
            <w:tcMar>
              <w:top w:w="15" w:type="dxa"/>
              <w:left w:w="15" w:type="dxa"/>
              <w:right w:w="15" w:type="dxa"/>
            </w:tcMar>
            <w:vAlign w:val="center"/>
          </w:tcPr>
          <w:p w14:paraId="2F6CF34B">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4E5A9F9B">
            <w:pPr>
              <w:widowControl/>
              <w:tabs>
                <w:tab w:val="center" w:pos="4153"/>
                <w:tab w:val="right" w:pos="8306"/>
              </w:tabs>
              <w:snapToGrid w:val="0"/>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5A7A4857">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43C07CBE">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1C47D5E6">
            <w:pPr>
              <w:spacing w:line="300" w:lineRule="exact"/>
              <w:jc w:val="center"/>
              <w:rPr>
                <w:rFonts w:hint="eastAsia" w:ascii="方正仿宋_GBK" w:hAnsi="方正仿宋_GBK" w:eastAsia="方正仿宋_GBK" w:cs="方正仿宋_GBK"/>
                <w:bCs/>
                <w:color w:val="000000"/>
                <w:sz w:val="21"/>
                <w:szCs w:val="21"/>
              </w:rPr>
            </w:pPr>
          </w:p>
        </w:tc>
      </w:tr>
      <w:tr w14:paraId="5B8CDF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6D1CF3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240</w:t>
            </w:r>
          </w:p>
        </w:tc>
        <w:tc>
          <w:tcPr>
            <w:tcW w:w="3762" w:type="dxa"/>
            <w:noWrap w:val="0"/>
            <w:tcMar>
              <w:top w:w="15" w:type="dxa"/>
              <w:left w:w="113" w:type="dxa"/>
              <w:right w:w="28" w:type="dxa"/>
            </w:tcMar>
            <w:vAlign w:val="center"/>
          </w:tcPr>
          <w:p w14:paraId="4CE472C4">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三氟甲基次氟化物</w:t>
            </w:r>
          </w:p>
        </w:tc>
        <w:tc>
          <w:tcPr>
            <w:tcW w:w="713" w:type="dxa"/>
            <w:noWrap w:val="0"/>
            <w:tcMar>
              <w:top w:w="15" w:type="dxa"/>
              <w:left w:w="15" w:type="dxa"/>
              <w:right w:w="15" w:type="dxa"/>
            </w:tcMar>
            <w:vAlign w:val="center"/>
          </w:tcPr>
          <w:p w14:paraId="4C80C09A">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6D9DB281">
            <w:pPr>
              <w:widowControl/>
              <w:tabs>
                <w:tab w:val="center" w:pos="4153"/>
                <w:tab w:val="right" w:pos="8306"/>
              </w:tabs>
              <w:snapToGrid w:val="0"/>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0A8F10E9">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73282EFE">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2C74E7D6">
            <w:pPr>
              <w:spacing w:line="300" w:lineRule="exact"/>
              <w:jc w:val="center"/>
              <w:rPr>
                <w:rFonts w:hint="eastAsia" w:ascii="方正仿宋_GBK" w:hAnsi="方正仿宋_GBK" w:eastAsia="方正仿宋_GBK" w:cs="方正仿宋_GBK"/>
                <w:bCs/>
                <w:color w:val="000000"/>
                <w:sz w:val="21"/>
                <w:szCs w:val="21"/>
              </w:rPr>
            </w:pPr>
          </w:p>
        </w:tc>
      </w:tr>
      <w:tr w14:paraId="2E3E14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E070016">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241</w:t>
            </w:r>
          </w:p>
        </w:tc>
        <w:tc>
          <w:tcPr>
            <w:tcW w:w="3762" w:type="dxa"/>
            <w:noWrap w:val="0"/>
            <w:tcMar>
              <w:top w:w="15" w:type="dxa"/>
              <w:left w:w="113" w:type="dxa"/>
              <w:right w:w="28" w:type="dxa"/>
            </w:tcMar>
            <w:vAlign w:val="center"/>
          </w:tcPr>
          <w:p w14:paraId="74CFFB91">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三甲苯磷酸酯（全部异构体）</w:t>
            </w:r>
          </w:p>
        </w:tc>
        <w:tc>
          <w:tcPr>
            <w:tcW w:w="713" w:type="dxa"/>
            <w:noWrap w:val="0"/>
            <w:tcMar>
              <w:top w:w="15" w:type="dxa"/>
              <w:left w:w="15" w:type="dxa"/>
              <w:right w:w="15" w:type="dxa"/>
            </w:tcMar>
            <w:vAlign w:val="center"/>
          </w:tcPr>
          <w:p w14:paraId="5E6E111C">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07D98E0E">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509837B4">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1832F118">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06B7D41A">
            <w:pPr>
              <w:spacing w:line="300" w:lineRule="exact"/>
              <w:jc w:val="center"/>
              <w:rPr>
                <w:rFonts w:hint="eastAsia" w:ascii="方正仿宋_GBK" w:hAnsi="方正仿宋_GBK" w:eastAsia="方正仿宋_GBK" w:cs="方正仿宋_GBK"/>
                <w:bCs/>
                <w:color w:val="000000"/>
                <w:sz w:val="21"/>
                <w:szCs w:val="21"/>
              </w:rPr>
            </w:pPr>
          </w:p>
        </w:tc>
      </w:tr>
      <w:tr w14:paraId="006770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507" w:type="dxa"/>
            <w:noWrap w:val="0"/>
            <w:tcMar>
              <w:top w:w="15" w:type="dxa"/>
              <w:left w:w="15" w:type="dxa"/>
              <w:right w:w="15" w:type="dxa"/>
            </w:tcMar>
            <w:vAlign w:val="center"/>
          </w:tcPr>
          <w:p w14:paraId="29D68284">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242</w:t>
            </w:r>
          </w:p>
        </w:tc>
        <w:tc>
          <w:tcPr>
            <w:tcW w:w="3762" w:type="dxa"/>
            <w:noWrap w:val="0"/>
            <w:tcMar>
              <w:top w:w="15" w:type="dxa"/>
              <w:left w:w="113" w:type="dxa"/>
              <w:right w:w="28" w:type="dxa"/>
            </w:tcMar>
            <w:vAlign w:val="center"/>
          </w:tcPr>
          <w:p w14:paraId="05F40AD3">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三甲基氯化锡</w:t>
            </w:r>
          </w:p>
        </w:tc>
        <w:tc>
          <w:tcPr>
            <w:tcW w:w="713" w:type="dxa"/>
            <w:noWrap w:val="0"/>
            <w:tcMar>
              <w:top w:w="15" w:type="dxa"/>
              <w:left w:w="15" w:type="dxa"/>
              <w:right w:w="15" w:type="dxa"/>
            </w:tcMar>
            <w:vAlign w:val="center"/>
          </w:tcPr>
          <w:p w14:paraId="6D039310">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64179B43">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19B565D4">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617BC882">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387E668D">
            <w:pPr>
              <w:spacing w:line="300" w:lineRule="exact"/>
              <w:jc w:val="center"/>
              <w:rPr>
                <w:rFonts w:hint="eastAsia" w:ascii="方正仿宋_GBK" w:hAnsi="方正仿宋_GBK" w:eastAsia="方正仿宋_GBK" w:cs="方正仿宋_GBK"/>
                <w:bCs/>
                <w:color w:val="000000"/>
                <w:sz w:val="21"/>
                <w:szCs w:val="21"/>
              </w:rPr>
            </w:pPr>
          </w:p>
        </w:tc>
      </w:tr>
      <w:tr w14:paraId="275D74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22EC5CA">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243</w:t>
            </w:r>
          </w:p>
        </w:tc>
        <w:tc>
          <w:tcPr>
            <w:tcW w:w="3762" w:type="dxa"/>
            <w:noWrap w:val="0"/>
            <w:tcMar>
              <w:top w:w="15" w:type="dxa"/>
              <w:left w:w="113" w:type="dxa"/>
              <w:right w:w="28" w:type="dxa"/>
            </w:tcMar>
            <w:vAlign w:val="center"/>
          </w:tcPr>
          <w:p w14:paraId="50C6984E">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1,2,3-三氯丙烷</w:t>
            </w:r>
          </w:p>
        </w:tc>
        <w:tc>
          <w:tcPr>
            <w:tcW w:w="713" w:type="dxa"/>
            <w:noWrap w:val="0"/>
            <w:tcMar>
              <w:top w:w="15" w:type="dxa"/>
              <w:left w:w="15" w:type="dxa"/>
              <w:right w:w="15" w:type="dxa"/>
            </w:tcMar>
            <w:vAlign w:val="center"/>
          </w:tcPr>
          <w:p w14:paraId="76BE8E35">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5779BE06">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7A012E23">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20D744C7">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72C8B2AE">
            <w:pPr>
              <w:spacing w:line="300" w:lineRule="exact"/>
              <w:jc w:val="center"/>
              <w:rPr>
                <w:rFonts w:hint="eastAsia" w:ascii="方正仿宋_GBK" w:hAnsi="方正仿宋_GBK" w:eastAsia="方正仿宋_GBK" w:cs="方正仿宋_GBK"/>
                <w:bCs/>
                <w:color w:val="000000"/>
                <w:sz w:val="21"/>
                <w:szCs w:val="21"/>
              </w:rPr>
            </w:pPr>
          </w:p>
        </w:tc>
      </w:tr>
      <w:tr w14:paraId="71395A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18B92D6">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244</w:t>
            </w:r>
          </w:p>
        </w:tc>
        <w:tc>
          <w:tcPr>
            <w:tcW w:w="3762" w:type="dxa"/>
            <w:noWrap w:val="0"/>
            <w:tcMar>
              <w:top w:w="15" w:type="dxa"/>
              <w:left w:w="113" w:type="dxa"/>
              <w:right w:w="28" w:type="dxa"/>
            </w:tcMar>
            <w:vAlign w:val="center"/>
          </w:tcPr>
          <w:p w14:paraId="3B68E837">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三氯化磷</w:t>
            </w:r>
          </w:p>
        </w:tc>
        <w:tc>
          <w:tcPr>
            <w:tcW w:w="713" w:type="dxa"/>
            <w:noWrap w:val="0"/>
            <w:tcMar>
              <w:top w:w="15" w:type="dxa"/>
              <w:left w:w="15" w:type="dxa"/>
              <w:right w:w="15" w:type="dxa"/>
            </w:tcMar>
            <w:vAlign w:val="center"/>
          </w:tcPr>
          <w:p w14:paraId="1ADCED44">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7647EDFC">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196EAEED">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5CB54EE0">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42D2BF4D">
            <w:pPr>
              <w:spacing w:line="300" w:lineRule="exact"/>
              <w:jc w:val="center"/>
              <w:rPr>
                <w:rFonts w:hint="eastAsia" w:ascii="方正仿宋_GBK" w:hAnsi="方正仿宋_GBK" w:eastAsia="方正仿宋_GBK" w:cs="方正仿宋_GBK"/>
                <w:bCs/>
                <w:color w:val="000000"/>
                <w:sz w:val="21"/>
                <w:szCs w:val="21"/>
              </w:rPr>
            </w:pPr>
          </w:p>
        </w:tc>
      </w:tr>
      <w:tr w14:paraId="643105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6D4656E">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245</w:t>
            </w:r>
          </w:p>
        </w:tc>
        <w:tc>
          <w:tcPr>
            <w:tcW w:w="3762" w:type="dxa"/>
            <w:noWrap w:val="0"/>
            <w:tcMar>
              <w:top w:w="15" w:type="dxa"/>
              <w:left w:w="113" w:type="dxa"/>
              <w:right w:w="28" w:type="dxa"/>
            </w:tcMar>
            <w:vAlign w:val="center"/>
          </w:tcPr>
          <w:p w14:paraId="22F6658A">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三氯甲烷（氯仿）</w:t>
            </w:r>
          </w:p>
        </w:tc>
        <w:tc>
          <w:tcPr>
            <w:tcW w:w="713" w:type="dxa"/>
            <w:noWrap w:val="0"/>
            <w:tcMar>
              <w:top w:w="15" w:type="dxa"/>
              <w:left w:w="15" w:type="dxa"/>
              <w:right w:w="15" w:type="dxa"/>
            </w:tcMar>
            <w:vAlign w:val="center"/>
          </w:tcPr>
          <w:p w14:paraId="01E1A190">
            <w:pPr>
              <w:spacing w:line="300"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998" w:type="dxa"/>
            <w:noWrap w:val="0"/>
            <w:tcMar>
              <w:top w:w="15" w:type="dxa"/>
              <w:left w:w="15" w:type="dxa"/>
              <w:right w:w="15" w:type="dxa"/>
            </w:tcMar>
            <w:vAlign w:val="center"/>
          </w:tcPr>
          <w:p w14:paraId="22F7E0D0">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69B92427">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426" w:type="dxa"/>
            <w:noWrap w:val="0"/>
            <w:tcMar>
              <w:top w:w="15" w:type="dxa"/>
              <w:left w:w="15" w:type="dxa"/>
              <w:right w:w="15" w:type="dxa"/>
            </w:tcMar>
            <w:vAlign w:val="center"/>
          </w:tcPr>
          <w:p w14:paraId="27383A98">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702D6100">
            <w:pPr>
              <w:spacing w:line="300" w:lineRule="exact"/>
              <w:jc w:val="center"/>
              <w:rPr>
                <w:rFonts w:hint="eastAsia" w:ascii="方正仿宋_GBK" w:hAnsi="方正仿宋_GBK" w:eastAsia="方正仿宋_GBK" w:cs="方正仿宋_GBK"/>
                <w:bCs/>
                <w:color w:val="000000"/>
                <w:sz w:val="21"/>
                <w:szCs w:val="21"/>
              </w:rPr>
            </w:pPr>
          </w:p>
        </w:tc>
      </w:tr>
      <w:tr w14:paraId="2B4972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7F36629">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246</w:t>
            </w:r>
          </w:p>
        </w:tc>
        <w:tc>
          <w:tcPr>
            <w:tcW w:w="3762" w:type="dxa"/>
            <w:noWrap w:val="0"/>
            <w:tcMar>
              <w:top w:w="15" w:type="dxa"/>
              <w:left w:w="113" w:type="dxa"/>
              <w:right w:w="28" w:type="dxa"/>
            </w:tcMar>
            <w:vAlign w:val="center"/>
          </w:tcPr>
          <w:p w14:paraId="0B022EEC">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三氯硫磷</w:t>
            </w:r>
          </w:p>
        </w:tc>
        <w:tc>
          <w:tcPr>
            <w:tcW w:w="713" w:type="dxa"/>
            <w:noWrap w:val="0"/>
            <w:tcMar>
              <w:top w:w="15" w:type="dxa"/>
              <w:left w:w="15" w:type="dxa"/>
              <w:right w:w="15" w:type="dxa"/>
            </w:tcMar>
            <w:vAlign w:val="center"/>
          </w:tcPr>
          <w:p w14:paraId="684D3929">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5720B64E">
            <w:pPr>
              <w:widowControl/>
              <w:tabs>
                <w:tab w:val="center" w:pos="4153"/>
                <w:tab w:val="right" w:pos="8306"/>
              </w:tabs>
              <w:snapToGrid w:val="0"/>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76EED3E3">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2702DC3B">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09860A24">
            <w:pPr>
              <w:spacing w:line="300" w:lineRule="exact"/>
              <w:jc w:val="center"/>
              <w:rPr>
                <w:rFonts w:hint="eastAsia" w:ascii="方正仿宋_GBK" w:hAnsi="方正仿宋_GBK" w:eastAsia="方正仿宋_GBK" w:cs="方正仿宋_GBK"/>
                <w:bCs/>
                <w:color w:val="000000"/>
                <w:sz w:val="21"/>
                <w:szCs w:val="21"/>
              </w:rPr>
            </w:pPr>
          </w:p>
        </w:tc>
      </w:tr>
      <w:tr w14:paraId="46D3C7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9BC4C6B">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247</w:t>
            </w:r>
          </w:p>
        </w:tc>
        <w:tc>
          <w:tcPr>
            <w:tcW w:w="3762" w:type="dxa"/>
            <w:noWrap w:val="0"/>
            <w:tcMar>
              <w:top w:w="15" w:type="dxa"/>
              <w:left w:w="113" w:type="dxa"/>
              <w:right w:w="28" w:type="dxa"/>
            </w:tcMar>
            <w:vAlign w:val="center"/>
          </w:tcPr>
          <w:p w14:paraId="2DC962EF">
            <w:pPr>
              <w:widowControl/>
              <w:spacing w:line="300" w:lineRule="exact"/>
              <w:jc w:val="left"/>
              <w:textAlignment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三氯氢硅</w:t>
            </w:r>
          </w:p>
        </w:tc>
        <w:tc>
          <w:tcPr>
            <w:tcW w:w="713" w:type="dxa"/>
            <w:noWrap w:val="0"/>
            <w:tcMar>
              <w:top w:w="15" w:type="dxa"/>
              <w:left w:w="15" w:type="dxa"/>
              <w:right w:w="15" w:type="dxa"/>
            </w:tcMar>
            <w:vAlign w:val="center"/>
          </w:tcPr>
          <w:p w14:paraId="338A7369">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788E096C">
            <w:pPr>
              <w:widowControl/>
              <w:tabs>
                <w:tab w:val="center" w:pos="4153"/>
                <w:tab w:val="right" w:pos="8306"/>
              </w:tabs>
              <w:snapToGrid w:val="0"/>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3DA149F1">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4EB0C41F">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58DBE40C">
            <w:pPr>
              <w:spacing w:line="300" w:lineRule="exact"/>
              <w:jc w:val="center"/>
              <w:rPr>
                <w:rFonts w:hint="eastAsia" w:ascii="方正仿宋_GBK" w:hAnsi="方正仿宋_GBK" w:eastAsia="方正仿宋_GBK" w:cs="方正仿宋_GBK"/>
                <w:bCs/>
                <w:color w:val="000000"/>
                <w:sz w:val="21"/>
                <w:szCs w:val="21"/>
              </w:rPr>
            </w:pPr>
          </w:p>
        </w:tc>
      </w:tr>
      <w:tr w14:paraId="7FD6C7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1845D5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248</w:t>
            </w:r>
          </w:p>
        </w:tc>
        <w:tc>
          <w:tcPr>
            <w:tcW w:w="3762" w:type="dxa"/>
            <w:noWrap w:val="0"/>
            <w:tcMar>
              <w:top w:w="15" w:type="dxa"/>
              <w:left w:w="113" w:type="dxa"/>
              <w:right w:w="28" w:type="dxa"/>
            </w:tcMar>
            <w:vAlign w:val="center"/>
          </w:tcPr>
          <w:p w14:paraId="211DE6A3">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三氯氧磷</w:t>
            </w:r>
          </w:p>
        </w:tc>
        <w:tc>
          <w:tcPr>
            <w:tcW w:w="713" w:type="dxa"/>
            <w:noWrap w:val="0"/>
            <w:tcMar>
              <w:top w:w="15" w:type="dxa"/>
              <w:left w:w="15" w:type="dxa"/>
              <w:right w:w="15" w:type="dxa"/>
            </w:tcMar>
            <w:vAlign w:val="center"/>
          </w:tcPr>
          <w:p w14:paraId="2CC00F0E">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5054B857">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67CB3014">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5705D42A">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3E7BEA5B">
            <w:pPr>
              <w:spacing w:line="300" w:lineRule="exact"/>
              <w:jc w:val="center"/>
              <w:rPr>
                <w:rFonts w:hint="eastAsia" w:ascii="方正仿宋_GBK" w:hAnsi="方正仿宋_GBK" w:eastAsia="方正仿宋_GBK" w:cs="方正仿宋_GBK"/>
                <w:bCs/>
                <w:color w:val="000000"/>
                <w:sz w:val="21"/>
                <w:szCs w:val="21"/>
              </w:rPr>
            </w:pPr>
          </w:p>
        </w:tc>
      </w:tr>
      <w:tr w14:paraId="796079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25A3ADD">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249</w:t>
            </w:r>
          </w:p>
        </w:tc>
        <w:tc>
          <w:tcPr>
            <w:tcW w:w="3762" w:type="dxa"/>
            <w:noWrap w:val="0"/>
            <w:tcMar>
              <w:top w:w="15" w:type="dxa"/>
              <w:left w:w="113" w:type="dxa"/>
              <w:right w:w="28" w:type="dxa"/>
            </w:tcMar>
            <w:vAlign w:val="center"/>
          </w:tcPr>
          <w:p w14:paraId="53E8962C">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三氯乙醛</w:t>
            </w:r>
          </w:p>
        </w:tc>
        <w:tc>
          <w:tcPr>
            <w:tcW w:w="713" w:type="dxa"/>
            <w:noWrap w:val="0"/>
            <w:tcMar>
              <w:top w:w="15" w:type="dxa"/>
              <w:left w:w="15" w:type="dxa"/>
              <w:right w:w="15" w:type="dxa"/>
            </w:tcMar>
            <w:vAlign w:val="center"/>
          </w:tcPr>
          <w:p w14:paraId="7CD78EFA">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22833F3F">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4B5D5836">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51823C53">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42584D2E">
            <w:pPr>
              <w:spacing w:line="300" w:lineRule="exact"/>
              <w:jc w:val="center"/>
              <w:rPr>
                <w:rFonts w:hint="eastAsia" w:ascii="方正仿宋_GBK" w:hAnsi="方正仿宋_GBK" w:eastAsia="方正仿宋_GBK" w:cs="方正仿宋_GBK"/>
                <w:bCs/>
                <w:color w:val="000000"/>
                <w:sz w:val="21"/>
                <w:szCs w:val="21"/>
              </w:rPr>
            </w:pPr>
          </w:p>
        </w:tc>
      </w:tr>
      <w:tr w14:paraId="3F6E9D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65366FF">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250</w:t>
            </w:r>
          </w:p>
        </w:tc>
        <w:tc>
          <w:tcPr>
            <w:tcW w:w="3762" w:type="dxa"/>
            <w:noWrap w:val="0"/>
            <w:tcMar>
              <w:top w:w="15" w:type="dxa"/>
              <w:left w:w="113" w:type="dxa"/>
              <w:right w:w="28" w:type="dxa"/>
            </w:tcMar>
            <w:vAlign w:val="center"/>
          </w:tcPr>
          <w:p w14:paraId="237040CA">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1,1,1-三氯乙烷</w:t>
            </w:r>
          </w:p>
        </w:tc>
        <w:tc>
          <w:tcPr>
            <w:tcW w:w="713" w:type="dxa"/>
            <w:noWrap w:val="0"/>
            <w:tcMar>
              <w:top w:w="15" w:type="dxa"/>
              <w:left w:w="15" w:type="dxa"/>
              <w:right w:w="15" w:type="dxa"/>
            </w:tcMar>
            <w:vAlign w:val="center"/>
          </w:tcPr>
          <w:p w14:paraId="41CB1D7E">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58CA4FC6">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58633E77">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3FB76196">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62DDADD6">
            <w:pPr>
              <w:spacing w:line="300" w:lineRule="exact"/>
              <w:jc w:val="center"/>
              <w:rPr>
                <w:rFonts w:hint="eastAsia" w:ascii="方正仿宋_GBK" w:hAnsi="方正仿宋_GBK" w:eastAsia="方正仿宋_GBK" w:cs="方正仿宋_GBK"/>
                <w:bCs/>
                <w:color w:val="000000"/>
                <w:sz w:val="21"/>
                <w:szCs w:val="21"/>
              </w:rPr>
            </w:pPr>
          </w:p>
        </w:tc>
      </w:tr>
      <w:tr w14:paraId="5F2791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8FA6CAF">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251</w:t>
            </w:r>
          </w:p>
        </w:tc>
        <w:tc>
          <w:tcPr>
            <w:tcW w:w="3762" w:type="dxa"/>
            <w:noWrap w:val="0"/>
            <w:tcMar>
              <w:top w:w="15" w:type="dxa"/>
              <w:left w:w="113" w:type="dxa"/>
              <w:right w:w="28" w:type="dxa"/>
            </w:tcMar>
            <w:vAlign w:val="center"/>
          </w:tcPr>
          <w:p w14:paraId="484A8383">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三氯乙烯</w:t>
            </w:r>
          </w:p>
        </w:tc>
        <w:tc>
          <w:tcPr>
            <w:tcW w:w="713" w:type="dxa"/>
            <w:noWrap w:val="0"/>
            <w:tcMar>
              <w:top w:w="15" w:type="dxa"/>
              <w:left w:w="15" w:type="dxa"/>
              <w:right w:w="15" w:type="dxa"/>
            </w:tcMar>
            <w:vAlign w:val="center"/>
          </w:tcPr>
          <w:p w14:paraId="24D24FC7">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998" w:type="dxa"/>
            <w:noWrap w:val="0"/>
            <w:tcMar>
              <w:top w:w="15" w:type="dxa"/>
              <w:left w:w="15" w:type="dxa"/>
              <w:right w:w="15" w:type="dxa"/>
            </w:tcMar>
            <w:vAlign w:val="center"/>
          </w:tcPr>
          <w:p w14:paraId="04ED22E0">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5DA83D4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426" w:type="dxa"/>
            <w:noWrap w:val="0"/>
            <w:tcMar>
              <w:top w:w="15" w:type="dxa"/>
              <w:left w:w="15" w:type="dxa"/>
              <w:right w:w="15" w:type="dxa"/>
            </w:tcMar>
            <w:vAlign w:val="center"/>
          </w:tcPr>
          <w:p w14:paraId="339A1333">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401D3539">
            <w:pPr>
              <w:spacing w:line="300" w:lineRule="exact"/>
              <w:jc w:val="center"/>
              <w:rPr>
                <w:rFonts w:hint="eastAsia" w:ascii="方正仿宋_GBK" w:hAnsi="方正仿宋_GBK" w:eastAsia="方正仿宋_GBK" w:cs="方正仿宋_GBK"/>
                <w:bCs/>
                <w:color w:val="000000"/>
                <w:sz w:val="21"/>
                <w:szCs w:val="21"/>
              </w:rPr>
            </w:pPr>
          </w:p>
        </w:tc>
      </w:tr>
      <w:tr w14:paraId="66B3C7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1972853">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252</w:t>
            </w:r>
          </w:p>
        </w:tc>
        <w:tc>
          <w:tcPr>
            <w:tcW w:w="3762" w:type="dxa"/>
            <w:noWrap w:val="0"/>
            <w:tcMar>
              <w:top w:w="15" w:type="dxa"/>
              <w:left w:w="113" w:type="dxa"/>
              <w:right w:w="28" w:type="dxa"/>
            </w:tcMar>
            <w:vAlign w:val="center"/>
          </w:tcPr>
          <w:p w14:paraId="790F8368">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三硝基甲苯</w:t>
            </w:r>
          </w:p>
        </w:tc>
        <w:tc>
          <w:tcPr>
            <w:tcW w:w="713" w:type="dxa"/>
            <w:noWrap w:val="0"/>
            <w:tcMar>
              <w:top w:w="15" w:type="dxa"/>
              <w:left w:w="15" w:type="dxa"/>
              <w:right w:w="15" w:type="dxa"/>
            </w:tcMar>
            <w:vAlign w:val="center"/>
          </w:tcPr>
          <w:p w14:paraId="73E9EDBD">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998" w:type="dxa"/>
            <w:noWrap w:val="0"/>
            <w:tcMar>
              <w:top w:w="15" w:type="dxa"/>
              <w:left w:w="15" w:type="dxa"/>
              <w:right w:w="15" w:type="dxa"/>
            </w:tcMar>
            <w:vAlign w:val="center"/>
          </w:tcPr>
          <w:p w14:paraId="0E33335E">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0AC1971A">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6D5AD55C">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1F20745D">
            <w:pPr>
              <w:spacing w:line="300" w:lineRule="exact"/>
              <w:jc w:val="center"/>
              <w:rPr>
                <w:rFonts w:hint="eastAsia" w:ascii="方正仿宋_GBK" w:hAnsi="方正仿宋_GBK" w:eastAsia="方正仿宋_GBK" w:cs="方正仿宋_GBK"/>
                <w:bCs/>
                <w:color w:val="000000"/>
                <w:sz w:val="21"/>
                <w:szCs w:val="21"/>
              </w:rPr>
            </w:pPr>
          </w:p>
        </w:tc>
      </w:tr>
      <w:tr w14:paraId="7EABB4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DA12341">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253</w:t>
            </w:r>
          </w:p>
        </w:tc>
        <w:tc>
          <w:tcPr>
            <w:tcW w:w="3762" w:type="dxa"/>
            <w:noWrap w:val="0"/>
            <w:tcMar>
              <w:top w:w="15" w:type="dxa"/>
              <w:left w:w="113" w:type="dxa"/>
              <w:right w:w="28" w:type="dxa"/>
            </w:tcMar>
            <w:vAlign w:val="center"/>
          </w:tcPr>
          <w:p w14:paraId="523F9A52">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三溴甲烷</w:t>
            </w:r>
          </w:p>
        </w:tc>
        <w:tc>
          <w:tcPr>
            <w:tcW w:w="713" w:type="dxa"/>
            <w:noWrap w:val="0"/>
            <w:tcMar>
              <w:top w:w="15" w:type="dxa"/>
              <w:left w:w="15" w:type="dxa"/>
              <w:right w:w="15" w:type="dxa"/>
            </w:tcMar>
            <w:vAlign w:val="center"/>
          </w:tcPr>
          <w:p w14:paraId="7A65FADC">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60FCAE2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364D6DFF">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4B600F31">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21434302">
            <w:pPr>
              <w:spacing w:line="300" w:lineRule="exact"/>
              <w:jc w:val="center"/>
              <w:rPr>
                <w:rFonts w:hint="eastAsia" w:ascii="方正仿宋_GBK" w:hAnsi="方正仿宋_GBK" w:eastAsia="方正仿宋_GBK" w:cs="方正仿宋_GBK"/>
                <w:bCs/>
                <w:color w:val="000000"/>
                <w:sz w:val="21"/>
                <w:szCs w:val="21"/>
              </w:rPr>
            </w:pPr>
          </w:p>
        </w:tc>
      </w:tr>
      <w:tr w14:paraId="5669F0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AC50BB1">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254</w:t>
            </w:r>
          </w:p>
        </w:tc>
        <w:tc>
          <w:tcPr>
            <w:tcW w:w="3762" w:type="dxa"/>
            <w:noWrap w:val="0"/>
            <w:tcMar>
              <w:top w:w="15" w:type="dxa"/>
              <w:left w:w="113" w:type="dxa"/>
              <w:right w:w="28" w:type="dxa"/>
            </w:tcMar>
            <w:vAlign w:val="center"/>
          </w:tcPr>
          <w:p w14:paraId="67BD111A">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三氧化铬、铬酸盐、重铬酸盐（按Cr计）</w:t>
            </w:r>
          </w:p>
        </w:tc>
        <w:tc>
          <w:tcPr>
            <w:tcW w:w="713" w:type="dxa"/>
            <w:noWrap w:val="0"/>
            <w:tcMar>
              <w:top w:w="15" w:type="dxa"/>
              <w:left w:w="15" w:type="dxa"/>
              <w:right w:w="15" w:type="dxa"/>
            </w:tcMar>
            <w:vAlign w:val="center"/>
          </w:tcPr>
          <w:p w14:paraId="42475D73">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998" w:type="dxa"/>
            <w:noWrap w:val="0"/>
            <w:tcMar>
              <w:top w:w="15" w:type="dxa"/>
              <w:left w:w="15" w:type="dxa"/>
              <w:right w:w="15" w:type="dxa"/>
            </w:tcMar>
            <w:vAlign w:val="center"/>
          </w:tcPr>
          <w:p w14:paraId="31C48AA0">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70C718ED">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426" w:type="dxa"/>
            <w:noWrap w:val="0"/>
            <w:tcMar>
              <w:top w:w="15" w:type="dxa"/>
              <w:left w:w="15" w:type="dxa"/>
              <w:right w:w="15" w:type="dxa"/>
            </w:tcMar>
            <w:vAlign w:val="center"/>
          </w:tcPr>
          <w:p w14:paraId="65CC0422">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67265CDC">
            <w:pPr>
              <w:spacing w:line="300" w:lineRule="exact"/>
              <w:jc w:val="center"/>
              <w:rPr>
                <w:rFonts w:hint="eastAsia" w:ascii="方正仿宋_GBK" w:hAnsi="方正仿宋_GBK" w:eastAsia="方正仿宋_GBK" w:cs="方正仿宋_GBK"/>
                <w:bCs/>
                <w:color w:val="000000"/>
                <w:sz w:val="21"/>
                <w:szCs w:val="21"/>
              </w:rPr>
            </w:pPr>
          </w:p>
        </w:tc>
      </w:tr>
      <w:tr w14:paraId="604384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EDBDE78">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255</w:t>
            </w:r>
          </w:p>
        </w:tc>
        <w:tc>
          <w:tcPr>
            <w:tcW w:w="3762" w:type="dxa"/>
            <w:noWrap w:val="0"/>
            <w:tcMar>
              <w:top w:w="15" w:type="dxa"/>
              <w:left w:w="113" w:type="dxa"/>
              <w:right w:w="28" w:type="dxa"/>
            </w:tcMar>
            <w:vAlign w:val="center"/>
          </w:tcPr>
          <w:p w14:paraId="62DE177D">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三乙基氯化锡</w:t>
            </w:r>
          </w:p>
        </w:tc>
        <w:tc>
          <w:tcPr>
            <w:tcW w:w="713" w:type="dxa"/>
            <w:noWrap w:val="0"/>
            <w:tcMar>
              <w:top w:w="15" w:type="dxa"/>
              <w:left w:w="15" w:type="dxa"/>
              <w:right w:w="15" w:type="dxa"/>
            </w:tcMar>
            <w:vAlign w:val="center"/>
          </w:tcPr>
          <w:p w14:paraId="2C8CF93E">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4ECF03B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76593BD6">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2902094E">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10B4726A">
            <w:pPr>
              <w:spacing w:line="300" w:lineRule="exact"/>
              <w:jc w:val="center"/>
              <w:rPr>
                <w:rFonts w:hint="eastAsia" w:ascii="方正仿宋_GBK" w:hAnsi="方正仿宋_GBK" w:eastAsia="方正仿宋_GBK" w:cs="方正仿宋_GBK"/>
                <w:bCs/>
                <w:color w:val="000000"/>
                <w:sz w:val="21"/>
                <w:szCs w:val="21"/>
              </w:rPr>
            </w:pPr>
          </w:p>
        </w:tc>
      </w:tr>
      <w:tr w14:paraId="4C2B86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12A57D6">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256</w:t>
            </w:r>
          </w:p>
        </w:tc>
        <w:tc>
          <w:tcPr>
            <w:tcW w:w="3762" w:type="dxa"/>
            <w:noWrap w:val="0"/>
            <w:tcMar>
              <w:top w:w="15" w:type="dxa"/>
              <w:left w:w="113" w:type="dxa"/>
              <w:right w:w="28" w:type="dxa"/>
            </w:tcMar>
            <w:vAlign w:val="center"/>
          </w:tcPr>
          <w:p w14:paraId="349DE81D">
            <w:pPr>
              <w:widowControl/>
              <w:spacing w:line="300" w:lineRule="exact"/>
              <w:jc w:val="left"/>
              <w:textAlignment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杀螟松</w:t>
            </w:r>
          </w:p>
        </w:tc>
        <w:tc>
          <w:tcPr>
            <w:tcW w:w="713" w:type="dxa"/>
            <w:noWrap w:val="0"/>
            <w:tcMar>
              <w:top w:w="15" w:type="dxa"/>
              <w:left w:w="15" w:type="dxa"/>
              <w:right w:w="15" w:type="dxa"/>
            </w:tcMar>
            <w:vAlign w:val="center"/>
          </w:tcPr>
          <w:p w14:paraId="16BF04DD">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51208CC0">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0AE37A8C">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1B620EBA">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2EE58E76">
            <w:pPr>
              <w:spacing w:line="300" w:lineRule="exact"/>
              <w:jc w:val="center"/>
              <w:rPr>
                <w:rFonts w:hint="eastAsia" w:ascii="方正仿宋_GBK" w:hAnsi="方正仿宋_GBK" w:eastAsia="方正仿宋_GBK" w:cs="方正仿宋_GBK"/>
                <w:bCs/>
                <w:color w:val="000000"/>
                <w:sz w:val="21"/>
                <w:szCs w:val="21"/>
              </w:rPr>
            </w:pPr>
          </w:p>
        </w:tc>
      </w:tr>
      <w:tr w14:paraId="1B3B99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507" w:type="dxa"/>
            <w:noWrap w:val="0"/>
            <w:tcMar>
              <w:top w:w="15" w:type="dxa"/>
              <w:left w:w="15" w:type="dxa"/>
              <w:right w:w="15" w:type="dxa"/>
            </w:tcMar>
            <w:vAlign w:val="center"/>
          </w:tcPr>
          <w:p w14:paraId="5EC471BA">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257</w:t>
            </w:r>
          </w:p>
        </w:tc>
        <w:tc>
          <w:tcPr>
            <w:tcW w:w="3762" w:type="dxa"/>
            <w:noWrap w:val="0"/>
            <w:tcMar>
              <w:top w:w="15" w:type="dxa"/>
              <w:left w:w="113" w:type="dxa"/>
              <w:right w:w="28" w:type="dxa"/>
            </w:tcMar>
            <w:vAlign w:val="center"/>
          </w:tcPr>
          <w:p w14:paraId="3765F4B7">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杀鼠灵（3-（1-丙酮基苄基）-4-羟基香豆素；华法林）</w:t>
            </w:r>
          </w:p>
        </w:tc>
        <w:tc>
          <w:tcPr>
            <w:tcW w:w="713" w:type="dxa"/>
            <w:noWrap w:val="0"/>
            <w:tcMar>
              <w:top w:w="15" w:type="dxa"/>
              <w:left w:w="15" w:type="dxa"/>
              <w:right w:w="15" w:type="dxa"/>
            </w:tcMar>
            <w:vAlign w:val="center"/>
          </w:tcPr>
          <w:p w14:paraId="5BF206E1">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1487B113">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39176284">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54A09E80">
            <w:pPr>
              <w:widowControl/>
              <w:spacing w:line="300" w:lineRule="exact"/>
              <w:jc w:val="center"/>
              <w:textAlignment w:val="center"/>
              <w:rPr>
                <w:rFonts w:hint="eastAsia" w:ascii="方正仿宋_GBK" w:hAnsi="方正仿宋_GBK" w:eastAsia="方正仿宋_GBK" w:cs="方正仿宋_GBK"/>
                <w:bCs/>
                <w:color w:val="000000"/>
                <w:sz w:val="21"/>
                <w:szCs w:val="21"/>
              </w:rPr>
            </w:pPr>
          </w:p>
        </w:tc>
        <w:tc>
          <w:tcPr>
            <w:tcW w:w="1051" w:type="dxa"/>
            <w:noWrap w:val="0"/>
            <w:tcMar>
              <w:top w:w="15" w:type="dxa"/>
              <w:left w:w="15" w:type="dxa"/>
              <w:right w:w="15" w:type="dxa"/>
            </w:tcMar>
            <w:vAlign w:val="center"/>
          </w:tcPr>
          <w:p w14:paraId="6704BC7C">
            <w:pPr>
              <w:spacing w:line="300" w:lineRule="exact"/>
              <w:jc w:val="center"/>
              <w:rPr>
                <w:rFonts w:hint="eastAsia" w:ascii="方正仿宋_GBK" w:hAnsi="方正仿宋_GBK" w:eastAsia="方正仿宋_GBK" w:cs="方正仿宋_GBK"/>
                <w:bCs/>
                <w:color w:val="000000"/>
                <w:sz w:val="21"/>
                <w:szCs w:val="21"/>
              </w:rPr>
            </w:pPr>
          </w:p>
        </w:tc>
      </w:tr>
      <w:tr w14:paraId="227E9D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41E4C9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258</w:t>
            </w:r>
          </w:p>
        </w:tc>
        <w:tc>
          <w:tcPr>
            <w:tcW w:w="3762" w:type="dxa"/>
            <w:noWrap w:val="0"/>
            <w:tcMar>
              <w:top w:w="15" w:type="dxa"/>
              <w:left w:w="113" w:type="dxa"/>
              <w:right w:w="28" w:type="dxa"/>
            </w:tcMar>
            <w:vAlign w:val="center"/>
          </w:tcPr>
          <w:p w14:paraId="07322EE0">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砷化氢（胂）</w:t>
            </w:r>
          </w:p>
        </w:tc>
        <w:tc>
          <w:tcPr>
            <w:tcW w:w="713" w:type="dxa"/>
            <w:noWrap w:val="0"/>
            <w:tcMar>
              <w:top w:w="15" w:type="dxa"/>
              <w:left w:w="15" w:type="dxa"/>
              <w:right w:w="15" w:type="dxa"/>
            </w:tcMar>
            <w:vAlign w:val="center"/>
          </w:tcPr>
          <w:p w14:paraId="3D2F8FD6">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646C5E33">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1CE310B5">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25635897">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2529067D">
            <w:pPr>
              <w:spacing w:line="300" w:lineRule="exact"/>
              <w:jc w:val="center"/>
              <w:rPr>
                <w:rFonts w:hint="eastAsia" w:ascii="方正仿宋_GBK" w:hAnsi="方正仿宋_GBK" w:eastAsia="方正仿宋_GBK" w:cs="方正仿宋_GBK"/>
                <w:bCs/>
                <w:color w:val="000000"/>
                <w:sz w:val="21"/>
                <w:szCs w:val="21"/>
              </w:rPr>
            </w:pPr>
          </w:p>
        </w:tc>
      </w:tr>
      <w:tr w14:paraId="397BE0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4D5D5AF">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259</w:t>
            </w:r>
          </w:p>
        </w:tc>
        <w:tc>
          <w:tcPr>
            <w:tcW w:w="3762" w:type="dxa"/>
            <w:noWrap w:val="0"/>
            <w:tcMar>
              <w:top w:w="15" w:type="dxa"/>
              <w:left w:w="113" w:type="dxa"/>
              <w:right w:w="28" w:type="dxa"/>
            </w:tcMar>
            <w:vAlign w:val="center"/>
          </w:tcPr>
          <w:p w14:paraId="369C6257">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砷及其无机化合物（按As计）</w:t>
            </w:r>
          </w:p>
        </w:tc>
        <w:tc>
          <w:tcPr>
            <w:tcW w:w="713" w:type="dxa"/>
            <w:noWrap w:val="0"/>
            <w:tcMar>
              <w:top w:w="15" w:type="dxa"/>
              <w:left w:w="15" w:type="dxa"/>
              <w:right w:w="15" w:type="dxa"/>
            </w:tcMar>
            <w:vAlign w:val="center"/>
          </w:tcPr>
          <w:p w14:paraId="20B718B0">
            <w:pPr>
              <w:spacing w:line="300"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998" w:type="dxa"/>
            <w:noWrap w:val="0"/>
            <w:tcMar>
              <w:top w:w="15" w:type="dxa"/>
              <w:left w:w="15" w:type="dxa"/>
              <w:right w:w="15" w:type="dxa"/>
            </w:tcMar>
            <w:vAlign w:val="center"/>
          </w:tcPr>
          <w:p w14:paraId="4941C109">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398A2EC0">
            <w:pPr>
              <w:widowControl/>
              <w:spacing w:line="300" w:lineRule="exact"/>
              <w:jc w:val="center"/>
              <w:textAlignment w:val="top"/>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4D4D4E7D">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47F0C43F">
            <w:pPr>
              <w:spacing w:line="300" w:lineRule="exact"/>
              <w:jc w:val="center"/>
              <w:rPr>
                <w:rFonts w:hint="eastAsia" w:ascii="方正仿宋_GBK" w:hAnsi="方正仿宋_GBK" w:eastAsia="方正仿宋_GBK" w:cs="方正仿宋_GBK"/>
                <w:bCs/>
                <w:color w:val="000000"/>
                <w:sz w:val="21"/>
                <w:szCs w:val="21"/>
              </w:rPr>
            </w:pPr>
          </w:p>
        </w:tc>
      </w:tr>
      <w:tr w14:paraId="653141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03B821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260</w:t>
            </w:r>
          </w:p>
        </w:tc>
        <w:tc>
          <w:tcPr>
            <w:tcW w:w="3762" w:type="dxa"/>
            <w:noWrap w:val="0"/>
            <w:tcMar>
              <w:top w:w="15" w:type="dxa"/>
              <w:left w:w="113" w:type="dxa"/>
              <w:right w:w="28" w:type="dxa"/>
            </w:tcMar>
            <w:vAlign w:val="center"/>
          </w:tcPr>
          <w:p w14:paraId="5B3D14AF">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石蜡烟</w:t>
            </w:r>
          </w:p>
        </w:tc>
        <w:tc>
          <w:tcPr>
            <w:tcW w:w="713" w:type="dxa"/>
            <w:noWrap w:val="0"/>
            <w:tcMar>
              <w:top w:w="15" w:type="dxa"/>
              <w:left w:w="15" w:type="dxa"/>
              <w:right w:w="15" w:type="dxa"/>
            </w:tcMar>
            <w:vAlign w:val="center"/>
          </w:tcPr>
          <w:p w14:paraId="626CEEDE">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7E71B508">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71AFF17E">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20F8B128">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450723F0">
            <w:pPr>
              <w:spacing w:line="300" w:lineRule="exact"/>
              <w:jc w:val="center"/>
              <w:rPr>
                <w:rFonts w:hint="eastAsia" w:ascii="方正仿宋_GBK" w:hAnsi="方正仿宋_GBK" w:eastAsia="方正仿宋_GBK" w:cs="方正仿宋_GBK"/>
                <w:bCs/>
                <w:color w:val="000000"/>
                <w:sz w:val="21"/>
                <w:szCs w:val="21"/>
              </w:rPr>
            </w:pPr>
          </w:p>
        </w:tc>
      </w:tr>
      <w:tr w14:paraId="1E6C45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C66F11A">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261</w:t>
            </w:r>
          </w:p>
        </w:tc>
        <w:tc>
          <w:tcPr>
            <w:tcW w:w="3762" w:type="dxa"/>
            <w:noWrap w:val="0"/>
            <w:tcMar>
              <w:top w:w="15" w:type="dxa"/>
              <w:left w:w="113" w:type="dxa"/>
              <w:right w:w="28" w:type="dxa"/>
            </w:tcMar>
            <w:vAlign w:val="center"/>
          </w:tcPr>
          <w:p w14:paraId="50F8556B">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十溴联苯醚</w:t>
            </w:r>
          </w:p>
        </w:tc>
        <w:tc>
          <w:tcPr>
            <w:tcW w:w="713" w:type="dxa"/>
            <w:noWrap w:val="0"/>
            <w:tcMar>
              <w:top w:w="15" w:type="dxa"/>
              <w:left w:w="15" w:type="dxa"/>
              <w:right w:w="15" w:type="dxa"/>
            </w:tcMar>
            <w:vAlign w:val="center"/>
          </w:tcPr>
          <w:p w14:paraId="73A335DB">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43F3646F">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56E59527">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504ECE83">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7833B7CF">
            <w:pPr>
              <w:spacing w:line="300" w:lineRule="exact"/>
              <w:jc w:val="center"/>
              <w:rPr>
                <w:rFonts w:hint="eastAsia" w:ascii="方正仿宋_GBK" w:hAnsi="方正仿宋_GBK" w:eastAsia="方正仿宋_GBK" w:cs="方正仿宋_GBK"/>
                <w:bCs/>
                <w:color w:val="000000"/>
                <w:sz w:val="21"/>
                <w:szCs w:val="21"/>
              </w:rPr>
            </w:pPr>
          </w:p>
        </w:tc>
      </w:tr>
      <w:tr w14:paraId="54BFF5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D86543F">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262</w:t>
            </w:r>
          </w:p>
        </w:tc>
        <w:tc>
          <w:tcPr>
            <w:tcW w:w="3762" w:type="dxa"/>
            <w:noWrap w:val="0"/>
            <w:tcMar>
              <w:top w:w="15" w:type="dxa"/>
              <w:left w:w="113" w:type="dxa"/>
              <w:right w:w="28" w:type="dxa"/>
            </w:tcMar>
            <w:vAlign w:val="center"/>
          </w:tcPr>
          <w:p w14:paraId="5B72292C">
            <w:pPr>
              <w:widowControl/>
              <w:spacing w:line="300" w:lineRule="exact"/>
              <w:jc w:val="left"/>
              <w:textAlignment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石油沥青烟（按苯溶物计）</w:t>
            </w:r>
          </w:p>
        </w:tc>
        <w:tc>
          <w:tcPr>
            <w:tcW w:w="713" w:type="dxa"/>
            <w:noWrap w:val="0"/>
            <w:tcMar>
              <w:top w:w="15" w:type="dxa"/>
              <w:left w:w="15" w:type="dxa"/>
              <w:right w:w="15" w:type="dxa"/>
            </w:tcMar>
            <w:vAlign w:val="center"/>
          </w:tcPr>
          <w:p w14:paraId="0148659C">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33F9C0B2">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6B581552">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5C869B29">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22102D15">
            <w:pPr>
              <w:spacing w:line="300" w:lineRule="exact"/>
              <w:jc w:val="center"/>
              <w:rPr>
                <w:rFonts w:hint="eastAsia" w:ascii="方正仿宋_GBK" w:hAnsi="方正仿宋_GBK" w:eastAsia="方正仿宋_GBK" w:cs="方正仿宋_GBK"/>
                <w:bCs/>
                <w:color w:val="000000"/>
                <w:sz w:val="21"/>
                <w:szCs w:val="21"/>
              </w:rPr>
            </w:pPr>
          </w:p>
        </w:tc>
      </w:tr>
      <w:tr w14:paraId="1527B7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51B94A6">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263</w:t>
            </w:r>
          </w:p>
        </w:tc>
        <w:tc>
          <w:tcPr>
            <w:tcW w:w="3762" w:type="dxa"/>
            <w:noWrap w:val="0"/>
            <w:tcMar>
              <w:top w:w="15" w:type="dxa"/>
              <w:left w:w="113" w:type="dxa"/>
              <w:right w:w="28" w:type="dxa"/>
            </w:tcMar>
            <w:vAlign w:val="center"/>
          </w:tcPr>
          <w:p w14:paraId="0C0D8711">
            <w:pPr>
              <w:widowControl/>
              <w:spacing w:line="300" w:lineRule="exact"/>
              <w:jc w:val="left"/>
              <w:textAlignment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双（巯基乙酸）二辛基锡</w:t>
            </w:r>
          </w:p>
        </w:tc>
        <w:tc>
          <w:tcPr>
            <w:tcW w:w="713" w:type="dxa"/>
            <w:noWrap w:val="0"/>
            <w:tcMar>
              <w:top w:w="15" w:type="dxa"/>
              <w:left w:w="15" w:type="dxa"/>
              <w:right w:w="15" w:type="dxa"/>
            </w:tcMar>
            <w:vAlign w:val="center"/>
          </w:tcPr>
          <w:p w14:paraId="77161A29">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583F9579">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42E43C69">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4022677C">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3DD1FB36">
            <w:pPr>
              <w:spacing w:line="300" w:lineRule="exact"/>
              <w:jc w:val="center"/>
              <w:rPr>
                <w:rFonts w:hint="eastAsia" w:ascii="方正仿宋_GBK" w:hAnsi="方正仿宋_GBK" w:eastAsia="方正仿宋_GBK" w:cs="方正仿宋_GBK"/>
                <w:bCs/>
                <w:color w:val="000000"/>
                <w:sz w:val="21"/>
                <w:szCs w:val="21"/>
              </w:rPr>
            </w:pPr>
          </w:p>
        </w:tc>
      </w:tr>
      <w:tr w14:paraId="572497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720284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264</w:t>
            </w:r>
          </w:p>
        </w:tc>
        <w:tc>
          <w:tcPr>
            <w:tcW w:w="3762" w:type="dxa"/>
            <w:noWrap w:val="0"/>
            <w:tcMar>
              <w:top w:w="15" w:type="dxa"/>
              <w:left w:w="113" w:type="dxa"/>
              <w:right w:w="28" w:type="dxa"/>
            </w:tcMar>
            <w:vAlign w:val="center"/>
          </w:tcPr>
          <w:p w14:paraId="05B9B7A6">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双酚A</w:t>
            </w:r>
          </w:p>
        </w:tc>
        <w:tc>
          <w:tcPr>
            <w:tcW w:w="713" w:type="dxa"/>
            <w:noWrap w:val="0"/>
            <w:tcMar>
              <w:top w:w="15" w:type="dxa"/>
              <w:left w:w="15" w:type="dxa"/>
              <w:right w:w="15" w:type="dxa"/>
            </w:tcMar>
            <w:vAlign w:val="center"/>
          </w:tcPr>
          <w:p w14:paraId="0284BA33">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0663C34B">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1649C77A">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1867EAE1">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01DB5176">
            <w:pPr>
              <w:spacing w:line="300" w:lineRule="exact"/>
              <w:jc w:val="center"/>
              <w:rPr>
                <w:rFonts w:hint="eastAsia" w:ascii="方正仿宋_GBK" w:hAnsi="方正仿宋_GBK" w:eastAsia="方正仿宋_GBK" w:cs="方正仿宋_GBK"/>
                <w:bCs/>
                <w:color w:val="000000"/>
                <w:sz w:val="21"/>
                <w:szCs w:val="21"/>
              </w:rPr>
            </w:pPr>
          </w:p>
        </w:tc>
      </w:tr>
      <w:tr w14:paraId="4B5444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FD3C5CB">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265</w:t>
            </w:r>
          </w:p>
        </w:tc>
        <w:tc>
          <w:tcPr>
            <w:tcW w:w="3762" w:type="dxa"/>
            <w:noWrap w:val="0"/>
            <w:tcMar>
              <w:top w:w="15" w:type="dxa"/>
              <w:left w:w="113" w:type="dxa"/>
              <w:right w:w="28" w:type="dxa"/>
            </w:tcMar>
            <w:vAlign w:val="center"/>
          </w:tcPr>
          <w:p w14:paraId="7E6BA3DC">
            <w:pPr>
              <w:widowControl/>
              <w:spacing w:line="300" w:lineRule="exact"/>
              <w:jc w:val="left"/>
              <w:textAlignment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双硫醒</w:t>
            </w:r>
          </w:p>
        </w:tc>
        <w:tc>
          <w:tcPr>
            <w:tcW w:w="713" w:type="dxa"/>
            <w:noWrap w:val="0"/>
            <w:tcMar>
              <w:top w:w="15" w:type="dxa"/>
              <w:left w:w="15" w:type="dxa"/>
              <w:right w:w="15" w:type="dxa"/>
            </w:tcMar>
            <w:vAlign w:val="center"/>
          </w:tcPr>
          <w:p w14:paraId="7D0C4F04">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3ACDC572">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270CA11B">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7AE91DC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122052B6">
            <w:pPr>
              <w:spacing w:line="300" w:lineRule="exact"/>
              <w:jc w:val="center"/>
              <w:rPr>
                <w:rFonts w:hint="eastAsia" w:ascii="方正仿宋_GBK" w:hAnsi="方正仿宋_GBK" w:eastAsia="方正仿宋_GBK" w:cs="方正仿宋_GBK"/>
                <w:bCs/>
                <w:color w:val="000000"/>
                <w:sz w:val="21"/>
                <w:szCs w:val="21"/>
              </w:rPr>
            </w:pPr>
          </w:p>
        </w:tc>
      </w:tr>
      <w:tr w14:paraId="7D8CEF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6C3FB72">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266</w:t>
            </w:r>
          </w:p>
        </w:tc>
        <w:tc>
          <w:tcPr>
            <w:tcW w:w="3762" w:type="dxa"/>
            <w:noWrap w:val="0"/>
            <w:tcMar>
              <w:top w:w="15" w:type="dxa"/>
              <w:left w:w="113" w:type="dxa"/>
              <w:right w:w="28" w:type="dxa"/>
            </w:tcMar>
            <w:vAlign w:val="center"/>
          </w:tcPr>
          <w:p w14:paraId="745DC514">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双氯甲醚</w:t>
            </w:r>
          </w:p>
        </w:tc>
        <w:tc>
          <w:tcPr>
            <w:tcW w:w="713" w:type="dxa"/>
            <w:noWrap w:val="0"/>
            <w:tcMar>
              <w:top w:w="15" w:type="dxa"/>
              <w:left w:w="15" w:type="dxa"/>
              <w:right w:w="15" w:type="dxa"/>
            </w:tcMar>
            <w:vAlign w:val="center"/>
          </w:tcPr>
          <w:p w14:paraId="691CCB1E">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485D59CD">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26E80545">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5AEE4CB1">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2050F342">
            <w:pPr>
              <w:spacing w:line="300" w:lineRule="exact"/>
              <w:jc w:val="center"/>
              <w:rPr>
                <w:rFonts w:hint="eastAsia" w:ascii="方正仿宋_GBK" w:hAnsi="方正仿宋_GBK" w:eastAsia="方正仿宋_GBK" w:cs="方正仿宋_GBK"/>
                <w:bCs/>
                <w:color w:val="000000"/>
                <w:sz w:val="21"/>
                <w:szCs w:val="21"/>
              </w:rPr>
            </w:pPr>
          </w:p>
        </w:tc>
      </w:tr>
      <w:tr w14:paraId="3E3F53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22C0DBB">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267</w:t>
            </w:r>
          </w:p>
        </w:tc>
        <w:tc>
          <w:tcPr>
            <w:tcW w:w="3762" w:type="dxa"/>
            <w:noWrap w:val="0"/>
            <w:tcMar>
              <w:top w:w="15" w:type="dxa"/>
              <w:left w:w="113" w:type="dxa"/>
              <w:right w:w="28" w:type="dxa"/>
            </w:tcMar>
            <w:vAlign w:val="center"/>
          </w:tcPr>
          <w:p w14:paraId="56D41E10">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四氯化碳</w:t>
            </w:r>
          </w:p>
        </w:tc>
        <w:tc>
          <w:tcPr>
            <w:tcW w:w="713" w:type="dxa"/>
            <w:noWrap w:val="0"/>
            <w:tcMar>
              <w:top w:w="15" w:type="dxa"/>
              <w:left w:w="15" w:type="dxa"/>
              <w:right w:w="15" w:type="dxa"/>
            </w:tcMar>
            <w:vAlign w:val="center"/>
          </w:tcPr>
          <w:p w14:paraId="3331DA8B">
            <w:pPr>
              <w:spacing w:line="300"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998" w:type="dxa"/>
            <w:noWrap w:val="0"/>
            <w:tcMar>
              <w:top w:w="15" w:type="dxa"/>
              <w:left w:w="15" w:type="dxa"/>
              <w:right w:w="15" w:type="dxa"/>
            </w:tcMar>
            <w:vAlign w:val="center"/>
          </w:tcPr>
          <w:p w14:paraId="2B8EF6BF">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03863344">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426" w:type="dxa"/>
            <w:noWrap w:val="0"/>
            <w:tcMar>
              <w:top w:w="15" w:type="dxa"/>
              <w:left w:w="15" w:type="dxa"/>
              <w:right w:w="15" w:type="dxa"/>
            </w:tcMar>
            <w:vAlign w:val="center"/>
          </w:tcPr>
          <w:p w14:paraId="2BD862CC">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542162DB">
            <w:pPr>
              <w:spacing w:line="300" w:lineRule="exact"/>
              <w:jc w:val="center"/>
              <w:rPr>
                <w:rFonts w:hint="eastAsia" w:ascii="方正仿宋_GBK" w:hAnsi="方正仿宋_GBK" w:eastAsia="方正仿宋_GBK" w:cs="方正仿宋_GBK"/>
                <w:bCs/>
                <w:color w:val="000000"/>
                <w:sz w:val="21"/>
                <w:szCs w:val="21"/>
              </w:rPr>
            </w:pPr>
          </w:p>
        </w:tc>
      </w:tr>
      <w:tr w14:paraId="79811F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CD10668">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268</w:t>
            </w:r>
          </w:p>
        </w:tc>
        <w:tc>
          <w:tcPr>
            <w:tcW w:w="3762" w:type="dxa"/>
            <w:noWrap w:val="0"/>
            <w:tcMar>
              <w:top w:w="15" w:type="dxa"/>
              <w:left w:w="113" w:type="dxa"/>
              <w:right w:w="28" w:type="dxa"/>
            </w:tcMar>
            <w:vAlign w:val="center"/>
          </w:tcPr>
          <w:p w14:paraId="1B641D6A">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四氯乙烯</w:t>
            </w:r>
          </w:p>
        </w:tc>
        <w:tc>
          <w:tcPr>
            <w:tcW w:w="713" w:type="dxa"/>
            <w:noWrap w:val="0"/>
            <w:tcMar>
              <w:top w:w="15" w:type="dxa"/>
              <w:left w:w="15" w:type="dxa"/>
              <w:right w:w="15" w:type="dxa"/>
            </w:tcMar>
            <w:vAlign w:val="center"/>
          </w:tcPr>
          <w:p w14:paraId="0120AA0E">
            <w:pPr>
              <w:spacing w:line="300"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998" w:type="dxa"/>
            <w:noWrap w:val="0"/>
            <w:tcMar>
              <w:top w:w="15" w:type="dxa"/>
              <w:left w:w="15" w:type="dxa"/>
              <w:right w:w="15" w:type="dxa"/>
            </w:tcMar>
            <w:vAlign w:val="center"/>
          </w:tcPr>
          <w:p w14:paraId="12351848">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74EB10B7">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426" w:type="dxa"/>
            <w:noWrap w:val="0"/>
            <w:tcMar>
              <w:top w:w="15" w:type="dxa"/>
              <w:left w:w="15" w:type="dxa"/>
              <w:right w:w="15" w:type="dxa"/>
            </w:tcMar>
            <w:vAlign w:val="center"/>
          </w:tcPr>
          <w:p w14:paraId="70403C41">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15730FB0">
            <w:pPr>
              <w:spacing w:line="300" w:lineRule="exact"/>
              <w:jc w:val="center"/>
              <w:rPr>
                <w:rFonts w:hint="eastAsia" w:ascii="方正仿宋_GBK" w:hAnsi="方正仿宋_GBK" w:eastAsia="方正仿宋_GBK" w:cs="方正仿宋_GBK"/>
                <w:bCs/>
                <w:color w:val="000000"/>
                <w:sz w:val="21"/>
                <w:szCs w:val="21"/>
              </w:rPr>
            </w:pPr>
          </w:p>
        </w:tc>
      </w:tr>
      <w:tr w14:paraId="62AA56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C87BC1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269</w:t>
            </w:r>
          </w:p>
        </w:tc>
        <w:tc>
          <w:tcPr>
            <w:tcW w:w="3762" w:type="dxa"/>
            <w:noWrap w:val="0"/>
            <w:tcMar>
              <w:top w:w="15" w:type="dxa"/>
              <w:left w:w="113" w:type="dxa"/>
              <w:right w:w="28" w:type="dxa"/>
            </w:tcMar>
            <w:vAlign w:val="center"/>
          </w:tcPr>
          <w:p w14:paraId="383BF494">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四氢呋喃</w:t>
            </w:r>
          </w:p>
        </w:tc>
        <w:tc>
          <w:tcPr>
            <w:tcW w:w="713" w:type="dxa"/>
            <w:noWrap w:val="0"/>
            <w:tcMar>
              <w:top w:w="15" w:type="dxa"/>
              <w:left w:w="15" w:type="dxa"/>
              <w:right w:w="15" w:type="dxa"/>
            </w:tcMar>
            <w:vAlign w:val="center"/>
          </w:tcPr>
          <w:p w14:paraId="4B050710">
            <w:pPr>
              <w:spacing w:line="300"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998" w:type="dxa"/>
            <w:noWrap w:val="0"/>
            <w:tcMar>
              <w:top w:w="15" w:type="dxa"/>
              <w:left w:w="15" w:type="dxa"/>
              <w:right w:w="15" w:type="dxa"/>
            </w:tcMar>
            <w:vAlign w:val="center"/>
          </w:tcPr>
          <w:p w14:paraId="344C9909">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39436354">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426" w:type="dxa"/>
            <w:noWrap w:val="0"/>
            <w:tcMar>
              <w:top w:w="15" w:type="dxa"/>
              <w:left w:w="15" w:type="dxa"/>
              <w:right w:w="15" w:type="dxa"/>
            </w:tcMar>
            <w:vAlign w:val="center"/>
          </w:tcPr>
          <w:p w14:paraId="0ED7F63F">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73F5E4CF">
            <w:pPr>
              <w:spacing w:line="300" w:lineRule="exact"/>
              <w:jc w:val="center"/>
              <w:rPr>
                <w:rFonts w:hint="eastAsia" w:ascii="方正仿宋_GBK" w:hAnsi="方正仿宋_GBK" w:eastAsia="方正仿宋_GBK" w:cs="方正仿宋_GBK"/>
                <w:bCs/>
                <w:color w:val="000000"/>
                <w:sz w:val="21"/>
                <w:szCs w:val="21"/>
              </w:rPr>
            </w:pPr>
          </w:p>
        </w:tc>
      </w:tr>
      <w:tr w14:paraId="5811D2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A7E6169">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270</w:t>
            </w:r>
          </w:p>
        </w:tc>
        <w:tc>
          <w:tcPr>
            <w:tcW w:w="3762" w:type="dxa"/>
            <w:noWrap w:val="0"/>
            <w:tcMar>
              <w:top w:w="15" w:type="dxa"/>
              <w:left w:w="113" w:type="dxa"/>
              <w:right w:w="28" w:type="dxa"/>
            </w:tcMar>
            <w:vAlign w:val="center"/>
          </w:tcPr>
          <w:p w14:paraId="55A735D8">
            <w:pPr>
              <w:widowControl/>
              <w:spacing w:line="300" w:lineRule="exact"/>
              <w:jc w:val="left"/>
              <w:textAlignment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四氢化硅</w:t>
            </w:r>
          </w:p>
        </w:tc>
        <w:tc>
          <w:tcPr>
            <w:tcW w:w="713" w:type="dxa"/>
            <w:noWrap w:val="0"/>
            <w:tcMar>
              <w:top w:w="15" w:type="dxa"/>
              <w:left w:w="15" w:type="dxa"/>
              <w:right w:w="15" w:type="dxa"/>
            </w:tcMar>
            <w:vAlign w:val="center"/>
          </w:tcPr>
          <w:p w14:paraId="7DA0984F">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191A494A">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6E7B05D3">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774BA4C8">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401038D6">
            <w:pPr>
              <w:spacing w:line="300" w:lineRule="exact"/>
              <w:jc w:val="center"/>
              <w:rPr>
                <w:rFonts w:hint="eastAsia" w:ascii="方正仿宋_GBK" w:hAnsi="方正仿宋_GBK" w:eastAsia="方正仿宋_GBK" w:cs="方正仿宋_GBK"/>
                <w:bCs/>
                <w:color w:val="000000"/>
                <w:sz w:val="21"/>
                <w:szCs w:val="21"/>
              </w:rPr>
            </w:pPr>
          </w:p>
        </w:tc>
      </w:tr>
      <w:tr w14:paraId="5A92F8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D2CCDFF">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271</w:t>
            </w:r>
          </w:p>
        </w:tc>
        <w:tc>
          <w:tcPr>
            <w:tcW w:w="3762" w:type="dxa"/>
            <w:noWrap w:val="0"/>
            <w:tcMar>
              <w:top w:w="15" w:type="dxa"/>
              <w:left w:w="113" w:type="dxa"/>
              <w:right w:w="28" w:type="dxa"/>
            </w:tcMar>
            <w:vAlign w:val="center"/>
          </w:tcPr>
          <w:p w14:paraId="60A63238">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四氢化锗</w:t>
            </w:r>
          </w:p>
        </w:tc>
        <w:tc>
          <w:tcPr>
            <w:tcW w:w="713" w:type="dxa"/>
            <w:noWrap w:val="0"/>
            <w:tcMar>
              <w:top w:w="15" w:type="dxa"/>
              <w:left w:w="15" w:type="dxa"/>
              <w:right w:w="15" w:type="dxa"/>
            </w:tcMar>
            <w:vAlign w:val="center"/>
          </w:tcPr>
          <w:p w14:paraId="7756D72C">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513A173C">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69FA090E">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794FC5D9">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26DADF63">
            <w:pPr>
              <w:spacing w:line="300" w:lineRule="exact"/>
              <w:jc w:val="center"/>
              <w:rPr>
                <w:rFonts w:hint="eastAsia" w:ascii="方正仿宋_GBK" w:hAnsi="方正仿宋_GBK" w:eastAsia="方正仿宋_GBK" w:cs="方正仿宋_GBK"/>
                <w:bCs/>
                <w:color w:val="000000"/>
                <w:sz w:val="21"/>
                <w:szCs w:val="21"/>
              </w:rPr>
            </w:pPr>
          </w:p>
        </w:tc>
      </w:tr>
    </w:tbl>
    <w:p w14:paraId="6BEAED57">
      <w:pPr>
        <w:rPr>
          <w:rFonts w:ascii="Times New Roman" w:hAnsi="Times New Roman" w:eastAsia="宋体" w:cs="Times New Roman"/>
          <w:color w:val="000000"/>
          <w:sz w:val="21"/>
          <w:szCs w:val="20"/>
        </w:rPr>
      </w:pPr>
    </w:p>
    <w:tbl>
      <w:tblPr>
        <w:tblStyle w:val="6"/>
        <w:tblW w:w="91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507"/>
        <w:gridCol w:w="3762"/>
        <w:gridCol w:w="713"/>
        <w:gridCol w:w="998"/>
        <w:gridCol w:w="713"/>
        <w:gridCol w:w="1426"/>
        <w:gridCol w:w="1051"/>
      </w:tblGrid>
      <w:tr w14:paraId="3687F8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46B5EAF">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272</w:t>
            </w:r>
          </w:p>
        </w:tc>
        <w:tc>
          <w:tcPr>
            <w:tcW w:w="3762" w:type="dxa"/>
            <w:noWrap w:val="0"/>
            <w:tcMar>
              <w:top w:w="15" w:type="dxa"/>
              <w:left w:w="113" w:type="dxa"/>
              <w:right w:w="28" w:type="dxa"/>
            </w:tcMar>
            <w:vAlign w:val="center"/>
          </w:tcPr>
          <w:p w14:paraId="03FF76FF">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四溴化碳</w:t>
            </w:r>
          </w:p>
        </w:tc>
        <w:tc>
          <w:tcPr>
            <w:tcW w:w="713" w:type="dxa"/>
            <w:noWrap w:val="0"/>
            <w:tcMar>
              <w:top w:w="15" w:type="dxa"/>
              <w:left w:w="15" w:type="dxa"/>
              <w:right w:w="15" w:type="dxa"/>
            </w:tcMar>
            <w:vAlign w:val="center"/>
          </w:tcPr>
          <w:p w14:paraId="4613D749">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5E6B5FEA">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6BA8B670">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17032DB3">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7AC2DAED">
            <w:pPr>
              <w:spacing w:line="300" w:lineRule="exact"/>
              <w:jc w:val="center"/>
              <w:rPr>
                <w:rFonts w:hint="eastAsia" w:ascii="方正仿宋_GBK" w:hAnsi="方正仿宋_GBK" w:eastAsia="方正仿宋_GBK" w:cs="方正仿宋_GBK"/>
                <w:bCs/>
                <w:color w:val="000000"/>
                <w:sz w:val="21"/>
                <w:szCs w:val="21"/>
              </w:rPr>
            </w:pPr>
          </w:p>
        </w:tc>
      </w:tr>
      <w:tr w14:paraId="72E4D8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BE23EEE">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273</w:t>
            </w:r>
          </w:p>
        </w:tc>
        <w:tc>
          <w:tcPr>
            <w:tcW w:w="3762" w:type="dxa"/>
            <w:noWrap w:val="0"/>
            <w:tcMar>
              <w:top w:w="15" w:type="dxa"/>
              <w:left w:w="113" w:type="dxa"/>
              <w:right w:w="28" w:type="dxa"/>
            </w:tcMar>
            <w:vAlign w:val="center"/>
          </w:tcPr>
          <w:p w14:paraId="70F15695">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四乙基铅（按Pb计）</w:t>
            </w:r>
          </w:p>
        </w:tc>
        <w:tc>
          <w:tcPr>
            <w:tcW w:w="713" w:type="dxa"/>
            <w:noWrap w:val="0"/>
            <w:tcMar>
              <w:top w:w="15" w:type="dxa"/>
              <w:left w:w="15" w:type="dxa"/>
              <w:right w:w="15" w:type="dxa"/>
            </w:tcMar>
            <w:vAlign w:val="center"/>
          </w:tcPr>
          <w:p w14:paraId="0F991A30">
            <w:pPr>
              <w:widowControl/>
              <w:spacing w:line="300" w:lineRule="exact"/>
              <w:jc w:val="center"/>
              <w:textAlignment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1275C8C4">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110A04AB">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229F0E21">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526E1FA1">
            <w:pPr>
              <w:spacing w:line="300" w:lineRule="exact"/>
              <w:jc w:val="center"/>
              <w:rPr>
                <w:rFonts w:hint="eastAsia" w:ascii="方正仿宋_GBK" w:hAnsi="方正仿宋_GBK" w:eastAsia="方正仿宋_GBK" w:cs="方正仿宋_GBK"/>
                <w:bCs/>
                <w:color w:val="000000"/>
                <w:sz w:val="21"/>
                <w:szCs w:val="21"/>
              </w:rPr>
            </w:pPr>
          </w:p>
        </w:tc>
      </w:tr>
      <w:tr w14:paraId="33F9BF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9FFDBCD">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274</w:t>
            </w:r>
          </w:p>
        </w:tc>
        <w:tc>
          <w:tcPr>
            <w:tcW w:w="3762" w:type="dxa"/>
            <w:noWrap w:val="0"/>
            <w:tcMar>
              <w:top w:w="15" w:type="dxa"/>
              <w:left w:w="113" w:type="dxa"/>
              <w:right w:w="28" w:type="dxa"/>
            </w:tcMar>
            <w:vAlign w:val="center"/>
          </w:tcPr>
          <w:p w14:paraId="4DA3CB9B">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松节油</w:t>
            </w:r>
          </w:p>
        </w:tc>
        <w:tc>
          <w:tcPr>
            <w:tcW w:w="713" w:type="dxa"/>
            <w:noWrap w:val="0"/>
            <w:tcMar>
              <w:top w:w="15" w:type="dxa"/>
              <w:left w:w="15" w:type="dxa"/>
              <w:right w:w="15" w:type="dxa"/>
            </w:tcMar>
            <w:vAlign w:val="center"/>
          </w:tcPr>
          <w:p w14:paraId="2C4BBC24">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26C47FF6">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115934ED">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091E5CFD">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33FB54BF">
            <w:pPr>
              <w:spacing w:line="300" w:lineRule="exact"/>
              <w:jc w:val="center"/>
              <w:rPr>
                <w:rFonts w:hint="eastAsia" w:ascii="方正仿宋_GBK" w:hAnsi="方正仿宋_GBK" w:eastAsia="方正仿宋_GBK" w:cs="方正仿宋_GBK"/>
                <w:bCs/>
                <w:color w:val="000000"/>
                <w:sz w:val="21"/>
                <w:szCs w:val="21"/>
              </w:rPr>
            </w:pPr>
          </w:p>
        </w:tc>
      </w:tr>
      <w:tr w14:paraId="37ABE7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7D6A6C2">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275</w:t>
            </w:r>
          </w:p>
        </w:tc>
        <w:tc>
          <w:tcPr>
            <w:tcW w:w="3762" w:type="dxa"/>
            <w:noWrap w:val="0"/>
            <w:tcMar>
              <w:top w:w="15" w:type="dxa"/>
              <w:left w:w="113" w:type="dxa"/>
              <w:right w:w="28" w:type="dxa"/>
            </w:tcMar>
            <w:vAlign w:val="center"/>
          </w:tcPr>
          <w:p w14:paraId="2C46A165">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铊及其可溶性化合物（按Tl计）</w:t>
            </w:r>
          </w:p>
        </w:tc>
        <w:tc>
          <w:tcPr>
            <w:tcW w:w="713" w:type="dxa"/>
            <w:noWrap w:val="0"/>
            <w:tcMar>
              <w:top w:w="15" w:type="dxa"/>
              <w:left w:w="15" w:type="dxa"/>
              <w:right w:w="15" w:type="dxa"/>
            </w:tcMar>
            <w:vAlign w:val="top"/>
          </w:tcPr>
          <w:p w14:paraId="4E94E8F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998" w:type="dxa"/>
            <w:noWrap w:val="0"/>
            <w:tcMar>
              <w:top w:w="15" w:type="dxa"/>
              <w:left w:w="15" w:type="dxa"/>
              <w:right w:w="15" w:type="dxa"/>
            </w:tcMar>
            <w:vAlign w:val="top"/>
          </w:tcPr>
          <w:p w14:paraId="6422F14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61B1741A">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4D64A299">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0E09334C">
            <w:pPr>
              <w:spacing w:line="300" w:lineRule="exact"/>
              <w:jc w:val="center"/>
              <w:rPr>
                <w:rFonts w:hint="eastAsia" w:ascii="方正仿宋_GBK" w:hAnsi="方正仿宋_GBK" w:eastAsia="方正仿宋_GBK" w:cs="方正仿宋_GBK"/>
                <w:bCs/>
                <w:color w:val="000000"/>
                <w:sz w:val="21"/>
                <w:szCs w:val="21"/>
              </w:rPr>
            </w:pPr>
          </w:p>
        </w:tc>
      </w:tr>
      <w:tr w14:paraId="404DDE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9F9A2BE">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276</w:t>
            </w:r>
          </w:p>
        </w:tc>
        <w:tc>
          <w:tcPr>
            <w:tcW w:w="3762" w:type="dxa"/>
            <w:noWrap w:val="0"/>
            <w:tcMar>
              <w:top w:w="15" w:type="dxa"/>
              <w:left w:w="113" w:type="dxa"/>
              <w:right w:w="28" w:type="dxa"/>
            </w:tcMar>
            <w:vAlign w:val="center"/>
          </w:tcPr>
          <w:p w14:paraId="4B2BD1C8">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钽及其氧化物（按Ta计）</w:t>
            </w:r>
          </w:p>
        </w:tc>
        <w:tc>
          <w:tcPr>
            <w:tcW w:w="713" w:type="dxa"/>
            <w:noWrap w:val="0"/>
            <w:tcMar>
              <w:top w:w="15" w:type="dxa"/>
              <w:left w:w="15" w:type="dxa"/>
              <w:right w:w="15" w:type="dxa"/>
            </w:tcMar>
            <w:vAlign w:val="center"/>
          </w:tcPr>
          <w:p w14:paraId="2BEEB2DC">
            <w:pPr>
              <w:spacing w:line="300"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998" w:type="dxa"/>
            <w:noWrap w:val="0"/>
            <w:tcMar>
              <w:top w:w="15" w:type="dxa"/>
              <w:left w:w="15" w:type="dxa"/>
              <w:right w:w="15" w:type="dxa"/>
            </w:tcMar>
            <w:vAlign w:val="center"/>
          </w:tcPr>
          <w:p w14:paraId="029BA268">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7FDA7BAB">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082B6A44">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0B4F0EBD">
            <w:pPr>
              <w:spacing w:line="300" w:lineRule="exact"/>
              <w:jc w:val="center"/>
              <w:rPr>
                <w:rFonts w:hint="eastAsia" w:ascii="方正仿宋_GBK" w:hAnsi="方正仿宋_GBK" w:eastAsia="方正仿宋_GBK" w:cs="方正仿宋_GBK"/>
                <w:bCs/>
                <w:color w:val="000000"/>
                <w:sz w:val="21"/>
                <w:szCs w:val="21"/>
              </w:rPr>
            </w:pPr>
          </w:p>
        </w:tc>
      </w:tr>
      <w:tr w14:paraId="10950E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E4649D2">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277</w:t>
            </w:r>
          </w:p>
        </w:tc>
        <w:tc>
          <w:tcPr>
            <w:tcW w:w="3762" w:type="dxa"/>
            <w:noWrap w:val="0"/>
            <w:tcMar>
              <w:top w:w="15" w:type="dxa"/>
              <w:left w:w="113" w:type="dxa"/>
              <w:right w:w="28" w:type="dxa"/>
            </w:tcMar>
            <w:vAlign w:val="center"/>
          </w:tcPr>
          <w:p w14:paraId="37F7CF15">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碳酸钠</w:t>
            </w:r>
          </w:p>
        </w:tc>
        <w:tc>
          <w:tcPr>
            <w:tcW w:w="713" w:type="dxa"/>
            <w:noWrap w:val="0"/>
            <w:tcMar>
              <w:top w:w="15" w:type="dxa"/>
              <w:left w:w="15" w:type="dxa"/>
              <w:right w:w="15" w:type="dxa"/>
            </w:tcMar>
            <w:vAlign w:val="center"/>
          </w:tcPr>
          <w:p w14:paraId="1CD254ED">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2FBF253F">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7C293556">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426" w:type="dxa"/>
            <w:noWrap w:val="0"/>
            <w:tcMar>
              <w:top w:w="15" w:type="dxa"/>
              <w:left w:w="15" w:type="dxa"/>
              <w:right w:w="15" w:type="dxa"/>
            </w:tcMar>
            <w:vAlign w:val="center"/>
          </w:tcPr>
          <w:p w14:paraId="6F619C34">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3B63EEDE">
            <w:pPr>
              <w:spacing w:line="300" w:lineRule="exact"/>
              <w:jc w:val="center"/>
              <w:rPr>
                <w:rFonts w:hint="eastAsia" w:ascii="方正仿宋_GBK" w:hAnsi="方正仿宋_GBK" w:eastAsia="方正仿宋_GBK" w:cs="方正仿宋_GBK"/>
                <w:bCs/>
                <w:color w:val="000000"/>
                <w:sz w:val="21"/>
                <w:szCs w:val="21"/>
              </w:rPr>
            </w:pPr>
          </w:p>
        </w:tc>
      </w:tr>
      <w:tr w14:paraId="7A41AC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FF68FAA">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278</w:t>
            </w:r>
          </w:p>
        </w:tc>
        <w:tc>
          <w:tcPr>
            <w:tcW w:w="3762" w:type="dxa"/>
            <w:noWrap w:val="0"/>
            <w:tcMar>
              <w:top w:w="15" w:type="dxa"/>
              <w:left w:w="113" w:type="dxa"/>
              <w:right w:w="28" w:type="dxa"/>
            </w:tcMar>
            <w:vAlign w:val="center"/>
          </w:tcPr>
          <w:p w14:paraId="4FC8F78E">
            <w:pPr>
              <w:widowControl/>
              <w:spacing w:line="300" w:lineRule="exact"/>
              <w:jc w:val="left"/>
              <w:textAlignment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碳酰氯（光气）</w:t>
            </w:r>
          </w:p>
        </w:tc>
        <w:tc>
          <w:tcPr>
            <w:tcW w:w="713" w:type="dxa"/>
            <w:noWrap w:val="0"/>
            <w:tcMar>
              <w:top w:w="15" w:type="dxa"/>
              <w:left w:w="15" w:type="dxa"/>
              <w:right w:w="15" w:type="dxa"/>
            </w:tcMar>
            <w:vAlign w:val="center"/>
          </w:tcPr>
          <w:p w14:paraId="33E98718">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7A25DEEF">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695C5450">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347C75A1">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6B067729">
            <w:pPr>
              <w:spacing w:line="300" w:lineRule="exact"/>
              <w:jc w:val="center"/>
              <w:rPr>
                <w:rFonts w:hint="eastAsia" w:ascii="方正仿宋_GBK" w:hAnsi="方正仿宋_GBK" w:eastAsia="方正仿宋_GBK" w:cs="方正仿宋_GBK"/>
                <w:bCs/>
                <w:color w:val="000000"/>
                <w:sz w:val="21"/>
                <w:szCs w:val="21"/>
              </w:rPr>
            </w:pPr>
          </w:p>
        </w:tc>
      </w:tr>
      <w:tr w14:paraId="1B0EA1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2320357">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279</w:t>
            </w:r>
          </w:p>
        </w:tc>
        <w:tc>
          <w:tcPr>
            <w:tcW w:w="3762" w:type="dxa"/>
            <w:noWrap w:val="0"/>
            <w:tcMar>
              <w:top w:w="15" w:type="dxa"/>
              <w:left w:w="113" w:type="dxa"/>
              <w:right w:w="28" w:type="dxa"/>
            </w:tcMar>
            <w:vAlign w:val="center"/>
          </w:tcPr>
          <w:p w14:paraId="72D4B245">
            <w:pPr>
              <w:widowControl/>
              <w:spacing w:line="300" w:lineRule="exact"/>
              <w:jc w:val="left"/>
              <w:textAlignment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羰基氟</w:t>
            </w:r>
          </w:p>
        </w:tc>
        <w:tc>
          <w:tcPr>
            <w:tcW w:w="713" w:type="dxa"/>
            <w:noWrap w:val="0"/>
            <w:tcMar>
              <w:top w:w="15" w:type="dxa"/>
              <w:left w:w="15" w:type="dxa"/>
              <w:right w:w="15" w:type="dxa"/>
            </w:tcMar>
            <w:vAlign w:val="center"/>
          </w:tcPr>
          <w:p w14:paraId="67FA0367">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0ED2C4F3">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640902FB">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1AED873F">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6E9ABD6F">
            <w:pPr>
              <w:spacing w:line="300" w:lineRule="exact"/>
              <w:jc w:val="center"/>
              <w:rPr>
                <w:rFonts w:hint="eastAsia" w:ascii="方正仿宋_GBK" w:hAnsi="方正仿宋_GBK" w:eastAsia="方正仿宋_GBK" w:cs="方正仿宋_GBK"/>
                <w:bCs/>
                <w:color w:val="000000"/>
                <w:sz w:val="21"/>
                <w:szCs w:val="21"/>
              </w:rPr>
            </w:pPr>
          </w:p>
        </w:tc>
      </w:tr>
      <w:tr w14:paraId="081C11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BAEC850">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280</w:t>
            </w:r>
          </w:p>
        </w:tc>
        <w:tc>
          <w:tcPr>
            <w:tcW w:w="3762" w:type="dxa"/>
            <w:noWrap w:val="0"/>
            <w:tcMar>
              <w:top w:w="15" w:type="dxa"/>
              <w:left w:w="113" w:type="dxa"/>
              <w:right w:w="28" w:type="dxa"/>
            </w:tcMar>
            <w:vAlign w:val="center"/>
          </w:tcPr>
          <w:p w14:paraId="49123C15">
            <w:pPr>
              <w:widowControl/>
              <w:spacing w:line="300" w:lineRule="exact"/>
              <w:jc w:val="left"/>
              <w:textAlignment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羰基镍（按Ni计）</w:t>
            </w:r>
          </w:p>
        </w:tc>
        <w:tc>
          <w:tcPr>
            <w:tcW w:w="713" w:type="dxa"/>
            <w:noWrap w:val="0"/>
            <w:tcMar>
              <w:top w:w="15" w:type="dxa"/>
              <w:left w:w="15" w:type="dxa"/>
              <w:right w:w="15" w:type="dxa"/>
            </w:tcMar>
            <w:vAlign w:val="center"/>
          </w:tcPr>
          <w:p w14:paraId="1709C0D4">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1706B22F">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09A6F54C">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221DA2F9">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33341A53">
            <w:pPr>
              <w:spacing w:line="300" w:lineRule="exact"/>
              <w:jc w:val="center"/>
              <w:rPr>
                <w:rFonts w:hint="eastAsia" w:ascii="方正仿宋_GBK" w:hAnsi="方正仿宋_GBK" w:eastAsia="方正仿宋_GBK" w:cs="方正仿宋_GBK"/>
                <w:bCs/>
                <w:color w:val="000000"/>
                <w:sz w:val="21"/>
                <w:szCs w:val="21"/>
              </w:rPr>
            </w:pPr>
          </w:p>
        </w:tc>
      </w:tr>
      <w:tr w14:paraId="54F54C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1104F34">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281</w:t>
            </w:r>
          </w:p>
        </w:tc>
        <w:tc>
          <w:tcPr>
            <w:tcW w:w="3762" w:type="dxa"/>
            <w:noWrap w:val="0"/>
            <w:tcMar>
              <w:top w:w="15" w:type="dxa"/>
              <w:left w:w="113" w:type="dxa"/>
              <w:right w:w="28" w:type="dxa"/>
            </w:tcMar>
            <w:vAlign w:val="center"/>
          </w:tcPr>
          <w:p w14:paraId="055FA3DC">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锑及其化合物（按Sb计）</w:t>
            </w:r>
          </w:p>
        </w:tc>
        <w:tc>
          <w:tcPr>
            <w:tcW w:w="713" w:type="dxa"/>
            <w:noWrap w:val="0"/>
            <w:tcMar>
              <w:top w:w="15" w:type="dxa"/>
              <w:left w:w="15" w:type="dxa"/>
              <w:right w:w="15" w:type="dxa"/>
            </w:tcMar>
            <w:vAlign w:val="center"/>
          </w:tcPr>
          <w:p w14:paraId="512BCB4E">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998" w:type="dxa"/>
            <w:noWrap w:val="0"/>
            <w:tcMar>
              <w:top w:w="15" w:type="dxa"/>
              <w:left w:w="15" w:type="dxa"/>
              <w:right w:w="15" w:type="dxa"/>
            </w:tcMar>
            <w:vAlign w:val="center"/>
          </w:tcPr>
          <w:p w14:paraId="2BB23ADA">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03B9258F">
            <w:pPr>
              <w:spacing w:line="300"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426" w:type="dxa"/>
            <w:noWrap w:val="0"/>
            <w:tcMar>
              <w:top w:w="15" w:type="dxa"/>
              <w:left w:w="15" w:type="dxa"/>
              <w:right w:w="15" w:type="dxa"/>
            </w:tcMar>
            <w:vAlign w:val="center"/>
          </w:tcPr>
          <w:p w14:paraId="27DB7FB4">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47F22163">
            <w:pPr>
              <w:spacing w:line="300" w:lineRule="exact"/>
              <w:jc w:val="center"/>
              <w:rPr>
                <w:rFonts w:hint="eastAsia" w:ascii="方正仿宋_GBK" w:hAnsi="方正仿宋_GBK" w:eastAsia="方正仿宋_GBK" w:cs="方正仿宋_GBK"/>
                <w:bCs/>
                <w:color w:val="000000"/>
                <w:sz w:val="21"/>
                <w:szCs w:val="21"/>
              </w:rPr>
            </w:pPr>
          </w:p>
        </w:tc>
      </w:tr>
      <w:tr w14:paraId="2EFA40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159A13A">
            <w:pPr>
              <w:widowControl/>
              <w:spacing w:line="24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282</w:t>
            </w:r>
          </w:p>
        </w:tc>
        <w:tc>
          <w:tcPr>
            <w:tcW w:w="3762" w:type="dxa"/>
            <w:noWrap w:val="0"/>
            <w:tcMar>
              <w:top w:w="15" w:type="dxa"/>
              <w:left w:w="113" w:type="dxa"/>
              <w:right w:w="28" w:type="dxa"/>
            </w:tcMar>
            <w:vAlign w:val="center"/>
          </w:tcPr>
          <w:p w14:paraId="1037C2DD">
            <w:pPr>
              <w:widowControl/>
              <w:spacing w:line="240" w:lineRule="exact"/>
              <w:jc w:val="left"/>
              <w:textAlignment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铜（按Cu计）</w:t>
            </w:r>
          </w:p>
          <w:p w14:paraId="7FA33C63">
            <w:pPr>
              <w:widowControl/>
              <w:spacing w:line="240" w:lineRule="exact"/>
              <w:jc w:val="left"/>
              <w:textAlignment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铜尘</w:t>
            </w:r>
          </w:p>
          <w:p w14:paraId="3DF1EA7E">
            <w:pPr>
              <w:widowControl/>
              <w:spacing w:line="24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铜烟</w:t>
            </w:r>
          </w:p>
        </w:tc>
        <w:tc>
          <w:tcPr>
            <w:tcW w:w="713" w:type="dxa"/>
            <w:noWrap w:val="0"/>
            <w:tcMar>
              <w:top w:w="15" w:type="dxa"/>
              <w:left w:w="15" w:type="dxa"/>
              <w:right w:w="15" w:type="dxa"/>
            </w:tcMar>
            <w:vAlign w:val="top"/>
          </w:tcPr>
          <w:p w14:paraId="63DB9541">
            <w:pPr>
              <w:widowControl/>
              <w:spacing w:line="24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998" w:type="dxa"/>
            <w:noWrap w:val="0"/>
            <w:tcMar>
              <w:top w:w="15" w:type="dxa"/>
              <w:left w:w="15" w:type="dxa"/>
              <w:right w:w="15" w:type="dxa"/>
            </w:tcMar>
            <w:vAlign w:val="top"/>
          </w:tcPr>
          <w:p w14:paraId="4218F6F8">
            <w:pPr>
              <w:widowControl/>
              <w:spacing w:line="24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top"/>
          </w:tcPr>
          <w:p w14:paraId="7EA08189">
            <w:pPr>
              <w:spacing w:line="240"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426" w:type="dxa"/>
            <w:noWrap w:val="0"/>
            <w:tcMar>
              <w:top w:w="15" w:type="dxa"/>
              <w:left w:w="15" w:type="dxa"/>
              <w:right w:w="15" w:type="dxa"/>
            </w:tcMar>
            <w:vAlign w:val="top"/>
          </w:tcPr>
          <w:p w14:paraId="1596B22E">
            <w:pPr>
              <w:widowControl/>
              <w:spacing w:line="24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4A54BDDD">
            <w:pPr>
              <w:spacing w:line="240" w:lineRule="exact"/>
              <w:jc w:val="center"/>
              <w:rPr>
                <w:rFonts w:hint="eastAsia" w:ascii="方正仿宋_GBK" w:hAnsi="方正仿宋_GBK" w:eastAsia="方正仿宋_GBK" w:cs="方正仿宋_GBK"/>
                <w:bCs/>
                <w:color w:val="000000"/>
                <w:sz w:val="21"/>
                <w:szCs w:val="21"/>
              </w:rPr>
            </w:pPr>
          </w:p>
        </w:tc>
      </w:tr>
      <w:tr w14:paraId="52ABBE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F3B2B7C">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283</w:t>
            </w:r>
          </w:p>
        </w:tc>
        <w:tc>
          <w:tcPr>
            <w:tcW w:w="3762" w:type="dxa"/>
            <w:noWrap w:val="0"/>
            <w:tcMar>
              <w:top w:w="15" w:type="dxa"/>
              <w:left w:w="113" w:type="dxa"/>
              <w:right w:w="28" w:type="dxa"/>
            </w:tcMar>
            <w:vAlign w:val="center"/>
          </w:tcPr>
          <w:p w14:paraId="485CB399">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钨及其不溶性化合物（按W计）</w:t>
            </w:r>
          </w:p>
        </w:tc>
        <w:tc>
          <w:tcPr>
            <w:tcW w:w="713" w:type="dxa"/>
            <w:noWrap w:val="0"/>
            <w:tcMar>
              <w:top w:w="15" w:type="dxa"/>
              <w:left w:w="15" w:type="dxa"/>
              <w:right w:w="15" w:type="dxa"/>
            </w:tcMar>
            <w:vAlign w:val="top"/>
          </w:tcPr>
          <w:p w14:paraId="3117F8A1">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998" w:type="dxa"/>
            <w:noWrap w:val="0"/>
            <w:tcMar>
              <w:top w:w="15" w:type="dxa"/>
              <w:left w:w="15" w:type="dxa"/>
              <w:right w:w="15" w:type="dxa"/>
            </w:tcMar>
            <w:vAlign w:val="top"/>
          </w:tcPr>
          <w:p w14:paraId="70ACD87C">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top"/>
          </w:tcPr>
          <w:p w14:paraId="122F05BB">
            <w:pPr>
              <w:spacing w:line="300"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426" w:type="dxa"/>
            <w:noWrap w:val="0"/>
            <w:tcMar>
              <w:top w:w="15" w:type="dxa"/>
              <w:left w:w="15" w:type="dxa"/>
              <w:right w:w="15" w:type="dxa"/>
            </w:tcMar>
            <w:vAlign w:val="top"/>
          </w:tcPr>
          <w:p w14:paraId="6C65C23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36E62E61">
            <w:pPr>
              <w:spacing w:line="300" w:lineRule="exact"/>
              <w:jc w:val="center"/>
              <w:rPr>
                <w:rFonts w:hint="eastAsia" w:ascii="方正仿宋_GBK" w:hAnsi="方正仿宋_GBK" w:eastAsia="方正仿宋_GBK" w:cs="方正仿宋_GBK"/>
                <w:bCs/>
                <w:color w:val="000000"/>
                <w:sz w:val="21"/>
                <w:szCs w:val="21"/>
              </w:rPr>
            </w:pPr>
          </w:p>
        </w:tc>
      </w:tr>
      <w:tr w14:paraId="21E626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552562B">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284</w:t>
            </w:r>
          </w:p>
        </w:tc>
        <w:tc>
          <w:tcPr>
            <w:tcW w:w="3762" w:type="dxa"/>
            <w:noWrap w:val="0"/>
            <w:tcMar>
              <w:top w:w="15" w:type="dxa"/>
              <w:left w:w="113" w:type="dxa"/>
              <w:right w:w="28" w:type="dxa"/>
            </w:tcMar>
            <w:vAlign w:val="center"/>
          </w:tcPr>
          <w:p w14:paraId="6C313B1D">
            <w:pPr>
              <w:widowControl/>
              <w:spacing w:line="300" w:lineRule="exact"/>
              <w:jc w:val="left"/>
              <w:textAlignment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五氟一氯乙烷</w:t>
            </w:r>
          </w:p>
        </w:tc>
        <w:tc>
          <w:tcPr>
            <w:tcW w:w="713" w:type="dxa"/>
            <w:noWrap w:val="0"/>
            <w:tcMar>
              <w:top w:w="15" w:type="dxa"/>
              <w:left w:w="15" w:type="dxa"/>
              <w:right w:w="15" w:type="dxa"/>
            </w:tcMar>
            <w:vAlign w:val="center"/>
          </w:tcPr>
          <w:p w14:paraId="737A8F7F">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4510EDB4">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123393D1">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5F7A53CC">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34B7B9BC">
            <w:pPr>
              <w:spacing w:line="300" w:lineRule="exact"/>
              <w:jc w:val="center"/>
              <w:rPr>
                <w:rFonts w:hint="eastAsia" w:ascii="方正仿宋_GBK" w:hAnsi="方正仿宋_GBK" w:eastAsia="方正仿宋_GBK" w:cs="方正仿宋_GBK"/>
                <w:bCs/>
                <w:color w:val="000000"/>
                <w:sz w:val="21"/>
                <w:szCs w:val="21"/>
              </w:rPr>
            </w:pPr>
          </w:p>
        </w:tc>
      </w:tr>
      <w:tr w14:paraId="229651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A1D4D0E">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285</w:t>
            </w:r>
          </w:p>
        </w:tc>
        <w:tc>
          <w:tcPr>
            <w:tcW w:w="3762" w:type="dxa"/>
            <w:noWrap w:val="0"/>
            <w:tcMar>
              <w:top w:w="15" w:type="dxa"/>
              <w:left w:w="113" w:type="dxa"/>
              <w:right w:w="28" w:type="dxa"/>
            </w:tcMar>
            <w:vAlign w:val="center"/>
          </w:tcPr>
          <w:p w14:paraId="41AA4327">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五硫化二磷</w:t>
            </w:r>
          </w:p>
        </w:tc>
        <w:tc>
          <w:tcPr>
            <w:tcW w:w="713" w:type="dxa"/>
            <w:noWrap w:val="0"/>
            <w:tcMar>
              <w:top w:w="15" w:type="dxa"/>
              <w:left w:w="15" w:type="dxa"/>
              <w:right w:w="15" w:type="dxa"/>
            </w:tcMar>
            <w:vAlign w:val="center"/>
          </w:tcPr>
          <w:p w14:paraId="24468FDB">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4CCD9032">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32D080C9">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7CFBB8F4">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4EE1A588">
            <w:pPr>
              <w:spacing w:line="300" w:lineRule="exact"/>
              <w:jc w:val="center"/>
              <w:rPr>
                <w:rFonts w:hint="eastAsia" w:ascii="方正仿宋_GBK" w:hAnsi="方正仿宋_GBK" w:eastAsia="方正仿宋_GBK" w:cs="方正仿宋_GBK"/>
                <w:bCs/>
                <w:color w:val="000000"/>
                <w:sz w:val="21"/>
                <w:szCs w:val="21"/>
              </w:rPr>
            </w:pPr>
          </w:p>
        </w:tc>
      </w:tr>
      <w:tr w14:paraId="6BF195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1990131">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286</w:t>
            </w:r>
          </w:p>
        </w:tc>
        <w:tc>
          <w:tcPr>
            <w:tcW w:w="3762" w:type="dxa"/>
            <w:noWrap w:val="0"/>
            <w:tcMar>
              <w:top w:w="15" w:type="dxa"/>
              <w:left w:w="113" w:type="dxa"/>
              <w:right w:w="28" w:type="dxa"/>
            </w:tcMar>
            <w:vAlign w:val="center"/>
          </w:tcPr>
          <w:p w14:paraId="31132394">
            <w:pPr>
              <w:widowControl/>
              <w:spacing w:line="300" w:lineRule="exact"/>
              <w:jc w:val="left"/>
              <w:textAlignment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五氯酚及其钠盐</w:t>
            </w:r>
          </w:p>
        </w:tc>
        <w:tc>
          <w:tcPr>
            <w:tcW w:w="713" w:type="dxa"/>
            <w:noWrap w:val="0"/>
            <w:tcMar>
              <w:top w:w="15" w:type="dxa"/>
              <w:left w:w="15" w:type="dxa"/>
              <w:right w:w="15" w:type="dxa"/>
            </w:tcMar>
            <w:vAlign w:val="center"/>
          </w:tcPr>
          <w:p w14:paraId="3DEE6182">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7A842178">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71F22EB2">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437A2D8B">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0E6701B3">
            <w:pPr>
              <w:spacing w:line="300" w:lineRule="exact"/>
              <w:jc w:val="center"/>
              <w:rPr>
                <w:rFonts w:hint="eastAsia" w:ascii="方正仿宋_GBK" w:hAnsi="方正仿宋_GBK" w:eastAsia="方正仿宋_GBK" w:cs="方正仿宋_GBK"/>
                <w:bCs/>
                <w:color w:val="000000"/>
                <w:sz w:val="21"/>
                <w:szCs w:val="21"/>
              </w:rPr>
            </w:pPr>
          </w:p>
        </w:tc>
      </w:tr>
      <w:tr w14:paraId="4F0D44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BE36131">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287</w:t>
            </w:r>
          </w:p>
        </w:tc>
        <w:tc>
          <w:tcPr>
            <w:tcW w:w="3762" w:type="dxa"/>
            <w:noWrap w:val="0"/>
            <w:tcMar>
              <w:top w:w="15" w:type="dxa"/>
              <w:left w:w="113" w:type="dxa"/>
              <w:right w:w="28" w:type="dxa"/>
            </w:tcMar>
            <w:vAlign w:val="center"/>
          </w:tcPr>
          <w:p w14:paraId="6EA43199">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五羰基铁（按Fe计）</w:t>
            </w:r>
          </w:p>
        </w:tc>
        <w:tc>
          <w:tcPr>
            <w:tcW w:w="713" w:type="dxa"/>
            <w:noWrap w:val="0"/>
            <w:tcMar>
              <w:top w:w="15" w:type="dxa"/>
              <w:left w:w="15" w:type="dxa"/>
              <w:right w:w="15" w:type="dxa"/>
            </w:tcMar>
            <w:vAlign w:val="center"/>
          </w:tcPr>
          <w:p w14:paraId="4ABB8438">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20D6AD52">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0E668046">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236978BA">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01E7D0AE">
            <w:pPr>
              <w:spacing w:line="300" w:lineRule="exact"/>
              <w:jc w:val="center"/>
              <w:rPr>
                <w:rFonts w:hint="eastAsia" w:ascii="方正仿宋_GBK" w:hAnsi="方正仿宋_GBK" w:eastAsia="方正仿宋_GBK" w:cs="方正仿宋_GBK"/>
                <w:bCs/>
                <w:color w:val="000000"/>
                <w:sz w:val="21"/>
                <w:szCs w:val="21"/>
              </w:rPr>
            </w:pPr>
          </w:p>
        </w:tc>
      </w:tr>
      <w:tr w14:paraId="35E459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2C02617">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288</w:t>
            </w:r>
          </w:p>
        </w:tc>
        <w:tc>
          <w:tcPr>
            <w:tcW w:w="3762" w:type="dxa"/>
            <w:noWrap w:val="0"/>
            <w:tcMar>
              <w:top w:w="15" w:type="dxa"/>
              <w:left w:w="113" w:type="dxa"/>
              <w:right w:w="28" w:type="dxa"/>
            </w:tcMar>
            <w:vAlign w:val="center"/>
          </w:tcPr>
          <w:p w14:paraId="796F4489">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五氧化二磷</w:t>
            </w:r>
          </w:p>
        </w:tc>
        <w:tc>
          <w:tcPr>
            <w:tcW w:w="713" w:type="dxa"/>
            <w:noWrap w:val="0"/>
            <w:tcMar>
              <w:top w:w="15" w:type="dxa"/>
              <w:left w:w="15" w:type="dxa"/>
              <w:right w:w="15" w:type="dxa"/>
            </w:tcMar>
            <w:vAlign w:val="center"/>
          </w:tcPr>
          <w:p w14:paraId="21C5B6F6">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554ACA00">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007A35FA">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5BD409CF">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01D88B64">
            <w:pPr>
              <w:spacing w:line="300" w:lineRule="exact"/>
              <w:jc w:val="center"/>
              <w:rPr>
                <w:rFonts w:hint="eastAsia" w:ascii="方正仿宋_GBK" w:hAnsi="方正仿宋_GBK" w:eastAsia="方正仿宋_GBK" w:cs="方正仿宋_GBK"/>
                <w:bCs/>
                <w:color w:val="000000"/>
                <w:sz w:val="21"/>
                <w:szCs w:val="21"/>
              </w:rPr>
            </w:pPr>
          </w:p>
        </w:tc>
      </w:tr>
      <w:tr w14:paraId="3AE9D1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5E5EA24">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289</w:t>
            </w:r>
          </w:p>
        </w:tc>
        <w:tc>
          <w:tcPr>
            <w:tcW w:w="3762" w:type="dxa"/>
            <w:noWrap w:val="0"/>
            <w:tcMar>
              <w:top w:w="15" w:type="dxa"/>
              <w:left w:w="113" w:type="dxa"/>
              <w:right w:w="28" w:type="dxa"/>
            </w:tcMar>
            <w:vAlign w:val="center"/>
          </w:tcPr>
          <w:p w14:paraId="68178965">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戊醇</w:t>
            </w:r>
          </w:p>
        </w:tc>
        <w:tc>
          <w:tcPr>
            <w:tcW w:w="713" w:type="dxa"/>
            <w:noWrap w:val="0"/>
            <w:tcMar>
              <w:top w:w="15" w:type="dxa"/>
              <w:left w:w="15" w:type="dxa"/>
              <w:right w:w="15" w:type="dxa"/>
            </w:tcMar>
            <w:vAlign w:val="center"/>
          </w:tcPr>
          <w:p w14:paraId="2069D632">
            <w:pPr>
              <w:widowControl/>
              <w:spacing w:line="300" w:lineRule="exact"/>
              <w:jc w:val="center"/>
              <w:textAlignment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3EB03D79">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62F8E213">
            <w:pPr>
              <w:widowControl/>
              <w:spacing w:line="300" w:lineRule="exact"/>
              <w:jc w:val="center"/>
              <w:textAlignment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074599ED">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4051D9AA">
            <w:pPr>
              <w:spacing w:line="300" w:lineRule="exact"/>
              <w:jc w:val="center"/>
              <w:rPr>
                <w:rFonts w:hint="eastAsia" w:ascii="方正仿宋_GBK" w:hAnsi="方正仿宋_GBK" w:eastAsia="方正仿宋_GBK" w:cs="方正仿宋_GBK"/>
                <w:bCs/>
                <w:color w:val="000000"/>
                <w:sz w:val="21"/>
                <w:szCs w:val="21"/>
              </w:rPr>
            </w:pPr>
          </w:p>
        </w:tc>
      </w:tr>
      <w:tr w14:paraId="4D5414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107F55C">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290</w:t>
            </w:r>
          </w:p>
        </w:tc>
        <w:tc>
          <w:tcPr>
            <w:tcW w:w="3762" w:type="dxa"/>
            <w:noWrap w:val="0"/>
            <w:tcMar>
              <w:top w:w="15" w:type="dxa"/>
              <w:left w:w="113" w:type="dxa"/>
              <w:right w:w="28" w:type="dxa"/>
            </w:tcMar>
            <w:vAlign w:val="center"/>
          </w:tcPr>
          <w:p w14:paraId="29C31246">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戊烷（全部异构体）</w:t>
            </w:r>
          </w:p>
        </w:tc>
        <w:tc>
          <w:tcPr>
            <w:tcW w:w="713" w:type="dxa"/>
            <w:noWrap w:val="0"/>
            <w:tcMar>
              <w:top w:w="15" w:type="dxa"/>
              <w:left w:w="15" w:type="dxa"/>
              <w:right w:w="15" w:type="dxa"/>
            </w:tcMar>
            <w:vAlign w:val="center"/>
          </w:tcPr>
          <w:p w14:paraId="370459D0">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998" w:type="dxa"/>
            <w:noWrap w:val="0"/>
            <w:tcMar>
              <w:top w:w="15" w:type="dxa"/>
              <w:left w:w="15" w:type="dxa"/>
              <w:right w:w="15" w:type="dxa"/>
            </w:tcMar>
            <w:vAlign w:val="center"/>
          </w:tcPr>
          <w:p w14:paraId="2805279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6C191B1E">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426" w:type="dxa"/>
            <w:noWrap w:val="0"/>
            <w:tcMar>
              <w:top w:w="15" w:type="dxa"/>
              <w:left w:w="15" w:type="dxa"/>
              <w:right w:w="15" w:type="dxa"/>
            </w:tcMar>
            <w:vAlign w:val="center"/>
          </w:tcPr>
          <w:p w14:paraId="7086F90A">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77570CA3">
            <w:pPr>
              <w:spacing w:line="300" w:lineRule="exact"/>
              <w:jc w:val="center"/>
              <w:rPr>
                <w:rFonts w:hint="eastAsia" w:ascii="方正仿宋_GBK" w:hAnsi="方正仿宋_GBK" w:eastAsia="方正仿宋_GBK" w:cs="方正仿宋_GBK"/>
                <w:bCs/>
                <w:color w:val="000000"/>
                <w:sz w:val="21"/>
                <w:szCs w:val="21"/>
              </w:rPr>
            </w:pPr>
          </w:p>
        </w:tc>
      </w:tr>
      <w:tr w14:paraId="22B2D9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6C5B2E4">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291</w:t>
            </w:r>
          </w:p>
        </w:tc>
        <w:tc>
          <w:tcPr>
            <w:tcW w:w="3762" w:type="dxa"/>
            <w:noWrap w:val="0"/>
            <w:tcMar>
              <w:top w:w="15" w:type="dxa"/>
              <w:left w:w="113" w:type="dxa"/>
              <w:right w:w="28" w:type="dxa"/>
            </w:tcMar>
            <w:vAlign w:val="center"/>
          </w:tcPr>
          <w:p w14:paraId="464FC36F">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硒化氢（按Se计）</w:t>
            </w:r>
          </w:p>
        </w:tc>
        <w:tc>
          <w:tcPr>
            <w:tcW w:w="713" w:type="dxa"/>
            <w:noWrap w:val="0"/>
            <w:tcMar>
              <w:top w:w="15" w:type="dxa"/>
              <w:left w:w="15" w:type="dxa"/>
              <w:right w:w="15" w:type="dxa"/>
            </w:tcMar>
            <w:vAlign w:val="center"/>
          </w:tcPr>
          <w:p w14:paraId="43F22473">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343F494F">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3DF041B5">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17D9DDCE">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4F4010D5">
            <w:pPr>
              <w:spacing w:line="300" w:lineRule="exact"/>
              <w:jc w:val="center"/>
              <w:rPr>
                <w:rFonts w:hint="eastAsia" w:ascii="方正仿宋_GBK" w:hAnsi="方正仿宋_GBK" w:eastAsia="方正仿宋_GBK" w:cs="方正仿宋_GBK"/>
                <w:bCs/>
                <w:color w:val="000000"/>
                <w:sz w:val="21"/>
                <w:szCs w:val="21"/>
              </w:rPr>
            </w:pPr>
          </w:p>
        </w:tc>
      </w:tr>
      <w:tr w14:paraId="0BDB90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07" w:type="dxa"/>
            <w:noWrap w:val="0"/>
            <w:tcMar>
              <w:top w:w="15" w:type="dxa"/>
              <w:left w:w="15" w:type="dxa"/>
              <w:right w:w="15" w:type="dxa"/>
            </w:tcMar>
            <w:vAlign w:val="center"/>
          </w:tcPr>
          <w:p w14:paraId="12676814">
            <w:pPr>
              <w:widowControl/>
              <w:spacing w:line="24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292</w:t>
            </w:r>
          </w:p>
        </w:tc>
        <w:tc>
          <w:tcPr>
            <w:tcW w:w="3762" w:type="dxa"/>
            <w:noWrap w:val="0"/>
            <w:tcMar>
              <w:top w:w="15" w:type="dxa"/>
              <w:left w:w="113" w:type="dxa"/>
              <w:right w:w="28" w:type="dxa"/>
            </w:tcMar>
            <w:vAlign w:val="center"/>
          </w:tcPr>
          <w:p w14:paraId="3AA40361">
            <w:pPr>
              <w:widowControl/>
              <w:spacing w:line="240" w:lineRule="exact"/>
              <w:jc w:val="left"/>
              <w:textAlignment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硒及其化合物（按Se计）（不包括六氟化硒、硒化氢）</w:t>
            </w:r>
          </w:p>
        </w:tc>
        <w:tc>
          <w:tcPr>
            <w:tcW w:w="713" w:type="dxa"/>
            <w:noWrap w:val="0"/>
            <w:tcMar>
              <w:top w:w="15" w:type="dxa"/>
              <w:left w:w="15" w:type="dxa"/>
              <w:right w:w="15" w:type="dxa"/>
            </w:tcMar>
            <w:vAlign w:val="center"/>
          </w:tcPr>
          <w:p w14:paraId="4CF0A0F5">
            <w:pPr>
              <w:spacing w:line="240"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998" w:type="dxa"/>
            <w:noWrap w:val="0"/>
            <w:tcMar>
              <w:top w:w="15" w:type="dxa"/>
              <w:left w:w="15" w:type="dxa"/>
              <w:right w:w="15" w:type="dxa"/>
            </w:tcMar>
            <w:vAlign w:val="center"/>
          </w:tcPr>
          <w:p w14:paraId="06C621AC">
            <w:pPr>
              <w:widowControl/>
              <w:spacing w:line="24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3ABF6FF8">
            <w:pPr>
              <w:spacing w:line="24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7DE6171D">
            <w:pPr>
              <w:widowControl/>
              <w:spacing w:line="24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07F5319A">
            <w:pPr>
              <w:spacing w:line="240" w:lineRule="exact"/>
              <w:jc w:val="center"/>
              <w:rPr>
                <w:rFonts w:hint="eastAsia" w:ascii="方正仿宋_GBK" w:hAnsi="方正仿宋_GBK" w:eastAsia="方正仿宋_GBK" w:cs="方正仿宋_GBK"/>
                <w:bCs/>
                <w:color w:val="000000"/>
                <w:sz w:val="21"/>
                <w:szCs w:val="21"/>
              </w:rPr>
            </w:pPr>
          </w:p>
        </w:tc>
      </w:tr>
      <w:tr w14:paraId="46CC28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15E03CB">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293</w:t>
            </w:r>
          </w:p>
        </w:tc>
        <w:tc>
          <w:tcPr>
            <w:tcW w:w="3762" w:type="dxa"/>
            <w:noWrap w:val="0"/>
            <w:tcMar>
              <w:top w:w="15" w:type="dxa"/>
              <w:left w:w="113" w:type="dxa"/>
              <w:right w:w="28" w:type="dxa"/>
            </w:tcMar>
            <w:vAlign w:val="center"/>
          </w:tcPr>
          <w:p w14:paraId="67191BF8">
            <w:pPr>
              <w:widowControl/>
              <w:spacing w:line="300" w:lineRule="exact"/>
              <w:jc w:val="left"/>
              <w:textAlignment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纤维素</w:t>
            </w:r>
          </w:p>
        </w:tc>
        <w:tc>
          <w:tcPr>
            <w:tcW w:w="713" w:type="dxa"/>
            <w:noWrap w:val="0"/>
            <w:tcMar>
              <w:top w:w="15" w:type="dxa"/>
              <w:left w:w="15" w:type="dxa"/>
              <w:right w:w="15" w:type="dxa"/>
            </w:tcMar>
            <w:vAlign w:val="center"/>
          </w:tcPr>
          <w:p w14:paraId="73318ACF">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7AA87F3E">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66A470A6">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518DEB00">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14E69445">
            <w:pPr>
              <w:spacing w:line="300" w:lineRule="exact"/>
              <w:jc w:val="center"/>
              <w:rPr>
                <w:rFonts w:hint="eastAsia" w:ascii="方正仿宋_GBK" w:hAnsi="方正仿宋_GBK" w:eastAsia="方正仿宋_GBK" w:cs="方正仿宋_GBK"/>
                <w:bCs/>
                <w:color w:val="000000"/>
                <w:sz w:val="21"/>
                <w:szCs w:val="21"/>
              </w:rPr>
            </w:pPr>
          </w:p>
        </w:tc>
      </w:tr>
      <w:tr w14:paraId="700936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40362D0">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294</w:t>
            </w:r>
          </w:p>
        </w:tc>
        <w:tc>
          <w:tcPr>
            <w:tcW w:w="3762" w:type="dxa"/>
            <w:noWrap w:val="0"/>
            <w:tcMar>
              <w:top w:w="15" w:type="dxa"/>
              <w:left w:w="113" w:type="dxa"/>
              <w:right w:w="28" w:type="dxa"/>
            </w:tcMar>
            <w:vAlign w:val="center"/>
          </w:tcPr>
          <w:p w14:paraId="1B831D54">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硝化甘油</w:t>
            </w:r>
          </w:p>
        </w:tc>
        <w:tc>
          <w:tcPr>
            <w:tcW w:w="713" w:type="dxa"/>
            <w:noWrap w:val="0"/>
            <w:tcMar>
              <w:top w:w="15" w:type="dxa"/>
              <w:left w:w="15" w:type="dxa"/>
              <w:right w:w="15" w:type="dxa"/>
            </w:tcMar>
            <w:vAlign w:val="center"/>
          </w:tcPr>
          <w:p w14:paraId="61B76F66">
            <w:pPr>
              <w:spacing w:line="300"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998" w:type="dxa"/>
            <w:noWrap w:val="0"/>
            <w:tcMar>
              <w:top w:w="15" w:type="dxa"/>
              <w:left w:w="15" w:type="dxa"/>
              <w:right w:w="15" w:type="dxa"/>
            </w:tcMar>
            <w:vAlign w:val="center"/>
          </w:tcPr>
          <w:p w14:paraId="7508A3DC">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5890F5CE">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01A46641">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4D3753F4">
            <w:pPr>
              <w:spacing w:line="300" w:lineRule="exact"/>
              <w:jc w:val="center"/>
              <w:rPr>
                <w:rFonts w:hint="eastAsia" w:ascii="方正仿宋_GBK" w:hAnsi="方正仿宋_GBK" w:eastAsia="方正仿宋_GBK" w:cs="方正仿宋_GBK"/>
                <w:bCs/>
                <w:color w:val="000000"/>
                <w:sz w:val="21"/>
                <w:szCs w:val="21"/>
              </w:rPr>
            </w:pPr>
          </w:p>
        </w:tc>
      </w:tr>
      <w:tr w14:paraId="1FDA82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70539F0">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295</w:t>
            </w:r>
          </w:p>
        </w:tc>
        <w:tc>
          <w:tcPr>
            <w:tcW w:w="3762" w:type="dxa"/>
            <w:noWrap w:val="0"/>
            <w:tcMar>
              <w:top w:w="15" w:type="dxa"/>
              <w:left w:w="113" w:type="dxa"/>
              <w:right w:w="28" w:type="dxa"/>
            </w:tcMar>
            <w:vAlign w:val="center"/>
          </w:tcPr>
          <w:p w14:paraId="415EDC7C">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硝基苯</w:t>
            </w:r>
          </w:p>
        </w:tc>
        <w:tc>
          <w:tcPr>
            <w:tcW w:w="713" w:type="dxa"/>
            <w:noWrap w:val="0"/>
            <w:tcMar>
              <w:top w:w="15" w:type="dxa"/>
              <w:left w:w="15" w:type="dxa"/>
              <w:right w:w="15" w:type="dxa"/>
            </w:tcMar>
            <w:vAlign w:val="center"/>
          </w:tcPr>
          <w:p w14:paraId="4333982A">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1B0941C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05EC41DB">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4F3543F6">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5FEC2CDC">
            <w:pPr>
              <w:spacing w:line="300" w:lineRule="exact"/>
              <w:jc w:val="center"/>
              <w:rPr>
                <w:rFonts w:hint="eastAsia" w:ascii="方正仿宋_GBK" w:hAnsi="方正仿宋_GBK" w:eastAsia="方正仿宋_GBK" w:cs="方正仿宋_GBK"/>
                <w:bCs/>
                <w:color w:val="000000"/>
                <w:sz w:val="21"/>
                <w:szCs w:val="21"/>
              </w:rPr>
            </w:pPr>
          </w:p>
        </w:tc>
      </w:tr>
      <w:tr w14:paraId="342593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7F2C5D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296</w:t>
            </w:r>
          </w:p>
        </w:tc>
        <w:tc>
          <w:tcPr>
            <w:tcW w:w="3762" w:type="dxa"/>
            <w:noWrap w:val="0"/>
            <w:tcMar>
              <w:top w:w="15" w:type="dxa"/>
              <w:left w:w="113" w:type="dxa"/>
              <w:right w:w="28" w:type="dxa"/>
            </w:tcMar>
            <w:vAlign w:val="center"/>
          </w:tcPr>
          <w:p w14:paraId="05D1E4D4">
            <w:pPr>
              <w:widowControl/>
              <w:spacing w:line="300" w:lineRule="exact"/>
              <w:jc w:val="left"/>
              <w:textAlignment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1-硝基丙烷</w:t>
            </w:r>
          </w:p>
        </w:tc>
        <w:tc>
          <w:tcPr>
            <w:tcW w:w="713" w:type="dxa"/>
            <w:noWrap w:val="0"/>
            <w:tcMar>
              <w:top w:w="15" w:type="dxa"/>
              <w:left w:w="15" w:type="dxa"/>
              <w:right w:w="15" w:type="dxa"/>
            </w:tcMar>
            <w:vAlign w:val="center"/>
          </w:tcPr>
          <w:p w14:paraId="3B9A3881">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24E0DD9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05C0059A">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188D985A">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788E3D53">
            <w:pPr>
              <w:spacing w:line="300" w:lineRule="exact"/>
              <w:jc w:val="center"/>
              <w:rPr>
                <w:rFonts w:hint="eastAsia" w:ascii="方正仿宋_GBK" w:hAnsi="方正仿宋_GBK" w:eastAsia="方正仿宋_GBK" w:cs="方正仿宋_GBK"/>
                <w:bCs/>
                <w:color w:val="000000"/>
                <w:sz w:val="21"/>
                <w:szCs w:val="21"/>
              </w:rPr>
            </w:pPr>
          </w:p>
        </w:tc>
      </w:tr>
      <w:tr w14:paraId="09AD78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A3AB001">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297</w:t>
            </w:r>
          </w:p>
        </w:tc>
        <w:tc>
          <w:tcPr>
            <w:tcW w:w="3762" w:type="dxa"/>
            <w:noWrap w:val="0"/>
            <w:tcMar>
              <w:top w:w="15" w:type="dxa"/>
              <w:left w:w="113" w:type="dxa"/>
              <w:right w:w="28" w:type="dxa"/>
            </w:tcMar>
            <w:vAlign w:val="center"/>
          </w:tcPr>
          <w:p w14:paraId="4FC1B56A">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2-硝基丙烷</w:t>
            </w:r>
          </w:p>
        </w:tc>
        <w:tc>
          <w:tcPr>
            <w:tcW w:w="713" w:type="dxa"/>
            <w:noWrap w:val="0"/>
            <w:tcMar>
              <w:top w:w="15" w:type="dxa"/>
              <w:left w:w="15" w:type="dxa"/>
              <w:right w:w="15" w:type="dxa"/>
            </w:tcMar>
            <w:vAlign w:val="center"/>
          </w:tcPr>
          <w:p w14:paraId="177AE506">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01E33300">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30DEA170">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7D32E4AD">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4DF3DC4A">
            <w:pPr>
              <w:spacing w:line="300" w:lineRule="exact"/>
              <w:jc w:val="center"/>
              <w:rPr>
                <w:rFonts w:hint="eastAsia" w:ascii="方正仿宋_GBK" w:hAnsi="方正仿宋_GBK" w:eastAsia="方正仿宋_GBK" w:cs="方正仿宋_GBK"/>
                <w:bCs/>
                <w:color w:val="000000"/>
                <w:sz w:val="21"/>
                <w:szCs w:val="21"/>
              </w:rPr>
            </w:pPr>
          </w:p>
        </w:tc>
      </w:tr>
      <w:tr w14:paraId="74A543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74050ED">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298</w:t>
            </w:r>
          </w:p>
        </w:tc>
        <w:tc>
          <w:tcPr>
            <w:tcW w:w="3762" w:type="dxa"/>
            <w:noWrap w:val="0"/>
            <w:tcMar>
              <w:top w:w="15" w:type="dxa"/>
              <w:left w:w="113" w:type="dxa"/>
              <w:right w:w="28" w:type="dxa"/>
            </w:tcMar>
            <w:vAlign w:val="center"/>
          </w:tcPr>
          <w:p w14:paraId="4C1F5315">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硝基甲苯（全部异构体）</w:t>
            </w:r>
          </w:p>
        </w:tc>
        <w:tc>
          <w:tcPr>
            <w:tcW w:w="713" w:type="dxa"/>
            <w:noWrap w:val="0"/>
            <w:tcMar>
              <w:top w:w="15" w:type="dxa"/>
              <w:left w:w="15" w:type="dxa"/>
              <w:right w:w="15" w:type="dxa"/>
            </w:tcMar>
            <w:vAlign w:val="center"/>
          </w:tcPr>
          <w:p w14:paraId="767E703A">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998" w:type="dxa"/>
            <w:noWrap w:val="0"/>
            <w:tcMar>
              <w:top w:w="15" w:type="dxa"/>
              <w:left w:w="15" w:type="dxa"/>
              <w:right w:w="15" w:type="dxa"/>
            </w:tcMar>
            <w:vAlign w:val="center"/>
          </w:tcPr>
          <w:p w14:paraId="7B7D2A6C">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65A2557D">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064A83D0">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5CBE517F">
            <w:pPr>
              <w:spacing w:line="300" w:lineRule="exact"/>
              <w:jc w:val="center"/>
              <w:rPr>
                <w:rFonts w:hint="eastAsia" w:ascii="方正仿宋_GBK" w:hAnsi="方正仿宋_GBK" w:eastAsia="方正仿宋_GBK" w:cs="方正仿宋_GBK"/>
                <w:bCs/>
                <w:color w:val="000000"/>
                <w:sz w:val="21"/>
                <w:szCs w:val="21"/>
              </w:rPr>
            </w:pPr>
          </w:p>
        </w:tc>
      </w:tr>
      <w:tr w14:paraId="799E08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AE7107B">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299</w:t>
            </w:r>
          </w:p>
        </w:tc>
        <w:tc>
          <w:tcPr>
            <w:tcW w:w="3762" w:type="dxa"/>
            <w:noWrap w:val="0"/>
            <w:tcMar>
              <w:top w:w="15" w:type="dxa"/>
              <w:left w:w="113" w:type="dxa"/>
              <w:right w:w="28" w:type="dxa"/>
            </w:tcMar>
            <w:vAlign w:val="center"/>
          </w:tcPr>
          <w:p w14:paraId="3D887DF3">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硝基甲烷</w:t>
            </w:r>
          </w:p>
        </w:tc>
        <w:tc>
          <w:tcPr>
            <w:tcW w:w="713" w:type="dxa"/>
            <w:noWrap w:val="0"/>
            <w:tcMar>
              <w:top w:w="15" w:type="dxa"/>
              <w:left w:w="15" w:type="dxa"/>
              <w:right w:w="15" w:type="dxa"/>
            </w:tcMar>
            <w:vAlign w:val="center"/>
          </w:tcPr>
          <w:p w14:paraId="16808EF0">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697E264D">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2B937C83">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0C8348FC">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01CFD133">
            <w:pPr>
              <w:spacing w:line="300" w:lineRule="exact"/>
              <w:jc w:val="center"/>
              <w:rPr>
                <w:rFonts w:hint="eastAsia" w:ascii="方正仿宋_GBK" w:hAnsi="方正仿宋_GBK" w:eastAsia="方正仿宋_GBK" w:cs="方正仿宋_GBK"/>
                <w:bCs/>
                <w:color w:val="000000"/>
                <w:sz w:val="21"/>
                <w:szCs w:val="21"/>
              </w:rPr>
            </w:pPr>
          </w:p>
        </w:tc>
      </w:tr>
      <w:tr w14:paraId="40F38A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7843D04">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300</w:t>
            </w:r>
          </w:p>
        </w:tc>
        <w:tc>
          <w:tcPr>
            <w:tcW w:w="3762" w:type="dxa"/>
            <w:noWrap w:val="0"/>
            <w:tcMar>
              <w:top w:w="15" w:type="dxa"/>
              <w:left w:w="113" w:type="dxa"/>
              <w:right w:w="28" w:type="dxa"/>
            </w:tcMar>
            <w:vAlign w:val="center"/>
          </w:tcPr>
          <w:p w14:paraId="74EB7992">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硝基乙烷</w:t>
            </w:r>
          </w:p>
        </w:tc>
        <w:tc>
          <w:tcPr>
            <w:tcW w:w="713" w:type="dxa"/>
            <w:noWrap w:val="0"/>
            <w:tcMar>
              <w:top w:w="15" w:type="dxa"/>
              <w:left w:w="15" w:type="dxa"/>
              <w:right w:w="15" w:type="dxa"/>
            </w:tcMar>
            <w:vAlign w:val="center"/>
          </w:tcPr>
          <w:p w14:paraId="74608239">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0B4EF28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3561D060">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66AB846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775453FC">
            <w:pPr>
              <w:spacing w:line="300" w:lineRule="exact"/>
              <w:jc w:val="center"/>
              <w:rPr>
                <w:rFonts w:hint="eastAsia" w:ascii="方正仿宋_GBK" w:hAnsi="方正仿宋_GBK" w:eastAsia="方正仿宋_GBK" w:cs="方正仿宋_GBK"/>
                <w:bCs/>
                <w:color w:val="000000"/>
                <w:sz w:val="21"/>
                <w:szCs w:val="21"/>
              </w:rPr>
            </w:pPr>
          </w:p>
        </w:tc>
      </w:tr>
      <w:tr w14:paraId="0E3CCC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2968614">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301</w:t>
            </w:r>
          </w:p>
        </w:tc>
        <w:tc>
          <w:tcPr>
            <w:tcW w:w="3762" w:type="dxa"/>
            <w:noWrap w:val="0"/>
            <w:tcMar>
              <w:top w:w="15" w:type="dxa"/>
              <w:left w:w="113" w:type="dxa"/>
              <w:right w:w="28" w:type="dxa"/>
            </w:tcMar>
            <w:vAlign w:val="center"/>
          </w:tcPr>
          <w:p w14:paraId="494F5B4B">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辛烷</w:t>
            </w:r>
          </w:p>
        </w:tc>
        <w:tc>
          <w:tcPr>
            <w:tcW w:w="713" w:type="dxa"/>
            <w:noWrap w:val="0"/>
            <w:tcMar>
              <w:top w:w="15" w:type="dxa"/>
              <w:left w:w="15" w:type="dxa"/>
              <w:right w:w="15" w:type="dxa"/>
            </w:tcMar>
            <w:vAlign w:val="center"/>
          </w:tcPr>
          <w:p w14:paraId="57CEA3A5">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1F1E5BB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51778151">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1478826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66D0A5F5">
            <w:pPr>
              <w:spacing w:line="300" w:lineRule="exact"/>
              <w:jc w:val="center"/>
              <w:rPr>
                <w:rFonts w:hint="eastAsia" w:ascii="方正仿宋_GBK" w:hAnsi="方正仿宋_GBK" w:eastAsia="方正仿宋_GBK" w:cs="方正仿宋_GBK"/>
                <w:bCs/>
                <w:color w:val="000000"/>
                <w:sz w:val="21"/>
                <w:szCs w:val="21"/>
              </w:rPr>
            </w:pPr>
          </w:p>
        </w:tc>
      </w:tr>
      <w:tr w14:paraId="19A6C1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7E1452A">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302</w:t>
            </w:r>
          </w:p>
        </w:tc>
        <w:tc>
          <w:tcPr>
            <w:tcW w:w="3762" w:type="dxa"/>
            <w:noWrap w:val="0"/>
            <w:tcMar>
              <w:top w:w="15" w:type="dxa"/>
              <w:left w:w="113" w:type="dxa"/>
              <w:right w:w="28" w:type="dxa"/>
            </w:tcMar>
            <w:vAlign w:val="center"/>
          </w:tcPr>
          <w:p w14:paraId="3356EABB">
            <w:pPr>
              <w:widowControl/>
              <w:spacing w:line="300" w:lineRule="exact"/>
              <w:jc w:val="left"/>
              <w:textAlignment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溴</w:t>
            </w:r>
          </w:p>
        </w:tc>
        <w:tc>
          <w:tcPr>
            <w:tcW w:w="713" w:type="dxa"/>
            <w:noWrap w:val="0"/>
            <w:tcMar>
              <w:top w:w="15" w:type="dxa"/>
              <w:left w:w="15" w:type="dxa"/>
              <w:right w:w="15" w:type="dxa"/>
            </w:tcMar>
            <w:vAlign w:val="center"/>
          </w:tcPr>
          <w:p w14:paraId="5F2B651E">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5E882529">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70656243">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066C54B6">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4416F369">
            <w:pPr>
              <w:spacing w:line="300" w:lineRule="exact"/>
              <w:jc w:val="center"/>
              <w:rPr>
                <w:rFonts w:hint="eastAsia" w:ascii="方正仿宋_GBK" w:hAnsi="方正仿宋_GBK" w:eastAsia="方正仿宋_GBK" w:cs="方正仿宋_GBK"/>
                <w:bCs/>
                <w:color w:val="000000"/>
                <w:sz w:val="21"/>
                <w:szCs w:val="21"/>
              </w:rPr>
            </w:pPr>
          </w:p>
        </w:tc>
      </w:tr>
      <w:tr w14:paraId="06BB48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8862F7F">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303</w:t>
            </w:r>
          </w:p>
        </w:tc>
        <w:tc>
          <w:tcPr>
            <w:tcW w:w="3762" w:type="dxa"/>
            <w:noWrap w:val="0"/>
            <w:tcMar>
              <w:top w:w="15" w:type="dxa"/>
              <w:left w:w="113" w:type="dxa"/>
              <w:right w:w="28" w:type="dxa"/>
            </w:tcMar>
            <w:vAlign w:val="center"/>
          </w:tcPr>
          <w:p w14:paraId="1029C1FB">
            <w:pPr>
              <w:widowControl/>
              <w:spacing w:line="300" w:lineRule="exact"/>
              <w:jc w:val="left"/>
              <w:textAlignment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溴化氢</w:t>
            </w:r>
          </w:p>
        </w:tc>
        <w:tc>
          <w:tcPr>
            <w:tcW w:w="713" w:type="dxa"/>
            <w:noWrap w:val="0"/>
            <w:tcMar>
              <w:top w:w="15" w:type="dxa"/>
              <w:left w:w="15" w:type="dxa"/>
              <w:right w:w="15" w:type="dxa"/>
            </w:tcMar>
            <w:vAlign w:val="center"/>
          </w:tcPr>
          <w:p w14:paraId="2E8D680D">
            <w:pPr>
              <w:widowControl/>
              <w:spacing w:line="300" w:lineRule="exact"/>
              <w:jc w:val="center"/>
              <w:textAlignment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1507BDEA">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123CDFED">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487749BB">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43FA19D7">
            <w:pPr>
              <w:spacing w:line="300" w:lineRule="exact"/>
              <w:jc w:val="center"/>
              <w:rPr>
                <w:rFonts w:hint="eastAsia" w:ascii="方正仿宋_GBK" w:hAnsi="方正仿宋_GBK" w:eastAsia="方正仿宋_GBK" w:cs="方正仿宋_GBK"/>
                <w:bCs/>
                <w:color w:val="000000"/>
                <w:sz w:val="21"/>
                <w:szCs w:val="21"/>
              </w:rPr>
            </w:pPr>
          </w:p>
        </w:tc>
      </w:tr>
      <w:tr w14:paraId="628941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1B7CF1D">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304</w:t>
            </w:r>
          </w:p>
        </w:tc>
        <w:tc>
          <w:tcPr>
            <w:tcW w:w="3762" w:type="dxa"/>
            <w:noWrap w:val="0"/>
            <w:tcMar>
              <w:top w:w="15" w:type="dxa"/>
              <w:left w:w="113" w:type="dxa"/>
              <w:right w:w="28" w:type="dxa"/>
            </w:tcMar>
            <w:vAlign w:val="center"/>
          </w:tcPr>
          <w:p w14:paraId="03E91381">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1-溴丙烷</w:t>
            </w:r>
          </w:p>
        </w:tc>
        <w:tc>
          <w:tcPr>
            <w:tcW w:w="713" w:type="dxa"/>
            <w:noWrap w:val="0"/>
            <w:tcMar>
              <w:top w:w="15" w:type="dxa"/>
              <w:left w:w="15" w:type="dxa"/>
              <w:right w:w="15" w:type="dxa"/>
            </w:tcMar>
            <w:vAlign w:val="center"/>
          </w:tcPr>
          <w:p w14:paraId="7C1BFC87">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608AF6CB">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5F405414">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14823D40">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1C25B00E">
            <w:pPr>
              <w:spacing w:line="300" w:lineRule="exact"/>
              <w:jc w:val="center"/>
              <w:rPr>
                <w:rFonts w:hint="eastAsia" w:ascii="方正仿宋_GBK" w:hAnsi="方正仿宋_GBK" w:eastAsia="方正仿宋_GBK" w:cs="方正仿宋_GBK"/>
                <w:bCs/>
                <w:color w:val="000000"/>
                <w:sz w:val="21"/>
                <w:szCs w:val="21"/>
              </w:rPr>
            </w:pPr>
          </w:p>
        </w:tc>
      </w:tr>
      <w:tr w14:paraId="491966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C2FAB79">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305</w:t>
            </w:r>
          </w:p>
        </w:tc>
        <w:tc>
          <w:tcPr>
            <w:tcW w:w="3762" w:type="dxa"/>
            <w:noWrap w:val="0"/>
            <w:tcMar>
              <w:top w:w="15" w:type="dxa"/>
              <w:left w:w="113" w:type="dxa"/>
              <w:right w:w="28" w:type="dxa"/>
            </w:tcMar>
            <w:vAlign w:val="center"/>
          </w:tcPr>
          <w:p w14:paraId="447C96D1">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溴甲烷</w:t>
            </w:r>
          </w:p>
        </w:tc>
        <w:tc>
          <w:tcPr>
            <w:tcW w:w="713" w:type="dxa"/>
            <w:noWrap w:val="0"/>
            <w:tcMar>
              <w:top w:w="15" w:type="dxa"/>
              <w:left w:w="15" w:type="dxa"/>
              <w:right w:w="15" w:type="dxa"/>
            </w:tcMar>
            <w:vAlign w:val="center"/>
          </w:tcPr>
          <w:p w14:paraId="5D6E56B1">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6DD927A9">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23573A30">
            <w:pPr>
              <w:widowControl/>
              <w:spacing w:line="300" w:lineRule="exact"/>
              <w:jc w:val="center"/>
              <w:textAlignment w:val="top"/>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04A197E4">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0C4982FD">
            <w:pPr>
              <w:spacing w:line="300" w:lineRule="exact"/>
              <w:jc w:val="center"/>
              <w:rPr>
                <w:rFonts w:hint="eastAsia" w:ascii="方正仿宋_GBK" w:hAnsi="方正仿宋_GBK" w:eastAsia="方正仿宋_GBK" w:cs="方正仿宋_GBK"/>
                <w:bCs/>
                <w:color w:val="000000"/>
                <w:sz w:val="21"/>
                <w:szCs w:val="21"/>
              </w:rPr>
            </w:pPr>
          </w:p>
        </w:tc>
      </w:tr>
      <w:tr w14:paraId="3E42FA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DB7638C">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306</w:t>
            </w:r>
          </w:p>
        </w:tc>
        <w:tc>
          <w:tcPr>
            <w:tcW w:w="3762" w:type="dxa"/>
            <w:noWrap w:val="0"/>
            <w:tcMar>
              <w:top w:w="15" w:type="dxa"/>
              <w:left w:w="113" w:type="dxa"/>
              <w:right w:w="28" w:type="dxa"/>
            </w:tcMar>
            <w:vAlign w:val="center"/>
          </w:tcPr>
          <w:p w14:paraId="6E576A60">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溴氰菊酯</w:t>
            </w:r>
          </w:p>
        </w:tc>
        <w:tc>
          <w:tcPr>
            <w:tcW w:w="713" w:type="dxa"/>
            <w:noWrap w:val="0"/>
            <w:tcMar>
              <w:top w:w="15" w:type="dxa"/>
              <w:left w:w="15" w:type="dxa"/>
              <w:right w:w="15" w:type="dxa"/>
            </w:tcMar>
            <w:vAlign w:val="center"/>
          </w:tcPr>
          <w:p w14:paraId="2E488859">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2FA19BBA">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7760FFAB">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55E1FF37">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4451EE6A">
            <w:pPr>
              <w:spacing w:line="300" w:lineRule="exact"/>
              <w:jc w:val="center"/>
              <w:rPr>
                <w:rFonts w:hint="eastAsia" w:ascii="方正仿宋_GBK" w:hAnsi="方正仿宋_GBK" w:eastAsia="方正仿宋_GBK" w:cs="方正仿宋_GBK"/>
                <w:bCs/>
                <w:color w:val="000000"/>
                <w:sz w:val="21"/>
                <w:szCs w:val="21"/>
              </w:rPr>
            </w:pPr>
          </w:p>
        </w:tc>
      </w:tr>
      <w:tr w14:paraId="3ADCAF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9BE2E7E">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307</w:t>
            </w:r>
          </w:p>
        </w:tc>
        <w:tc>
          <w:tcPr>
            <w:tcW w:w="3762" w:type="dxa"/>
            <w:noWrap w:val="0"/>
            <w:tcMar>
              <w:top w:w="15" w:type="dxa"/>
              <w:left w:w="113" w:type="dxa"/>
              <w:right w:w="28" w:type="dxa"/>
            </w:tcMar>
            <w:vAlign w:val="center"/>
          </w:tcPr>
          <w:p w14:paraId="57521D8C">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溴鼠灵</w:t>
            </w:r>
          </w:p>
        </w:tc>
        <w:tc>
          <w:tcPr>
            <w:tcW w:w="713" w:type="dxa"/>
            <w:noWrap w:val="0"/>
            <w:tcMar>
              <w:top w:w="15" w:type="dxa"/>
              <w:left w:w="15" w:type="dxa"/>
              <w:right w:w="15" w:type="dxa"/>
            </w:tcMar>
            <w:vAlign w:val="center"/>
          </w:tcPr>
          <w:p w14:paraId="2EA810E0">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424C4449">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58A7968B">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4327F0B1">
            <w:pPr>
              <w:widowControl/>
              <w:spacing w:line="300" w:lineRule="exact"/>
              <w:jc w:val="center"/>
              <w:textAlignment w:val="center"/>
              <w:rPr>
                <w:rFonts w:hint="eastAsia" w:ascii="方正仿宋_GBK" w:hAnsi="方正仿宋_GBK" w:eastAsia="方正仿宋_GBK" w:cs="方正仿宋_GBK"/>
                <w:bCs/>
                <w:color w:val="000000"/>
                <w:sz w:val="21"/>
                <w:szCs w:val="21"/>
              </w:rPr>
            </w:pPr>
          </w:p>
        </w:tc>
        <w:tc>
          <w:tcPr>
            <w:tcW w:w="1051" w:type="dxa"/>
            <w:noWrap w:val="0"/>
            <w:tcMar>
              <w:top w:w="15" w:type="dxa"/>
              <w:left w:w="15" w:type="dxa"/>
              <w:right w:w="15" w:type="dxa"/>
            </w:tcMar>
            <w:vAlign w:val="center"/>
          </w:tcPr>
          <w:p w14:paraId="6678944C">
            <w:pPr>
              <w:spacing w:line="300" w:lineRule="exact"/>
              <w:jc w:val="center"/>
              <w:rPr>
                <w:rFonts w:hint="eastAsia" w:ascii="方正仿宋_GBK" w:hAnsi="方正仿宋_GBK" w:eastAsia="方正仿宋_GBK" w:cs="方正仿宋_GBK"/>
                <w:bCs/>
                <w:color w:val="000000"/>
                <w:sz w:val="21"/>
                <w:szCs w:val="21"/>
              </w:rPr>
            </w:pPr>
          </w:p>
        </w:tc>
      </w:tr>
      <w:tr w14:paraId="74AB7E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780C847">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308</w:t>
            </w:r>
          </w:p>
        </w:tc>
        <w:tc>
          <w:tcPr>
            <w:tcW w:w="3762" w:type="dxa"/>
            <w:noWrap w:val="0"/>
            <w:tcMar>
              <w:top w:w="15" w:type="dxa"/>
              <w:left w:w="113" w:type="dxa"/>
              <w:right w:w="28" w:type="dxa"/>
            </w:tcMar>
            <w:vAlign w:val="center"/>
          </w:tcPr>
          <w:p w14:paraId="60807229">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氧化钙</w:t>
            </w:r>
          </w:p>
        </w:tc>
        <w:tc>
          <w:tcPr>
            <w:tcW w:w="713" w:type="dxa"/>
            <w:noWrap w:val="0"/>
            <w:tcMar>
              <w:top w:w="15" w:type="dxa"/>
              <w:left w:w="15" w:type="dxa"/>
              <w:right w:w="15" w:type="dxa"/>
            </w:tcMar>
            <w:vAlign w:val="center"/>
          </w:tcPr>
          <w:p w14:paraId="3F36BBB8">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998" w:type="dxa"/>
            <w:noWrap w:val="0"/>
            <w:tcMar>
              <w:top w:w="15" w:type="dxa"/>
              <w:left w:w="15" w:type="dxa"/>
              <w:right w:w="15" w:type="dxa"/>
            </w:tcMar>
            <w:vAlign w:val="center"/>
          </w:tcPr>
          <w:p w14:paraId="21175EB9">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49484D5B">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426" w:type="dxa"/>
            <w:noWrap w:val="0"/>
            <w:tcMar>
              <w:top w:w="15" w:type="dxa"/>
              <w:left w:w="15" w:type="dxa"/>
              <w:right w:w="15" w:type="dxa"/>
            </w:tcMar>
            <w:vAlign w:val="center"/>
          </w:tcPr>
          <w:p w14:paraId="0B1F9A73">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2C86F05B">
            <w:pPr>
              <w:spacing w:line="300" w:lineRule="exact"/>
              <w:jc w:val="center"/>
              <w:rPr>
                <w:rFonts w:hint="eastAsia" w:ascii="方正仿宋_GBK" w:hAnsi="方正仿宋_GBK" w:eastAsia="方正仿宋_GBK" w:cs="方正仿宋_GBK"/>
                <w:bCs/>
                <w:color w:val="000000"/>
                <w:sz w:val="21"/>
                <w:szCs w:val="21"/>
              </w:rPr>
            </w:pPr>
          </w:p>
        </w:tc>
      </w:tr>
      <w:tr w14:paraId="61F031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8D7B4A8">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309</w:t>
            </w:r>
          </w:p>
        </w:tc>
        <w:tc>
          <w:tcPr>
            <w:tcW w:w="3762" w:type="dxa"/>
            <w:noWrap w:val="0"/>
            <w:tcMar>
              <w:top w:w="15" w:type="dxa"/>
              <w:left w:w="113" w:type="dxa"/>
              <w:right w:w="28" w:type="dxa"/>
            </w:tcMar>
            <w:vAlign w:val="center"/>
          </w:tcPr>
          <w:p w14:paraId="441AA8AF">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氧化镁烟</w:t>
            </w:r>
          </w:p>
        </w:tc>
        <w:tc>
          <w:tcPr>
            <w:tcW w:w="713" w:type="dxa"/>
            <w:noWrap w:val="0"/>
            <w:tcMar>
              <w:top w:w="15" w:type="dxa"/>
              <w:left w:w="15" w:type="dxa"/>
              <w:right w:w="15" w:type="dxa"/>
            </w:tcMar>
            <w:vAlign w:val="center"/>
          </w:tcPr>
          <w:p w14:paraId="47076519">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998" w:type="dxa"/>
            <w:noWrap w:val="0"/>
            <w:tcMar>
              <w:top w:w="15" w:type="dxa"/>
              <w:left w:w="15" w:type="dxa"/>
              <w:right w:w="15" w:type="dxa"/>
            </w:tcMar>
            <w:vAlign w:val="center"/>
          </w:tcPr>
          <w:p w14:paraId="75A8D3B8">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50CF89F4">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426" w:type="dxa"/>
            <w:noWrap w:val="0"/>
            <w:tcMar>
              <w:top w:w="15" w:type="dxa"/>
              <w:left w:w="15" w:type="dxa"/>
              <w:right w:w="15" w:type="dxa"/>
            </w:tcMar>
            <w:vAlign w:val="center"/>
          </w:tcPr>
          <w:p w14:paraId="2E17B962">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5EABFACE">
            <w:pPr>
              <w:spacing w:line="300" w:lineRule="exact"/>
              <w:jc w:val="center"/>
              <w:rPr>
                <w:rFonts w:hint="eastAsia" w:ascii="方正仿宋_GBK" w:hAnsi="方正仿宋_GBK" w:eastAsia="方正仿宋_GBK" w:cs="方正仿宋_GBK"/>
                <w:bCs/>
                <w:color w:val="000000"/>
                <w:sz w:val="21"/>
                <w:szCs w:val="21"/>
              </w:rPr>
            </w:pPr>
          </w:p>
        </w:tc>
      </w:tr>
      <w:tr w14:paraId="68E11B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9FA8531">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310</w:t>
            </w:r>
          </w:p>
        </w:tc>
        <w:tc>
          <w:tcPr>
            <w:tcW w:w="3762" w:type="dxa"/>
            <w:noWrap w:val="0"/>
            <w:tcMar>
              <w:top w:w="15" w:type="dxa"/>
              <w:left w:w="113" w:type="dxa"/>
              <w:right w:w="28" w:type="dxa"/>
            </w:tcMar>
            <w:vAlign w:val="center"/>
          </w:tcPr>
          <w:p w14:paraId="77CAB31C">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氧化锌</w:t>
            </w:r>
          </w:p>
        </w:tc>
        <w:tc>
          <w:tcPr>
            <w:tcW w:w="713" w:type="dxa"/>
            <w:noWrap w:val="0"/>
            <w:tcMar>
              <w:top w:w="15" w:type="dxa"/>
              <w:left w:w="15" w:type="dxa"/>
              <w:right w:w="15" w:type="dxa"/>
            </w:tcMar>
            <w:vAlign w:val="center"/>
          </w:tcPr>
          <w:p w14:paraId="5BAD8845">
            <w:pPr>
              <w:spacing w:line="300"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998" w:type="dxa"/>
            <w:noWrap w:val="0"/>
            <w:tcMar>
              <w:top w:w="15" w:type="dxa"/>
              <w:left w:w="15" w:type="dxa"/>
              <w:right w:w="15" w:type="dxa"/>
            </w:tcMar>
            <w:vAlign w:val="center"/>
          </w:tcPr>
          <w:p w14:paraId="3AF07C2A">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270C01C5">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426" w:type="dxa"/>
            <w:noWrap w:val="0"/>
            <w:tcMar>
              <w:top w:w="15" w:type="dxa"/>
              <w:left w:w="15" w:type="dxa"/>
              <w:right w:w="15" w:type="dxa"/>
            </w:tcMar>
            <w:vAlign w:val="center"/>
          </w:tcPr>
          <w:p w14:paraId="3E799DB0">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2C708649">
            <w:pPr>
              <w:spacing w:line="300" w:lineRule="exact"/>
              <w:jc w:val="center"/>
              <w:rPr>
                <w:rFonts w:hint="eastAsia" w:ascii="方正仿宋_GBK" w:hAnsi="方正仿宋_GBK" w:eastAsia="方正仿宋_GBK" w:cs="方正仿宋_GBK"/>
                <w:bCs/>
                <w:color w:val="000000"/>
                <w:sz w:val="21"/>
                <w:szCs w:val="21"/>
              </w:rPr>
            </w:pPr>
          </w:p>
        </w:tc>
      </w:tr>
      <w:tr w14:paraId="6D3716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36B0E37">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311</w:t>
            </w:r>
          </w:p>
        </w:tc>
        <w:tc>
          <w:tcPr>
            <w:tcW w:w="3762" w:type="dxa"/>
            <w:noWrap w:val="0"/>
            <w:tcMar>
              <w:top w:w="15" w:type="dxa"/>
              <w:left w:w="113" w:type="dxa"/>
              <w:right w:w="28" w:type="dxa"/>
            </w:tcMar>
            <w:vAlign w:val="center"/>
          </w:tcPr>
          <w:p w14:paraId="550FAD9D">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氧乐果</w:t>
            </w:r>
          </w:p>
        </w:tc>
        <w:tc>
          <w:tcPr>
            <w:tcW w:w="713" w:type="dxa"/>
            <w:noWrap w:val="0"/>
            <w:tcMar>
              <w:top w:w="15" w:type="dxa"/>
              <w:left w:w="15" w:type="dxa"/>
              <w:right w:w="15" w:type="dxa"/>
            </w:tcMar>
            <w:vAlign w:val="center"/>
          </w:tcPr>
          <w:p w14:paraId="68657A78">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3FA9D228">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7A5173D7">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1295F184">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02447A19">
            <w:pPr>
              <w:spacing w:line="300" w:lineRule="exact"/>
              <w:jc w:val="center"/>
              <w:rPr>
                <w:rFonts w:hint="eastAsia" w:ascii="方正仿宋_GBK" w:hAnsi="方正仿宋_GBK" w:eastAsia="方正仿宋_GBK" w:cs="方正仿宋_GBK"/>
                <w:bCs/>
                <w:color w:val="000000"/>
                <w:sz w:val="21"/>
                <w:szCs w:val="21"/>
              </w:rPr>
            </w:pPr>
          </w:p>
        </w:tc>
      </w:tr>
      <w:tr w14:paraId="6DCD28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6939EF6">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312</w:t>
            </w:r>
          </w:p>
        </w:tc>
        <w:tc>
          <w:tcPr>
            <w:tcW w:w="3762" w:type="dxa"/>
            <w:noWrap w:val="0"/>
            <w:tcMar>
              <w:top w:w="15" w:type="dxa"/>
              <w:left w:w="113" w:type="dxa"/>
              <w:right w:w="28" w:type="dxa"/>
            </w:tcMar>
            <w:vAlign w:val="center"/>
          </w:tcPr>
          <w:p w14:paraId="2DCF8D23">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液化石油气</w:t>
            </w:r>
          </w:p>
        </w:tc>
        <w:tc>
          <w:tcPr>
            <w:tcW w:w="713" w:type="dxa"/>
            <w:noWrap w:val="0"/>
            <w:tcMar>
              <w:top w:w="15" w:type="dxa"/>
              <w:left w:w="15" w:type="dxa"/>
              <w:right w:w="15" w:type="dxa"/>
            </w:tcMar>
            <w:vAlign w:val="center"/>
          </w:tcPr>
          <w:p w14:paraId="45E1C38B">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6EAC66A3">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0ABAA773">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454AB607">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120E7176">
            <w:pPr>
              <w:spacing w:line="300" w:lineRule="exact"/>
              <w:jc w:val="center"/>
              <w:rPr>
                <w:rFonts w:hint="eastAsia" w:ascii="方正仿宋_GBK" w:hAnsi="方正仿宋_GBK" w:eastAsia="方正仿宋_GBK" w:cs="方正仿宋_GBK"/>
                <w:bCs/>
                <w:color w:val="000000"/>
                <w:sz w:val="21"/>
                <w:szCs w:val="21"/>
              </w:rPr>
            </w:pPr>
          </w:p>
        </w:tc>
      </w:tr>
      <w:tr w14:paraId="37F753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01BEF15">
            <w:pPr>
              <w:widowControl/>
              <w:spacing w:line="300" w:lineRule="exact"/>
              <w:jc w:val="center"/>
              <w:textAlignment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313</w:t>
            </w:r>
          </w:p>
        </w:tc>
        <w:tc>
          <w:tcPr>
            <w:tcW w:w="3762" w:type="dxa"/>
            <w:noWrap w:val="0"/>
            <w:tcMar>
              <w:top w:w="15" w:type="dxa"/>
              <w:left w:w="113" w:type="dxa"/>
              <w:right w:w="28" w:type="dxa"/>
            </w:tcMar>
            <w:vAlign w:val="center"/>
          </w:tcPr>
          <w:p w14:paraId="5D8F2B96">
            <w:pPr>
              <w:widowControl/>
              <w:spacing w:line="300" w:lineRule="exact"/>
              <w:jc w:val="left"/>
              <w:textAlignment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一氧化碳</w:t>
            </w:r>
          </w:p>
        </w:tc>
        <w:tc>
          <w:tcPr>
            <w:tcW w:w="713" w:type="dxa"/>
            <w:noWrap w:val="0"/>
            <w:tcMar>
              <w:top w:w="15" w:type="dxa"/>
              <w:left w:w="15" w:type="dxa"/>
              <w:right w:w="15" w:type="dxa"/>
            </w:tcMar>
            <w:vAlign w:val="center"/>
          </w:tcPr>
          <w:p w14:paraId="62AD662E">
            <w:pPr>
              <w:spacing w:line="300"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998" w:type="dxa"/>
            <w:noWrap w:val="0"/>
            <w:tcMar>
              <w:top w:w="15" w:type="dxa"/>
              <w:left w:w="15" w:type="dxa"/>
              <w:right w:w="15" w:type="dxa"/>
            </w:tcMar>
            <w:vAlign w:val="center"/>
          </w:tcPr>
          <w:p w14:paraId="2CAAA2E4">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060587BF">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426" w:type="dxa"/>
            <w:noWrap w:val="0"/>
            <w:tcMar>
              <w:top w:w="15" w:type="dxa"/>
              <w:left w:w="15" w:type="dxa"/>
              <w:right w:w="15" w:type="dxa"/>
            </w:tcMar>
            <w:vAlign w:val="center"/>
          </w:tcPr>
          <w:p w14:paraId="38B3BF5F">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71AC84FE">
            <w:pPr>
              <w:spacing w:line="300" w:lineRule="exact"/>
              <w:jc w:val="center"/>
              <w:rPr>
                <w:rFonts w:hint="eastAsia" w:ascii="方正仿宋_GBK" w:hAnsi="方正仿宋_GBK" w:eastAsia="方正仿宋_GBK" w:cs="方正仿宋_GBK"/>
                <w:bCs/>
                <w:color w:val="000000"/>
                <w:sz w:val="21"/>
                <w:szCs w:val="21"/>
              </w:rPr>
            </w:pPr>
          </w:p>
        </w:tc>
      </w:tr>
      <w:tr w14:paraId="319FE7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06D2ADC">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314</w:t>
            </w:r>
          </w:p>
        </w:tc>
        <w:tc>
          <w:tcPr>
            <w:tcW w:w="3762" w:type="dxa"/>
            <w:noWrap w:val="0"/>
            <w:tcMar>
              <w:top w:w="15" w:type="dxa"/>
              <w:left w:w="113" w:type="dxa"/>
              <w:right w:w="28" w:type="dxa"/>
            </w:tcMar>
            <w:vAlign w:val="center"/>
          </w:tcPr>
          <w:p w14:paraId="4DDC4FF2">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乙胺</w:t>
            </w:r>
          </w:p>
        </w:tc>
        <w:tc>
          <w:tcPr>
            <w:tcW w:w="713" w:type="dxa"/>
            <w:noWrap w:val="0"/>
            <w:tcMar>
              <w:top w:w="15" w:type="dxa"/>
              <w:left w:w="15" w:type="dxa"/>
              <w:right w:w="15" w:type="dxa"/>
            </w:tcMar>
            <w:vAlign w:val="center"/>
          </w:tcPr>
          <w:p w14:paraId="75EEFCD9">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446C49BB">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3292B865">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60A7C2B7">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7A2482DD">
            <w:pPr>
              <w:spacing w:line="300" w:lineRule="exact"/>
              <w:jc w:val="center"/>
              <w:rPr>
                <w:rFonts w:hint="eastAsia" w:ascii="方正仿宋_GBK" w:hAnsi="方正仿宋_GBK" w:eastAsia="方正仿宋_GBK" w:cs="方正仿宋_GBK"/>
                <w:bCs/>
                <w:color w:val="000000"/>
                <w:sz w:val="21"/>
                <w:szCs w:val="21"/>
              </w:rPr>
            </w:pPr>
          </w:p>
        </w:tc>
      </w:tr>
      <w:tr w14:paraId="2D89A7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DB4B92B">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315</w:t>
            </w:r>
          </w:p>
        </w:tc>
        <w:tc>
          <w:tcPr>
            <w:tcW w:w="3762" w:type="dxa"/>
            <w:noWrap w:val="0"/>
            <w:tcMar>
              <w:top w:w="15" w:type="dxa"/>
              <w:left w:w="113" w:type="dxa"/>
              <w:right w:w="28" w:type="dxa"/>
            </w:tcMar>
            <w:vAlign w:val="center"/>
          </w:tcPr>
          <w:p w14:paraId="04D54D86">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乙苯</w:t>
            </w:r>
          </w:p>
        </w:tc>
        <w:tc>
          <w:tcPr>
            <w:tcW w:w="713" w:type="dxa"/>
            <w:noWrap w:val="0"/>
            <w:tcMar>
              <w:top w:w="15" w:type="dxa"/>
              <w:left w:w="15" w:type="dxa"/>
              <w:right w:w="15" w:type="dxa"/>
            </w:tcMar>
            <w:vAlign w:val="center"/>
          </w:tcPr>
          <w:p w14:paraId="11DF9E58">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998" w:type="dxa"/>
            <w:noWrap w:val="0"/>
            <w:tcMar>
              <w:top w:w="15" w:type="dxa"/>
              <w:left w:w="15" w:type="dxa"/>
              <w:right w:w="15" w:type="dxa"/>
            </w:tcMar>
            <w:vAlign w:val="center"/>
          </w:tcPr>
          <w:p w14:paraId="4639D548">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4A5F1193">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426" w:type="dxa"/>
            <w:noWrap w:val="0"/>
            <w:tcMar>
              <w:top w:w="15" w:type="dxa"/>
              <w:left w:w="15" w:type="dxa"/>
              <w:right w:w="15" w:type="dxa"/>
            </w:tcMar>
            <w:vAlign w:val="center"/>
          </w:tcPr>
          <w:p w14:paraId="410AA971">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46429243">
            <w:pPr>
              <w:spacing w:line="300" w:lineRule="exact"/>
              <w:jc w:val="center"/>
              <w:rPr>
                <w:rFonts w:hint="eastAsia" w:ascii="方正仿宋_GBK" w:hAnsi="方正仿宋_GBK" w:eastAsia="方正仿宋_GBK" w:cs="方正仿宋_GBK"/>
                <w:bCs/>
                <w:color w:val="000000"/>
                <w:sz w:val="21"/>
                <w:szCs w:val="21"/>
              </w:rPr>
            </w:pPr>
          </w:p>
        </w:tc>
      </w:tr>
      <w:tr w14:paraId="778937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4C62916">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316</w:t>
            </w:r>
          </w:p>
        </w:tc>
        <w:tc>
          <w:tcPr>
            <w:tcW w:w="3762" w:type="dxa"/>
            <w:noWrap w:val="0"/>
            <w:tcMar>
              <w:top w:w="15" w:type="dxa"/>
              <w:left w:w="113" w:type="dxa"/>
              <w:right w:w="28" w:type="dxa"/>
            </w:tcMar>
            <w:vAlign w:val="center"/>
          </w:tcPr>
          <w:p w14:paraId="558FD579">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乙醇胺</w:t>
            </w:r>
          </w:p>
        </w:tc>
        <w:tc>
          <w:tcPr>
            <w:tcW w:w="713" w:type="dxa"/>
            <w:noWrap w:val="0"/>
            <w:tcMar>
              <w:top w:w="15" w:type="dxa"/>
              <w:left w:w="15" w:type="dxa"/>
              <w:right w:w="15" w:type="dxa"/>
            </w:tcMar>
            <w:vAlign w:val="center"/>
          </w:tcPr>
          <w:p w14:paraId="78510A06">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3D7E3ACB">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08E6C909">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3804C73B">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1F475385">
            <w:pPr>
              <w:spacing w:line="300" w:lineRule="exact"/>
              <w:jc w:val="center"/>
              <w:rPr>
                <w:rFonts w:hint="eastAsia" w:ascii="方正仿宋_GBK" w:hAnsi="方正仿宋_GBK" w:eastAsia="方正仿宋_GBK" w:cs="方正仿宋_GBK"/>
                <w:bCs/>
                <w:color w:val="000000"/>
                <w:sz w:val="21"/>
                <w:szCs w:val="21"/>
              </w:rPr>
            </w:pPr>
          </w:p>
        </w:tc>
      </w:tr>
      <w:tr w14:paraId="7EF06F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089ED6E">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317</w:t>
            </w:r>
          </w:p>
        </w:tc>
        <w:tc>
          <w:tcPr>
            <w:tcW w:w="3762" w:type="dxa"/>
            <w:noWrap w:val="0"/>
            <w:tcMar>
              <w:top w:w="15" w:type="dxa"/>
              <w:left w:w="113" w:type="dxa"/>
              <w:right w:w="28" w:type="dxa"/>
            </w:tcMar>
            <w:vAlign w:val="center"/>
          </w:tcPr>
          <w:p w14:paraId="7C3CD3DF">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乙二胺</w:t>
            </w:r>
          </w:p>
        </w:tc>
        <w:tc>
          <w:tcPr>
            <w:tcW w:w="713" w:type="dxa"/>
            <w:noWrap w:val="0"/>
            <w:tcMar>
              <w:top w:w="15" w:type="dxa"/>
              <w:left w:w="15" w:type="dxa"/>
              <w:right w:w="15" w:type="dxa"/>
            </w:tcMar>
            <w:vAlign w:val="center"/>
          </w:tcPr>
          <w:p w14:paraId="690A6A08">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52674FDF">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11ED904F">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2176E0EE">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66CC4C4A">
            <w:pPr>
              <w:spacing w:line="300" w:lineRule="exact"/>
              <w:jc w:val="center"/>
              <w:rPr>
                <w:rFonts w:hint="eastAsia" w:ascii="方正仿宋_GBK" w:hAnsi="方正仿宋_GBK" w:eastAsia="方正仿宋_GBK" w:cs="方正仿宋_GBK"/>
                <w:bCs/>
                <w:color w:val="000000"/>
                <w:sz w:val="21"/>
                <w:szCs w:val="21"/>
              </w:rPr>
            </w:pPr>
          </w:p>
        </w:tc>
      </w:tr>
      <w:tr w14:paraId="7EC628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1DED7B7">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318</w:t>
            </w:r>
          </w:p>
        </w:tc>
        <w:tc>
          <w:tcPr>
            <w:tcW w:w="3762" w:type="dxa"/>
            <w:noWrap w:val="0"/>
            <w:tcMar>
              <w:top w:w="15" w:type="dxa"/>
              <w:left w:w="113" w:type="dxa"/>
              <w:right w:w="28" w:type="dxa"/>
            </w:tcMar>
            <w:vAlign w:val="center"/>
          </w:tcPr>
          <w:p w14:paraId="7E3449E5">
            <w:pPr>
              <w:widowControl/>
              <w:spacing w:line="300" w:lineRule="exact"/>
              <w:jc w:val="left"/>
              <w:textAlignment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乙二醇</w:t>
            </w:r>
          </w:p>
        </w:tc>
        <w:tc>
          <w:tcPr>
            <w:tcW w:w="713" w:type="dxa"/>
            <w:noWrap w:val="0"/>
            <w:tcMar>
              <w:top w:w="15" w:type="dxa"/>
              <w:left w:w="15" w:type="dxa"/>
              <w:right w:w="15" w:type="dxa"/>
            </w:tcMar>
            <w:vAlign w:val="center"/>
          </w:tcPr>
          <w:p w14:paraId="154062C6">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7DE55834">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5E110E38">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426" w:type="dxa"/>
            <w:noWrap w:val="0"/>
            <w:tcMar>
              <w:top w:w="15" w:type="dxa"/>
              <w:left w:w="15" w:type="dxa"/>
              <w:right w:w="15" w:type="dxa"/>
            </w:tcMar>
            <w:vAlign w:val="center"/>
          </w:tcPr>
          <w:p w14:paraId="6E65FBE2">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13D1FB1B">
            <w:pPr>
              <w:spacing w:line="300" w:lineRule="exact"/>
              <w:jc w:val="center"/>
              <w:rPr>
                <w:rFonts w:hint="eastAsia" w:ascii="方正仿宋_GBK" w:hAnsi="方正仿宋_GBK" w:eastAsia="方正仿宋_GBK" w:cs="方正仿宋_GBK"/>
                <w:bCs/>
                <w:color w:val="000000"/>
                <w:sz w:val="21"/>
                <w:szCs w:val="21"/>
              </w:rPr>
            </w:pPr>
          </w:p>
        </w:tc>
      </w:tr>
      <w:tr w14:paraId="312852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9F5F349">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319</w:t>
            </w:r>
          </w:p>
        </w:tc>
        <w:tc>
          <w:tcPr>
            <w:tcW w:w="3762" w:type="dxa"/>
            <w:noWrap w:val="0"/>
            <w:tcMar>
              <w:top w:w="15" w:type="dxa"/>
              <w:left w:w="113" w:type="dxa"/>
              <w:right w:w="28" w:type="dxa"/>
            </w:tcMar>
            <w:vAlign w:val="center"/>
          </w:tcPr>
          <w:p w14:paraId="7AB1AB96">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乙二醇二硝酸酯</w:t>
            </w:r>
          </w:p>
        </w:tc>
        <w:tc>
          <w:tcPr>
            <w:tcW w:w="713" w:type="dxa"/>
            <w:noWrap w:val="0"/>
            <w:tcMar>
              <w:top w:w="15" w:type="dxa"/>
              <w:left w:w="15" w:type="dxa"/>
              <w:right w:w="15" w:type="dxa"/>
            </w:tcMar>
            <w:vAlign w:val="center"/>
          </w:tcPr>
          <w:p w14:paraId="6A62C2CC">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06755A1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7A2E4D74">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2AA695B8">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617D93DA">
            <w:pPr>
              <w:spacing w:line="300" w:lineRule="exact"/>
              <w:jc w:val="center"/>
              <w:rPr>
                <w:rFonts w:hint="eastAsia" w:ascii="方正仿宋_GBK" w:hAnsi="方正仿宋_GBK" w:eastAsia="方正仿宋_GBK" w:cs="方正仿宋_GBK"/>
                <w:bCs/>
                <w:color w:val="000000"/>
                <w:sz w:val="21"/>
                <w:szCs w:val="21"/>
              </w:rPr>
            </w:pPr>
          </w:p>
        </w:tc>
      </w:tr>
      <w:tr w14:paraId="3F4D5B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8188B44">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320</w:t>
            </w:r>
          </w:p>
        </w:tc>
        <w:tc>
          <w:tcPr>
            <w:tcW w:w="3762" w:type="dxa"/>
            <w:noWrap w:val="0"/>
            <w:tcMar>
              <w:top w:w="15" w:type="dxa"/>
              <w:left w:w="113" w:type="dxa"/>
              <w:right w:w="28" w:type="dxa"/>
            </w:tcMar>
            <w:vAlign w:val="center"/>
          </w:tcPr>
          <w:p w14:paraId="76D95AAA">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乙酐</w:t>
            </w:r>
          </w:p>
        </w:tc>
        <w:tc>
          <w:tcPr>
            <w:tcW w:w="713" w:type="dxa"/>
            <w:noWrap w:val="0"/>
            <w:tcMar>
              <w:top w:w="15" w:type="dxa"/>
              <w:left w:w="15" w:type="dxa"/>
              <w:right w:w="15" w:type="dxa"/>
            </w:tcMar>
            <w:vAlign w:val="center"/>
          </w:tcPr>
          <w:p w14:paraId="2EB44A47">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3E792109">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01770312">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4E2D71A4">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32057B2C">
            <w:pPr>
              <w:spacing w:line="300" w:lineRule="exact"/>
              <w:jc w:val="center"/>
              <w:rPr>
                <w:rFonts w:hint="eastAsia" w:ascii="方正仿宋_GBK" w:hAnsi="方正仿宋_GBK" w:eastAsia="方正仿宋_GBK" w:cs="方正仿宋_GBK"/>
                <w:bCs/>
                <w:color w:val="000000"/>
                <w:sz w:val="21"/>
                <w:szCs w:val="21"/>
              </w:rPr>
            </w:pPr>
          </w:p>
        </w:tc>
      </w:tr>
      <w:tr w14:paraId="1C11D1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D837FEB">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321</w:t>
            </w:r>
          </w:p>
        </w:tc>
        <w:tc>
          <w:tcPr>
            <w:tcW w:w="3762" w:type="dxa"/>
            <w:noWrap w:val="0"/>
            <w:tcMar>
              <w:top w:w="15" w:type="dxa"/>
              <w:left w:w="113" w:type="dxa"/>
              <w:right w:w="28" w:type="dxa"/>
            </w:tcMar>
            <w:vAlign w:val="center"/>
          </w:tcPr>
          <w:p w14:paraId="35ABFF54">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N-乙基吗啉</w:t>
            </w:r>
          </w:p>
        </w:tc>
        <w:tc>
          <w:tcPr>
            <w:tcW w:w="713" w:type="dxa"/>
            <w:noWrap w:val="0"/>
            <w:tcMar>
              <w:top w:w="15" w:type="dxa"/>
              <w:left w:w="15" w:type="dxa"/>
              <w:right w:w="15" w:type="dxa"/>
            </w:tcMar>
            <w:vAlign w:val="center"/>
          </w:tcPr>
          <w:p w14:paraId="6434D19C">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2FE4E41C">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091E0FD4">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4A7D0658">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086E5E2A">
            <w:pPr>
              <w:spacing w:line="300" w:lineRule="exact"/>
              <w:jc w:val="center"/>
              <w:rPr>
                <w:rFonts w:hint="eastAsia" w:ascii="方正仿宋_GBK" w:hAnsi="方正仿宋_GBK" w:eastAsia="方正仿宋_GBK" w:cs="方正仿宋_GBK"/>
                <w:bCs/>
                <w:color w:val="000000"/>
                <w:sz w:val="21"/>
                <w:szCs w:val="21"/>
              </w:rPr>
            </w:pPr>
          </w:p>
        </w:tc>
      </w:tr>
      <w:tr w14:paraId="4C8BE9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E85D1EC">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322</w:t>
            </w:r>
          </w:p>
        </w:tc>
        <w:tc>
          <w:tcPr>
            <w:tcW w:w="3762" w:type="dxa"/>
            <w:noWrap w:val="0"/>
            <w:tcMar>
              <w:top w:w="15" w:type="dxa"/>
              <w:left w:w="113" w:type="dxa"/>
              <w:right w:w="28" w:type="dxa"/>
            </w:tcMar>
            <w:vAlign w:val="center"/>
          </w:tcPr>
          <w:p w14:paraId="6EDCC59A">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乙基戊基甲酮</w:t>
            </w:r>
          </w:p>
        </w:tc>
        <w:tc>
          <w:tcPr>
            <w:tcW w:w="713" w:type="dxa"/>
            <w:noWrap w:val="0"/>
            <w:tcMar>
              <w:top w:w="15" w:type="dxa"/>
              <w:left w:w="15" w:type="dxa"/>
              <w:right w:w="15" w:type="dxa"/>
            </w:tcMar>
            <w:vAlign w:val="center"/>
          </w:tcPr>
          <w:p w14:paraId="4C5275E2">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3E29DE56">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3DB52D54">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04F21697">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497E151F">
            <w:pPr>
              <w:spacing w:line="300" w:lineRule="exact"/>
              <w:jc w:val="center"/>
              <w:rPr>
                <w:rFonts w:hint="eastAsia" w:ascii="方正仿宋_GBK" w:hAnsi="方正仿宋_GBK" w:eastAsia="方正仿宋_GBK" w:cs="方正仿宋_GBK"/>
                <w:bCs/>
                <w:color w:val="000000"/>
                <w:sz w:val="21"/>
                <w:szCs w:val="21"/>
              </w:rPr>
            </w:pPr>
          </w:p>
        </w:tc>
      </w:tr>
      <w:tr w14:paraId="4F301D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8D99D3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323</w:t>
            </w:r>
          </w:p>
        </w:tc>
        <w:tc>
          <w:tcPr>
            <w:tcW w:w="3762" w:type="dxa"/>
            <w:noWrap w:val="0"/>
            <w:tcMar>
              <w:top w:w="15" w:type="dxa"/>
              <w:left w:w="113" w:type="dxa"/>
              <w:right w:w="28" w:type="dxa"/>
            </w:tcMar>
            <w:vAlign w:val="center"/>
          </w:tcPr>
          <w:p w14:paraId="7EB82712">
            <w:pPr>
              <w:widowControl/>
              <w:spacing w:line="300" w:lineRule="exact"/>
              <w:jc w:val="left"/>
              <w:textAlignment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乙腈</w:t>
            </w:r>
          </w:p>
        </w:tc>
        <w:tc>
          <w:tcPr>
            <w:tcW w:w="713" w:type="dxa"/>
            <w:noWrap w:val="0"/>
            <w:tcMar>
              <w:top w:w="15" w:type="dxa"/>
              <w:left w:w="15" w:type="dxa"/>
              <w:right w:w="15" w:type="dxa"/>
            </w:tcMar>
            <w:vAlign w:val="center"/>
          </w:tcPr>
          <w:p w14:paraId="649D00AB">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0E0DC9DB">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46CDA478">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285EE55D">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1A840057">
            <w:pPr>
              <w:spacing w:line="300" w:lineRule="exact"/>
              <w:jc w:val="center"/>
              <w:rPr>
                <w:rFonts w:hint="eastAsia" w:ascii="方正仿宋_GBK" w:hAnsi="方正仿宋_GBK" w:eastAsia="方正仿宋_GBK" w:cs="方正仿宋_GBK"/>
                <w:bCs/>
                <w:color w:val="000000"/>
                <w:sz w:val="21"/>
                <w:szCs w:val="21"/>
              </w:rPr>
            </w:pPr>
          </w:p>
        </w:tc>
      </w:tr>
      <w:tr w14:paraId="1BFBEB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2DDA4C0">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324</w:t>
            </w:r>
          </w:p>
        </w:tc>
        <w:tc>
          <w:tcPr>
            <w:tcW w:w="3762" w:type="dxa"/>
            <w:noWrap w:val="0"/>
            <w:tcMar>
              <w:top w:w="15" w:type="dxa"/>
              <w:left w:w="113" w:type="dxa"/>
              <w:right w:w="28" w:type="dxa"/>
            </w:tcMar>
            <w:vAlign w:val="center"/>
          </w:tcPr>
          <w:p w14:paraId="33F153B7">
            <w:pPr>
              <w:widowControl/>
              <w:spacing w:line="300" w:lineRule="exact"/>
              <w:jc w:val="left"/>
              <w:textAlignment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乙硫醇</w:t>
            </w:r>
          </w:p>
        </w:tc>
        <w:tc>
          <w:tcPr>
            <w:tcW w:w="713" w:type="dxa"/>
            <w:noWrap w:val="0"/>
            <w:tcMar>
              <w:top w:w="15" w:type="dxa"/>
              <w:left w:w="15" w:type="dxa"/>
              <w:right w:w="15" w:type="dxa"/>
            </w:tcMar>
            <w:vAlign w:val="center"/>
          </w:tcPr>
          <w:p w14:paraId="5B4985E2">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5C40364E">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179E44C5">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625BD8A6">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5D72401B">
            <w:pPr>
              <w:spacing w:line="300" w:lineRule="exact"/>
              <w:jc w:val="center"/>
              <w:rPr>
                <w:rFonts w:hint="eastAsia" w:ascii="方正仿宋_GBK" w:hAnsi="方正仿宋_GBK" w:eastAsia="方正仿宋_GBK" w:cs="方正仿宋_GBK"/>
                <w:bCs/>
                <w:color w:val="000000"/>
                <w:sz w:val="21"/>
                <w:szCs w:val="21"/>
              </w:rPr>
            </w:pPr>
          </w:p>
        </w:tc>
      </w:tr>
      <w:tr w14:paraId="289471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B062406">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325</w:t>
            </w:r>
          </w:p>
        </w:tc>
        <w:tc>
          <w:tcPr>
            <w:tcW w:w="3762" w:type="dxa"/>
            <w:noWrap w:val="0"/>
            <w:tcMar>
              <w:top w:w="15" w:type="dxa"/>
              <w:left w:w="113" w:type="dxa"/>
              <w:right w:w="28" w:type="dxa"/>
            </w:tcMar>
            <w:vAlign w:val="center"/>
          </w:tcPr>
          <w:p w14:paraId="04846EC2">
            <w:pPr>
              <w:widowControl/>
              <w:spacing w:line="300" w:lineRule="exact"/>
              <w:jc w:val="left"/>
              <w:textAlignment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乙醚</w:t>
            </w:r>
          </w:p>
        </w:tc>
        <w:tc>
          <w:tcPr>
            <w:tcW w:w="713" w:type="dxa"/>
            <w:noWrap w:val="0"/>
            <w:tcMar>
              <w:top w:w="15" w:type="dxa"/>
              <w:left w:w="15" w:type="dxa"/>
              <w:right w:w="15" w:type="dxa"/>
            </w:tcMar>
            <w:vAlign w:val="center"/>
          </w:tcPr>
          <w:p w14:paraId="35B426A1">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2DE32A12">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3CA7CC02">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36617147">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3E2836D2">
            <w:pPr>
              <w:spacing w:line="300" w:lineRule="exact"/>
              <w:jc w:val="center"/>
              <w:rPr>
                <w:rFonts w:hint="eastAsia" w:ascii="方正仿宋_GBK" w:hAnsi="方正仿宋_GBK" w:eastAsia="方正仿宋_GBK" w:cs="方正仿宋_GBK"/>
                <w:bCs/>
                <w:color w:val="000000"/>
                <w:sz w:val="21"/>
                <w:szCs w:val="21"/>
              </w:rPr>
            </w:pPr>
          </w:p>
        </w:tc>
      </w:tr>
      <w:tr w14:paraId="2FA099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1BFA12E">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326</w:t>
            </w:r>
          </w:p>
        </w:tc>
        <w:tc>
          <w:tcPr>
            <w:tcW w:w="3762" w:type="dxa"/>
            <w:noWrap w:val="0"/>
            <w:tcMar>
              <w:top w:w="15" w:type="dxa"/>
              <w:left w:w="113" w:type="dxa"/>
              <w:right w:w="28" w:type="dxa"/>
            </w:tcMar>
            <w:vAlign w:val="center"/>
          </w:tcPr>
          <w:p w14:paraId="6876CE20">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乙醛</w:t>
            </w:r>
          </w:p>
        </w:tc>
        <w:tc>
          <w:tcPr>
            <w:tcW w:w="713" w:type="dxa"/>
            <w:noWrap w:val="0"/>
            <w:tcMar>
              <w:top w:w="15" w:type="dxa"/>
              <w:left w:w="15" w:type="dxa"/>
              <w:right w:w="15" w:type="dxa"/>
            </w:tcMar>
            <w:vAlign w:val="center"/>
          </w:tcPr>
          <w:p w14:paraId="7D7100E3">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11456567">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00C21AC5">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77E1563F">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56683CB3">
            <w:pPr>
              <w:spacing w:line="300" w:lineRule="exact"/>
              <w:jc w:val="center"/>
              <w:rPr>
                <w:rFonts w:hint="eastAsia" w:ascii="方正仿宋_GBK" w:hAnsi="方正仿宋_GBK" w:eastAsia="方正仿宋_GBK" w:cs="方正仿宋_GBK"/>
                <w:bCs/>
                <w:color w:val="000000"/>
                <w:sz w:val="21"/>
                <w:szCs w:val="21"/>
              </w:rPr>
            </w:pPr>
          </w:p>
        </w:tc>
      </w:tr>
      <w:tr w14:paraId="432035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D64914D">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327</w:t>
            </w:r>
          </w:p>
        </w:tc>
        <w:tc>
          <w:tcPr>
            <w:tcW w:w="3762" w:type="dxa"/>
            <w:noWrap w:val="0"/>
            <w:tcMar>
              <w:top w:w="15" w:type="dxa"/>
              <w:left w:w="113" w:type="dxa"/>
              <w:right w:w="28" w:type="dxa"/>
            </w:tcMar>
            <w:vAlign w:val="center"/>
          </w:tcPr>
          <w:p w14:paraId="5C5A712E">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乙酸</w:t>
            </w:r>
          </w:p>
        </w:tc>
        <w:tc>
          <w:tcPr>
            <w:tcW w:w="713" w:type="dxa"/>
            <w:noWrap w:val="0"/>
            <w:tcMar>
              <w:top w:w="15" w:type="dxa"/>
              <w:left w:w="15" w:type="dxa"/>
              <w:right w:w="15" w:type="dxa"/>
            </w:tcMar>
            <w:vAlign w:val="center"/>
          </w:tcPr>
          <w:p w14:paraId="5D946D52">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48146BEE">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686BCA28">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426" w:type="dxa"/>
            <w:noWrap w:val="0"/>
            <w:tcMar>
              <w:top w:w="15" w:type="dxa"/>
              <w:left w:w="15" w:type="dxa"/>
              <w:right w:w="15" w:type="dxa"/>
            </w:tcMar>
            <w:vAlign w:val="center"/>
          </w:tcPr>
          <w:p w14:paraId="6E38435F">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2CAA2FBF">
            <w:pPr>
              <w:spacing w:line="300" w:lineRule="exact"/>
              <w:jc w:val="center"/>
              <w:rPr>
                <w:rFonts w:hint="eastAsia" w:ascii="方正仿宋_GBK" w:hAnsi="方正仿宋_GBK" w:eastAsia="方正仿宋_GBK" w:cs="方正仿宋_GBK"/>
                <w:bCs/>
                <w:color w:val="000000"/>
                <w:sz w:val="21"/>
                <w:szCs w:val="21"/>
              </w:rPr>
            </w:pPr>
          </w:p>
        </w:tc>
      </w:tr>
      <w:tr w14:paraId="326306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B88B740">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328</w:t>
            </w:r>
          </w:p>
        </w:tc>
        <w:tc>
          <w:tcPr>
            <w:tcW w:w="3762" w:type="dxa"/>
            <w:noWrap w:val="0"/>
            <w:tcMar>
              <w:top w:w="15" w:type="dxa"/>
              <w:left w:w="113" w:type="dxa"/>
              <w:right w:w="28" w:type="dxa"/>
            </w:tcMar>
            <w:vAlign w:val="center"/>
          </w:tcPr>
          <w:p w14:paraId="2A583755">
            <w:pPr>
              <w:widowControl/>
              <w:spacing w:line="300" w:lineRule="exact"/>
              <w:jc w:val="left"/>
              <w:textAlignment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乙酸丙酯</w:t>
            </w:r>
          </w:p>
        </w:tc>
        <w:tc>
          <w:tcPr>
            <w:tcW w:w="713" w:type="dxa"/>
            <w:noWrap w:val="0"/>
            <w:tcMar>
              <w:top w:w="15" w:type="dxa"/>
              <w:left w:w="15" w:type="dxa"/>
              <w:right w:w="15" w:type="dxa"/>
            </w:tcMar>
            <w:vAlign w:val="center"/>
          </w:tcPr>
          <w:p w14:paraId="4C1A2BAF">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2776A91A">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07155612">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426" w:type="dxa"/>
            <w:noWrap w:val="0"/>
            <w:tcMar>
              <w:top w:w="15" w:type="dxa"/>
              <w:left w:w="15" w:type="dxa"/>
              <w:right w:w="15" w:type="dxa"/>
            </w:tcMar>
            <w:vAlign w:val="center"/>
          </w:tcPr>
          <w:p w14:paraId="0237834B">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44DF855B">
            <w:pPr>
              <w:spacing w:line="300" w:lineRule="exact"/>
              <w:jc w:val="center"/>
              <w:rPr>
                <w:rFonts w:hint="eastAsia" w:ascii="方正仿宋_GBK" w:hAnsi="方正仿宋_GBK" w:eastAsia="方正仿宋_GBK" w:cs="方正仿宋_GBK"/>
                <w:bCs/>
                <w:color w:val="000000"/>
                <w:sz w:val="21"/>
                <w:szCs w:val="21"/>
              </w:rPr>
            </w:pPr>
          </w:p>
        </w:tc>
      </w:tr>
      <w:tr w14:paraId="4DE06D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888EAFA">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329</w:t>
            </w:r>
          </w:p>
        </w:tc>
        <w:tc>
          <w:tcPr>
            <w:tcW w:w="3762" w:type="dxa"/>
            <w:noWrap w:val="0"/>
            <w:tcMar>
              <w:top w:w="15" w:type="dxa"/>
              <w:left w:w="113" w:type="dxa"/>
              <w:right w:w="28" w:type="dxa"/>
            </w:tcMar>
            <w:vAlign w:val="center"/>
          </w:tcPr>
          <w:p w14:paraId="7ECC3FE3">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乙酸丁酯</w:t>
            </w:r>
          </w:p>
        </w:tc>
        <w:tc>
          <w:tcPr>
            <w:tcW w:w="713" w:type="dxa"/>
            <w:noWrap w:val="0"/>
            <w:tcMar>
              <w:top w:w="15" w:type="dxa"/>
              <w:left w:w="15" w:type="dxa"/>
              <w:right w:w="15" w:type="dxa"/>
            </w:tcMar>
            <w:vAlign w:val="center"/>
          </w:tcPr>
          <w:p w14:paraId="45AD9DED">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016E2966">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608A3DBA">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426" w:type="dxa"/>
            <w:noWrap w:val="0"/>
            <w:tcMar>
              <w:top w:w="15" w:type="dxa"/>
              <w:left w:w="15" w:type="dxa"/>
              <w:right w:w="15" w:type="dxa"/>
            </w:tcMar>
            <w:vAlign w:val="center"/>
          </w:tcPr>
          <w:p w14:paraId="50B2ED9E">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17F0593F">
            <w:pPr>
              <w:spacing w:line="300" w:lineRule="exact"/>
              <w:jc w:val="center"/>
              <w:rPr>
                <w:rFonts w:hint="eastAsia" w:ascii="方正仿宋_GBK" w:hAnsi="方正仿宋_GBK" w:eastAsia="方正仿宋_GBK" w:cs="方正仿宋_GBK"/>
                <w:bCs/>
                <w:color w:val="000000"/>
                <w:sz w:val="21"/>
                <w:szCs w:val="21"/>
              </w:rPr>
            </w:pPr>
          </w:p>
        </w:tc>
      </w:tr>
      <w:tr w14:paraId="7E1E1D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E7F4BB6">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330</w:t>
            </w:r>
          </w:p>
        </w:tc>
        <w:tc>
          <w:tcPr>
            <w:tcW w:w="3762" w:type="dxa"/>
            <w:noWrap w:val="0"/>
            <w:tcMar>
              <w:top w:w="15" w:type="dxa"/>
              <w:left w:w="113" w:type="dxa"/>
              <w:right w:w="28" w:type="dxa"/>
            </w:tcMar>
            <w:vAlign w:val="center"/>
          </w:tcPr>
          <w:p w14:paraId="0688B5DB">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乙酸甲酯</w:t>
            </w:r>
          </w:p>
        </w:tc>
        <w:tc>
          <w:tcPr>
            <w:tcW w:w="713" w:type="dxa"/>
            <w:noWrap w:val="0"/>
            <w:tcMar>
              <w:top w:w="15" w:type="dxa"/>
              <w:left w:w="15" w:type="dxa"/>
              <w:right w:w="15" w:type="dxa"/>
            </w:tcMar>
            <w:vAlign w:val="center"/>
          </w:tcPr>
          <w:p w14:paraId="74753866">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49A57603">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29E3811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426" w:type="dxa"/>
            <w:noWrap w:val="0"/>
            <w:tcMar>
              <w:top w:w="15" w:type="dxa"/>
              <w:left w:w="15" w:type="dxa"/>
              <w:right w:w="15" w:type="dxa"/>
            </w:tcMar>
            <w:vAlign w:val="center"/>
          </w:tcPr>
          <w:p w14:paraId="4B309E7A">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525C3AF1">
            <w:pPr>
              <w:spacing w:line="300" w:lineRule="exact"/>
              <w:jc w:val="center"/>
              <w:rPr>
                <w:rFonts w:hint="eastAsia" w:ascii="方正仿宋_GBK" w:hAnsi="方正仿宋_GBK" w:eastAsia="方正仿宋_GBK" w:cs="方正仿宋_GBK"/>
                <w:bCs/>
                <w:color w:val="000000"/>
                <w:sz w:val="21"/>
                <w:szCs w:val="21"/>
              </w:rPr>
            </w:pPr>
          </w:p>
        </w:tc>
      </w:tr>
      <w:tr w14:paraId="2C2394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54D38D3">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331</w:t>
            </w:r>
          </w:p>
        </w:tc>
        <w:tc>
          <w:tcPr>
            <w:tcW w:w="3762" w:type="dxa"/>
            <w:noWrap w:val="0"/>
            <w:tcMar>
              <w:top w:w="15" w:type="dxa"/>
              <w:left w:w="113" w:type="dxa"/>
              <w:right w:w="28" w:type="dxa"/>
            </w:tcMar>
            <w:vAlign w:val="center"/>
          </w:tcPr>
          <w:p w14:paraId="0D8001B0">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乙酸戊酯（全部异构体）</w:t>
            </w:r>
          </w:p>
        </w:tc>
        <w:tc>
          <w:tcPr>
            <w:tcW w:w="713" w:type="dxa"/>
            <w:noWrap w:val="0"/>
            <w:tcMar>
              <w:top w:w="15" w:type="dxa"/>
              <w:left w:w="15" w:type="dxa"/>
              <w:right w:w="15" w:type="dxa"/>
            </w:tcMar>
            <w:vAlign w:val="center"/>
          </w:tcPr>
          <w:p w14:paraId="25E15836">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00776B63">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508D377B">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426" w:type="dxa"/>
            <w:noWrap w:val="0"/>
            <w:tcMar>
              <w:top w:w="15" w:type="dxa"/>
              <w:left w:w="15" w:type="dxa"/>
              <w:right w:w="15" w:type="dxa"/>
            </w:tcMar>
            <w:vAlign w:val="center"/>
          </w:tcPr>
          <w:p w14:paraId="0F074208">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4190170B">
            <w:pPr>
              <w:spacing w:line="300" w:lineRule="exact"/>
              <w:jc w:val="center"/>
              <w:rPr>
                <w:rFonts w:hint="eastAsia" w:ascii="方正仿宋_GBK" w:hAnsi="方正仿宋_GBK" w:eastAsia="方正仿宋_GBK" w:cs="方正仿宋_GBK"/>
                <w:bCs/>
                <w:color w:val="000000"/>
                <w:sz w:val="21"/>
                <w:szCs w:val="21"/>
              </w:rPr>
            </w:pPr>
          </w:p>
        </w:tc>
      </w:tr>
      <w:tr w14:paraId="6774F6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AE9556B">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332</w:t>
            </w:r>
          </w:p>
        </w:tc>
        <w:tc>
          <w:tcPr>
            <w:tcW w:w="3762" w:type="dxa"/>
            <w:noWrap w:val="0"/>
            <w:tcMar>
              <w:top w:w="15" w:type="dxa"/>
              <w:left w:w="113" w:type="dxa"/>
              <w:right w:w="28" w:type="dxa"/>
            </w:tcMar>
            <w:vAlign w:val="center"/>
          </w:tcPr>
          <w:p w14:paraId="6C53D707">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乙酸乙烯酯</w:t>
            </w:r>
          </w:p>
        </w:tc>
        <w:tc>
          <w:tcPr>
            <w:tcW w:w="713" w:type="dxa"/>
            <w:noWrap w:val="0"/>
            <w:tcMar>
              <w:top w:w="15" w:type="dxa"/>
              <w:left w:w="15" w:type="dxa"/>
              <w:right w:w="15" w:type="dxa"/>
            </w:tcMar>
            <w:vAlign w:val="center"/>
          </w:tcPr>
          <w:p w14:paraId="5FEC8D1B">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34FD2E51">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590C9326">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062C9022">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43136693">
            <w:pPr>
              <w:spacing w:line="300" w:lineRule="exact"/>
              <w:jc w:val="center"/>
              <w:rPr>
                <w:rFonts w:hint="eastAsia" w:ascii="方正仿宋_GBK" w:hAnsi="方正仿宋_GBK" w:eastAsia="方正仿宋_GBK" w:cs="方正仿宋_GBK"/>
                <w:bCs/>
                <w:color w:val="000000"/>
                <w:sz w:val="21"/>
                <w:szCs w:val="21"/>
              </w:rPr>
            </w:pPr>
          </w:p>
        </w:tc>
      </w:tr>
      <w:tr w14:paraId="1EDEF2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BE9AF5F">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333</w:t>
            </w:r>
          </w:p>
        </w:tc>
        <w:tc>
          <w:tcPr>
            <w:tcW w:w="3762" w:type="dxa"/>
            <w:noWrap w:val="0"/>
            <w:tcMar>
              <w:top w:w="15" w:type="dxa"/>
              <w:left w:w="113" w:type="dxa"/>
              <w:right w:w="28" w:type="dxa"/>
            </w:tcMar>
            <w:vAlign w:val="center"/>
          </w:tcPr>
          <w:p w14:paraId="47DB538F">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乙酸乙酯</w:t>
            </w:r>
          </w:p>
        </w:tc>
        <w:tc>
          <w:tcPr>
            <w:tcW w:w="713" w:type="dxa"/>
            <w:noWrap w:val="0"/>
            <w:tcMar>
              <w:top w:w="15" w:type="dxa"/>
              <w:left w:w="15" w:type="dxa"/>
              <w:right w:w="15" w:type="dxa"/>
            </w:tcMar>
            <w:vAlign w:val="center"/>
          </w:tcPr>
          <w:p w14:paraId="2426D518">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5879C653">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60249791">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426" w:type="dxa"/>
            <w:noWrap w:val="0"/>
            <w:tcMar>
              <w:top w:w="15" w:type="dxa"/>
              <w:left w:w="15" w:type="dxa"/>
              <w:right w:w="15" w:type="dxa"/>
            </w:tcMar>
            <w:vAlign w:val="center"/>
          </w:tcPr>
          <w:p w14:paraId="050D4BAC">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42E99F32">
            <w:pPr>
              <w:spacing w:line="300" w:lineRule="exact"/>
              <w:jc w:val="center"/>
              <w:rPr>
                <w:rFonts w:hint="eastAsia" w:ascii="方正仿宋_GBK" w:hAnsi="方正仿宋_GBK" w:eastAsia="方正仿宋_GBK" w:cs="方正仿宋_GBK"/>
                <w:bCs/>
                <w:color w:val="000000"/>
                <w:sz w:val="21"/>
                <w:szCs w:val="21"/>
              </w:rPr>
            </w:pPr>
          </w:p>
        </w:tc>
      </w:tr>
      <w:tr w14:paraId="0D6C1F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9849A81">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334</w:t>
            </w:r>
          </w:p>
        </w:tc>
        <w:tc>
          <w:tcPr>
            <w:tcW w:w="3762" w:type="dxa"/>
            <w:noWrap w:val="0"/>
            <w:tcMar>
              <w:top w:w="15" w:type="dxa"/>
              <w:left w:w="113" w:type="dxa"/>
              <w:right w:w="28" w:type="dxa"/>
            </w:tcMar>
            <w:vAlign w:val="center"/>
          </w:tcPr>
          <w:p w14:paraId="3F2D315F">
            <w:pPr>
              <w:widowControl/>
              <w:spacing w:line="300" w:lineRule="exact"/>
              <w:jc w:val="left"/>
              <w:textAlignment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乙烯酮</w:t>
            </w:r>
          </w:p>
        </w:tc>
        <w:tc>
          <w:tcPr>
            <w:tcW w:w="713" w:type="dxa"/>
            <w:noWrap w:val="0"/>
            <w:tcMar>
              <w:top w:w="15" w:type="dxa"/>
              <w:left w:w="15" w:type="dxa"/>
              <w:right w:w="15" w:type="dxa"/>
            </w:tcMar>
            <w:vAlign w:val="center"/>
          </w:tcPr>
          <w:p w14:paraId="3E61FDD2">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1EA5DD18">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04ACFA5B">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1D37BEF6">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3610F548">
            <w:pPr>
              <w:spacing w:line="300" w:lineRule="exact"/>
              <w:jc w:val="center"/>
              <w:rPr>
                <w:rFonts w:hint="eastAsia" w:ascii="方正仿宋_GBK" w:hAnsi="方正仿宋_GBK" w:eastAsia="方正仿宋_GBK" w:cs="方正仿宋_GBK"/>
                <w:bCs/>
                <w:color w:val="000000"/>
                <w:sz w:val="21"/>
                <w:szCs w:val="21"/>
              </w:rPr>
            </w:pPr>
          </w:p>
        </w:tc>
      </w:tr>
      <w:tr w14:paraId="46DCF4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09BF45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335</w:t>
            </w:r>
          </w:p>
        </w:tc>
        <w:tc>
          <w:tcPr>
            <w:tcW w:w="3762" w:type="dxa"/>
            <w:noWrap w:val="0"/>
            <w:tcMar>
              <w:top w:w="15" w:type="dxa"/>
              <w:left w:w="113" w:type="dxa"/>
              <w:right w:w="28" w:type="dxa"/>
            </w:tcMar>
            <w:vAlign w:val="center"/>
          </w:tcPr>
          <w:p w14:paraId="4EE3CC88">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乙酰甲胺磷</w:t>
            </w:r>
          </w:p>
        </w:tc>
        <w:tc>
          <w:tcPr>
            <w:tcW w:w="713" w:type="dxa"/>
            <w:noWrap w:val="0"/>
            <w:tcMar>
              <w:top w:w="15" w:type="dxa"/>
              <w:left w:w="15" w:type="dxa"/>
              <w:right w:w="15" w:type="dxa"/>
            </w:tcMar>
            <w:vAlign w:val="center"/>
          </w:tcPr>
          <w:p w14:paraId="0EA8F315">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2FE61EF7">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401B37AC">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4122B114">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33B9ACC1">
            <w:pPr>
              <w:spacing w:line="300" w:lineRule="exact"/>
              <w:jc w:val="center"/>
              <w:rPr>
                <w:rFonts w:hint="eastAsia" w:ascii="方正仿宋_GBK" w:hAnsi="方正仿宋_GBK" w:eastAsia="方正仿宋_GBK" w:cs="方正仿宋_GBK"/>
                <w:bCs/>
                <w:color w:val="000000"/>
                <w:sz w:val="21"/>
                <w:szCs w:val="21"/>
              </w:rPr>
            </w:pPr>
          </w:p>
        </w:tc>
      </w:tr>
      <w:tr w14:paraId="101714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F9B8868">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336</w:t>
            </w:r>
          </w:p>
        </w:tc>
        <w:tc>
          <w:tcPr>
            <w:tcW w:w="3762" w:type="dxa"/>
            <w:noWrap w:val="0"/>
            <w:tcMar>
              <w:top w:w="15" w:type="dxa"/>
              <w:left w:w="113" w:type="dxa"/>
              <w:right w:w="28" w:type="dxa"/>
            </w:tcMar>
            <w:vAlign w:val="center"/>
          </w:tcPr>
          <w:p w14:paraId="2EF0EFC3">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乙酰水杨酸（阿司匹林）</w:t>
            </w:r>
          </w:p>
        </w:tc>
        <w:tc>
          <w:tcPr>
            <w:tcW w:w="713" w:type="dxa"/>
            <w:noWrap w:val="0"/>
            <w:tcMar>
              <w:top w:w="15" w:type="dxa"/>
              <w:left w:w="15" w:type="dxa"/>
              <w:right w:w="15" w:type="dxa"/>
            </w:tcMar>
            <w:vAlign w:val="center"/>
          </w:tcPr>
          <w:p w14:paraId="20F1C469">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12256E4B">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1FD715E7">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0A284A3E">
            <w:pPr>
              <w:widowControl/>
              <w:spacing w:line="300" w:lineRule="exact"/>
              <w:jc w:val="center"/>
              <w:textAlignment w:val="center"/>
              <w:rPr>
                <w:rFonts w:hint="eastAsia" w:ascii="方正仿宋_GBK" w:hAnsi="方正仿宋_GBK" w:eastAsia="方正仿宋_GBK" w:cs="方正仿宋_GBK"/>
                <w:bCs/>
                <w:color w:val="000000"/>
                <w:sz w:val="21"/>
                <w:szCs w:val="21"/>
              </w:rPr>
            </w:pPr>
          </w:p>
        </w:tc>
        <w:tc>
          <w:tcPr>
            <w:tcW w:w="1051" w:type="dxa"/>
            <w:noWrap w:val="0"/>
            <w:tcMar>
              <w:top w:w="15" w:type="dxa"/>
              <w:left w:w="15" w:type="dxa"/>
              <w:right w:w="15" w:type="dxa"/>
            </w:tcMar>
            <w:vAlign w:val="center"/>
          </w:tcPr>
          <w:p w14:paraId="1F12EF24">
            <w:pPr>
              <w:spacing w:line="300" w:lineRule="exact"/>
              <w:jc w:val="center"/>
              <w:rPr>
                <w:rFonts w:hint="eastAsia" w:ascii="方正仿宋_GBK" w:hAnsi="方正仿宋_GBK" w:eastAsia="方正仿宋_GBK" w:cs="方正仿宋_GBK"/>
                <w:bCs/>
                <w:color w:val="000000"/>
                <w:sz w:val="21"/>
                <w:szCs w:val="21"/>
              </w:rPr>
            </w:pPr>
          </w:p>
        </w:tc>
      </w:tr>
      <w:tr w14:paraId="4809ED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5A0D5B1">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337</w:t>
            </w:r>
          </w:p>
        </w:tc>
        <w:tc>
          <w:tcPr>
            <w:tcW w:w="3762" w:type="dxa"/>
            <w:noWrap w:val="0"/>
            <w:tcMar>
              <w:top w:w="15" w:type="dxa"/>
              <w:left w:w="113" w:type="dxa"/>
              <w:right w:w="28" w:type="dxa"/>
            </w:tcMar>
            <w:vAlign w:val="center"/>
          </w:tcPr>
          <w:p w14:paraId="00F9F012">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2-乙氧基乙醇</w:t>
            </w:r>
          </w:p>
        </w:tc>
        <w:tc>
          <w:tcPr>
            <w:tcW w:w="713" w:type="dxa"/>
            <w:noWrap w:val="0"/>
            <w:tcMar>
              <w:top w:w="15" w:type="dxa"/>
              <w:left w:w="15" w:type="dxa"/>
              <w:right w:w="15" w:type="dxa"/>
            </w:tcMar>
            <w:vAlign w:val="center"/>
          </w:tcPr>
          <w:p w14:paraId="3D0F0C73">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724D50F4">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243766E1">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6C02AC5E">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0E48FF8F">
            <w:pPr>
              <w:spacing w:line="300" w:lineRule="exact"/>
              <w:jc w:val="center"/>
              <w:rPr>
                <w:rFonts w:hint="eastAsia" w:ascii="方正仿宋_GBK" w:hAnsi="方正仿宋_GBK" w:eastAsia="方正仿宋_GBK" w:cs="方正仿宋_GBK"/>
                <w:bCs/>
                <w:color w:val="000000"/>
                <w:sz w:val="21"/>
                <w:szCs w:val="21"/>
              </w:rPr>
            </w:pPr>
          </w:p>
        </w:tc>
      </w:tr>
      <w:tr w14:paraId="597031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894DD2A">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338</w:t>
            </w:r>
          </w:p>
        </w:tc>
        <w:tc>
          <w:tcPr>
            <w:tcW w:w="3762" w:type="dxa"/>
            <w:noWrap w:val="0"/>
            <w:tcMar>
              <w:top w:w="15" w:type="dxa"/>
              <w:left w:w="113" w:type="dxa"/>
              <w:right w:w="28" w:type="dxa"/>
            </w:tcMar>
            <w:vAlign w:val="center"/>
          </w:tcPr>
          <w:p w14:paraId="4E12EA1A">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2-乙氧基乙基乙酸酯</w:t>
            </w:r>
          </w:p>
        </w:tc>
        <w:tc>
          <w:tcPr>
            <w:tcW w:w="713" w:type="dxa"/>
            <w:noWrap w:val="0"/>
            <w:tcMar>
              <w:top w:w="15" w:type="dxa"/>
              <w:left w:w="15" w:type="dxa"/>
              <w:right w:w="15" w:type="dxa"/>
            </w:tcMar>
            <w:vAlign w:val="center"/>
          </w:tcPr>
          <w:p w14:paraId="077908A5">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643E7598">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7EE3196E">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73439D6C">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18FB62C9">
            <w:pPr>
              <w:spacing w:line="300" w:lineRule="exact"/>
              <w:jc w:val="center"/>
              <w:rPr>
                <w:rFonts w:hint="eastAsia" w:ascii="方正仿宋_GBK" w:hAnsi="方正仿宋_GBK" w:eastAsia="方正仿宋_GBK" w:cs="方正仿宋_GBK"/>
                <w:bCs/>
                <w:color w:val="000000"/>
                <w:sz w:val="21"/>
                <w:szCs w:val="21"/>
              </w:rPr>
            </w:pPr>
          </w:p>
        </w:tc>
      </w:tr>
      <w:tr w14:paraId="3B5B08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9815AA2">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339</w:t>
            </w:r>
          </w:p>
        </w:tc>
        <w:tc>
          <w:tcPr>
            <w:tcW w:w="3762" w:type="dxa"/>
            <w:noWrap w:val="0"/>
            <w:tcMar>
              <w:top w:w="15" w:type="dxa"/>
              <w:left w:w="113" w:type="dxa"/>
              <w:right w:w="28" w:type="dxa"/>
            </w:tcMar>
            <w:vAlign w:val="center"/>
          </w:tcPr>
          <w:p w14:paraId="79F75D36">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钇及其化合物（按Y计）</w:t>
            </w:r>
          </w:p>
        </w:tc>
        <w:tc>
          <w:tcPr>
            <w:tcW w:w="713" w:type="dxa"/>
            <w:noWrap w:val="0"/>
            <w:tcMar>
              <w:top w:w="15" w:type="dxa"/>
              <w:left w:w="15" w:type="dxa"/>
              <w:right w:w="15" w:type="dxa"/>
            </w:tcMar>
            <w:vAlign w:val="center"/>
          </w:tcPr>
          <w:p w14:paraId="3E58486C">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6453AD84">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53C14AD0">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791C5BD3">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00A6F208">
            <w:pPr>
              <w:spacing w:line="300" w:lineRule="exact"/>
              <w:jc w:val="center"/>
              <w:rPr>
                <w:rFonts w:hint="eastAsia" w:ascii="方正仿宋_GBK" w:hAnsi="方正仿宋_GBK" w:eastAsia="方正仿宋_GBK" w:cs="方正仿宋_GBK"/>
                <w:bCs/>
                <w:color w:val="000000"/>
                <w:sz w:val="21"/>
                <w:szCs w:val="21"/>
              </w:rPr>
            </w:pPr>
          </w:p>
        </w:tc>
      </w:tr>
      <w:tr w14:paraId="455187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9E8250D">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340</w:t>
            </w:r>
          </w:p>
        </w:tc>
        <w:tc>
          <w:tcPr>
            <w:tcW w:w="3762" w:type="dxa"/>
            <w:noWrap w:val="0"/>
            <w:tcMar>
              <w:top w:w="15" w:type="dxa"/>
              <w:left w:w="113" w:type="dxa"/>
              <w:right w:w="28" w:type="dxa"/>
            </w:tcMar>
            <w:vAlign w:val="center"/>
          </w:tcPr>
          <w:p w14:paraId="305BF5C4">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异丙胺</w:t>
            </w:r>
          </w:p>
        </w:tc>
        <w:tc>
          <w:tcPr>
            <w:tcW w:w="713" w:type="dxa"/>
            <w:noWrap w:val="0"/>
            <w:tcMar>
              <w:top w:w="15" w:type="dxa"/>
              <w:left w:w="15" w:type="dxa"/>
              <w:right w:w="15" w:type="dxa"/>
            </w:tcMar>
            <w:vAlign w:val="center"/>
          </w:tcPr>
          <w:p w14:paraId="0363B7DB">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6A9FD6D8">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1D2EB5B7">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0930F6BB">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63500BDC">
            <w:pPr>
              <w:spacing w:line="300" w:lineRule="exact"/>
              <w:jc w:val="center"/>
              <w:rPr>
                <w:rFonts w:hint="eastAsia" w:ascii="方正仿宋_GBK" w:hAnsi="方正仿宋_GBK" w:eastAsia="方正仿宋_GBK" w:cs="方正仿宋_GBK"/>
                <w:bCs/>
                <w:color w:val="000000"/>
                <w:sz w:val="21"/>
                <w:szCs w:val="21"/>
              </w:rPr>
            </w:pPr>
          </w:p>
        </w:tc>
      </w:tr>
      <w:tr w14:paraId="01DCB3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01A9101">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341</w:t>
            </w:r>
          </w:p>
        </w:tc>
        <w:tc>
          <w:tcPr>
            <w:tcW w:w="3762" w:type="dxa"/>
            <w:noWrap w:val="0"/>
            <w:tcMar>
              <w:top w:w="15" w:type="dxa"/>
              <w:left w:w="113" w:type="dxa"/>
              <w:right w:w="28" w:type="dxa"/>
            </w:tcMar>
            <w:vAlign w:val="center"/>
          </w:tcPr>
          <w:p w14:paraId="089539E7">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异丙醇</w:t>
            </w:r>
          </w:p>
        </w:tc>
        <w:tc>
          <w:tcPr>
            <w:tcW w:w="713" w:type="dxa"/>
            <w:noWrap w:val="0"/>
            <w:tcMar>
              <w:top w:w="15" w:type="dxa"/>
              <w:left w:w="15" w:type="dxa"/>
              <w:right w:w="15" w:type="dxa"/>
            </w:tcMar>
            <w:vAlign w:val="center"/>
          </w:tcPr>
          <w:p w14:paraId="6199DA2A">
            <w:pPr>
              <w:spacing w:line="300"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998" w:type="dxa"/>
            <w:noWrap w:val="0"/>
            <w:tcMar>
              <w:top w:w="15" w:type="dxa"/>
              <w:left w:w="15" w:type="dxa"/>
              <w:right w:w="15" w:type="dxa"/>
            </w:tcMar>
            <w:vAlign w:val="center"/>
          </w:tcPr>
          <w:p w14:paraId="738F6F6F">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492FB76F">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426" w:type="dxa"/>
            <w:noWrap w:val="0"/>
            <w:tcMar>
              <w:top w:w="15" w:type="dxa"/>
              <w:left w:w="15" w:type="dxa"/>
              <w:right w:w="15" w:type="dxa"/>
            </w:tcMar>
            <w:vAlign w:val="center"/>
          </w:tcPr>
          <w:p w14:paraId="30A6098F">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5D623F9F">
            <w:pPr>
              <w:spacing w:line="300" w:lineRule="exact"/>
              <w:jc w:val="center"/>
              <w:rPr>
                <w:rFonts w:hint="eastAsia" w:ascii="方正仿宋_GBK" w:hAnsi="方正仿宋_GBK" w:eastAsia="方正仿宋_GBK" w:cs="方正仿宋_GBK"/>
                <w:bCs/>
                <w:color w:val="000000"/>
                <w:sz w:val="21"/>
                <w:szCs w:val="21"/>
              </w:rPr>
            </w:pPr>
          </w:p>
        </w:tc>
      </w:tr>
      <w:tr w14:paraId="7F4A56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106D259">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342</w:t>
            </w:r>
          </w:p>
        </w:tc>
        <w:tc>
          <w:tcPr>
            <w:tcW w:w="3762" w:type="dxa"/>
            <w:noWrap w:val="0"/>
            <w:tcMar>
              <w:top w:w="15" w:type="dxa"/>
              <w:left w:w="113" w:type="dxa"/>
              <w:right w:w="28" w:type="dxa"/>
            </w:tcMar>
            <w:vAlign w:val="center"/>
          </w:tcPr>
          <w:p w14:paraId="4D9D6D14">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N-异丙基苯胺</w:t>
            </w:r>
          </w:p>
        </w:tc>
        <w:tc>
          <w:tcPr>
            <w:tcW w:w="713" w:type="dxa"/>
            <w:noWrap w:val="0"/>
            <w:tcMar>
              <w:top w:w="15" w:type="dxa"/>
              <w:left w:w="15" w:type="dxa"/>
              <w:right w:w="15" w:type="dxa"/>
            </w:tcMar>
            <w:vAlign w:val="center"/>
          </w:tcPr>
          <w:p w14:paraId="4EF0CCC6">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2971F108">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725F9506">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1A2AF319">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23C930A8">
            <w:pPr>
              <w:spacing w:line="300" w:lineRule="exact"/>
              <w:jc w:val="center"/>
              <w:rPr>
                <w:rFonts w:hint="eastAsia" w:ascii="方正仿宋_GBK" w:hAnsi="方正仿宋_GBK" w:eastAsia="方正仿宋_GBK" w:cs="方正仿宋_GBK"/>
                <w:bCs/>
                <w:color w:val="000000"/>
                <w:sz w:val="21"/>
                <w:szCs w:val="21"/>
              </w:rPr>
            </w:pPr>
          </w:p>
        </w:tc>
      </w:tr>
      <w:tr w14:paraId="0825CC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CF80149">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343</w:t>
            </w:r>
          </w:p>
        </w:tc>
        <w:tc>
          <w:tcPr>
            <w:tcW w:w="3762" w:type="dxa"/>
            <w:noWrap w:val="0"/>
            <w:tcMar>
              <w:top w:w="15" w:type="dxa"/>
              <w:left w:w="113" w:type="dxa"/>
              <w:right w:w="28" w:type="dxa"/>
            </w:tcMar>
            <w:vAlign w:val="center"/>
          </w:tcPr>
          <w:p w14:paraId="1806D93F">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异稻瘟净</w:t>
            </w:r>
          </w:p>
        </w:tc>
        <w:tc>
          <w:tcPr>
            <w:tcW w:w="713" w:type="dxa"/>
            <w:noWrap w:val="0"/>
            <w:tcMar>
              <w:top w:w="15" w:type="dxa"/>
              <w:left w:w="15" w:type="dxa"/>
              <w:right w:w="15" w:type="dxa"/>
            </w:tcMar>
            <w:vAlign w:val="center"/>
          </w:tcPr>
          <w:p w14:paraId="21EBADC7">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250DF6F7">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694FCBF3">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0B0E4EDA">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1CF60335">
            <w:pPr>
              <w:spacing w:line="300" w:lineRule="exact"/>
              <w:jc w:val="center"/>
              <w:rPr>
                <w:rFonts w:hint="eastAsia" w:ascii="方正仿宋_GBK" w:hAnsi="方正仿宋_GBK" w:eastAsia="方正仿宋_GBK" w:cs="方正仿宋_GBK"/>
                <w:bCs/>
                <w:color w:val="000000"/>
                <w:sz w:val="21"/>
                <w:szCs w:val="21"/>
              </w:rPr>
            </w:pPr>
          </w:p>
        </w:tc>
      </w:tr>
      <w:tr w14:paraId="09053F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B2677E6">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344</w:t>
            </w:r>
          </w:p>
        </w:tc>
        <w:tc>
          <w:tcPr>
            <w:tcW w:w="3762" w:type="dxa"/>
            <w:noWrap w:val="0"/>
            <w:tcMar>
              <w:top w:w="15" w:type="dxa"/>
              <w:left w:w="113" w:type="dxa"/>
              <w:right w:w="28" w:type="dxa"/>
            </w:tcMar>
            <w:vAlign w:val="center"/>
          </w:tcPr>
          <w:p w14:paraId="18610F1B">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异佛尔酮</w:t>
            </w:r>
          </w:p>
        </w:tc>
        <w:tc>
          <w:tcPr>
            <w:tcW w:w="713" w:type="dxa"/>
            <w:noWrap w:val="0"/>
            <w:tcMar>
              <w:top w:w="15" w:type="dxa"/>
              <w:left w:w="15" w:type="dxa"/>
              <w:right w:w="15" w:type="dxa"/>
            </w:tcMar>
            <w:vAlign w:val="center"/>
          </w:tcPr>
          <w:p w14:paraId="7000A9D1">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0E59F273">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4A8A5CFE">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0E7A27C8">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3FE7C08E">
            <w:pPr>
              <w:spacing w:line="300" w:lineRule="exact"/>
              <w:jc w:val="center"/>
              <w:rPr>
                <w:rFonts w:hint="eastAsia" w:ascii="方正仿宋_GBK" w:hAnsi="方正仿宋_GBK" w:eastAsia="方正仿宋_GBK" w:cs="方正仿宋_GBK"/>
                <w:bCs/>
                <w:color w:val="000000"/>
                <w:sz w:val="21"/>
                <w:szCs w:val="21"/>
              </w:rPr>
            </w:pPr>
          </w:p>
        </w:tc>
      </w:tr>
      <w:tr w14:paraId="53050A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E275C6D">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345</w:t>
            </w:r>
          </w:p>
        </w:tc>
        <w:tc>
          <w:tcPr>
            <w:tcW w:w="3762" w:type="dxa"/>
            <w:noWrap w:val="0"/>
            <w:tcMar>
              <w:top w:w="15" w:type="dxa"/>
              <w:left w:w="113" w:type="dxa"/>
              <w:right w:w="28" w:type="dxa"/>
            </w:tcMar>
            <w:vAlign w:val="center"/>
          </w:tcPr>
          <w:p w14:paraId="006E7DD8">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异佛尔酮二异氰酸酯</w:t>
            </w:r>
          </w:p>
        </w:tc>
        <w:tc>
          <w:tcPr>
            <w:tcW w:w="713" w:type="dxa"/>
            <w:noWrap w:val="0"/>
            <w:tcMar>
              <w:top w:w="15" w:type="dxa"/>
              <w:left w:w="15" w:type="dxa"/>
              <w:right w:w="15" w:type="dxa"/>
            </w:tcMar>
            <w:vAlign w:val="center"/>
          </w:tcPr>
          <w:p w14:paraId="148F1177">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6C5156FF">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0AF4BE6D">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29FCBAC6">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7DB7F6BD">
            <w:pPr>
              <w:spacing w:line="300" w:lineRule="exact"/>
              <w:jc w:val="center"/>
              <w:rPr>
                <w:rFonts w:hint="eastAsia" w:ascii="方正仿宋_GBK" w:hAnsi="方正仿宋_GBK" w:eastAsia="方正仿宋_GBK" w:cs="方正仿宋_GBK"/>
                <w:bCs/>
                <w:color w:val="000000"/>
                <w:sz w:val="21"/>
                <w:szCs w:val="21"/>
              </w:rPr>
            </w:pPr>
          </w:p>
        </w:tc>
      </w:tr>
      <w:tr w14:paraId="7E738D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5026ED4">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346</w:t>
            </w:r>
          </w:p>
        </w:tc>
        <w:tc>
          <w:tcPr>
            <w:tcW w:w="3762" w:type="dxa"/>
            <w:noWrap w:val="0"/>
            <w:tcMar>
              <w:top w:w="15" w:type="dxa"/>
              <w:left w:w="113" w:type="dxa"/>
              <w:right w:w="28" w:type="dxa"/>
            </w:tcMar>
            <w:vAlign w:val="center"/>
          </w:tcPr>
          <w:p w14:paraId="48B42EF6">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异氰酸甲酯</w:t>
            </w:r>
          </w:p>
        </w:tc>
        <w:tc>
          <w:tcPr>
            <w:tcW w:w="713" w:type="dxa"/>
            <w:noWrap w:val="0"/>
            <w:tcMar>
              <w:top w:w="15" w:type="dxa"/>
              <w:left w:w="15" w:type="dxa"/>
              <w:right w:w="15" w:type="dxa"/>
            </w:tcMar>
            <w:vAlign w:val="center"/>
          </w:tcPr>
          <w:p w14:paraId="04C5D91D">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564FFD11">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26ABEBD0">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194F045D">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5267A164">
            <w:pPr>
              <w:spacing w:line="300" w:lineRule="exact"/>
              <w:jc w:val="center"/>
              <w:rPr>
                <w:rFonts w:hint="eastAsia" w:ascii="方正仿宋_GBK" w:hAnsi="方正仿宋_GBK" w:eastAsia="方正仿宋_GBK" w:cs="方正仿宋_GBK"/>
                <w:bCs/>
                <w:color w:val="000000"/>
                <w:sz w:val="21"/>
                <w:szCs w:val="21"/>
              </w:rPr>
            </w:pPr>
          </w:p>
        </w:tc>
      </w:tr>
      <w:tr w14:paraId="0108B9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B56A846">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347</w:t>
            </w:r>
          </w:p>
        </w:tc>
        <w:tc>
          <w:tcPr>
            <w:tcW w:w="3762" w:type="dxa"/>
            <w:noWrap w:val="0"/>
            <w:tcMar>
              <w:top w:w="15" w:type="dxa"/>
              <w:left w:w="113" w:type="dxa"/>
              <w:right w:w="28" w:type="dxa"/>
            </w:tcMar>
            <w:vAlign w:val="center"/>
          </w:tcPr>
          <w:p w14:paraId="18A38F22">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异亚丙基丙酮</w:t>
            </w:r>
          </w:p>
        </w:tc>
        <w:tc>
          <w:tcPr>
            <w:tcW w:w="713" w:type="dxa"/>
            <w:noWrap w:val="0"/>
            <w:tcMar>
              <w:top w:w="15" w:type="dxa"/>
              <w:left w:w="15" w:type="dxa"/>
              <w:right w:w="15" w:type="dxa"/>
            </w:tcMar>
            <w:vAlign w:val="center"/>
          </w:tcPr>
          <w:p w14:paraId="25833B51">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54DFD70D">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2C9FDD1F">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5B405154">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5595B7E5">
            <w:pPr>
              <w:spacing w:line="300" w:lineRule="exact"/>
              <w:jc w:val="center"/>
              <w:rPr>
                <w:rFonts w:hint="eastAsia" w:ascii="方正仿宋_GBK" w:hAnsi="方正仿宋_GBK" w:eastAsia="方正仿宋_GBK" w:cs="方正仿宋_GBK"/>
                <w:bCs/>
                <w:color w:val="000000"/>
                <w:sz w:val="21"/>
                <w:szCs w:val="21"/>
              </w:rPr>
            </w:pPr>
          </w:p>
        </w:tc>
      </w:tr>
      <w:tr w14:paraId="75DD40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CCE8901">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348</w:t>
            </w:r>
          </w:p>
        </w:tc>
        <w:tc>
          <w:tcPr>
            <w:tcW w:w="3762" w:type="dxa"/>
            <w:noWrap w:val="0"/>
            <w:tcMar>
              <w:top w:w="15" w:type="dxa"/>
              <w:left w:w="113" w:type="dxa"/>
              <w:right w:w="28" w:type="dxa"/>
            </w:tcMar>
            <w:vAlign w:val="center"/>
          </w:tcPr>
          <w:p w14:paraId="0F3B63B6">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铟及其化合物（按In计）</w:t>
            </w:r>
          </w:p>
        </w:tc>
        <w:tc>
          <w:tcPr>
            <w:tcW w:w="713" w:type="dxa"/>
            <w:noWrap w:val="0"/>
            <w:tcMar>
              <w:top w:w="15" w:type="dxa"/>
              <w:left w:w="15" w:type="dxa"/>
              <w:right w:w="15" w:type="dxa"/>
            </w:tcMar>
            <w:vAlign w:val="center"/>
          </w:tcPr>
          <w:p w14:paraId="0E9F100F">
            <w:pPr>
              <w:spacing w:line="300"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998" w:type="dxa"/>
            <w:noWrap w:val="0"/>
            <w:tcMar>
              <w:top w:w="15" w:type="dxa"/>
              <w:left w:w="15" w:type="dxa"/>
              <w:right w:w="15" w:type="dxa"/>
            </w:tcMar>
            <w:vAlign w:val="center"/>
          </w:tcPr>
          <w:p w14:paraId="6648E671">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460DF41A">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49920DF4">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1D64AFE9">
            <w:pPr>
              <w:spacing w:line="300" w:lineRule="exact"/>
              <w:jc w:val="center"/>
              <w:rPr>
                <w:rFonts w:hint="eastAsia" w:ascii="方正仿宋_GBK" w:hAnsi="方正仿宋_GBK" w:eastAsia="方正仿宋_GBK" w:cs="方正仿宋_GBK"/>
                <w:bCs/>
                <w:color w:val="000000"/>
                <w:sz w:val="21"/>
                <w:szCs w:val="21"/>
              </w:rPr>
            </w:pPr>
          </w:p>
        </w:tc>
      </w:tr>
      <w:tr w14:paraId="7DB197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EC2989E">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349</w:t>
            </w:r>
          </w:p>
        </w:tc>
        <w:tc>
          <w:tcPr>
            <w:tcW w:w="3762" w:type="dxa"/>
            <w:noWrap w:val="0"/>
            <w:tcMar>
              <w:top w:w="15" w:type="dxa"/>
              <w:left w:w="113" w:type="dxa"/>
              <w:right w:w="28" w:type="dxa"/>
            </w:tcMar>
            <w:vAlign w:val="center"/>
          </w:tcPr>
          <w:p w14:paraId="6D096BEF">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茚</w:t>
            </w:r>
          </w:p>
        </w:tc>
        <w:tc>
          <w:tcPr>
            <w:tcW w:w="713" w:type="dxa"/>
            <w:noWrap w:val="0"/>
            <w:tcMar>
              <w:top w:w="15" w:type="dxa"/>
              <w:left w:w="15" w:type="dxa"/>
              <w:right w:w="15" w:type="dxa"/>
            </w:tcMar>
            <w:vAlign w:val="center"/>
          </w:tcPr>
          <w:p w14:paraId="5AA7C45D">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0E280E3B">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593BABBB">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15A90CDF">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4DCDDF68">
            <w:pPr>
              <w:spacing w:line="300" w:lineRule="exact"/>
              <w:jc w:val="center"/>
              <w:rPr>
                <w:rFonts w:hint="eastAsia" w:ascii="方正仿宋_GBK" w:hAnsi="方正仿宋_GBK" w:eastAsia="方正仿宋_GBK" w:cs="方正仿宋_GBK"/>
                <w:bCs/>
                <w:color w:val="000000"/>
                <w:sz w:val="21"/>
                <w:szCs w:val="21"/>
              </w:rPr>
            </w:pPr>
          </w:p>
        </w:tc>
      </w:tr>
      <w:tr w14:paraId="67FFBE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CD3371F">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350</w:t>
            </w:r>
          </w:p>
        </w:tc>
        <w:tc>
          <w:tcPr>
            <w:tcW w:w="3762" w:type="dxa"/>
            <w:noWrap w:val="0"/>
            <w:tcMar>
              <w:top w:w="15" w:type="dxa"/>
              <w:left w:w="113" w:type="dxa"/>
              <w:right w:w="28" w:type="dxa"/>
            </w:tcMar>
            <w:vAlign w:val="center"/>
          </w:tcPr>
          <w:p w14:paraId="3D7308B9">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莠去津</w:t>
            </w:r>
          </w:p>
        </w:tc>
        <w:tc>
          <w:tcPr>
            <w:tcW w:w="713" w:type="dxa"/>
            <w:noWrap w:val="0"/>
            <w:tcMar>
              <w:top w:w="15" w:type="dxa"/>
              <w:left w:w="15" w:type="dxa"/>
              <w:right w:w="15" w:type="dxa"/>
            </w:tcMar>
            <w:vAlign w:val="center"/>
          </w:tcPr>
          <w:p w14:paraId="0A45BB86">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2B48796B">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24765E40">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7B53FC0C">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00158302">
            <w:pPr>
              <w:spacing w:line="300" w:lineRule="exact"/>
              <w:jc w:val="center"/>
              <w:rPr>
                <w:rFonts w:hint="eastAsia" w:ascii="方正仿宋_GBK" w:hAnsi="方正仿宋_GBK" w:eastAsia="方正仿宋_GBK" w:cs="方正仿宋_GBK"/>
                <w:bCs/>
                <w:color w:val="000000"/>
                <w:sz w:val="21"/>
                <w:szCs w:val="21"/>
              </w:rPr>
            </w:pPr>
          </w:p>
        </w:tc>
      </w:tr>
      <w:tr w14:paraId="543C1F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07" w:type="dxa"/>
            <w:noWrap w:val="0"/>
            <w:tcMar>
              <w:top w:w="15" w:type="dxa"/>
              <w:left w:w="15" w:type="dxa"/>
              <w:right w:w="15" w:type="dxa"/>
            </w:tcMar>
            <w:vAlign w:val="center"/>
          </w:tcPr>
          <w:p w14:paraId="6C718802">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351</w:t>
            </w:r>
          </w:p>
        </w:tc>
        <w:tc>
          <w:tcPr>
            <w:tcW w:w="3762" w:type="dxa"/>
            <w:noWrap w:val="0"/>
            <w:tcMar>
              <w:top w:w="15" w:type="dxa"/>
              <w:left w:w="113" w:type="dxa"/>
              <w:right w:w="28" w:type="dxa"/>
            </w:tcMar>
            <w:vAlign w:val="center"/>
          </w:tcPr>
          <w:p w14:paraId="1C0B4DCF">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正丙醇</w:t>
            </w:r>
          </w:p>
        </w:tc>
        <w:tc>
          <w:tcPr>
            <w:tcW w:w="713" w:type="dxa"/>
            <w:noWrap w:val="0"/>
            <w:tcMar>
              <w:top w:w="15" w:type="dxa"/>
              <w:left w:w="15" w:type="dxa"/>
              <w:right w:w="15" w:type="dxa"/>
            </w:tcMar>
            <w:vAlign w:val="center"/>
          </w:tcPr>
          <w:p w14:paraId="0F723692">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34F05043">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767FEEE3">
            <w:pPr>
              <w:widowControl/>
              <w:spacing w:line="300" w:lineRule="exact"/>
              <w:jc w:val="center"/>
              <w:textAlignment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2C76BB84">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358C625B">
            <w:pPr>
              <w:spacing w:line="300" w:lineRule="exact"/>
              <w:jc w:val="center"/>
              <w:rPr>
                <w:rFonts w:hint="eastAsia" w:ascii="方正仿宋_GBK" w:hAnsi="方正仿宋_GBK" w:eastAsia="方正仿宋_GBK" w:cs="方正仿宋_GBK"/>
                <w:bCs/>
                <w:color w:val="000000"/>
                <w:sz w:val="21"/>
                <w:szCs w:val="21"/>
              </w:rPr>
            </w:pPr>
          </w:p>
        </w:tc>
      </w:tr>
      <w:tr w14:paraId="3AEDD4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F98D2D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352</w:t>
            </w:r>
          </w:p>
        </w:tc>
        <w:tc>
          <w:tcPr>
            <w:tcW w:w="3762" w:type="dxa"/>
            <w:noWrap w:val="0"/>
            <w:tcMar>
              <w:top w:w="15" w:type="dxa"/>
              <w:left w:w="113" w:type="dxa"/>
              <w:right w:w="28" w:type="dxa"/>
            </w:tcMar>
            <w:vAlign w:val="center"/>
          </w:tcPr>
          <w:p w14:paraId="287DF1AA">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正丁胺</w:t>
            </w:r>
          </w:p>
        </w:tc>
        <w:tc>
          <w:tcPr>
            <w:tcW w:w="713" w:type="dxa"/>
            <w:noWrap w:val="0"/>
            <w:tcMar>
              <w:top w:w="15" w:type="dxa"/>
              <w:left w:w="15" w:type="dxa"/>
              <w:right w:w="15" w:type="dxa"/>
            </w:tcMar>
            <w:vAlign w:val="center"/>
          </w:tcPr>
          <w:p w14:paraId="3A2FDD04">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422B8101">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369BE333">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716AC521">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4DBD8D44">
            <w:pPr>
              <w:spacing w:line="300" w:lineRule="exact"/>
              <w:jc w:val="center"/>
              <w:rPr>
                <w:rFonts w:hint="eastAsia" w:ascii="方正仿宋_GBK" w:hAnsi="方正仿宋_GBK" w:eastAsia="方正仿宋_GBK" w:cs="方正仿宋_GBK"/>
                <w:bCs/>
                <w:i/>
                <w:color w:val="000000"/>
                <w:sz w:val="21"/>
                <w:szCs w:val="21"/>
              </w:rPr>
            </w:pPr>
          </w:p>
        </w:tc>
      </w:tr>
      <w:tr w14:paraId="152EAB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47FD8B9">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353</w:t>
            </w:r>
          </w:p>
        </w:tc>
        <w:tc>
          <w:tcPr>
            <w:tcW w:w="3762" w:type="dxa"/>
            <w:noWrap w:val="0"/>
            <w:tcMar>
              <w:top w:w="15" w:type="dxa"/>
              <w:left w:w="113" w:type="dxa"/>
              <w:right w:w="28" w:type="dxa"/>
            </w:tcMar>
            <w:vAlign w:val="center"/>
          </w:tcPr>
          <w:p w14:paraId="7C948751">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正丁醇</w:t>
            </w:r>
          </w:p>
        </w:tc>
        <w:tc>
          <w:tcPr>
            <w:tcW w:w="713" w:type="dxa"/>
            <w:noWrap w:val="0"/>
            <w:tcMar>
              <w:top w:w="15" w:type="dxa"/>
              <w:left w:w="15" w:type="dxa"/>
              <w:right w:w="15" w:type="dxa"/>
            </w:tcMar>
            <w:vAlign w:val="center"/>
          </w:tcPr>
          <w:p w14:paraId="445C73EB">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45D607E4">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1C4071AD">
            <w:pPr>
              <w:widowControl/>
              <w:spacing w:line="300" w:lineRule="exact"/>
              <w:jc w:val="center"/>
              <w:textAlignment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76D9E358">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164639DB">
            <w:pPr>
              <w:spacing w:line="300" w:lineRule="exact"/>
              <w:jc w:val="center"/>
              <w:rPr>
                <w:rFonts w:hint="eastAsia" w:ascii="方正仿宋_GBK" w:hAnsi="方正仿宋_GBK" w:eastAsia="方正仿宋_GBK" w:cs="方正仿宋_GBK"/>
                <w:bCs/>
                <w:color w:val="000000"/>
                <w:sz w:val="21"/>
                <w:szCs w:val="21"/>
              </w:rPr>
            </w:pPr>
          </w:p>
        </w:tc>
      </w:tr>
      <w:tr w14:paraId="5035EC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17026A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354</w:t>
            </w:r>
          </w:p>
        </w:tc>
        <w:tc>
          <w:tcPr>
            <w:tcW w:w="3762" w:type="dxa"/>
            <w:noWrap w:val="0"/>
            <w:tcMar>
              <w:top w:w="15" w:type="dxa"/>
              <w:left w:w="113" w:type="dxa"/>
              <w:right w:w="28" w:type="dxa"/>
            </w:tcMar>
            <w:vAlign w:val="center"/>
          </w:tcPr>
          <w:p w14:paraId="5D151934">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正丁基硫醇</w:t>
            </w:r>
          </w:p>
        </w:tc>
        <w:tc>
          <w:tcPr>
            <w:tcW w:w="713" w:type="dxa"/>
            <w:noWrap w:val="0"/>
            <w:tcMar>
              <w:top w:w="15" w:type="dxa"/>
              <w:left w:w="15" w:type="dxa"/>
              <w:right w:w="15" w:type="dxa"/>
            </w:tcMar>
            <w:vAlign w:val="center"/>
          </w:tcPr>
          <w:p w14:paraId="6C8B2748">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23937A1E">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69042758">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0B16861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7ECEA7DE">
            <w:pPr>
              <w:spacing w:line="300" w:lineRule="exact"/>
              <w:jc w:val="center"/>
              <w:rPr>
                <w:rFonts w:hint="eastAsia" w:ascii="方正仿宋_GBK" w:hAnsi="方正仿宋_GBK" w:eastAsia="方正仿宋_GBK" w:cs="方正仿宋_GBK"/>
                <w:bCs/>
                <w:i/>
                <w:color w:val="000000"/>
                <w:sz w:val="21"/>
                <w:szCs w:val="21"/>
              </w:rPr>
            </w:pPr>
          </w:p>
        </w:tc>
      </w:tr>
      <w:tr w14:paraId="641148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E4257B4">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355</w:t>
            </w:r>
          </w:p>
        </w:tc>
        <w:tc>
          <w:tcPr>
            <w:tcW w:w="3762" w:type="dxa"/>
            <w:noWrap w:val="0"/>
            <w:tcMar>
              <w:top w:w="15" w:type="dxa"/>
              <w:left w:w="113" w:type="dxa"/>
              <w:right w:w="28" w:type="dxa"/>
            </w:tcMar>
            <w:vAlign w:val="center"/>
          </w:tcPr>
          <w:p w14:paraId="73565636">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正丁基缩水甘油醚</w:t>
            </w:r>
          </w:p>
        </w:tc>
        <w:tc>
          <w:tcPr>
            <w:tcW w:w="713" w:type="dxa"/>
            <w:noWrap w:val="0"/>
            <w:tcMar>
              <w:top w:w="15" w:type="dxa"/>
              <w:left w:w="15" w:type="dxa"/>
              <w:right w:w="15" w:type="dxa"/>
            </w:tcMar>
            <w:vAlign w:val="center"/>
          </w:tcPr>
          <w:p w14:paraId="463BB5C3">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10758D4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78DEE40F">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7F1AF866">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09C783F5">
            <w:pPr>
              <w:spacing w:line="300" w:lineRule="exact"/>
              <w:jc w:val="center"/>
              <w:rPr>
                <w:rFonts w:hint="eastAsia" w:ascii="方正仿宋_GBK" w:hAnsi="方正仿宋_GBK" w:eastAsia="方正仿宋_GBK" w:cs="方正仿宋_GBK"/>
                <w:bCs/>
                <w:color w:val="000000"/>
                <w:sz w:val="21"/>
                <w:szCs w:val="21"/>
              </w:rPr>
            </w:pPr>
          </w:p>
        </w:tc>
      </w:tr>
      <w:tr w14:paraId="3763B9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82C54B4">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356</w:t>
            </w:r>
          </w:p>
        </w:tc>
        <w:tc>
          <w:tcPr>
            <w:tcW w:w="3762" w:type="dxa"/>
            <w:noWrap w:val="0"/>
            <w:tcMar>
              <w:top w:w="15" w:type="dxa"/>
              <w:left w:w="113" w:type="dxa"/>
              <w:right w:w="28" w:type="dxa"/>
            </w:tcMar>
            <w:vAlign w:val="center"/>
          </w:tcPr>
          <w:p w14:paraId="52A1B09C">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正丁醛</w:t>
            </w:r>
          </w:p>
        </w:tc>
        <w:tc>
          <w:tcPr>
            <w:tcW w:w="713" w:type="dxa"/>
            <w:noWrap w:val="0"/>
            <w:tcMar>
              <w:top w:w="15" w:type="dxa"/>
              <w:left w:w="15" w:type="dxa"/>
              <w:right w:w="15" w:type="dxa"/>
            </w:tcMar>
            <w:vAlign w:val="center"/>
          </w:tcPr>
          <w:p w14:paraId="45F9EA80">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5A73D8EF">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0BB06486">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7B9EF30E">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562C9158">
            <w:pPr>
              <w:spacing w:line="300" w:lineRule="exact"/>
              <w:jc w:val="center"/>
              <w:rPr>
                <w:rFonts w:hint="eastAsia" w:ascii="方正仿宋_GBK" w:hAnsi="方正仿宋_GBK" w:eastAsia="方正仿宋_GBK" w:cs="方正仿宋_GBK"/>
                <w:bCs/>
                <w:color w:val="000000"/>
                <w:sz w:val="21"/>
                <w:szCs w:val="21"/>
              </w:rPr>
            </w:pPr>
          </w:p>
        </w:tc>
      </w:tr>
      <w:tr w14:paraId="2983EF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B05559C">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357</w:t>
            </w:r>
          </w:p>
        </w:tc>
        <w:tc>
          <w:tcPr>
            <w:tcW w:w="3762" w:type="dxa"/>
            <w:noWrap w:val="0"/>
            <w:tcMar>
              <w:top w:w="15" w:type="dxa"/>
              <w:left w:w="113" w:type="dxa"/>
              <w:right w:w="28" w:type="dxa"/>
            </w:tcMar>
            <w:vAlign w:val="center"/>
          </w:tcPr>
          <w:p w14:paraId="157AF699">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正庚烷</w:t>
            </w:r>
          </w:p>
        </w:tc>
        <w:tc>
          <w:tcPr>
            <w:tcW w:w="713" w:type="dxa"/>
            <w:noWrap w:val="0"/>
            <w:tcMar>
              <w:top w:w="15" w:type="dxa"/>
              <w:left w:w="15" w:type="dxa"/>
              <w:right w:w="15" w:type="dxa"/>
            </w:tcMar>
            <w:vAlign w:val="center"/>
          </w:tcPr>
          <w:p w14:paraId="27795FA1">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0B2034F9">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54B276CA">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56048B93">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324CBA76">
            <w:pPr>
              <w:spacing w:line="300" w:lineRule="exact"/>
              <w:jc w:val="center"/>
              <w:rPr>
                <w:rFonts w:hint="eastAsia" w:ascii="方正仿宋_GBK" w:hAnsi="方正仿宋_GBK" w:eastAsia="方正仿宋_GBK" w:cs="方正仿宋_GBK"/>
                <w:bCs/>
                <w:color w:val="000000"/>
                <w:sz w:val="21"/>
                <w:szCs w:val="21"/>
              </w:rPr>
            </w:pPr>
          </w:p>
        </w:tc>
      </w:tr>
      <w:tr w14:paraId="79264D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D50261E">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358</w:t>
            </w:r>
          </w:p>
        </w:tc>
        <w:tc>
          <w:tcPr>
            <w:tcW w:w="3762" w:type="dxa"/>
            <w:noWrap w:val="0"/>
            <w:tcMar>
              <w:top w:w="15" w:type="dxa"/>
              <w:left w:w="113" w:type="dxa"/>
              <w:right w:w="28" w:type="dxa"/>
            </w:tcMar>
            <w:vAlign w:val="center"/>
          </w:tcPr>
          <w:p w14:paraId="0823D93A">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正己烷</w:t>
            </w:r>
          </w:p>
        </w:tc>
        <w:tc>
          <w:tcPr>
            <w:tcW w:w="713" w:type="dxa"/>
            <w:noWrap w:val="0"/>
            <w:tcMar>
              <w:top w:w="15" w:type="dxa"/>
              <w:left w:w="15" w:type="dxa"/>
              <w:right w:w="15" w:type="dxa"/>
            </w:tcMar>
            <w:vAlign w:val="center"/>
          </w:tcPr>
          <w:p w14:paraId="54025873">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998" w:type="dxa"/>
            <w:noWrap w:val="0"/>
            <w:tcMar>
              <w:top w:w="15" w:type="dxa"/>
              <w:left w:w="15" w:type="dxa"/>
              <w:right w:w="15" w:type="dxa"/>
            </w:tcMar>
            <w:vAlign w:val="center"/>
          </w:tcPr>
          <w:p w14:paraId="10C649D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78CCD87C">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426" w:type="dxa"/>
            <w:noWrap w:val="0"/>
            <w:tcMar>
              <w:top w:w="15" w:type="dxa"/>
              <w:left w:w="15" w:type="dxa"/>
              <w:right w:w="15" w:type="dxa"/>
            </w:tcMar>
            <w:vAlign w:val="center"/>
          </w:tcPr>
          <w:p w14:paraId="1489673C">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2B269FC4">
            <w:pPr>
              <w:spacing w:line="300" w:lineRule="exact"/>
              <w:jc w:val="center"/>
              <w:rPr>
                <w:rFonts w:hint="eastAsia" w:ascii="方正仿宋_GBK" w:hAnsi="方正仿宋_GBK" w:eastAsia="方正仿宋_GBK" w:cs="方正仿宋_GBK"/>
                <w:bCs/>
                <w:color w:val="000000"/>
                <w:sz w:val="21"/>
                <w:szCs w:val="21"/>
              </w:rPr>
            </w:pPr>
          </w:p>
        </w:tc>
      </w:tr>
      <w:tr w14:paraId="795FCC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F146B24">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359</w:t>
            </w:r>
          </w:p>
        </w:tc>
        <w:tc>
          <w:tcPr>
            <w:tcW w:w="3762" w:type="dxa"/>
            <w:noWrap w:val="0"/>
            <w:tcMar>
              <w:top w:w="15" w:type="dxa"/>
              <w:left w:w="113" w:type="dxa"/>
              <w:right w:w="28" w:type="dxa"/>
            </w:tcMar>
            <w:vAlign w:val="center"/>
          </w:tcPr>
          <w:p w14:paraId="2783FA85">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总粉尘</w:t>
            </w:r>
          </w:p>
        </w:tc>
        <w:tc>
          <w:tcPr>
            <w:tcW w:w="713" w:type="dxa"/>
            <w:noWrap w:val="0"/>
            <w:tcMar>
              <w:top w:w="15" w:type="dxa"/>
              <w:left w:w="15" w:type="dxa"/>
              <w:right w:w="15" w:type="dxa"/>
            </w:tcMar>
            <w:vAlign w:val="center"/>
          </w:tcPr>
          <w:p w14:paraId="25BC1671">
            <w:pPr>
              <w:spacing w:line="300"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998" w:type="dxa"/>
            <w:noWrap w:val="0"/>
            <w:tcMar>
              <w:top w:w="15" w:type="dxa"/>
              <w:left w:w="15" w:type="dxa"/>
              <w:right w:w="15" w:type="dxa"/>
            </w:tcMar>
            <w:vAlign w:val="center"/>
          </w:tcPr>
          <w:p w14:paraId="1E9F2F9B">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7644F504">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426" w:type="dxa"/>
            <w:noWrap w:val="0"/>
            <w:tcMar>
              <w:top w:w="15" w:type="dxa"/>
              <w:left w:w="15" w:type="dxa"/>
              <w:right w:w="15" w:type="dxa"/>
            </w:tcMar>
            <w:vAlign w:val="center"/>
          </w:tcPr>
          <w:p w14:paraId="59863D6E">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1650E500">
            <w:pPr>
              <w:spacing w:line="300" w:lineRule="exact"/>
              <w:jc w:val="center"/>
              <w:rPr>
                <w:rFonts w:hint="eastAsia" w:ascii="方正仿宋_GBK" w:hAnsi="方正仿宋_GBK" w:eastAsia="方正仿宋_GBK" w:cs="方正仿宋_GBK"/>
                <w:bCs/>
                <w:color w:val="000000"/>
                <w:sz w:val="21"/>
                <w:szCs w:val="21"/>
              </w:rPr>
            </w:pPr>
          </w:p>
        </w:tc>
      </w:tr>
      <w:tr w14:paraId="4301E0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E5A3F1C">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360</w:t>
            </w:r>
          </w:p>
        </w:tc>
        <w:tc>
          <w:tcPr>
            <w:tcW w:w="3762" w:type="dxa"/>
            <w:noWrap w:val="0"/>
            <w:tcMar>
              <w:top w:w="15" w:type="dxa"/>
              <w:left w:w="113" w:type="dxa"/>
              <w:right w:w="28" w:type="dxa"/>
            </w:tcMar>
            <w:vAlign w:val="center"/>
          </w:tcPr>
          <w:p w14:paraId="099FD18D">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呼吸性粉尘</w:t>
            </w:r>
          </w:p>
        </w:tc>
        <w:tc>
          <w:tcPr>
            <w:tcW w:w="713" w:type="dxa"/>
            <w:noWrap w:val="0"/>
            <w:tcMar>
              <w:top w:w="15" w:type="dxa"/>
              <w:left w:w="15" w:type="dxa"/>
              <w:right w:w="15" w:type="dxa"/>
            </w:tcMar>
            <w:vAlign w:val="center"/>
          </w:tcPr>
          <w:p w14:paraId="59F33E6E">
            <w:pPr>
              <w:spacing w:line="300"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998" w:type="dxa"/>
            <w:noWrap w:val="0"/>
            <w:tcMar>
              <w:top w:w="15" w:type="dxa"/>
              <w:left w:w="15" w:type="dxa"/>
              <w:right w:w="15" w:type="dxa"/>
            </w:tcMar>
            <w:vAlign w:val="center"/>
          </w:tcPr>
          <w:p w14:paraId="390F8249">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619A89BA">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426" w:type="dxa"/>
            <w:noWrap w:val="0"/>
            <w:tcMar>
              <w:top w:w="15" w:type="dxa"/>
              <w:left w:w="15" w:type="dxa"/>
              <w:right w:w="15" w:type="dxa"/>
            </w:tcMar>
            <w:vAlign w:val="center"/>
          </w:tcPr>
          <w:p w14:paraId="6AA41D8A">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02A25996">
            <w:pPr>
              <w:spacing w:line="300" w:lineRule="exact"/>
              <w:jc w:val="center"/>
              <w:rPr>
                <w:rFonts w:hint="eastAsia" w:ascii="方正仿宋_GBK" w:hAnsi="方正仿宋_GBK" w:eastAsia="方正仿宋_GBK" w:cs="方正仿宋_GBK"/>
                <w:bCs/>
                <w:color w:val="000000"/>
                <w:sz w:val="21"/>
                <w:szCs w:val="21"/>
              </w:rPr>
            </w:pPr>
          </w:p>
        </w:tc>
      </w:tr>
      <w:tr w14:paraId="0315DC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E8DDB8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361</w:t>
            </w:r>
          </w:p>
        </w:tc>
        <w:tc>
          <w:tcPr>
            <w:tcW w:w="3762" w:type="dxa"/>
            <w:noWrap w:val="0"/>
            <w:tcMar>
              <w:top w:w="15" w:type="dxa"/>
              <w:left w:w="113" w:type="dxa"/>
              <w:right w:w="28" w:type="dxa"/>
            </w:tcMar>
            <w:vAlign w:val="center"/>
          </w:tcPr>
          <w:p w14:paraId="5A543923">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粉尘中游离二氧化硅</w:t>
            </w:r>
          </w:p>
        </w:tc>
        <w:tc>
          <w:tcPr>
            <w:tcW w:w="713" w:type="dxa"/>
            <w:noWrap w:val="0"/>
            <w:tcMar>
              <w:top w:w="15" w:type="dxa"/>
              <w:left w:w="15" w:type="dxa"/>
              <w:right w:w="15" w:type="dxa"/>
            </w:tcMar>
            <w:vAlign w:val="center"/>
          </w:tcPr>
          <w:p w14:paraId="30B68F62">
            <w:pPr>
              <w:spacing w:line="300"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998" w:type="dxa"/>
            <w:noWrap w:val="0"/>
            <w:tcMar>
              <w:top w:w="15" w:type="dxa"/>
              <w:left w:w="15" w:type="dxa"/>
              <w:right w:w="15" w:type="dxa"/>
            </w:tcMar>
            <w:vAlign w:val="center"/>
          </w:tcPr>
          <w:p w14:paraId="755A9DF5">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3902BE1D">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426" w:type="dxa"/>
            <w:noWrap w:val="0"/>
            <w:tcMar>
              <w:top w:w="15" w:type="dxa"/>
              <w:left w:w="15" w:type="dxa"/>
              <w:right w:w="15" w:type="dxa"/>
            </w:tcMar>
            <w:vAlign w:val="center"/>
          </w:tcPr>
          <w:p w14:paraId="46F26F67">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40822F7C">
            <w:pPr>
              <w:spacing w:line="300" w:lineRule="exact"/>
              <w:jc w:val="center"/>
              <w:rPr>
                <w:rFonts w:hint="eastAsia" w:ascii="方正仿宋_GBK" w:hAnsi="方正仿宋_GBK" w:eastAsia="方正仿宋_GBK" w:cs="方正仿宋_GBK"/>
                <w:bCs/>
                <w:color w:val="000000"/>
                <w:sz w:val="21"/>
                <w:szCs w:val="21"/>
              </w:rPr>
            </w:pPr>
          </w:p>
        </w:tc>
      </w:tr>
      <w:tr w14:paraId="64DEF5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8A43089">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362</w:t>
            </w:r>
          </w:p>
        </w:tc>
        <w:tc>
          <w:tcPr>
            <w:tcW w:w="3762" w:type="dxa"/>
            <w:noWrap w:val="0"/>
            <w:tcMar>
              <w:top w:w="15" w:type="dxa"/>
              <w:left w:w="113" w:type="dxa"/>
              <w:right w:w="28" w:type="dxa"/>
            </w:tcMar>
            <w:vAlign w:val="center"/>
          </w:tcPr>
          <w:p w14:paraId="745D134A">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粉尘分散度</w:t>
            </w:r>
          </w:p>
        </w:tc>
        <w:tc>
          <w:tcPr>
            <w:tcW w:w="713" w:type="dxa"/>
            <w:noWrap w:val="0"/>
            <w:tcMar>
              <w:top w:w="15" w:type="dxa"/>
              <w:left w:w="15" w:type="dxa"/>
              <w:right w:w="15" w:type="dxa"/>
            </w:tcMar>
            <w:vAlign w:val="center"/>
          </w:tcPr>
          <w:p w14:paraId="38122896">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998" w:type="dxa"/>
            <w:noWrap w:val="0"/>
            <w:tcMar>
              <w:top w:w="15" w:type="dxa"/>
              <w:left w:w="15" w:type="dxa"/>
              <w:right w:w="15" w:type="dxa"/>
            </w:tcMar>
            <w:vAlign w:val="center"/>
          </w:tcPr>
          <w:p w14:paraId="7EF7BD79">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742969BE">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12DB248D">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1C8D8E63">
            <w:pPr>
              <w:spacing w:line="300" w:lineRule="exact"/>
              <w:jc w:val="center"/>
              <w:rPr>
                <w:rFonts w:hint="eastAsia" w:ascii="方正仿宋_GBK" w:hAnsi="方正仿宋_GBK" w:eastAsia="方正仿宋_GBK" w:cs="方正仿宋_GBK"/>
                <w:bCs/>
                <w:color w:val="000000"/>
                <w:sz w:val="21"/>
                <w:szCs w:val="21"/>
              </w:rPr>
            </w:pPr>
          </w:p>
        </w:tc>
      </w:tr>
      <w:tr w14:paraId="2AA694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06A8B80">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363</w:t>
            </w:r>
          </w:p>
        </w:tc>
        <w:tc>
          <w:tcPr>
            <w:tcW w:w="3762" w:type="dxa"/>
            <w:noWrap w:val="0"/>
            <w:tcMar>
              <w:top w:w="15" w:type="dxa"/>
              <w:left w:w="113" w:type="dxa"/>
              <w:right w:w="28" w:type="dxa"/>
            </w:tcMar>
            <w:vAlign w:val="center"/>
          </w:tcPr>
          <w:p w14:paraId="751DB41C">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石棉纤维</w:t>
            </w:r>
          </w:p>
        </w:tc>
        <w:tc>
          <w:tcPr>
            <w:tcW w:w="713" w:type="dxa"/>
            <w:noWrap w:val="0"/>
            <w:tcMar>
              <w:top w:w="15" w:type="dxa"/>
              <w:left w:w="15" w:type="dxa"/>
              <w:right w:w="15" w:type="dxa"/>
            </w:tcMar>
            <w:vAlign w:val="center"/>
          </w:tcPr>
          <w:p w14:paraId="0BE7A7E2">
            <w:pPr>
              <w:spacing w:line="300"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998" w:type="dxa"/>
            <w:noWrap w:val="0"/>
            <w:tcMar>
              <w:top w:w="15" w:type="dxa"/>
              <w:left w:w="15" w:type="dxa"/>
              <w:right w:w="15" w:type="dxa"/>
            </w:tcMar>
            <w:vAlign w:val="center"/>
          </w:tcPr>
          <w:p w14:paraId="7D3525B6">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6D34C9B6">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426" w:type="dxa"/>
            <w:noWrap w:val="0"/>
            <w:tcMar>
              <w:top w:w="15" w:type="dxa"/>
              <w:left w:w="15" w:type="dxa"/>
              <w:right w:w="15" w:type="dxa"/>
            </w:tcMar>
            <w:vAlign w:val="center"/>
          </w:tcPr>
          <w:p w14:paraId="53FB0902">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7D2CB1E6">
            <w:pPr>
              <w:spacing w:line="300" w:lineRule="exact"/>
              <w:jc w:val="center"/>
              <w:rPr>
                <w:rFonts w:hint="eastAsia" w:ascii="方正仿宋_GBK" w:hAnsi="方正仿宋_GBK" w:eastAsia="方正仿宋_GBK" w:cs="方正仿宋_GBK"/>
                <w:bCs/>
                <w:color w:val="000000"/>
                <w:sz w:val="21"/>
                <w:szCs w:val="21"/>
              </w:rPr>
            </w:pPr>
          </w:p>
        </w:tc>
      </w:tr>
      <w:tr w14:paraId="7B6DC8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E17A1DF">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364</w:t>
            </w:r>
          </w:p>
        </w:tc>
        <w:tc>
          <w:tcPr>
            <w:tcW w:w="3762" w:type="dxa"/>
            <w:noWrap w:val="0"/>
            <w:tcMar>
              <w:top w:w="15" w:type="dxa"/>
              <w:left w:w="113" w:type="dxa"/>
              <w:right w:w="28" w:type="dxa"/>
            </w:tcMar>
            <w:vAlign w:val="center"/>
          </w:tcPr>
          <w:p w14:paraId="5435B9F7">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超细颗粒和细颗粒</w:t>
            </w:r>
          </w:p>
        </w:tc>
        <w:tc>
          <w:tcPr>
            <w:tcW w:w="713" w:type="dxa"/>
            <w:noWrap w:val="0"/>
            <w:tcMar>
              <w:top w:w="15" w:type="dxa"/>
              <w:left w:w="15" w:type="dxa"/>
              <w:right w:w="15" w:type="dxa"/>
            </w:tcMar>
            <w:vAlign w:val="center"/>
          </w:tcPr>
          <w:p w14:paraId="03E20AF0">
            <w:pPr>
              <w:spacing w:line="300" w:lineRule="exact"/>
              <w:jc w:val="center"/>
              <w:rPr>
                <w:rFonts w:hint="eastAsia" w:ascii="方正仿宋_GBK" w:hAnsi="方正仿宋_GBK" w:eastAsia="方正仿宋_GBK" w:cs="方正仿宋_GBK"/>
                <w:bCs/>
                <w:color w:val="000000"/>
                <w:sz w:val="21"/>
                <w:szCs w:val="21"/>
              </w:rPr>
            </w:pPr>
          </w:p>
        </w:tc>
        <w:tc>
          <w:tcPr>
            <w:tcW w:w="998" w:type="dxa"/>
            <w:noWrap w:val="0"/>
            <w:tcMar>
              <w:top w:w="15" w:type="dxa"/>
              <w:left w:w="15" w:type="dxa"/>
              <w:right w:w="15" w:type="dxa"/>
            </w:tcMar>
            <w:vAlign w:val="center"/>
          </w:tcPr>
          <w:p w14:paraId="7A2B426C">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713" w:type="dxa"/>
            <w:noWrap w:val="0"/>
            <w:tcMar>
              <w:top w:w="15" w:type="dxa"/>
              <w:left w:w="15" w:type="dxa"/>
              <w:right w:w="15" w:type="dxa"/>
            </w:tcMar>
            <w:vAlign w:val="center"/>
          </w:tcPr>
          <w:p w14:paraId="4FB277DA">
            <w:pPr>
              <w:spacing w:line="300" w:lineRule="exact"/>
              <w:jc w:val="center"/>
              <w:rPr>
                <w:rFonts w:hint="eastAsia" w:ascii="方正仿宋_GBK" w:hAnsi="方正仿宋_GBK" w:eastAsia="方正仿宋_GBK" w:cs="方正仿宋_GBK"/>
                <w:bCs/>
                <w:color w:val="000000"/>
                <w:sz w:val="21"/>
                <w:szCs w:val="21"/>
              </w:rPr>
            </w:pPr>
          </w:p>
        </w:tc>
        <w:tc>
          <w:tcPr>
            <w:tcW w:w="1426" w:type="dxa"/>
            <w:noWrap w:val="0"/>
            <w:tcMar>
              <w:top w:w="15" w:type="dxa"/>
              <w:left w:w="15" w:type="dxa"/>
              <w:right w:w="15" w:type="dxa"/>
            </w:tcMar>
            <w:vAlign w:val="center"/>
          </w:tcPr>
          <w:p w14:paraId="05DFE576">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w:t>
            </w:r>
          </w:p>
        </w:tc>
        <w:tc>
          <w:tcPr>
            <w:tcW w:w="1051" w:type="dxa"/>
            <w:noWrap w:val="0"/>
            <w:tcMar>
              <w:top w:w="15" w:type="dxa"/>
              <w:left w:w="15" w:type="dxa"/>
              <w:right w:w="15" w:type="dxa"/>
            </w:tcMar>
            <w:vAlign w:val="center"/>
          </w:tcPr>
          <w:p w14:paraId="4A6734DD">
            <w:pPr>
              <w:spacing w:line="300" w:lineRule="exact"/>
              <w:jc w:val="center"/>
              <w:rPr>
                <w:rFonts w:hint="eastAsia" w:ascii="方正仿宋_GBK" w:hAnsi="方正仿宋_GBK" w:eastAsia="方正仿宋_GBK" w:cs="方正仿宋_GBK"/>
                <w:bCs/>
                <w:color w:val="000000"/>
                <w:sz w:val="21"/>
                <w:szCs w:val="21"/>
              </w:rPr>
            </w:pPr>
          </w:p>
        </w:tc>
      </w:tr>
      <w:tr w14:paraId="62DB7E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07" w:type="dxa"/>
            <w:noWrap w:val="0"/>
            <w:tcMar>
              <w:top w:w="15" w:type="dxa"/>
              <w:left w:w="15" w:type="dxa"/>
              <w:right w:w="15" w:type="dxa"/>
            </w:tcMar>
            <w:vAlign w:val="center"/>
          </w:tcPr>
          <w:p w14:paraId="1F302E87">
            <w:pPr>
              <w:widowControl/>
              <w:spacing w:line="300" w:lineRule="exact"/>
              <w:jc w:val="center"/>
              <w:textAlignment w:val="top"/>
              <w:rPr>
                <w:rFonts w:hint="eastAsia" w:ascii="方正仿宋_GBK" w:hAnsi="方正仿宋_GBK" w:eastAsia="方正仿宋_GBK" w:cs="方正仿宋_GBK"/>
                <w:b/>
                <w:color w:val="000000"/>
                <w:sz w:val="21"/>
                <w:szCs w:val="21"/>
              </w:rPr>
            </w:pPr>
            <w:r>
              <w:rPr>
                <w:rFonts w:hint="eastAsia" w:ascii="方正仿宋_GBK" w:hAnsi="方正仿宋_GBK" w:eastAsia="方正仿宋_GBK" w:cs="方正仿宋_GBK"/>
                <w:b/>
                <w:color w:val="000000"/>
                <w:kern w:val="0"/>
                <w:sz w:val="21"/>
                <w:szCs w:val="21"/>
              </w:rPr>
              <w:t>二</w:t>
            </w:r>
          </w:p>
        </w:tc>
        <w:tc>
          <w:tcPr>
            <w:tcW w:w="8663" w:type="dxa"/>
            <w:gridSpan w:val="6"/>
            <w:noWrap w:val="0"/>
            <w:tcMar>
              <w:top w:w="15" w:type="dxa"/>
              <w:left w:w="113" w:type="dxa"/>
              <w:right w:w="28" w:type="dxa"/>
            </w:tcMar>
            <w:vAlign w:val="center"/>
          </w:tcPr>
          <w:p w14:paraId="53BDE6D4">
            <w:pPr>
              <w:spacing w:line="300" w:lineRule="exact"/>
              <w:jc w:val="left"/>
              <w:rPr>
                <w:rFonts w:hint="eastAsia" w:ascii="方正仿宋_GBK" w:hAnsi="方正仿宋_GBK" w:eastAsia="方正仿宋_GBK" w:cs="方正仿宋_GBK"/>
                <w:b/>
                <w:color w:val="000000"/>
                <w:sz w:val="21"/>
                <w:szCs w:val="21"/>
              </w:rPr>
            </w:pPr>
            <w:r>
              <w:rPr>
                <w:rFonts w:hint="eastAsia" w:ascii="方正仿宋_GBK" w:hAnsi="方正仿宋_GBK" w:eastAsia="方正仿宋_GBK" w:cs="方正仿宋_GBK"/>
                <w:b/>
                <w:color w:val="000000"/>
                <w:kern w:val="0"/>
                <w:sz w:val="21"/>
                <w:szCs w:val="21"/>
              </w:rPr>
              <w:t>物理因素</w:t>
            </w:r>
          </w:p>
        </w:tc>
      </w:tr>
      <w:tr w14:paraId="0DC440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30AABDF">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365</w:t>
            </w:r>
          </w:p>
        </w:tc>
        <w:tc>
          <w:tcPr>
            <w:tcW w:w="3762" w:type="dxa"/>
            <w:noWrap w:val="0"/>
            <w:tcMar>
              <w:top w:w="15" w:type="dxa"/>
              <w:left w:w="113" w:type="dxa"/>
              <w:right w:w="28" w:type="dxa"/>
            </w:tcMar>
            <w:vAlign w:val="center"/>
          </w:tcPr>
          <w:p w14:paraId="5D255351">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噪声</w:t>
            </w:r>
          </w:p>
        </w:tc>
        <w:tc>
          <w:tcPr>
            <w:tcW w:w="713" w:type="dxa"/>
            <w:noWrap w:val="0"/>
            <w:tcMar>
              <w:top w:w="15" w:type="dxa"/>
              <w:left w:w="15" w:type="dxa"/>
              <w:right w:w="15" w:type="dxa"/>
            </w:tcMar>
            <w:vAlign w:val="center"/>
          </w:tcPr>
          <w:p w14:paraId="20B2E9A4">
            <w:pPr>
              <w:spacing w:line="300"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998" w:type="dxa"/>
            <w:noWrap w:val="0"/>
            <w:tcMar>
              <w:top w:w="15" w:type="dxa"/>
              <w:left w:w="15" w:type="dxa"/>
              <w:right w:w="15" w:type="dxa"/>
            </w:tcMar>
            <w:vAlign w:val="center"/>
          </w:tcPr>
          <w:p w14:paraId="4D4A75CF">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005BB113">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426" w:type="dxa"/>
            <w:noWrap w:val="0"/>
            <w:tcMar>
              <w:top w:w="15" w:type="dxa"/>
              <w:left w:w="15" w:type="dxa"/>
              <w:right w:w="15" w:type="dxa"/>
            </w:tcMar>
            <w:vAlign w:val="center"/>
          </w:tcPr>
          <w:p w14:paraId="7133DBC8">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053E6A51">
            <w:pPr>
              <w:spacing w:line="300" w:lineRule="exact"/>
              <w:jc w:val="center"/>
              <w:rPr>
                <w:rFonts w:hint="eastAsia" w:ascii="方正仿宋_GBK" w:hAnsi="方正仿宋_GBK" w:eastAsia="方正仿宋_GBK" w:cs="方正仿宋_GBK"/>
                <w:bCs/>
                <w:color w:val="000000"/>
                <w:sz w:val="21"/>
                <w:szCs w:val="21"/>
              </w:rPr>
            </w:pPr>
          </w:p>
        </w:tc>
      </w:tr>
      <w:tr w14:paraId="26C65E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376F558">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366</w:t>
            </w:r>
          </w:p>
        </w:tc>
        <w:tc>
          <w:tcPr>
            <w:tcW w:w="3762" w:type="dxa"/>
            <w:noWrap w:val="0"/>
            <w:tcMar>
              <w:top w:w="15" w:type="dxa"/>
              <w:left w:w="113" w:type="dxa"/>
              <w:right w:w="28" w:type="dxa"/>
            </w:tcMar>
            <w:vAlign w:val="center"/>
          </w:tcPr>
          <w:p w14:paraId="71464A4F">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高温</w:t>
            </w:r>
          </w:p>
        </w:tc>
        <w:tc>
          <w:tcPr>
            <w:tcW w:w="713" w:type="dxa"/>
            <w:noWrap w:val="0"/>
            <w:tcMar>
              <w:top w:w="15" w:type="dxa"/>
              <w:left w:w="15" w:type="dxa"/>
              <w:right w:w="15" w:type="dxa"/>
            </w:tcMar>
            <w:vAlign w:val="center"/>
          </w:tcPr>
          <w:p w14:paraId="1C9F966B">
            <w:pPr>
              <w:spacing w:line="300"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998" w:type="dxa"/>
            <w:noWrap w:val="0"/>
            <w:tcMar>
              <w:top w:w="15" w:type="dxa"/>
              <w:left w:w="15" w:type="dxa"/>
              <w:right w:w="15" w:type="dxa"/>
            </w:tcMar>
            <w:vAlign w:val="center"/>
          </w:tcPr>
          <w:p w14:paraId="7953DDA7">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29E361BB">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426" w:type="dxa"/>
            <w:noWrap w:val="0"/>
            <w:tcMar>
              <w:top w:w="15" w:type="dxa"/>
              <w:left w:w="15" w:type="dxa"/>
              <w:right w:w="15" w:type="dxa"/>
            </w:tcMar>
            <w:vAlign w:val="center"/>
          </w:tcPr>
          <w:p w14:paraId="19895822">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1CB829C5">
            <w:pPr>
              <w:spacing w:line="300" w:lineRule="exact"/>
              <w:jc w:val="center"/>
              <w:rPr>
                <w:rFonts w:hint="eastAsia" w:ascii="方正仿宋_GBK" w:hAnsi="方正仿宋_GBK" w:eastAsia="方正仿宋_GBK" w:cs="方正仿宋_GBK"/>
                <w:bCs/>
                <w:color w:val="000000"/>
                <w:sz w:val="21"/>
                <w:szCs w:val="21"/>
              </w:rPr>
            </w:pPr>
          </w:p>
        </w:tc>
      </w:tr>
      <w:tr w14:paraId="258818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B9652A2">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367</w:t>
            </w:r>
          </w:p>
        </w:tc>
        <w:tc>
          <w:tcPr>
            <w:tcW w:w="3762" w:type="dxa"/>
            <w:noWrap w:val="0"/>
            <w:tcMar>
              <w:top w:w="15" w:type="dxa"/>
              <w:left w:w="113" w:type="dxa"/>
              <w:right w:w="28" w:type="dxa"/>
            </w:tcMar>
            <w:vAlign w:val="center"/>
          </w:tcPr>
          <w:p w14:paraId="1495B57A">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紫外辐射</w:t>
            </w:r>
          </w:p>
        </w:tc>
        <w:tc>
          <w:tcPr>
            <w:tcW w:w="713" w:type="dxa"/>
            <w:noWrap w:val="0"/>
            <w:tcMar>
              <w:top w:w="15" w:type="dxa"/>
              <w:left w:w="15" w:type="dxa"/>
              <w:right w:w="15" w:type="dxa"/>
            </w:tcMar>
            <w:vAlign w:val="center"/>
          </w:tcPr>
          <w:p w14:paraId="255E538B">
            <w:pPr>
              <w:spacing w:line="300"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998" w:type="dxa"/>
            <w:noWrap w:val="0"/>
            <w:tcMar>
              <w:top w:w="15" w:type="dxa"/>
              <w:left w:w="15" w:type="dxa"/>
              <w:right w:w="15" w:type="dxa"/>
            </w:tcMar>
            <w:vAlign w:val="center"/>
          </w:tcPr>
          <w:p w14:paraId="7B581CA0">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6177EF98">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426" w:type="dxa"/>
            <w:noWrap w:val="0"/>
            <w:tcMar>
              <w:top w:w="15" w:type="dxa"/>
              <w:left w:w="15" w:type="dxa"/>
              <w:right w:w="15" w:type="dxa"/>
            </w:tcMar>
            <w:vAlign w:val="center"/>
          </w:tcPr>
          <w:p w14:paraId="717B370D">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0B32E832">
            <w:pPr>
              <w:spacing w:line="300" w:lineRule="exact"/>
              <w:jc w:val="center"/>
              <w:rPr>
                <w:rFonts w:hint="eastAsia" w:ascii="方正仿宋_GBK" w:hAnsi="方正仿宋_GBK" w:eastAsia="方正仿宋_GBK" w:cs="方正仿宋_GBK"/>
                <w:bCs/>
                <w:color w:val="000000"/>
                <w:sz w:val="21"/>
                <w:szCs w:val="21"/>
              </w:rPr>
            </w:pPr>
          </w:p>
        </w:tc>
      </w:tr>
      <w:tr w14:paraId="74D83F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944CB84">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368</w:t>
            </w:r>
          </w:p>
        </w:tc>
        <w:tc>
          <w:tcPr>
            <w:tcW w:w="3762" w:type="dxa"/>
            <w:noWrap w:val="0"/>
            <w:tcMar>
              <w:top w:w="15" w:type="dxa"/>
              <w:left w:w="113" w:type="dxa"/>
              <w:right w:w="28" w:type="dxa"/>
            </w:tcMar>
            <w:vAlign w:val="center"/>
          </w:tcPr>
          <w:p w14:paraId="6A8AE9F4">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手传振动</w:t>
            </w:r>
          </w:p>
        </w:tc>
        <w:tc>
          <w:tcPr>
            <w:tcW w:w="713" w:type="dxa"/>
            <w:noWrap w:val="0"/>
            <w:tcMar>
              <w:top w:w="15" w:type="dxa"/>
              <w:left w:w="15" w:type="dxa"/>
              <w:right w:w="15" w:type="dxa"/>
            </w:tcMar>
            <w:vAlign w:val="center"/>
          </w:tcPr>
          <w:p w14:paraId="383B353F">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998" w:type="dxa"/>
            <w:noWrap w:val="0"/>
            <w:tcMar>
              <w:top w:w="15" w:type="dxa"/>
              <w:left w:w="15" w:type="dxa"/>
              <w:right w:w="15" w:type="dxa"/>
            </w:tcMar>
            <w:vAlign w:val="center"/>
          </w:tcPr>
          <w:p w14:paraId="0A606649">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0C424452">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426" w:type="dxa"/>
            <w:noWrap w:val="0"/>
            <w:tcMar>
              <w:top w:w="15" w:type="dxa"/>
              <w:left w:w="15" w:type="dxa"/>
              <w:right w:w="15" w:type="dxa"/>
            </w:tcMar>
            <w:vAlign w:val="center"/>
          </w:tcPr>
          <w:p w14:paraId="7D29AEFB">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0F680051">
            <w:pPr>
              <w:spacing w:line="300" w:lineRule="exact"/>
              <w:jc w:val="center"/>
              <w:rPr>
                <w:rFonts w:hint="eastAsia" w:ascii="方正仿宋_GBK" w:hAnsi="方正仿宋_GBK" w:eastAsia="方正仿宋_GBK" w:cs="方正仿宋_GBK"/>
                <w:bCs/>
                <w:color w:val="000000"/>
                <w:sz w:val="21"/>
                <w:szCs w:val="21"/>
              </w:rPr>
            </w:pPr>
          </w:p>
        </w:tc>
      </w:tr>
      <w:tr w14:paraId="79E084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EADFB2E">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369</w:t>
            </w:r>
          </w:p>
        </w:tc>
        <w:tc>
          <w:tcPr>
            <w:tcW w:w="3762" w:type="dxa"/>
            <w:noWrap w:val="0"/>
            <w:tcMar>
              <w:top w:w="15" w:type="dxa"/>
              <w:left w:w="113" w:type="dxa"/>
              <w:right w:w="28" w:type="dxa"/>
            </w:tcMar>
            <w:vAlign w:val="center"/>
          </w:tcPr>
          <w:p w14:paraId="7579957C">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微波辐射</w:t>
            </w:r>
          </w:p>
        </w:tc>
        <w:tc>
          <w:tcPr>
            <w:tcW w:w="713" w:type="dxa"/>
            <w:noWrap w:val="0"/>
            <w:tcMar>
              <w:top w:w="15" w:type="dxa"/>
              <w:left w:w="15" w:type="dxa"/>
              <w:right w:w="15" w:type="dxa"/>
            </w:tcMar>
            <w:vAlign w:val="center"/>
          </w:tcPr>
          <w:p w14:paraId="1FF4C2E8">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color w:val="000000"/>
                <w:kern w:val="0"/>
                <w:sz w:val="21"/>
                <w:szCs w:val="21"/>
              </w:rPr>
              <w:t>☆</w:t>
            </w:r>
          </w:p>
        </w:tc>
        <w:tc>
          <w:tcPr>
            <w:tcW w:w="998" w:type="dxa"/>
            <w:noWrap w:val="0"/>
            <w:tcMar>
              <w:top w:w="15" w:type="dxa"/>
              <w:left w:w="15" w:type="dxa"/>
              <w:right w:w="15" w:type="dxa"/>
            </w:tcMar>
            <w:vAlign w:val="center"/>
          </w:tcPr>
          <w:p w14:paraId="61879B1D">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color w:val="000000"/>
                <w:kern w:val="0"/>
                <w:sz w:val="21"/>
                <w:szCs w:val="21"/>
              </w:rPr>
              <w:t>☆</w:t>
            </w:r>
          </w:p>
        </w:tc>
        <w:tc>
          <w:tcPr>
            <w:tcW w:w="713" w:type="dxa"/>
            <w:noWrap w:val="0"/>
            <w:tcMar>
              <w:top w:w="15" w:type="dxa"/>
              <w:left w:w="15" w:type="dxa"/>
              <w:right w:w="15" w:type="dxa"/>
            </w:tcMar>
            <w:vAlign w:val="center"/>
          </w:tcPr>
          <w:p w14:paraId="151A4561">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color w:val="000000"/>
                <w:kern w:val="0"/>
                <w:sz w:val="21"/>
                <w:szCs w:val="21"/>
              </w:rPr>
              <w:t>☆</w:t>
            </w:r>
          </w:p>
        </w:tc>
        <w:tc>
          <w:tcPr>
            <w:tcW w:w="1426" w:type="dxa"/>
            <w:noWrap w:val="0"/>
            <w:tcMar>
              <w:top w:w="15" w:type="dxa"/>
              <w:left w:w="15" w:type="dxa"/>
              <w:right w:w="15" w:type="dxa"/>
            </w:tcMar>
            <w:vAlign w:val="center"/>
          </w:tcPr>
          <w:p w14:paraId="543D781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color w:val="000000"/>
                <w:kern w:val="0"/>
                <w:sz w:val="21"/>
                <w:szCs w:val="21"/>
              </w:rPr>
              <w:t>☆</w:t>
            </w:r>
          </w:p>
        </w:tc>
        <w:tc>
          <w:tcPr>
            <w:tcW w:w="1051" w:type="dxa"/>
            <w:noWrap w:val="0"/>
            <w:tcMar>
              <w:top w:w="15" w:type="dxa"/>
              <w:left w:w="15" w:type="dxa"/>
              <w:right w:w="15" w:type="dxa"/>
            </w:tcMar>
            <w:vAlign w:val="center"/>
          </w:tcPr>
          <w:p w14:paraId="33509576">
            <w:pPr>
              <w:spacing w:line="300" w:lineRule="exact"/>
              <w:jc w:val="center"/>
              <w:rPr>
                <w:rFonts w:hint="eastAsia" w:ascii="方正仿宋_GBK" w:hAnsi="方正仿宋_GBK" w:eastAsia="方正仿宋_GBK" w:cs="方正仿宋_GBK"/>
                <w:bCs/>
                <w:color w:val="000000"/>
                <w:sz w:val="21"/>
                <w:szCs w:val="21"/>
              </w:rPr>
            </w:pPr>
          </w:p>
        </w:tc>
      </w:tr>
      <w:tr w14:paraId="734D4D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07EFA0D">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370</w:t>
            </w:r>
          </w:p>
        </w:tc>
        <w:tc>
          <w:tcPr>
            <w:tcW w:w="3762" w:type="dxa"/>
            <w:noWrap w:val="0"/>
            <w:tcMar>
              <w:top w:w="15" w:type="dxa"/>
              <w:left w:w="113" w:type="dxa"/>
              <w:right w:w="28" w:type="dxa"/>
            </w:tcMar>
            <w:vAlign w:val="center"/>
          </w:tcPr>
          <w:p w14:paraId="59C51F0B">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1Hz～100kHz电场</w:t>
            </w:r>
          </w:p>
        </w:tc>
        <w:tc>
          <w:tcPr>
            <w:tcW w:w="713" w:type="dxa"/>
            <w:noWrap w:val="0"/>
            <w:tcMar>
              <w:top w:w="15" w:type="dxa"/>
              <w:left w:w="15" w:type="dxa"/>
              <w:right w:w="15" w:type="dxa"/>
            </w:tcMar>
            <w:vAlign w:val="center"/>
          </w:tcPr>
          <w:p w14:paraId="7303306A">
            <w:pPr>
              <w:spacing w:line="300"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998" w:type="dxa"/>
            <w:noWrap w:val="0"/>
            <w:tcMar>
              <w:top w:w="15" w:type="dxa"/>
              <w:left w:w="15" w:type="dxa"/>
              <w:right w:w="15" w:type="dxa"/>
            </w:tcMar>
            <w:vAlign w:val="center"/>
          </w:tcPr>
          <w:p w14:paraId="79CC5F5D">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1F4CB02A">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426" w:type="dxa"/>
            <w:noWrap w:val="0"/>
            <w:tcMar>
              <w:top w:w="15" w:type="dxa"/>
              <w:left w:w="15" w:type="dxa"/>
              <w:right w:w="15" w:type="dxa"/>
            </w:tcMar>
            <w:vAlign w:val="center"/>
          </w:tcPr>
          <w:p w14:paraId="6D24E6E3">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2E327F20">
            <w:pPr>
              <w:spacing w:line="300" w:lineRule="exact"/>
              <w:jc w:val="center"/>
              <w:rPr>
                <w:rFonts w:hint="eastAsia" w:ascii="方正仿宋_GBK" w:hAnsi="方正仿宋_GBK" w:eastAsia="方正仿宋_GBK" w:cs="方正仿宋_GBK"/>
                <w:bCs/>
                <w:color w:val="000000"/>
                <w:sz w:val="21"/>
                <w:szCs w:val="21"/>
              </w:rPr>
            </w:pPr>
          </w:p>
        </w:tc>
      </w:tr>
      <w:tr w14:paraId="4D403A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466033D">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371</w:t>
            </w:r>
          </w:p>
        </w:tc>
        <w:tc>
          <w:tcPr>
            <w:tcW w:w="3762" w:type="dxa"/>
            <w:noWrap w:val="0"/>
            <w:tcMar>
              <w:top w:w="15" w:type="dxa"/>
              <w:left w:w="113" w:type="dxa"/>
              <w:right w:w="28" w:type="dxa"/>
            </w:tcMar>
            <w:vAlign w:val="center"/>
          </w:tcPr>
          <w:p w14:paraId="528F5702">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高频电磁场</w:t>
            </w:r>
          </w:p>
        </w:tc>
        <w:tc>
          <w:tcPr>
            <w:tcW w:w="713" w:type="dxa"/>
            <w:noWrap w:val="0"/>
            <w:tcMar>
              <w:top w:w="15" w:type="dxa"/>
              <w:left w:w="15" w:type="dxa"/>
              <w:right w:w="15" w:type="dxa"/>
            </w:tcMar>
            <w:vAlign w:val="center"/>
          </w:tcPr>
          <w:p w14:paraId="71FBEF08">
            <w:pPr>
              <w:spacing w:line="300"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998" w:type="dxa"/>
            <w:noWrap w:val="0"/>
            <w:tcMar>
              <w:top w:w="15" w:type="dxa"/>
              <w:left w:w="15" w:type="dxa"/>
              <w:right w:w="15" w:type="dxa"/>
            </w:tcMar>
            <w:vAlign w:val="center"/>
          </w:tcPr>
          <w:p w14:paraId="3B1A7D5A">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771A1C1E">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426" w:type="dxa"/>
            <w:noWrap w:val="0"/>
            <w:tcMar>
              <w:top w:w="15" w:type="dxa"/>
              <w:left w:w="15" w:type="dxa"/>
              <w:right w:w="15" w:type="dxa"/>
            </w:tcMar>
            <w:vAlign w:val="center"/>
          </w:tcPr>
          <w:p w14:paraId="55C2465A">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2AB1316D">
            <w:pPr>
              <w:spacing w:line="300" w:lineRule="exact"/>
              <w:jc w:val="center"/>
              <w:rPr>
                <w:rFonts w:hint="eastAsia" w:ascii="方正仿宋_GBK" w:hAnsi="方正仿宋_GBK" w:eastAsia="方正仿宋_GBK" w:cs="方正仿宋_GBK"/>
                <w:bCs/>
                <w:color w:val="000000"/>
                <w:sz w:val="21"/>
                <w:szCs w:val="21"/>
              </w:rPr>
            </w:pPr>
          </w:p>
        </w:tc>
      </w:tr>
      <w:tr w14:paraId="1E2078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CD2EFD7">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372</w:t>
            </w:r>
          </w:p>
        </w:tc>
        <w:tc>
          <w:tcPr>
            <w:tcW w:w="3762" w:type="dxa"/>
            <w:noWrap w:val="0"/>
            <w:tcMar>
              <w:top w:w="15" w:type="dxa"/>
              <w:left w:w="113" w:type="dxa"/>
              <w:right w:w="28" w:type="dxa"/>
            </w:tcMar>
            <w:vAlign w:val="center"/>
          </w:tcPr>
          <w:p w14:paraId="57B0AF5F">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超高频辐射</w:t>
            </w:r>
          </w:p>
        </w:tc>
        <w:tc>
          <w:tcPr>
            <w:tcW w:w="713" w:type="dxa"/>
            <w:noWrap w:val="0"/>
            <w:tcMar>
              <w:top w:w="15" w:type="dxa"/>
              <w:left w:w="15" w:type="dxa"/>
              <w:right w:w="15" w:type="dxa"/>
            </w:tcMar>
            <w:vAlign w:val="center"/>
          </w:tcPr>
          <w:p w14:paraId="6FB32DF5">
            <w:pPr>
              <w:spacing w:line="300"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998" w:type="dxa"/>
            <w:noWrap w:val="0"/>
            <w:tcMar>
              <w:top w:w="15" w:type="dxa"/>
              <w:left w:w="15" w:type="dxa"/>
              <w:right w:w="15" w:type="dxa"/>
            </w:tcMar>
            <w:vAlign w:val="center"/>
          </w:tcPr>
          <w:p w14:paraId="01A28433">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6103AE6F">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426" w:type="dxa"/>
            <w:noWrap w:val="0"/>
            <w:tcMar>
              <w:top w:w="15" w:type="dxa"/>
              <w:left w:w="15" w:type="dxa"/>
              <w:right w:w="15" w:type="dxa"/>
            </w:tcMar>
            <w:vAlign w:val="center"/>
          </w:tcPr>
          <w:p w14:paraId="67CC9FF8">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1E1302BC">
            <w:pPr>
              <w:spacing w:line="300" w:lineRule="exact"/>
              <w:jc w:val="center"/>
              <w:rPr>
                <w:rFonts w:hint="eastAsia" w:ascii="方正仿宋_GBK" w:hAnsi="方正仿宋_GBK" w:eastAsia="方正仿宋_GBK" w:cs="方正仿宋_GBK"/>
                <w:bCs/>
                <w:color w:val="000000"/>
                <w:sz w:val="21"/>
                <w:szCs w:val="21"/>
              </w:rPr>
            </w:pPr>
          </w:p>
        </w:tc>
      </w:tr>
      <w:tr w14:paraId="0E0BA0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03BEB4C">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373</w:t>
            </w:r>
          </w:p>
        </w:tc>
        <w:tc>
          <w:tcPr>
            <w:tcW w:w="3762" w:type="dxa"/>
            <w:noWrap w:val="0"/>
            <w:tcMar>
              <w:top w:w="15" w:type="dxa"/>
              <w:left w:w="113" w:type="dxa"/>
              <w:right w:w="28" w:type="dxa"/>
            </w:tcMar>
            <w:vAlign w:val="center"/>
          </w:tcPr>
          <w:p w14:paraId="5AC80799">
            <w:pPr>
              <w:widowControl/>
              <w:spacing w:line="300" w:lineRule="exact"/>
              <w:jc w:val="left"/>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激光辐射</w:t>
            </w:r>
          </w:p>
        </w:tc>
        <w:tc>
          <w:tcPr>
            <w:tcW w:w="713" w:type="dxa"/>
            <w:noWrap w:val="0"/>
            <w:tcMar>
              <w:top w:w="15" w:type="dxa"/>
              <w:left w:w="15" w:type="dxa"/>
              <w:right w:w="15" w:type="dxa"/>
            </w:tcMar>
            <w:vAlign w:val="center"/>
          </w:tcPr>
          <w:p w14:paraId="3E673B22">
            <w:pPr>
              <w:spacing w:line="300"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color w:val="000000"/>
                <w:kern w:val="0"/>
                <w:sz w:val="21"/>
                <w:szCs w:val="21"/>
              </w:rPr>
              <w:t>☆</w:t>
            </w:r>
          </w:p>
        </w:tc>
        <w:tc>
          <w:tcPr>
            <w:tcW w:w="998" w:type="dxa"/>
            <w:noWrap w:val="0"/>
            <w:tcMar>
              <w:top w:w="15" w:type="dxa"/>
              <w:left w:w="15" w:type="dxa"/>
              <w:right w:w="15" w:type="dxa"/>
            </w:tcMar>
            <w:vAlign w:val="center"/>
          </w:tcPr>
          <w:p w14:paraId="4ED74557">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color w:val="000000"/>
                <w:kern w:val="0"/>
                <w:sz w:val="21"/>
                <w:szCs w:val="21"/>
              </w:rPr>
              <w:t>☆</w:t>
            </w:r>
          </w:p>
        </w:tc>
        <w:tc>
          <w:tcPr>
            <w:tcW w:w="713" w:type="dxa"/>
            <w:noWrap w:val="0"/>
            <w:tcMar>
              <w:top w:w="15" w:type="dxa"/>
              <w:left w:w="15" w:type="dxa"/>
              <w:right w:w="15" w:type="dxa"/>
            </w:tcMar>
            <w:vAlign w:val="center"/>
          </w:tcPr>
          <w:p w14:paraId="622F9072">
            <w:pPr>
              <w:spacing w:line="300"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color w:val="000000"/>
                <w:kern w:val="0"/>
                <w:sz w:val="21"/>
                <w:szCs w:val="21"/>
              </w:rPr>
              <w:t>☆</w:t>
            </w:r>
          </w:p>
        </w:tc>
        <w:tc>
          <w:tcPr>
            <w:tcW w:w="1426" w:type="dxa"/>
            <w:noWrap w:val="0"/>
            <w:tcMar>
              <w:top w:w="15" w:type="dxa"/>
              <w:left w:w="15" w:type="dxa"/>
              <w:right w:w="15" w:type="dxa"/>
            </w:tcMar>
            <w:vAlign w:val="center"/>
          </w:tcPr>
          <w:p w14:paraId="3639057F">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color w:val="000000"/>
                <w:kern w:val="0"/>
                <w:sz w:val="21"/>
                <w:szCs w:val="21"/>
              </w:rPr>
              <w:t>☆</w:t>
            </w:r>
          </w:p>
        </w:tc>
        <w:tc>
          <w:tcPr>
            <w:tcW w:w="1051" w:type="dxa"/>
            <w:noWrap w:val="0"/>
            <w:tcMar>
              <w:top w:w="15" w:type="dxa"/>
              <w:left w:w="15" w:type="dxa"/>
              <w:right w:w="15" w:type="dxa"/>
            </w:tcMar>
            <w:vAlign w:val="center"/>
          </w:tcPr>
          <w:p w14:paraId="52D7F714">
            <w:pPr>
              <w:spacing w:line="300" w:lineRule="exact"/>
              <w:jc w:val="center"/>
              <w:rPr>
                <w:rFonts w:hint="eastAsia" w:ascii="方正仿宋_GBK" w:hAnsi="方正仿宋_GBK" w:eastAsia="方正仿宋_GBK" w:cs="方正仿宋_GBK"/>
                <w:bCs/>
                <w:color w:val="000000"/>
                <w:sz w:val="21"/>
                <w:szCs w:val="21"/>
              </w:rPr>
            </w:pPr>
          </w:p>
        </w:tc>
      </w:tr>
      <w:tr w14:paraId="4EDDC9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BCB3747">
            <w:pPr>
              <w:widowControl/>
              <w:spacing w:line="300" w:lineRule="exact"/>
              <w:jc w:val="center"/>
              <w:textAlignment w:val="center"/>
              <w:rPr>
                <w:rFonts w:hint="eastAsia" w:ascii="方正仿宋_GBK" w:hAnsi="方正仿宋_GBK" w:eastAsia="方正仿宋_GBK" w:cs="方正仿宋_GBK"/>
                <w:b/>
                <w:color w:val="000000"/>
                <w:sz w:val="21"/>
                <w:szCs w:val="21"/>
              </w:rPr>
            </w:pPr>
            <w:r>
              <w:rPr>
                <w:rFonts w:hint="eastAsia" w:ascii="方正仿宋_GBK" w:hAnsi="方正仿宋_GBK" w:eastAsia="方正仿宋_GBK" w:cs="方正仿宋_GBK"/>
                <w:b/>
                <w:color w:val="000000"/>
                <w:kern w:val="0"/>
                <w:sz w:val="21"/>
                <w:szCs w:val="21"/>
              </w:rPr>
              <w:t>三</w:t>
            </w:r>
          </w:p>
        </w:tc>
        <w:tc>
          <w:tcPr>
            <w:tcW w:w="8663" w:type="dxa"/>
            <w:gridSpan w:val="6"/>
            <w:noWrap w:val="0"/>
            <w:tcMar>
              <w:top w:w="15" w:type="dxa"/>
              <w:left w:w="113" w:type="dxa"/>
              <w:right w:w="28" w:type="dxa"/>
            </w:tcMar>
            <w:vAlign w:val="center"/>
          </w:tcPr>
          <w:p w14:paraId="781B0B74">
            <w:pPr>
              <w:spacing w:line="300" w:lineRule="exact"/>
              <w:jc w:val="left"/>
              <w:rPr>
                <w:rFonts w:hint="eastAsia" w:ascii="方正仿宋_GBK" w:hAnsi="方正仿宋_GBK" w:eastAsia="方正仿宋_GBK" w:cs="方正仿宋_GBK"/>
                <w:b/>
                <w:color w:val="000000"/>
                <w:sz w:val="21"/>
                <w:szCs w:val="21"/>
              </w:rPr>
            </w:pPr>
            <w:r>
              <w:rPr>
                <w:rFonts w:hint="eastAsia" w:ascii="方正仿宋_GBK" w:hAnsi="方正仿宋_GBK" w:eastAsia="方正仿宋_GBK" w:cs="方正仿宋_GBK"/>
                <w:b/>
                <w:color w:val="000000"/>
                <w:kern w:val="0"/>
                <w:sz w:val="21"/>
                <w:szCs w:val="21"/>
              </w:rPr>
              <w:t>通风工程</w:t>
            </w:r>
          </w:p>
        </w:tc>
      </w:tr>
      <w:tr w14:paraId="059EAA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B2C5573">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374</w:t>
            </w:r>
          </w:p>
        </w:tc>
        <w:tc>
          <w:tcPr>
            <w:tcW w:w="3762" w:type="dxa"/>
            <w:noWrap w:val="0"/>
            <w:tcMar>
              <w:top w:w="15" w:type="dxa"/>
              <w:left w:w="113" w:type="dxa"/>
              <w:right w:w="28" w:type="dxa"/>
            </w:tcMar>
            <w:vAlign w:val="center"/>
          </w:tcPr>
          <w:p w14:paraId="31C568AC">
            <w:pPr>
              <w:widowControl/>
              <w:spacing w:line="300" w:lineRule="exact"/>
              <w:jc w:val="left"/>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风速</w:t>
            </w:r>
          </w:p>
        </w:tc>
        <w:tc>
          <w:tcPr>
            <w:tcW w:w="713" w:type="dxa"/>
            <w:noWrap w:val="0"/>
            <w:tcMar>
              <w:top w:w="15" w:type="dxa"/>
              <w:left w:w="15" w:type="dxa"/>
              <w:right w:w="15" w:type="dxa"/>
            </w:tcMar>
            <w:vAlign w:val="center"/>
          </w:tcPr>
          <w:p w14:paraId="12614F89">
            <w:pPr>
              <w:spacing w:line="300"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998" w:type="dxa"/>
            <w:noWrap w:val="0"/>
            <w:tcMar>
              <w:top w:w="15" w:type="dxa"/>
              <w:left w:w="15" w:type="dxa"/>
              <w:right w:w="15" w:type="dxa"/>
            </w:tcMar>
            <w:vAlign w:val="center"/>
          </w:tcPr>
          <w:p w14:paraId="29E2A3FB">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49E3DED8">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426" w:type="dxa"/>
            <w:noWrap w:val="0"/>
            <w:tcMar>
              <w:top w:w="15" w:type="dxa"/>
              <w:left w:w="15" w:type="dxa"/>
              <w:right w:w="15" w:type="dxa"/>
            </w:tcMar>
            <w:vAlign w:val="center"/>
          </w:tcPr>
          <w:p w14:paraId="00C80CD5">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0CBEE28D">
            <w:pPr>
              <w:spacing w:line="300" w:lineRule="exact"/>
              <w:jc w:val="center"/>
              <w:rPr>
                <w:rFonts w:hint="eastAsia" w:ascii="方正仿宋_GBK" w:hAnsi="方正仿宋_GBK" w:eastAsia="方正仿宋_GBK" w:cs="方正仿宋_GBK"/>
                <w:bCs/>
                <w:color w:val="000000"/>
                <w:sz w:val="21"/>
                <w:szCs w:val="21"/>
              </w:rPr>
            </w:pPr>
          </w:p>
        </w:tc>
      </w:tr>
      <w:tr w14:paraId="292448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DCCB5F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375</w:t>
            </w:r>
          </w:p>
        </w:tc>
        <w:tc>
          <w:tcPr>
            <w:tcW w:w="3762" w:type="dxa"/>
            <w:noWrap w:val="0"/>
            <w:tcMar>
              <w:top w:w="15" w:type="dxa"/>
              <w:left w:w="113" w:type="dxa"/>
              <w:right w:w="28" w:type="dxa"/>
            </w:tcMar>
            <w:vAlign w:val="center"/>
          </w:tcPr>
          <w:p w14:paraId="157AA3CF">
            <w:pPr>
              <w:widowControl/>
              <w:spacing w:line="300" w:lineRule="exact"/>
              <w:jc w:val="left"/>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风压</w:t>
            </w:r>
          </w:p>
        </w:tc>
        <w:tc>
          <w:tcPr>
            <w:tcW w:w="713" w:type="dxa"/>
            <w:noWrap w:val="0"/>
            <w:tcMar>
              <w:top w:w="15" w:type="dxa"/>
              <w:left w:w="15" w:type="dxa"/>
              <w:right w:w="15" w:type="dxa"/>
            </w:tcMar>
            <w:vAlign w:val="center"/>
          </w:tcPr>
          <w:p w14:paraId="191A2E77">
            <w:pPr>
              <w:spacing w:line="300"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998" w:type="dxa"/>
            <w:noWrap w:val="0"/>
            <w:tcMar>
              <w:top w:w="15" w:type="dxa"/>
              <w:left w:w="15" w:type="dxa"/>
              <w:right w:w="15" w:type="dxa"/>
            </w:tcMar>
            <w:vAlign w:val="center"/>
          </w:tcPr>
          <w:p w14:paraId="3B600C61">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6E156DF5">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426" w:type="dxa"/>
            <w:noWrap w:val="0"/>
            <w:tcMar>
              <w:top w:w="15" w:type="dxa"/>
              <w:left w:w="15" w:type="dxa"/>
              <w:right w:w="15" w:type="dxa"/>
            </w:tcMar>
            <w:vAlign w:val="center"/>
          </w:tcPr>
          <w:p w14:paraId="4AD3B512">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56A8011D">
            <w:pPr>
              <w:spacing w:line="300" w:lineRule="exact"/>
              <w:jc w:val="center"/>
              <w:rPr>
                <w:rFonts w:hint="eastAsia" w:ascii="方正仿宋_GBK" w:hAnsi="方正仿宋_GBK" w:eastAsia="方正仿宋_GBK" w:cs="方正仿宋_GBK"/>
                <w:bCs/>
                <w:color w:val="000000"/>
                <w:sz w:val="21"/>
                <w:szCs w:val="21"/>
              </w:rPr>
            </w:pPr>
          </w:p>
        </w:tc>
      </w:tr>
      <w:tr w14:paraId="65EBC3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AD60EB5">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376</w:t>
            </w:r>
          </w:p>
        </w:tc>
        <w:tc>
          <w:tcPr>
            <w:tcW w:w="3762" w:type="dxa"/>
            <w:noWrap w:val="0"/>
            <w:tcMar>
              <w:top w:w="15" w:type="dxa"/>
              <w:left w:w="113" w:type="dxa"/>
              <w:right w:w="28" w:type="dxa"/>
            </w:tcMar>
            <w:vAlign w:val="center"/>
          </w:tcPr>
          <w:p w14:paraId="3F482418">
            <w:pPr>
              <w:widowControl/>
              <w:spacing w:line="300" w:lineRule="exact"/>
              <w:jc w:val="left"/>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风量</w:t>
            </w:r>
          </w:p>
        </w:tc>
        <w:tc>
          <w:tcPr>
            <w:tcW w:w="713" w:type="dxa"/>
            <w:noWrap w:val="0"/>
            <w:tcMar>
              <w:top w:w="15" w:type="dxa"/>
              <w:left w:w="15" w:type="dxa"/>
              <w:right w:w="15" w:type="dxa"/>
            </w:tcMar>
            <w:vAlign w:val="center"/>
          </w:tcPr>
          <w:p w14:paraId="48B44679">
            <w:pPr>
              <w:spacing w:line="300"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998" w:type="dxa"/>
            <w:noWrap w:val="0"/>
            <w:tcMar>
              <w:top w:w="15" w:type="dxa"/>
              <w:left w:w="15" w:type="dxa"/>
              <w:right w:w="15" w:type="dxa"/>
            </w:tcMar>
            <w:vAlign w:val="center"/>
          </w:tcPr>
          <w:p w14:paraId="061DCF5D">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618AE516">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426" w:type="dxa"/>
            <w:noWrap w:val="0"/>
            <w:tcMar>
              <w:top w:w="15" w:type="dxa"/>
              <w:left w:w="15" w:type="dxa"/>
              <w:right w:w="15" w:type="dxa"/>
            </w:tcMar>
            <w:vAlign w:val="center"/>
          </w:tcPr>
          <w:p w14:paraId="75D7132F">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2DD5CF6D">
            <w:pPr>
              <w:spacing w:line="300" w:lineRule="exact"/>
              <w:jc w:val="center"/>
              <w:rPr>
                <w:rFonts w:hint="eastAsia" w:ascii="方正仿宋_GBK" w:hAnsi="方正仿宋_GBK" w:eastAsia="方正仿宋_GBK" w:cs="方正仿宋_GBK"/>
                <w:bCs/>
                <w:color w:val="000000"/>
                <w:sz w:val="21"/>
                <w:szCs w:val="21"/>
              </w:rPr>
            </w:pPr>
          </w:p>
        </w:tc>
      </w:tr>
      <w:tr w14:paraId="719742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5DD0D36">
            <w:pPr>
              <w:widowControl/>
              <w:spacing w:line="300" w:lineRule="exact"/>
              <w:jc w:val="center"/>
              <w:textAlignment w:val="center"/>
              <w:rPr>
                <w:rFonts w:hint="eastAsia" w:ascii="方正仿宋_GBK" w:hAnsi="方正仿宋_GBK" w:eastAsia="方正仿宋_GBK" w:cs="方正仿宋_GBK"/>
                <w:b/>
                <w:color w:val="000000"/>
                <w:sz w:val="21"/>
                <w:szCs w:val="21"/>
              </w:rPr>
            </w:pPr>
            <w:r>
              <w:rPr>
                <w:rFonts w:hint="eastAsia" w:ascii="方正仿宋_GBK" w:hAnsi="方正仿宋_GBK" w:eastAsia="方正仿宋_GBK" w:cs="方正仿宋_GBK"/>
                <w:b/>
                <w:color w:val="000000"/>
                <w:kern w:val="0"/>
                <w:sz w:val="21"/>
                <w:szCs w:val="21"/>
              </w:rPr>
              <w:t>四</w:t>
            </w:r>
          </w:p>
        </w:tc>
        <w:tc>
          <w:tcPr>
            <w:tcW w:w="8663" w:type="dxa"/>
            <w:gridSpan w:val="6"/>
            <w:noWrap w:val="0"/>
            <w:tcMar>
              <w:top w:w="15" w:type="dxa"/>
              <w:left w:w="113" w:type="dxa"/>
              <w:right w:w="28" w:type="dxa"/>
            </w:tcMar>
            <w:vAlign w:val="center"/>
          </w:tcPr>
          <w:p w14:paraId="1AAB744E">
            <w:pPr>
              <w:spacing w:line="300" w:lineRule="exact"/>
              <w:jc w:val="left"/>
              <w:rPr>
                <w:rFonts w:hint="eastAsia" w:ascii="方正仿宋_GBK" w:hAnsi="方正仿宋_GBK" w:eastAsia="方正仿宋_GBK" w:cs="方正仿宋_GBK"/>
                <w:b/>
                <w:color w:val="000000"/>
                <w:sz w:val="21"/>
                <w:szCs w:val="21"/>
              </w:rPr>
            </w:pPr>
            <w:r>
              <w:rPr>
                <w:rFonts w:hint="eastAsia" w:ascii="方正仿宋_GBK" w:hAnsi="方正仿宋_GBK" w:eastAsia="方正仿宋_GBK" w:cs="方正仿宋_GBK"/>
                <w:b/>
                <w:color w:val="000000"/>
                <w:kern w:val="0"/>
                <w:sz w:val="21"/>
                <w:szCs w:val="21"/>
              </w:rPr>
              <w:t>工作环境卫生条件</w:t>
            </w:r>
          </w:p>
        </w:tc>
      </w:tr>
      <w:tr w14:paraId="33C0D7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CCB202C">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377</w:t>
            </w:r>
          </w:p>
        </w:tc>
        <w:tc>
          <w:tcPr>
            <w:tcW w:w="3762" w:type="dxa"/>
            <w:noWrap w:val="0"/>
            <w:tcMar>
              <w:top w:w="15" w:type="dxa"/>
              <w:left w:w="113" w:type="dxa"/>
              <w:right w:w="28" w:type="dxa"/>
            </w:tcMar>
            <w:vAlign w:val="center"/>
          </w:tcPr>
          <w:p w14:paraId="53FB4B99">
            <w:pPr>
              <w:widowControl/>
              <w:spacing w:line="300" w:lineRule="exact"/>
              <w:jc w:val="left"/>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照度</w:t>
            </w:r>
          </w:p>
        </w:tc>
        <w:tc>
          <w:tcPr>
            <w:tcW w:w="713" w:type="dxa"/>
            <w:noWrap w:val="0"/>
            <w:tcMar>
              <w:top w:w="15" w:type="dxa"/>
              <w:left w:w="15" w:type="dxa"/>
              <w:right w:w="15" w:type="dxa"/>
            </w:tcMar>
            <w:vAlign w:val="center"/>
          </w:tcPr>
          <w:p w14:paraId="78641544">
            <w:pPr>
              <w:spacing w:line="300"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998" w:type="dxa"/>
            <w:noWrap w:val="0"/>
            <w:tcMar>
              <w:top w:w="15" w:type="dxa"/>
              <w:left w:w="15" w:type="dxa"/>
              <w:right w:w="15" w:type="dxa"/>
            </w:tcMar>
            <w:vAlign w:val="center"/>
          </w:tcPr>
          <w:p w14:paraId="00983A64">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083836F7">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426" w:type="dxa"/>
            <w:noWrap w:val="0"/>
            <w:tcMar>
              <w:top w:w="15" w:type="dxa"/>
              <w:left w:w="15" w:type="dxa"/>
              <w:right w:w="15" w:type="dxa"/>
            </w:tcMar>
            <w:vAlign w:val="center"/>
          </w:tcPr>
          <w:p w14:paraId="0EDF2A9F">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1DF43D5B">
            <w:pPr>
              <w:spacing w:line="300" w:lineRule="exact"/>
              <w:jc w:val="center"/>
              <w:rPr>
                <w:rFonts w:hint="eastAsia" w:ascii="方正仿宋_GBK" w:hAnsi="方正仿宋_GBK" w:eastAsia="方正仿宋_GBK" w:cs="方正仿宋_GBK"/>
                <w:bCs/>
                <w:color w:val="000000"/>
                <w:sz w:val="21"/>
                <w:szCs w:val="21"/>
              </w:rPr>
            </w:pPr>
          </w:p>
        </w:tc>
      </w:tr>
      <w:tr w14:paraId="64DD9C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7208CA7">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378</w:t>
            </w:r>
          </w:p>
        </w:tc>
        <w:tc>
          <w:tcPr>
            <w:tcW w:w="3762" w:type="dxa"/>
            <w:noWrap w:val="0"/>
            <w:tcMar>
              <w:top w:w="15" w:type="dxa"/>
              <w:left w:w="113" w:type="dxa"/>
              <w:right w:w="28" w:type="dxa"/>
            </w:tcMar>
            <w:vAlign w:val="center"/>
          </w:tcPr>
          <w:p w14:paraId="534A1EBA">
            <w:pPr>
              <w:widowControl/>
              <w:spacing w:line="300" w:lineRule="exact"/>
              <w:jc w:val="left"/>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温度</w:t>
            </w:r>
          </w:p>
        </w:tc>
        <w:tc>
          <w:tcPr>
            <w:tcW w:w="713" w:type="dxa"/>
            <w:noWrap w:val="0"/>
            <w:tcMar>
              <w:top w:w="15" w:type="dxa"/>
              <w:left w:w="15" w:type="dxa"/>
              <w:right w:w="15" w:type="dxa"/>
            </w:tcMar>
            <w:vAlign w:val="center"/>
          </w:tcPr>
          <w:p w14:paraId="693C6B81">
            <w:pPr>
              <w:spacing w:line="300"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998" w:type="dxa"/>
            <w:noWrap w:val="0"/>
            <w:tcMar>
              <w:top w:w="15" w:type="dxa"/>
              <w:left w:w="15" w:type="dxa"/>
              <w:right w:w="15" w:type="dxa"/>
            </w:tcMar>
            <w:vAlign w:val="center"/>
          </w:tcPr>
          <w:p w14:paraId="0C600AE4">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427BDF41">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426" w:type="dxa"/>
            <w:noWrap w:val="0"/>
            <w:tcMar>
              <w:top w:w="15" w:type="dxa"/>
              <w:left w:w="15" w:type="dxa"/>
              <w:right w:w="15" w:type="dxa"/>
            </w:tcMar>
            <w:vAlign w:val="center"/>
          </w:tcPr>
          <w:p w14:paraId="3FD6D9AA">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579011AE">
            <w:pPr>
              <w:spacing w:line="300" w:lineRule="exact"/>
              <w:jc w:val="center"/>
              <w:rPr>
                <w:rFonts w:hint="eastAsia" w:ascii="方正仿宋_GBK" w:hAnsi="方正仿宋_GBK" w:eastAsia="方正仿宋_GBK" w:cs="方正仿宋_GBK"/>
                <w:bCs/>
                <w:color w:val="000000"/>
                <w:sz w:val="21"/>
                <w:szCs w:val="21"/>
              </w:rPr>
            </w:pPr>
          </w:p>
        </w:tc>
      </w:tr>
      <w:tr w14:paraId="6D27DA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881AB3E">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379</w:t>
            </w:r>
          </w:p>
        </w:tc>
        <w:tc>
          <w:tcPr>
            <w:tcW w:w="3762" w:type="dxa"/>
            <w:noWrap w:val="0"/>
            <w:tcMar>
              <w:top w:w="15" w:type="dxa"/>
              <w:left w:w="113" w:type="dxa"/>
              <w:right w:w="28" w:type="dxa"/>
            </w:tcMar>
            <w:vAlign w:val="center"/>
          </w:tcPr>
          <w:p w14:paraId="5F0FA145">
            <w:pPr>
              <w:widowControl/>
              <w:spacing w:line="300" w:lineRule="exact"/>
              <w:jc w:val="left"/>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湿度</w:t>
            </w:r>
          </w:p>
        </w:tc>
        <w:tc>
          <w:tcPr>
            <w:tcW w:w="713" w:type="dxa"/>
            <w:noWrap w:val="0"/>
            <w:tcMar>
              <w:top w:w="15" w:type="dxa"/>
              <w:left w:w="15" w:type="dxa"/>
              <w:right w:w="15" w:type="dxa"/>
            </w:tcMar>
            <w:vAlign w:val="center"/>
          </w:tcPr>
          <w:p w14:paraId="2A36B605">
            <w:pPr>
              <w:spacing w:line="300"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998" w:type="dxa"/>
            <w:noWrap w:val="0"/>
            <w:tcMar>
              <w:top w:w="15" w:type="dxa"/>
              <w:left w:w="15" w:type="dxa"/>
              <w:right w:w="15" w:type="dxa"/>
            </w:tcMar>
            <w:vAlign w:val="center"/>
          </w:tcPr>
          <w:p w14:paraId="14F3B12A">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531703F0">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426" w:type="dxa"/>
            <w:noWrap w:val="0"/>
            <w:tcMar>
              <w:top w:w="15" w:type="dxa"/>
              <w:left w:w="15" w:type="dxa"/>
              <w:right w:w="15" w:type="dxa"/>
            </w:tcMar>
            <w:vAlign w:val="center"/>
          </w:tcPr>
          <w:p w14:paraId="546E967C">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22469B3F">
            <w:pPr>
              <w:spacing w:line="300" w:lineRule="exact"/>
              <w:jc w:val="center"/>
              <w:rPr>
                <w:rFonts w:hint="eastAsia" w:ascii="方正仿宋_GBK" w:hAnsi="方正仿宋_GBK" w:eastAsia="方正仿宋_GBK" w:cs="方正仿宋_GBK"/>
                <w:bCs/>
                <w:color w:val="000000"/>
                <w:sz w:val="21"/>
                <w:szCs w:val="21"/>
              </w:rPr>
            </w:pPr>
          </w:p>
        </w:tc>
      </w:tr>
      <w:tr w14:paraId="164145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D05249D">
            <w:pPr>
              <w:widowControl/>
              <w:spacing w:line="300" w:lineRule="exact"/>
              <w:jc w:val="center"/>
              <w:textAlignment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380</w:t>
            </w:r>
          </w:p>
        </w:tc>
        <w:tc>
          <w:tcPr>
            <w:tcW w:w="3762" w:type="dxa"/>
            <w:noWrap w:val="0"/>
            <w:tcMar>
              <w:top w:w="15" w:type="dxa"/>
              <w:left w:w="113" w:type="dxa"/>
              <w:right w:w="28" w:type="dxa"/>
            </w:tcMar>
            <w:vAlign w:val="center"/>
          </w:tcPr>
          <w:p w14:paraId="236C8A42">
            <w:pPr>
              <w:widowControl/>
              <w:spacing w:line="300" w:lineRule="exact"/>
              <w:jc w:val="left"/>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气压</w:t>
            </w:r>
          </w:p>
        </w:tc>
        <w:tc>
          <w:tcPr>
            <w:tcW w:w="713" w:type="dxa"/>
            <w:noWrap w:val="0"/>
            <w:tcMar>
              <w:top w:w="15" w:type="dxa"/>
              <w:left w:w="15" w:type="dxa"/>
              <w:right w:w="15" w:type="dxa"/>
            </w:tcMar>
            <w:vAlign w:val="center"/>
          </w:tcPr>
          <w:p w14:paraId="04730CC4">
            <w:pPr>
              <w:spacing w:line="300" w:lineRule="exact"/>
              <w:jc w:val="center"/>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998" w:type="dxa"/>
            <w:noWrap w:val="0"/>
            <w:tcMar>
              <w:top w:w="15" w:type="dxa"/>
              <w:left w:w="15" w:type="dxa"/>
              <w:right w:w="15" w:type="dxa"/>
            </w:tcMar>
            <w:vAlign w:val="center"/>
          </w:tcPr>
          <w:p w14:paraId="034E99C1">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713" w:type="dxa"/>
            <w:noWrap w:val="0"/>
            <w:tcMar>
              <w:top w:w="15" w:type="dxa"/>
              <w:left w:w="15" w:type="dxa"/>
              <w:right w:w="15" w:type="dxa"/>
            </w:tcMar>
            <w:vAlign w:val="center"/>
          </w:tcPr>
          <w:p w14:paraId="55886803">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426" w:type="dxa"/>
            <w:noWrap w:val="0"/>
            <w:tcMar>
              <w:top w:w="15" w:type="dxa"/>
              <w:left w:w="15" w:type="dxa"/>
              <w:right w:w="15" w:type="dxa"/>
            </w:tcMar>
            <w:vAlign w:val="center"/>
          </w:tcPr>
          <w:p w14:paraId="0AA51E2A">
            <w:pPr>
              <w:widowControl/>
              <w:spacing w:line="300" w:lineRule="exact"/>
              <w:jc w:val="center"/>
              <w:textAlignment w:val="top"/>
              <w:rPr>
                <w:rFonts w:hint="eastAsia"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sz w:val="21"/>
                <w:szCs w:val="21"/>
              </w:rPr>
              <w:t>★</w:t>
            </w:r>
          </w:p>
        </w:tc>
        <w:tc>
          <w:tcPr>
            <w:tcW w:w="1051" w:type="dxa"/>
            <w:noWrap w:val="0"/>
            <w:tcMar>
              <w:top w:w="15" w:type="dxa"/>
              <w:left w:w="15" w:type="dxa"/>
              <w:right w:w="15" w:type="dxa"/>
            </w:tcMar>
            <w:vAlign w:val="center"/>
          </w:tcPr>
          <w:p w14:paraId="72A3E7B1">
            <w:pPr>
              <w:spacing w:line="300" w:lineRule="exact"/>
              <w:jc w:val="center"/>
              <w:rPr>
                <w:rFonts w:hint="eastAsia" w:ascii="方正仿宋_GBK" w:hAnsi="方正仿宋_GBK" w:eastAsia="方正仿宋_GBK" w:cs="方正仿宋_GBK"/>
                <w:bCs/>
                <w:color w:val="000000"/>
                <w:sz w:val="21"/>
                <w:szCs w:val="21"/>
              </w:rPr>
            </w:pPr>
          </w:p>
        </w:tc>
      </w:tr>
      <w:tr w14:paraId="6B50D0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71E2765">
            <w:pPr>
              <w:widowControl/>
              <w:spacing w:line="300" w:lineRule="exact"/>
              <w:jc w:val="center"/>
              <w:textAlignment w:val="center"/>
              <w:rPr>
                <w:rFonts w:hint="eastAsia" w:ascii="方正仿宋_GBK" w:hAnsi="方正仿宋_GBK" w:eastAsia="方正仿宋_GBK" w:cs="方正仿宋_GBK"/>
                <w:b/>
                <w:color w:val="000000"/>
                <w:kern w:val="0"/>
                <w:sz w:val="21"/>
                <w:szCs w:val="21"/>
              </w:rPr>
            </w:pPr>
            <w:r>
              <w:rPr>
                <w:rFonts w:hint="eastAsia" w:ascii="方正仿宋_GBK" w:hAnsi="方正仿宋_GBK" w:eastAsia="方正仿宋_GBK" w:cs="方正仿宋_GBK"/>
                <w:b/>
                <w:color w:val="000000"/>
                <w:kern w:val="0"/>
                <w:sz w:val="21"/>
                <w:szCs w:val="21"/>
              </w:rPr>
              <w:t>五</w:t>
            </w:r>
          </w:p>
        </w:tc>
        <w:tc>
          <w:tcPr>
            <w:tcW w:w="8663" w:type="dxa"/>
            <w:gridSpan w:val="6"/>
            <w:noWrap w:val="0"/>
            <w:tcMar>
              <w:top w:w="15" w:type="dxa"/>
              <w:left w:w="113" w:type="dxa"/>
              <w:right w:w="28" w:type="dxa"/>
            </w:tcMar>
            <w:vAlign w:val="center"/>
          </w:tcPr>
          <w:p w14:paraId="1C0253F4">
            <w:pPr>
              <w:widowControl/>
              <w:spacing w:line="300" w:lineRule="exact"/>
              <w:jc w:val="left"/>
              <w:textAlignment w:val="center"/>
              <w:rPr>
                <w:rFonts w:hint="eastAsia" w:ascii="方正仿宋_GBK" w:hAnsi="方正仿宋_GBK" w:eastAsia="方正仿宋_GBK" w:cs="方正仿宋_GBK"/>
                <w:b/>
                <w:color w:val="000000"/>
                <w:kern w:val="0"/>
                <w:sz w:val="21"/>
                <w:szCs w:val="21"/>
              </w:rPr>
            </w:pPr>
            <w:r>
              <w:rPr>
                <w:rFonts w:hint="eastAsia" w:ascii="方正仿宋_GBK" w:hAnsi="方正仿宋_GBK" w:eastAsia="方正仿宋_GBK" w:cs="方正仿宋_GBK"/>
                <w:b/>
                <w:color w:val="000000"/>
                <w:kern w:val="0"/>
                <w:sz w:val="21"/>
                <w:szCs w:val="21"/>
              </w:rPr>
              <w:t>生物监测指标</w:t>
            </w:r>
          </w:p>
        </w:tc>
      </w:tr>
      <w:tr w14:paraId="5FD9A2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07" w:type="dxa"/>
            <w:noWrap w:val="0"/>
            <w:tcMar>
              <w:top w:w="15" w:type="dxa"/>
              <w:left w:w="15" w:type="dxa"/>
              <w:right w:w="15" w:type="dxa"/>
            </w:tcMar>
            <w:vAlign w:val="center"/>
          </w:tcPr>
          <w:p w14:paraId="2D15A776">
            <w:pPr>
              <w:widowControl/>
              <w:spacing w:line="30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381</w:t>
            </w:r>
          </w:p>
        </w:tc>
        <w:tc>
          <w:tcPr>
            <w:tcW w:w="3762" w:type="dxa"/>
            <w:noWrap w:val="0"/>
            <w:tcMar>
              <w:top w:w="15" w:type="dxa"/>
              <w:left w:w="113" w:type="dxa"/>
              <w:right w:w="28" w:type="dxa"/>
            </w:tcMar>
            <w:vAlign w:val="center"/>
          </w:tcPr>
          <w:p w14:paraId="15CEC56E">
            <w:pPr>
              <w:widowControl/>
              <w:spacing w:line="300" w:lineRule="exact"/>
              <w:jc w:val="lef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尿中苯巯基尿酸</w:t>
            </w:r>
          </w:p>
        </w:tc>
        <w:tc>
          <w:tcPr>
            <w:tcW w:w="713" w:type="dxa"/>
            <w:noWrap w:val="0"/>
            <w:tcMar>
              <w:top w:w="15" w:type="dxa"/>
              <w:left w:w="15" w:type="dxa"/>
              <w:right w:w="15" w:type="dxa"/>
            </w:tcMar>
            <w:vAlign w:val="center"/>
          </w:tcPr>
          <w:p w14:paraId="11A561CF">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998" w:type="dxa"/>
            <w:noWrap w:val="0"/>
            <w:tcMar>
              <w:top w:w="15" w:type="dxa"/>
              <w:left w:w="15" w:type="dxa"/>
              <w:right w:w="15" w:type="dxa"/>
            </w:tcMar>
            <w:vAlign w:val="center"/>
          </w:tcPr>
          <w:p w14:paraId="771605B1">
            <w:pPr>
              <w:widowControl/>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713" w:type="dxa"/>
            <w:noWrap w:val="0"/>
            <w:tcMar>
              <w:top w:w="15" w:type="dxa"/>
              <w:left w:w="15" w:type="dxa"/>
              <w:right w:w="15" w:type="dxa"/>
            </w:tcMar>
            <w:vAlign w:val="center"/>
          </w:tcPr>
          <w:p w14:paraId="4CFFFCB1">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426" w:type="dxa"/>
            <w:noWrap w:val="0"/>
            <w:tcMar>
              <w:top w:w="15" w:type="dxa"/>
              <w:left w:w="15" w:type="dxa"/>
              <w:right w:w="15" w:type="dxa"/>
            </w:tcMar>
            <w:vAlign w:val="center"/>
          </w:tcPr>
          <w:p w14:paraId="71EBEB23">
            <w:pPr>
              <w:widowControl/>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051" w:type="dxa"/>
            <w:noWrap w:val="0"/>
            <w:tcMar>
              <w:top w:w="15" w:type="dxa"/>
              <w:left w:w="15" w:type="dxa"/>
              <w:right w:w="15" w:type="dxa"/>
            </w:tcMar>
            <w:vAlign w:val="center"/>
          </w:tcPr>
          <w:p w14:paraId="37B3C10F">
            <w:pPr>
              <w:spacing w:line="300" w:lineRule="exact"/>
              <w:jc w:val="center"/>
              <w:rPr>
                <w:rFonts w:hint="eastAsia" w:ascii="方正仿宋_GBK" w:hAnsi="方正仿宋_GBK" w:eastAsia="方正仿宋_GBK" w:cs="方正仿宋_GBK"/>
                <w:color w:val="000000"/>
                <w:sz w:val="21"/>
                <w:szCs w:val="21"/>
              </w:rPr>
            </w:pPr>
          </w:p>
        </w:tc>
      </w:tr>
      <w:tr w14:paraId="053AAE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80C4A76">
            <w:pPr>
              <w:widowControl/>
              <w:spacing w:line="30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382</w:t>
            </w:r>
          </w:p>
        </w:tc>
        <w:tc>
          <w:tcPr>
            <w:tcW w:w="3762" w:type="dxa"/>
            <w:noWrap w:val="0"/>
            <w:tcMar>
              <w:top w:w="15" w:type="dxa"/>
              <w:left w:w="113" w:type="dxa"/>
              <w:right w:w="28" w:type="dxa"/>
            </w:tcMar>
            <w:vAlign w:val="center"/>
          </w:tcPr>
          <w:p w14:paraId="4ACB96E3">
            <w:pPr>
              <w:widowControl/>
              <w:spacing w:line="300" w:lineRule="exact"/>
              <w:jc w:val="lef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尿中反-反式粘糠酸</w:t>
            </w:r>
          </w:p>
        </w:tc>
        <w:tc>
          <w:tcPr>
            <w:tcW w:w="713" w:type="dxa"/>
            <w:noWrap w:val="0"/>
            <w:tcMar>
              <w:top w:w="15" w:type="dxa"/>
              <w:left w:w="15" w:type="dxa"/>
              <w:right w:w="15" w:type="dxa"/>
            </w:tcMar>
            <w:vAlign w:val="center"/>
          </w:tcPr>
          <w:p w14:paraId="682E2008">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998" w:type="dxa"/>
            <w:noWrap w:val="0"/>
            <w:tcMar>
              <w:top w:w="15" w:type="dxa"/>
              <w:left w:w="15" w:type="dxa"/>
              <w:right w:w="15" w:type="dxa"/>
            </w:tcMar>
            <w:vAlign w:val="center"/>
          </w:tcPr>
          <w:p w14:paraId="2031A62B">
            <w:pPr>
              <w:widowControl/>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713" w:type="dxa"/>
            <w:noWrap w:val="0"/>
            <w:tcMar>
              <w:top w:w="15" w:type="dxa"/>
              <w:left w:w="15" w:type="dxa"/>
              <w:right w:w="15" w:type="dxa"/>
            </w:tcMar>
            <w:vAlign w:val="center"/>
          </w:tcPr>
          <w:p w14:paraId="68F65F27">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426" w:type="dxa"/>
            <w:noWrap w:val="0"/>
            <w:tcMar>
              <w:top w:w="15" w:type="dxa"/>
              <w:left w:w="15" w:type="dxa"/>
              <w:right w:w="15" w:type="dxa"/>
            </w:tcMar>
            <w:vAlign w:val="center"/>
          </w:tcPr>
          <w:p w14:paraId="78688929">
            <w:pPr>
              <w:widowControl/>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051" w:type="dxa"/>
            <w:noWrap w:val="0"/>
            <w:tcMar>
              <w:top w:w="15" w:type="dxa"/>
              <w:left w:w="15" w:type="dxa"/>
              <w:right w:w="15" w:type="dxa"/>
            </w:tcMar>
            <w:vAlign w:val="center"/>
          </w:tcPr>
          <w:p w14:paraId="1EDD0227">
            <w:pPr>
              <w:spacing w:line="300" w:lineRule="exact"/>
              <w:jc w:val="center"/>
              <w:rPr>
                <w:rFonts w:hint="eastAsia" w:ascii="方正仿宋_GBK" w:hAnsi="方正仿宋_GBK" w:eastAsia="方正仿宋_GBK" w:cs="方正仿宋_GBK"/>
                <w:color w:val="000000"/>
                <w:sz w:val="21"/>
                <w:szCs w:val="21"/>
              </w:rPr>
            </w:pPr>
          </w:p>
        </w:tc>
      </w:tr>
      <w:tr w14:paraId="4CF688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FF37005">
            <w:pPr>
              <w:widowControl/>
              <w:spacing w:line="30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383</w:t>
            </w:r>
          </w:p>
        </w:tc>
        <w:tc>
          <w:tcPr>
            <w:tcW w:w="3762" w:type="dxa"/>
            <w:noWrap w:val="0"/>
            <w:tcMar>
              <w:top w:w="15" w:type="dxa"/>
              <w:left w:w="113" w:type="dxa"/>
              <w:right w:w="28" w:type="dxa"/>
            </w:tcMar>
            <w:vAlign w:val="center"/>
          </w:tcPr>
          <w:p w14:paraId="5E1F6140">
            <w:pPr>
              <w:widowControl/>
              <w:spacing w:line="300" w:lineRule="exact"/>
              <w:jc w:val="lef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尿中苯乙醇酸加苯乙醛酸</w:t>
            </w:r>
          </w:p>
        </w:tc>
        <w:tc>
          <w:tcPr>
            <w:tcW w:w="713" w:type="dxa"/>
            <w:noWrap w:val="0"/>
            <w:tcMar>
              <w:top w:w="15" w:type="dxa"/>
              <w:left w:w="15" w:type="dxa"/>
              <w:right w:w="15" w:type="dxa"/>
            </w:tcMar>
            <w:vAlign w:val="center"/>
          </w:tcPr>
          <w:p w14:paraId="57CD8989">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998" w:type="dxa"/>
            <w:noWrap w:val="0"/>
            <w:tcMar>
              <w:top w:w="15" w:type="dxa"/>
              <w:left w:w="15" w:type="dxa"/>
              <w:right w:w="15" w:type="dxa"/>
            </w:tcMar>
            <w:vAlign w:val="center"/>
          </w:tcPr>
          <w:p w14:paraId="1F05374F">
            <w:pPr>
              <w:widowControl/>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713" w:type="dxa"/>
            <w:noWrap w:val="0"/>
            <w:tcMar>
              <w:top w:w="15" w:type="dxa"/>
              <w:left w:w="15" w:type="dxa"/>
              <w:right w:w="15" w:type="dxa"/>
            </w:tcMar>
            <w:vAlign w:val="center"/>
          </w:tcPr>
          <w:p w14:paraId="4D742966">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426" w:type="dxa"/>
            <w:noWrap w:val="0"/>
            <w:tcMar>
              <w:top w:w="15" w:type="dxa"/>
              <w:left w:w="15" w:type="dxa"/>
              <w:right w:w="15" w:type="dxa"/>
            </w:tcMar>
            <w:vAlign w:val="center"/>
          </w:tcPr>
          <w:p w14:paraId="3EBC220C">
            <w:pPr>
              <w:widowControl/>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051" w:type="dxa"/>
            <w:noWrap w:val="0"/>
            <w:tcMar>
              <w:top w:w="15" w:type="dxa"/>
              <w:left w:w="15" w:type="dxa"/>
              <w:right w:w="15" w:type="dxa"/>
            </w:tcMar>
            <w:vAlign w:val="center"/>
          </w:tcPr>
          <w:p w14:paraId="40EB5A20">
            <w:pPr>
              <w:widowControl/>
              <w:spacing w:line="300" w:lineRule="exact"/>
              <w:jc w:val="center"/>
              <w:textAlignment w:val="center"/>
              <w:rPr>
                <w:rFonts w:hint="eastAsia" w:ascii="方正仿宋_GBK" w:hAnsi="方正仿宋_GBK" w:eastAsia="方正仿宋_GBK" w:cs="方正仿宋_GBK"/>
                <w:color w:val="000000"/>
                <w:kern w:val="0"/>
                <w:sz w:val="21"/>
                <w:szCs w:val="21"/>
              </w:rPr>
            </w:pPr>
          </w:p>
        </w:tc>
      </w:tr>
      <w:tr w14:paraId="3D7CE6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617E0AA">
            <w:pPr>
              <w:widowControl/>
              <w:spacing w:line="30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384</w:t>
            </w:r>
          </w:p>
        </w:tc>
        <w:tc>
          <w:tcPr>
            <w:tcW w:w="3762" w:type="dxa"/>
            <w:noWrap w:val="0"/>
            <w:tcMar>
              <w:top w:w="15" w:type="dxa"/>
              <w:left w:w="113" w:type="dxa"/>
              <w:right w:w="28" w:type="dxa"/>
            </w:tcMar>
            <w:vAlign w:val="center"/>
          </w:tcPr>
          <w:p w14:paraId="7DE0DAA9">
            <w:pPr>
              <w:widowControl/>
              <w:spacing w:line="300" w:lineRule="exact"/>
              <w:jc w:val="lef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尿中丙酮</w:t>
            </w:r>
          </w:p>
        </w:tc>
        <w:tc>
          <w:tcPr>
            <w:tcW w:w="713" w:type="dxa"/>
            <w:noWrap w:val="0"/>
            <w:tcMar>
              <w:top w:w="15" w:type="dxa"/>
              <w:left w:w="15" w:type="dxa"/>
              <w:right w:w="15" w:type="dxa"/>
            </w:tcMar>
            <w:vAlign w:val="center"/>
          </w:tcPr>
          <w:p w14:paraId="20ADD6E5">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998" w:type="dxa"/>
            <w:noWrap w:val="0"/>
            <w:tcMar>
              <w:top w:w="15" w:type="dxa"/>
              <w:left w:w="15" w:type="dxa"/>
              <w:right w:w="15" w:type="dxa"/>
            </w:tcMar>
            <w:vAlign w:val="center"/>
          </w:tcPr>
          <w:p w14:paraId="5E7CF056">
            <w:pPr>
              <w:widowControl/>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713" w:type="dxa"/>
            <w:noWrap w:val="0"/>
            <w:tcMar>
              <w:top w:w="15" w:type="dxa"/>
              <w:left w:w="15" w:type="dxa"/>
              <w:right w:w="15" w:type="dxa"/>
            </w:tcMar>
            <w:vAlign w:val="center"/>
          </w:tcPr>
          <w:p w14:paraId="7A9BE860">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426" w:type="dxa"/>
            <w:noWrap w:val="0"/>
            <w:tcMar>
              <w:top w:w="15" w:type="dxa"/>
              <w:left w:w="15" w:type="dxa"/>
              <w:right w:w="15" w:type="dxa"/>
            </w:tcMar>
            <w:vAlign w:val="center"/>
          </w:tcPr>
          <w:p w14:paraId="0B3F3B9C">
            <w:pPr>
              <w:widowControl/>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051" w:type="dxa"/>
            <w:noWrap w:val="0"/>
            <w:tcMar>
              <w:top w:w="15" w:type="dxa"/>
              <w:left w:w="15" w:type="dxa"/>
              <w:right w:w="15" w:type="dxa"/>
            </w:tcMar>
            <w:vAlign w:val="center"/>
          </w:tcPr>
          <w:p w14:paraId="69B53624">
            <w:pPr>
              <w:widowControl/>
              <w:spacing w:line="300" w:lineRule="exact"/>
              <w:jc w:val="center"/>
              <w:textAlignment w:val="center"/>
              <w:rPr>
                <w:rFonts w:hint="eastAsia" w:ascii="方正仿宋_GBK" w:hAnsi="方正仿宋_GBK" w:eastAsia="方正仿宋_GBK" w:cs="方正仿宋_GBK"/>
                <w:color w:val="000000"/>
                <w:kern w:val="0"/>
                <w:sz w:val="21"/>
                <w:szCs w:val="21"/>
              </w:rPr>
            </w:pPr>
          </w:p>
        </w:tc>
      </w:tr>
      <w:tr w14:paraId="186AB1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E36D6E9">
            <w:pPr>
              <w:widowControl/>
              <w:spacing w:line="30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385</w:t>
            </w:r>
          </w:p>
        </w:tc>
        <w:tc>
          <w:tcPr>
            <w:tcW w:w="3762" w:type="dxa"/>
            <w:noWrap w:val="0"/>
            <w:tcMar>
              <w:top w:w="15" w:type="dxa"/>
              <w:left w:w="113" w:type="dxa"/>
              <w:right w:w="28" w:type="dxa"/>
            </w:tcMar>
            <w:vAlign w:val="center"/>
          </w:tcPr>
          <w:p w14:paraId="36E0797B">
            <w:pPr>
              <w:widowControl/>
              <w:spacing w:line="300" w:lineRule="exact"/>
              <w:jc w:val="lef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尿中草甘膦</w:t>
            </w:r>
          </w:p>
        </w:tc>
        <w:tc>
          <w:tcPr>
            <w:tcW w:w="713" w:type="dxa"/>
            <w:noWrap w:val="0"/>
            <w:tcMar>
              <w:top w:w="15" w:type="dxa"/>
              <w:left w:w="15" w:type="dxa"/>
              <w:right w:w="15" w:type="dxa"/>
            </w:tcMar>
            <w:vAlign w:val="center"/>
          </w:tcPr>
          <w:p w14:paraId="24E4CA88">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998" w:type="dxa"/>
            <w:noWrap w:val="0"/>
            <w:tcMar>
              <w:top w:w="15" w:type="dxa"/>
              <w:left w:w="15" w:type="dxa"/>
              <w:right w:w="15" w:type="dxa"/>
            </w:tcMar>
            <w:vAlign w:val="center"/>
          </w:tcPr>
          <w:p w14:paraId="62DABBD7">
            <w:pPr>
              <w:widowControl/>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713" w:type="dxa"/>
            <w:noWrap w:val="0"/>
            <w:tcMar>
              <w:top w:w="15" w:type="dxa"/>
              <w:left w:w="15" w:type="dxa"/>
              <w:right w:w="15" w:type="dxa"/>
            </w:tcMar>
            <w:vAlign w:val="center"/>
          </w:tcPr>
          <w:p w14:paraId="6BF2ED05">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426" w:type="dxa"/>
            <w:noWrap w:val="0"/>
            <w:tcMar>
              <w:top w:w="15" w:type="dxa"/>
              <w:left w:w="15" w:type="dxa"/>
              <w:right w:w="15" w:type="dxa"/>
            </w:tcMar>
            <w:vAlign w:val="center"/>
          </w:tcPr>
          <w:p w14:paraId="2F2BDB91">
            <w:pPr>
              <w:widowControl/>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051" w:type="dxa"/>
            <w:noWrap w:val="0"/>
            <w:tcMar>
              <w:top w:w="15" w:type="dxa"/>
              <w:left w:w="15" w:type="dxa"/>
              <w:right w:w="15" w:type="dxa"/>
            </w:tcMar>
            <w:vAlign w:val="center"/>
          </w:tcPr>
          <w:p w14:paraId="265C10B3">
            <w:pPr>
              <w:spacing w:line="300" w:lineRule="exact"/>
              <w:jc w:val="center"/>
              <w:rPr>
                <w:rFonts w:hint="eastAsia" w:ascii="方正仿宋_GBK" w:hAnsi="方正仿宋_GBK" w:eastAsia="方正仿宋_GBK" w:cs="方正仿宋_GBK"/>
                <w:color w:val="000000"/>
                <w:sz w:val="21"/>
                <w:szCs w:val="21"/>
              </w:rPr>
            </w:pPr>
          </w:p>
        </w:tc>
      </w:tr>
      <w:tr w14:paraId="12D417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A677886">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386</w:t>
            </w:r>
          </w:p>
        </w:tc>
        <w:tc>
          <w:tcPr>
            <w:tcW w:w="3762" w:type="dxa"/>
            <w:noWrap w:val="0"/>
            <w:tcMar>
              <w:top w:w="15" w:type="dxa"/>
              <w:left w:w="113" w:type="dxa"/>
              <w:right w:w="28" w:type="dxa"/>
            </w:tcMar>
            <w:vAlign w:val="center"/>
          </w:tcPr>
          <w:p w14:paraId="4313E38E">
            <w:pPr>
              <w:widowControl/>
              <w:spacing w:line="240" w:lineRule="exact"/>
              <w:jc w:val="lef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尿中1,2-双羟基-4-（N-乙酰半胱胺酸）丁烷</w:t>
            </w:r>
          </w:p>
        </w:tc>
        <w:tc>
          <w:tcPr>
            <w:tcW w:w="713" w:type="dxa"/>
            <w:noWrap w:val="0"/>
            <w:tcMar>
              <w:top w:w="15" w:type="dxa"/>
              <w:left w:w="15" w:type="dxa"/>
              <w:right w:w="15" w:type="dxa"/>
            </w:tcMar>
            <w:vAlign w:val="center"/>
          </w:tcPr>
          <w:p w14:paraId="199B4075">
            <w:pPr>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998" w:type="dxa"/>
            <w:noWrap w:val="0"/>
            <w:tcMar>
              <w:top w:w="15" w:type="dxa"/>
              <w:left w:w="15" w:type="dxa"/>
              <w:right w:w="15" w:type="dxa"/>
            </w:tcMar>
            <w:vAlign w:val="center"/>
          </w:tcPr>
          <w:p w14:paraId="25B06478">
            <w:pPr>
              <w:widowControl/>
              <w:spacing w:line="24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713" w:type="dxa"/>
            <w:noWrap w:val="0"/>
            <w:tcMar>
              <w:top w:w="15" w:type="dxa"/>
              <w:left w:w="15" w:type="dxa"/>
              <w:right w:w="15" w:type="dxa"/>
            </w:tcMar>
            <w:vAlign w:val="center"/>
          </w:tcPr>
          <w:p w14:paraId="48360C65">
            <w:pPr>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426" w:type="dxa"/>
            <w:noWrap w:val="0"/>
            <w:tcMar>
              <w:top w:w="15" w:type="dxa"/>
              <w:left w:w="15" w:type="dxa"/>
              <w:right w:w="15" w:type="dxa"/>
            </w:tcMar>
            <w:vAlign w:val="center"/>
          </w:tcPr>
          <w:p w14:paraId="19BD14B1">
            <w:pPr>
              <w:widowControl/>
              <w:spacing w:line="24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051" w:type="dxa"/>
            <w:noWrap w:val="0"/>
            <w:tcMar>
              <w:top w:w="15" w:type="dxa"/>
              <w:left w:w="15" w:type="dxa"/>
              <w:right w:w="15" w:type="dxa"/>
            </w:tcMar>
            <w:vAlign w:val="center"/>
          </w:tcPr>
          <w:p w14:paraId="0D4AE2DA">
            <w:pPr>
              <w:spacing w:line="240" w:lineRule="exact"/>
              <w:jc w:val="center"/>
              <w:rPr>
                <w:rFonts w:hint="eastAsia" w:ascii="方正仿宋_GBK" w:hAnsi="方正仿宋_GBK" w:eastAsia="方正仿宋_GBK" w:cs="方正仿宋_GBK"/>
                <w:color w:val="000000"/>
                <w:sz w:val="21"/>
                <w:szCs w:val="21"/>
              </w:rPr>
            </w:pPr>
          </w:p>
        </w:tc>
      </w:tr>
      <w:tr w14:paraId="2F1D16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C74E52D">
            <w:pPr>
              <w:widowControl/>
              <w:spacing w:line="30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387</w:t>
            </w:r>
          </w:p>
        </w:tc>
        <w:tc>
          <w:tcPr>
            <w:tcW w:w="3762" w:type="dxa"/>
            <w:noWrap w:val="0"/>
            <w:tcMar>
              <w:top w:w="15" w:type="dxa"/>
              <w:left w:w="113" w:type="dxa"/>
              <w:right w:w="28" w:type="dxa"/>
            </w:tcMar>
            <w:vAlign w:val="center"/>
          </w:tcPr>
          <w:p w14:paraId="1F6D500D">
            <w:pPr>
              <w:widowControl/>
              <w:spacing w:line="300" w:lineRule="exact"/>
              <w:jc w:val="lef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尿中甲基马尿酸</w:t>
            </w:r>
          </w:p>
        </w:tc>
        <w:tc>
          <w:tcPr>
            <w:tcW w:w="713" w:type="dxa"/>
            <w:noWrap w:val="0"/>
            <w:tcMar>
              <w:top w:w="15" w:type="dxa"/>
              <w:left w:w="15" w:type="dxa"/>
              <w:right w:w="15" w:type="dxa"/>
            </w:tcMar>
            <w:vAlign w:val="center"/>
          </w:tcPr>
          <w:p w14:paraId="27DA2E45">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998" w:type="dxa"/>
            <w:noWrap w:val="0"/>
            <w:tcMar>
              <w:top w:w="15" w:type="dxa"/>
              <w:left w:w="15" w:type="dxa"/>
              <w:right w:w="15" w:type="dxa"/>
            </w:tcMar>
            <w:vAlign w:val="center"/>
          </w:tcPr>
          <w:p w14:paraId="6C20D720">
            <w:pPr>
              <w:widowControl/>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713" w:type="dxa"/>
            <w:noWrap w:val="0"/>
            <w:tcMar>
              <w:top w:w="15" w:type="dxa"/>
              <w:left w:w="15" w:type="dxa"/>
              <w:right w:w="15" w:type="dxa"/>
            </w:tcMar>
            <w:vAlign w:val="center"/>
          </w:tcPr>
          <w:p w14:paraId="608D504A">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426" w:type="dxa"/>
            <w:noWrap w:val="0"/>
            <w:tcMar>
              <w:top w:w="15" w:type="dxa"/>
              <w:left w:w="15" w:type="dxa"/>
              <w:right w:w="15" w:type="dxa"/>
            </w:tcMar>
            <w:vAlign w:val="center"/>
          </w:tcPr>
          <w:p w14:paraId="301313EE">
            <w:pPr>
              <w:widowControl/>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051" w:type="dxa"/>
            <w:noWrap w:val="0"/>
            <w:tcMar>
              <w:top w:w="15" w:type="dxa"/>
              <w:left w:w="15" w:type="dxa"/>
              <w:right w:w="15" w:type="dxa"/>
            </w:tcMar>
            <w:vAlign w:val="center"/>
          </w:tcPr>
          <w:p w14:paraId="4F8F7997">
            <w:pPr>
              <w:spacing w:line="300" w:lineRule="exact"/>
              <w:jc w:val="center"/>
              <w:rPr>
                <w:rFonts w:hint="eastAsia" w:ascii="方正仿宋_GBK" w:hAnsi="方正仿宋_GBK" w:eastAsia="方正仿宋_GBK" w:cs="方正仿宋_GBK"/>
                <w:color w:val="000000"/>
                <w:sz w:val="21"/>
                <w:szCs w:val="21"/>
              </w:rPr>
            </w:pPr>
          </w:p>
        </w:tc>
      </w:tr>
      <w:tr w14:paraId="00B60A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DA83215">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388</w:t>
            </w:r>
          </w:p>
        </w:tc>
        <w:tc>
          <w:tcPr>
            <w:tcW w:w="3762" w:type="dxa"/>
            <w:noWrap w:val="0"/>
            <w:tcMar>
              <w:top w:w="15" w:type="dxa"/>
              <w:left w:w="113" w:type="dxa"/>
              <w:right w:w="28" w:type="dxa"/>
            </w:tcMar>
            <w:vAlign w:val="center"/>
          </w:tcPr>
          <w:p w14:paraId="1F6CEBC8">
            <w:pPr>
              <w:widowControl/>
              <w:spacing w:line="240" w:lineRule="exact"/>
              <w:jc w:val="lef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血中N-甲基氨甲酰血红蛋白加合物（NMHb）</w:t>
            </w:r>
          </w:p>
        </w:tc>
        <w:tc>
          <w:tcPr>
            <w:tcW w:w="713" w:type="dxa"/>
            <w:noWrap w:val="0"/>
            <w:tcMar>
              <w:top w:w="15" w:type="dxa"/>
              <w:left w:w="15" w:type="dxa"/>
              <w:right w:w="15" w:type="dxa"/>
            </w:tcMar>
            <w:vAlign w:val="center"/>
          </w:tcPr>
          <w:p w14:paraId="3E60DEE4">
            <w:pPr>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998" w:type="dxa"/>
            <w:noWrap w:val="0"/>
            <w:tcMar>
              <w:top w:w="15" w:type="dxa"/>
              <w:left w:w="15" w:type="dxa"/>
              <w:right w:w="15" w:type="dxa"/>
            </w:tcMar>
            <w:vAlign w:val="center"/>
          </w:tcPr>
          <w:p w14:paraId="38F70739">
            <w:pPr>
              <w:widowControl/>
              <w:spacing w:line="24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713" w:type="dxa"/>
            <w:noWrap w:val="0"/>
            <w:tcMar>
              <w:top w:w="15" w:type="dxa"/>
              <w:left w:w="15" w:type="dxa"/>
              <w:right w:w="15" w:type="dxa"/>
            </w:tcMar>
            <w:vAlign w:val="center"/>
          </w:tcPr>
          <w:p w14:paraId="370A2D5C">
            <w:pPr>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426" w:type="dxa"/>
            <w:noWrap w:val="0"/>
            <w:tcMar>
              <w:top w:w="15" w:type="dxa"/>
              <w:left w:w="15" w:type="dxa"/>
              <w:right w:w="15" w:type="dxa"/>
            </w:tcMar>
            <w:vAlign w:val="center"/>
          </w:tcPr>
          <w:p w14:paraId="3D9D4BDE">
            <w:pPr>
              <w:widowControl/>
              <w:spacing w:line="24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051" w:type="dxa"/>
            <w:noWrap w:val="0"/>
            <w:tcMar>
              <w:top w:w="15" w:type="dxa"/>
              <w:left w:w="15" w:type="dxa"/>
              <w:right w:w="15" w:type="dxa"/>
            </w:tcMar>
            <w:vAlign w:val="center"/>
          </w:tcPr>
          <w:p w14:paraId="2160C90D">
            <w:pPr>
              <w:spacing w:line="240" w:lineRule="exact"/>
              <w:jc w:val="center"/>
              <w:rPr>
                <w:rFonts w:hint="eastAsia" w:ascii="方正仿宋_GBK" w:hAnsi="方正仿宋_GBK" w:eastAsia="方正仿宋_GBK" w:cs="方正仿宋_GBK"/>
                <w:color w:val="000000"/>
                <w:sz w:val="21"/>
                <w:szCs w:val="21"/>
              </w:rPr>
            </w:pPr>
          </w:p>
        </w:tc>
      </w:tr>
      <w:tr w14:paraId="63418F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3C01146">
            <w:pPr>
              <w:widowControl/>
              <w:spacing w:line="30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389</w:t>
            </w:r>
          </w:p>
        </w:tc>
        <w:tc>
          <w:tcPr>
            <w:tcW w:w="3762" w:type="dxa"/>
            <w:noWrap w:val="0"/>
            <w:tcMar>
              <w:top w:w="15" w:type="dxa"/>
              <w:left w:w="113" w:type="dxa"/>
              <w:right w:w="28" w:type="dxa"/>
            </w:tcMar>
            <w:vAlign w:val="center"/>
          </w:tcPr>
          <w:p w14:paraId="2B684001">
            <w:pPr>
              <w:widowControl/>
              <w:spacing w:line="300" w:lineRule="exact"/>
              <w:jc w:val="lef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尿中N-甲基乙酰胺</w:t>
            </w:r>
          </w:p>
        </w:tc>
        <w:tc>
          <w:tcPr>
            <w:tcW w:w="713" w:type="dxa"/>
            <w:noWrap w:val="0"/>
            <w:tcMar>
              <w:top w:w="15" w:type="dxa"/>
              <w:left w:w="15" w:type="dxa"/>
              <w:right w:w="15" w:type="dxa"/>
            </w:tcMar>
            <w:vAlign w:val="center"/>
          </w:tcPr>
          <w:p w14:paraId="3CC7CB57">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998" w:type="dxa"/>
            <w:noWrap w:val="0"/>
            <w:tcMar>
              <w:top w:w="15" w:type="dxa"/>
              <w:left w:w="15" w:type="dxa"/>
              <w:right w:w="15" w:type="dxa"/>
            </w:tcMar>
            <w:vAlign w:val="center"/>
          </w:tcPr>
          <w:p w14:paraId="4845EC8F">
            <w:pPr>
              <w:widowControl/>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713" w:type="dxa"/>
            <w:noWrap w:val="0"/>
            <w:tcMar>
              <w:top w:w="15" w:type="dxa"/>
              <w:left w:w="15" w:type="dxa"/>
              <w:right w:w="15" w:type="dxa"/>
            </w:tcMar>
            <w:vAlign w:val="center"/>
          </w:tcPr>
          <w:p w14:paraId="06D58E7D">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426" w:type="dxa"/>
            <w:noWrap w:val="0"/>
            <w:tcMar>
              <w:top w:w="15" w:type="dxa"/>
              <w:left w:w="15" w:type="dxa"/>
              <w:right w:w="15" w:type="dxa"/>
            </w:tcMar>
            <w:vAlign w:val="center"/>
          </w:tcPr>
          <w:p w14:paraId="554DD671">
            <w:pPr>
              <w:widowControl/>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051" w:type="dxa"/>
            <w:noWrap w:val="0"/>
            <w:tcMar>
              <w:top w:w="15" w:type="dxa"/>
              <w:left w:w="15" w:type="dxa"/>
              <w:right w:w="15" w:type="dxa"/>
            </w:tcMar>
            <w:vAlign w:val="center"/>
          </w:tcPr>
          <w:p w14:paraId="55694AD8">
            <w:pPr>
              <w:spacing w:line="300" w:lineRule="exact"/>
              <w:jc w:val="center"/>
              <w:rPr>
                <w:rFonts w:hint="eastAsia" w:ascii="方正仿宋_GBK" w:hAnsi="方正仿宋_GBK" w:eastAsia="方正仿宋_GBK" w:cs="方正仿宋_GBK"/>
                <w:color w:val="000000"/>
                <w:sz w:val="21"/>
                <w:szCs w:val="21"/>
              </w:rPr>
            </w:pPr>
          </w:p>
        </w:tc>
      </w:tr>
      <w:tr w14:paraId="0E3869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165CFF5">
            <w:pPr>
              <w:widowControl/>
              <w:spacing w:line="30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390</w:t>
            </w:r>
          </w:p>
        </w:tc>
        <w:tc>
          <w:tcPr>
            <w:tcW w:w="3762" w:type="dxa"/>
            <w:noWrap w:val="0"/>
            <w:tcMar>
              <w:top w:w="15" w:type="dxa"/>
              <w:left w:w="113" w:type="dxa"/>
              <w:right w:w="28" w:type="dxa"/>
            </w:tcMar>
            <w:vAlign w:val="center"/>
          </w:tcPr>
          <w:p w14:paraId="6BA93C02">
            <w:pPr>
              <w:widowControl/>
              <w:spacing w:line="300" w:lineRule="exact"/>
              <w:jc w:val="lef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尿中二氯甲烷</w:t>
            </w:r>
          </w:p>
        </w:tc>
        <w:tc>
          <w:tcPr>
            <w:tcW w:w="713" w:type="dxa"/>
            <w:noWrap w:val="0"/>
            <w:tcMar>
              <w:top w:w="15" w:type="dxa"/>
              <w:left w:w="15" w:type="dxa"/>
              <w:right w:w="15" w:type="dxa"/>
            </w:tcMar>
            <w:vAlign w:val="center"/>
          </w:tcPr>
          <w:p w14:paraId="56686E69">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998" w:type="dxa"/>
            <w:noWrap w:val="0"/>
            <w:tcMar>
              <w:top w:w="15" w:type="dxa"/>
              <w:left w:w="15" w:type="dxa"/>
              <w:right w:w="15" w:type="dxa"/>
            </w:tcMar>
            <w:vAlign w:val="center"/>
          </w:tcPr>
          <w:p w14:paraId="53FD4C6B">
            <w:pPr>
              <w:widowControl/>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713" w:type="dxa"/>
            <w:noWrap w:val="0"/>
            <w:tcMar>
              <w:top w:w="15" w:type="dxa"/>
              <w:left w:w="15" w:type="dxa"/>
              <w:right w:w="15" w:type="dxa"/>
            </w:tcMar>
            <w:vAlign w:val="center"/>
          </w:tcPr>
          <w:p w14:paraId="29D97A81">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426" w:type="dxa"/>
            <w:noWrap w:val="0"/>
            <w:tcMar>
              <w:top w:w="15" w:type="dxa"/>
              <w:left w:w="15" w:type="dxa"/>
              <w:right w:w="15" w:type="dxa"/>
            </w:tcMar>
            <w:vAlign w:val="center"/>
          </w:tcPr>
          <w:p w14:paraId="7443929D">
            <w:pPr>
              <w:widowControl/>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051" w:type="dxa"/>
            <w:noWrap w:val="0"/>
            <w:tcMar>
              <w:top w:w="15" w:type="dxa"/>
              <w:left w:w="15" w:type="dxa"/>
              <w:right w:w="15" w:type="dxa"/>
            </w:tcMar>
            <w:vAlign w:val="center"/>
          </w:tcPr>
          <w:p w14:paraId="6614A831">
            <w:pPr>
              <w:spacing w:line="300" w:lineRule="exact"/>
              <w:jc w:val="center"/>
              <w:rPr>
                <w:rFonts w:hint="eastAsia" w:ascii="方正仿宋_GBK" w:hAnsi="方正仿宋_GBK" w:eastAsia="方正仿宋_GBK" w:cs="方正仿宋_GBK"/>
                <w:color w:val="000000"/>
                <w:sz w:val="21"/>
                <w:szCs w:val="21"/>
              </w:rPr>
            </w:pPr>
          </w:p>
        </w:tc>
      </w:tr>
      <w:tr w14:paraId="4DD0C7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0ACF677">
            <w:pPr>
              <w:widowControl/>
              <w:spacing w:line="30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391</w:t>
            </w:r>
          </w:p>
        </w:tc>
        <w:tc>
          <w:tcPr>
            <w:tcW w:w="3762" w:type="dxa"/>
            <w:noWrap w:val="0"/>
            <w:tcMar>
              <w:top w:w="15" w:type="dxa"/>
              <w:left w:w="113" w:type="dxa"/>
              <w:right w:w="28" w:type="dxa"/>
            </w:tcMar>
            <w:vAlign w:val="center"/>
          </w:tcPr>
          <w:p w14:paraId="277D1692">
            <w:pPr>
              <w:widowControl/>
              <w:spacing w:line="300" w:lineRule="exact"/>
              <w:jc w:val="lef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尿中2 -硫代噻唑烷-4-羧酸</w:t>
            </w:r>
          </w:p>
        </w:tc>
        <w:tc>
          <w:tcPr>
            <w:tcW w:w="713" w:type="dxa"/>
            <w:noWrap w:val="0"/>
            <w:tcMar>
              <w:top w:w="15" w:type="dxa"/>
              <w:left w:w="15" w:type="dxa"/>
              <w:right w:w="15" w:type="dxa"/>
            </w:tcMar>
            <w:vAlign w:val="center"/>
          </w:tcPr>
          <w:p w14:paraId="76B93F04">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998" w:type="dxa"/>
            <w:noWrap w:val="0"/>
            <w:tcMar>
              <w:top w:w="15" w:type="dxa"/>
              <w:left w:w="15" w:type="dxa"/>
              <w:right w:w="15" w:type="dxa"/>
            </w:tcMar>
            <w:vAlign w:val="center"/>
          </w:tcPr>
          <w:p w14:paraId="3C8E84BD">
            <w:pPr>
              <w:widowControl/>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713" w:type="dxa"/>
            <w:noWrap w:val="0"/>
            <w:tcMar>
              <w:top w:w="15" w:type="dxa"/>
              <w:left w:w="15" w:type="dxa"/>
              <w:right w:w="15" w:type="dxa"/>
            </w:tcMar>
            <w:vAlign w:val="center"/>
          </w:tcPr>
          <w:p w14:paraId="2B3AB064">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426" w:type="dxa"/>
            <w:noWrap w:val="0"/>
            <w:tcMar>
              <w:top w:w="15" w:type="dxa"/>
              <w:left w:w="15" w:type="dxa"/>
              <w:right w:w="15" w:type="dxa"/>
            </w:tcMar>
            <w:vAlign w:val="center"/>
          </w:tcPr>
          <w:p w14:paraId="012BC4FE">
            <w:pPr>
              <w:widowControl/>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051" w:type="dxa"/>
            <w:noWrap w:val="0"/>
            <w:tcMar>
              <w:top w:w="15" w:type="dxa"/>
              <w:left w:w="15" w:type="dxa"/>
              <w:right w:w="15" w:type="dxa"/>
            </w:tcMar>
            <w:vAlign w:val="center"/>
          </w:tcPr>
          <w:p w14:paraId="5B2A49B6">
            <w:pPr>
              <w:spacing w:line="300" w:lineRule="exact"/>
              <w:jc w:val="center"/>
              <w:rPr>
                <w:rFonts w:hint="eastAsia" w:ascii="方正仿宋_GBK" w:hAnsi="方正仿宋_GBK" w:eastAsia="方正仿宋_GBK" w:cs="方正仿宋_GBK"/>
                <w:color w:val="000000"/>
                <w:kern w:val="0"/>
                <w:sz w:val="21"/>
                <w:szCs w:val="21"/>
              </w:rPr>
            </w:pPr>
          </w:p>
        </w:tc>
      </w:tr>
      <w:tr w14:paraId="5BD0A6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B84801E">
            <w:pPr>
              <w:widowControl/>
              <w:spacing w:line="30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392</w:t>
            </w:r>
          </w:p>
        </w:tc>
        <w:tc>
          <w:tcPr>
            <w:tcW w:w="3762" w:type="dxa"/>
            <w:noWrap w:val="0"/>
            <w:tcMar>
              <w:top w:w="15" w:type="dxa"/>
              <w:left w:w="113" w:type="dxa"/>
              <w:right w:w="28" w:type="dxa"/>
            </w:tcMar>
            <w:vAlign w:val="center"/>
          </w:tcPr>
          <w:p w14:paraId="1FFF9E25">
            <w:pPr>
              <w:widowControl/>
              <w:spacing w:line="300" w:lineRule="exact"/>
              <w:jc w:val="lef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尿中总酚</w:t>
            </w:r>
          </w:p>
        </w:tc>
        <w:tc>
          <w:tcPr>
            <w:tcW w:w="713" w:type="dxa"/>
            <w:noWrap w:val="0"/>
            <w:tcMar>
              <w:top w:w="15" w:type="dxa"/>
              <w:left w:w="15" w:type="dxa"/>
              <w:right w:w="15" w:type="dxa"/>
            </w:tcMar>
            <w:vAlign w:val="center"/>
          </w:tcPr>
          <w:p w14:paraId="1DE9D85A">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998" w:type="dxa"/>
            <w:noWrap w:val="0"/>
            <w:tcMar>
              <w:top w:w="15" w:type="dxa"/>
              <w:left w:w="15" w:type="dxa"/>
              <w:right w:w="15" w:type="dxa"/>
            </w:tcMar>
            <w:vAlign w:val="center"/>
          </w:tcPr>
          <w:p w14:paraId="3487F349">
            <w:pPr>
              <w:widowControl/>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713" w:type="dxa"/>
            <w:noWrap w:val="0"/>
            <w:tcMar>
              <w:top w:w="15" w:type="dxa"/>
              <w:left w:w="15" w:type="dxa"/>
              <w:right w:w="15" w:type="dxa"/>
            </w:tcMar>
            <w:vAlign w:val="center"/>
          </w:tcPr>
          <w:p w14:paraId="28A3A853">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426" w:type="dxa"/>
            <w:noWrap w:val="0"/>
            <w:tcMar>
              <w:top w:w="15" w:type="dxa"/>
              <w:left w:w="15" w:type="dxa"/>
              <w:right w:w="15" w:type="dxa"/>
            </w:tcMar>
            <w:vAlign w:val="center"/>
          </w:tcPr>
          <w:p w14:paraId="470EB601">
            <w:pPr>
              <w:widowControl/>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051" w:type="dxa"/>
            <w:noWrap w:val="0"/>
            <w:tcMar>
              <w:top w:w="15" w:type="dxa"/>
              <w:left w:w="15" w:type="dxa"/>
              <w:right w:w="15" w:type="dxa"/>
            </w:tcMar>
            <w:vAlign w:val="center"/>
          </w:tcPr>
          <w:p w14:paraId="178C5C0C">
            <w:pPr>
              <w:spacing w:line="300" w:lineRule="exact"/>
              <w:jc w:val="center"/>
              <w:rPr>
                <w:rFonts w:hint="eastAsia" w:ascii="方正仿宋_GBK" w:hAnsi="方正仿宋_GBK" w:eastAsia="方正仿宋_GBK" w:cs="方正仿宋_GBK"/>
                <w:color w:val="000000"/>
                <w:kern w:val="0"/>
                <w:sz w:val="21"/>
                <w:szCs w:val="21"/>
              </w:rPr>
            </w:pPr>
          </w:p>
        </w:tc>
      </w:tr>
      <w:tr w14:paraId="30E1D1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15ED2B2">
            <w:pPr>
              <w:widowControl/>
              <w:spacing w:line="30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393</w:t>
            </w:r>
          </w:p>
        </w:tc>
        <w:tc>
          <w:tcPr>
            <w:tcW w:w="3762" w:type="dxa"/>
            <w:noWrap w:val="0"/>
            <w:tcMar>
              <w:top w:w="15" w:type="dxa"/>
              <w:left w:w="113" w:type="dxa"/>
              <w:right w:w="28" w:type="dxa"/>
            </w:tcMar>
            <w:vAlign w:val="center"/>
          </w:tcPr>
          <w:p w14:paraId="6A583D61">
            <w:pPr>
              <w:widowControl/>
              <w:spacing w:line="300" w:lineRule="exact"/>
              <w:jc w:val="lef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尿中氟</w:t>
            </w:r>
          </w:p>
        </w:tc>
        <w:tc>
          <w:tcPr>
            <w:tcW w:w="713" w:type="dxa"/>
            <w:noWrap w:val="0"/>
            <w:tcMar>
              <w:top w:w="15" w:type="dxa"/>
              <w:left w:w="15" w:type="dxa"/>
              <w:right w:w="15" w:type="dxa"/>
            </w:tcMar>
            <w:vAlign w:val="center"/>
          </w:tcPr>
          <w:p w14:paraId="11DEA026">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998" w:type="dxa"/>
            <w:noWrap w:val="0"/>
            <w:tcMar>
              <w:top w:w="15" w:type="dxa"/>
              <w:left w:w="15" w:type="dxa"/>
              <w:right w:w="15" w:type="dxa"/>
            </w:tcMar>
            <w:vAlign w:val="center"/>
          </w:tcPr>
          <w:p w14:paraId="610D1F73">
            <w:pPr>
              <w:widowControl/>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713" w:type="dxa"/>
            <w:noWrap w:val="0"/>
            <w:tcMar>
              <w:top w:w="15" w:type="dxa"/>
              <w:left w:w="15" w:type="dxa"/>
              <w:right w:w="15" w:type="dxa"/>
            </w:tcMar>
            <w:vAlign w:val="center"/>
          </w:tcPr>
          <w:p w14:paraId="7F390D23">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426" w:type="dxa"/>
            <w:noWrap w:val="0"/>
            <w:tcMar>
              <w:top w:w="15" w:type="dxa"/>
              <w:left w:w="15" w:type="dxa"/>
              <w:right w:w="15" w:type="dxa"/>
            </w:tcMar>
            <w:vAlign w:val="center"/>
          </w:tcPr>
          <w:p w14:paraId="17F0AF9A">
            <w:pPr>
              <w:widowControl/>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051" w:type="dxa"/>
            <w:noWrap w:val="0"/>
            <w:tcMar>
              <w:top w:w="15" w:type="dxa"/>
              <w:left w:w="15" w:type="dxa"/>
              <w:right w:w="15" w:type="dxa"/>
            </w:tcMar>
            <w:vAlign w:val="center"/>
          </w:tcPr>
          <w:p w14:paraId="7FC7A281">
            <w:pPr>
              <w:spacing w:line="300" w:lineRule="exact"/>
              <w:jc w:val="center"/>
              <w:rPr>
                <w:rFonts w:hint="eastAsia" w:ascii="方正仿宋_GBK" w:hAnsi="方正仿宋_GBK" w:eastAsia="方正仿宋_GBK" w:cs="方正仿宋_GBK"/>
                <w:color w:val="000000"/>
                <w:kern w:val="0"/>
                <w:sz w:val="21"/>
                <w:szCs w:val="21"/>
              </w:rPr>
            </w:pPr>
          </w:p>
        </w:tc>
      </w:tr>
      <w:tr w14:paraId="421361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2F7F5C0">
            <w:pPr>
              <w:widowControl/>
              <w:spacing w:line="30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394</w:t>
            </w:r>
          </w:p>
        </w:tc>
        <w:tc>
          <w:tcPr>
            <w:tcW w:w="3762" w:type="dxa"/>
            <w:noWrap w:val="0"/>
            <w:tcMar>
              <w:top w:w="15" w:type="dxa"/>
              <w:left w:w="113" w:type="dxa"/>
              <w:right w:w="28" w:type="dxa"/>
            </w:tcMar>
            <w:vAlign w:val="center"/>
          </w:tcPr>
          <w:p w14:paraId="7405797E">
            <w:pPr>
              <w:widowControl/>
              <w:spacing w:line="300" w:lineRule="exact"/>
              <w:jc w:val="lef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尿中镉</w:t>
            </w:r>
          </w:p>
        </w:tc>
        <w:tc>
          <w:tcPr>
            <w:tcW w:w="713" w:type="dxa"/>
            <w:noWrap w:val="0"/>
            <w:tcMar>
              <w:top w:w="15" w:type="dxa"/>
              <w:left w:w="15" w:type="dxa"/>
              <w:right w:w="15" w:type="dxa"/>
            </w:tcMar>
            <w:vAlign w:val="center"/>
          </w:tcPr>
          <w:p w14:paraId="30E00967">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998" w:type="dxa"/>
            <w:noWrap w:val="0"/>
            <w:tcMar>
              <w:top w:w="15" w:type="dxa"/>
              <w:left w:w="15" w:type="dxa"/>
              <w:right w:w="15" w:type="dxa"/>
            </w:tcMar>
            <w:vAlign w:val="center"/>
          </w:tcPr>
          <w:p w14:paraId="2590C1ED">
            <w:pPr>
              <w:widowControl/>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713" w:type="dxa"/>
            <w:noWrap w:val="0"/>
            <w:tcMar>
              <w:top w:w="15" w:type="dxa"/>
              <w:left w:w="15" w:type="dxa"/>
              <w:right w:w="15" w:type="dxa"/>
            </w:tcMar>
            <w:vAlign w:val="center"/>
          </w:tcPr>
          <w:p w14:paraId="6E32283D">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426" w:type="dxa"/>
            <w:noWrap w:val="0"/>
            <w:tcMar>
              <w:top w:w="15" w:type="dxa"/>
              <w:left w:w="15" w:type="dxa"/>
              <w:right w:w="15" w:type="dxa"/>
            </w:tcMar>
            <w:vAlign w:val="center"/>
          </w:tcPr>
          <w:p w14:paraId="69BC825A">
            <w:pPr>
              <w:widowControl/>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051" w:type="dxa"/>
            <w:noWrap w:val="0"/>
            <w:tcMar>
              <w:top w:w="15" w:type="dxa"/>
              <w:left w:w="15" w:type="dxa"/>
              <w:right w:w="15" w:type="dxa"/>
            </w:tcMar>
            <w:vAlign w:val="center"/>
          </w:tcPr>
          <w:p w14:paraId="2CA3FF72">
            <w:pPr>
              <w:spacing w:line="300" w:lineRule="exact"/>
              <w:jc w:val="center"/>
              <w:rPr>
                <w:rFonts w:hint="eastAsia" w:ascii="方正仿宋_GBK" w:hAnsi="方正仿宋_GBK" w:eastAsia="方正仿宋_GBK" w:cs="方正仿宋_GBK"/>
                <w:color w:val="000000"/>
                <w:kern w:val="0"/>
                <w:sz w:val="21"/>
                <w:szCs w:val="21"/>
              </w:rPr>
            </w:pPr>
          </w:p>
        </w:tc>
      </w:tr>
      <w:tr w14:paraId="3EDAB3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5CBB339">
            <w:pPr>
              <w:widowControl/>
              <w:spacing w:line="30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395</w:t>
            </w:r>
          </w:p>
        </w:tc>
        <w:tc>
          <w:tcPr>
            <w:tcW w:w="3762" w:type="dxa"/>
            <w:noWrap w:val="0"/>
            <w:tcMar>
              <w:top w:w="15" w:type="dxa"/>
              <w:left w:w="113" w:type="dxa"/>
              <w:right w:w="28" w:type="dxa"/>
            </w:tcMar>
            <w:vAlign w:val="center"/>
          </w:tcPr>
          <w:p w14:paraId="31428CA1">
            <w:pPr>
              <w:widowControl/>
              <w:spacing w:line="300" w:lineRule="exact"/>
              <w:jc w:val="lef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血中镉</w:t>
            </w:r>
          </w:p>
        </w:tc>
        <w:tc>
          <w:tcPr>
            <w:tcW w:w="713" w:type="dxa"/>
            <w:noWrap w:val="0"/>
            <w:tcMar>
              <w:top w:w="15" w:type="dxa"/>
              <w:left w:w="15" w:type="dxa"/>
              <w:right w:w="15" w:type="dxa"/>
            </w:tcMar>
            <w:vAlign w:val="center"/>
          </w:tcPr>
          <w:p w14:paraId="33D8DF67">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998" w:type="dxa"/>
            <w:noWrap w:val="0"/>
            <w:tcMar>
              <w:top w:w="15" w:type="dxa"/>
              <w:left w:w="15" w:type="dxa"/>
              <w:right w:w="15" w:type="dxa"/>
            </w:tcMar>
            <w:vAlign w:val="center"/>
          </w:tcPr>
          <w:p w14:paraId="66322B5C">
            <w:pPr>
              <w:widowControl/>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713" w:type="dxa"/>
            <w:noWrap w:val="0"/>
            <w:tcMar>
              <w:top w:w="15" w:type="dxa"/>
              <w:left w:w="15" w:type="dxa"/>
              <w:right w:w="15" w:type="dxa"/>
            </w:tcMar>
            <w:vAlign w:val="center"/>
          </w:tcPr>
          <w:p w14:paraId="4BC59B67">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426" w:type="dxa"/>
            <w:noWrap w:val="0"/>
            <w:tcMar>
              <w:top w:w="15" w:type="dxa"/>
              <w:left w:w="15" w:type="dxa"/>
              <w:right w:w="15" w:type="dxa"/>
            </w:tcMar>
            <w:vAlign w:val="center"/>
          </w:tcPr>
          <w:p w14:paraId="28E71E1A">
            <w:pPr>
              <w:widowControl/>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051" w:type="dxa"/>
            <w:noWrap w:val="0"/>
            <w:tcMar>
              <w:top w:w="15" w:type="dxa"/>
              <w:left w:w="15" w:type="dxa"/>
              <w:right w:w="15" w:type="dxa"/>
            </w:tcMar>
            <w:vAlign w:val="center"/>
          </w:tcPr>
          <w:p w14:paraId="0FD3C990">
            <w:pPr>
              <w:spacing w:line="300" w:lineRule="exact"/>
              <w:jc w:val="center"/>
              <w:rPr>
                <w:rFonts w:hint="eastAsia" w:ascii="方正仿宋_GBK" w:hAnsi="方正仿宋_GBK" w:eastAsia="方正仿宋_GBK" w:cs="方正仿宋_GBK"/>
                <w:color w:val="000000"/>
                <w:kern w:val="0"/>
                <w:sz w:val="21"/>
                <w:szCs w:val="21"/>
              </w:rPr>
            </w:pPr>
          </w:p>
        </w:tc>
      </w:tr>
      <w:tr w14:paraId="4002A3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AA37667">
            <w:pPr>
              <w:widowControl/>
              <w:spacing w:line="30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396</w:t>
            </w:r>
          </w:p>
        </w:tc>
        <w:tc>
          <w:tcPr>
            <w:tcW w:w="3762" w:type="dxa"/>
            <w:noWrap w:val="0"/>
            <w:tcMar>
              <w:top w:w="15" w:type="dxa"/>
              <w:left w:w="113" w:type="dxa"/>
              <w:right w:w="28" w:type="dxa"/>
            </w:tcMar>
            <w:vAlign w:val="center"/>
          </w:tcPr>
          <w:p w14:paraId="4B07AFCF">
            <w:pPr>
              <w:widowControl/>
              <w:spacing w:line="300" w:lineRule="exact"/>
              <w:jc w:val="lef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尿中总汞</w:t>
            </w:r>
          </w:p>
        </w:tc>
        <w:tc>
          <w:tcPr>
            <w:tcW w:w="713" w:type="dxa"/>
            <w:noWrap w:val="0"/>
            <w:tcMar>
              <w:top w:w="15" w:type="dxa"/>
              <w:left w:w="15" w:type="dxa"/>
              <w:right w:w="15" w:type="dxa"/>
            </w:tcMar>
            <w:vAlign w:val="center"/>
          </w:tcPr>
          <w:p w14:paraId="1C7F4513">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998" w:type="dxa"/>
            <w:noWrap w:val="0"/>
            <w:tcMar>
              <w:top w:w="15" w:type="dxa"/>
              <w:left w:w="15" w:type="dxa"/>
              <w:right w:w="15" w:type="dxa"/>
            </w:tcMar>
            <w:vAlign w:val="center"/>
          </w:tcPr>
          <w:p w14:paraId="3F94D1EA">
            <w:pPr>
              <w:widowControl/>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713" w:type="dxa"/>
            <w:noWrap w:val="0"/>
            <w:tcMar>
              <w:top w:w="15" w:type="dxa"/>
              <w:left w:w="15" w:type="dxa"/>
              <w:right w:w="15" w:type="dxa"/>
            </w:tcMar>
            <w:vAlign w:val="center"/>
          </w:tcPr>
          <w:p w14:paraId="693C9A3F">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426" w:type="dxa"/>
            <w:noWrap w:val="0"/>
            <w:tcMar>
              <w:top w:w="15" w:type="dxa"/>
              <w:left w:w="15" w:type="dxa"/>
              <w:right w:w="15" w:type="dxa"/>
            </w:tcMar>
            <w:vAlign w:val="center"/>
          </w:tcPr>
          <w:p w14:paraId="2610F914">
            <w:pPr>
              <w:widowControl/>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051" w:type="dxa"/>
            <w:noWrap w:val="0"/>
            <w:tcMar>
              <w:top w:w="15" w:type="dxa"/>
              <w:left w:w="15" w:type="dxa"/>
              <w:right w:w="15" w:type="dxa"/>
            </w:tcMar>
            <w:vAlign w:val="center"/>
          </w:tcPr>
          <w:p w14:paraId="7EBB6224">
            <w:pPr>
              <w:spacing w:line="300" w:lineRule="exact"/>
              <w:jc w:val="center"/>
              <w:rPr>
                <w:rFonts w:hint="eastAsia" w:ascii="方正仿宋_GBK" w:hAnsi="方正仿宋_GBK" w:eastAsia="方正仿宋_GBK" w:cs="方正仿宋_GBK"/>
                <w:color w:val="000000"/>
                <w:kern w:val="0"/>
                <w:sz w:val="21"/>
                <w:szCs w:val="21"/>
              </w:rPr>
            </w:pPr>
          </w:p>
        </w:tc>
      </w:tr>
      <w:tr w14:paraId="3EEDC9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2C34CFD">
            <w:pPr>
              <w:widowControl/>
              <w:spacing w:line="30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397</w:t>
            </w:r>
          </w:p>
        </w:tc>
        <w:tc>
          <w:tcPr>
            <w:tcW w:w="3762" w:type="dxa"/>
            <w:noWrap w:val="0"/>
            <w:tcMar>
              <w:top w:w="15" w:type="dxa"/>
              <w:left w:w="113" w:type="dxa"/>
              <w:right w:w="28" w:type="dxa"/>
            </w:tcMar>
            <w:vAlign w:val="center"/>
          </w:tcPr>
          <w:p w14:paraId="714295D1">
            <w:pPr>
              <w:widowControl/>
              <w:spacing w:line="300" w:lineRule="exact"/>
              <w:jc w:val="lef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尿中马尿酸</w:t>
            </w:r>
          </w:p>
        </w:tc>
        <w:tc>
          <w:tcPr>
            <w:tcW w:w="713" w:type="dxa"/>
            <w:noWrap w:val="0"/>
            <w:tcMar>
              <w:top w:w="15" w:type="dxa"/>
              <w:left w:w="15" w:type="dxa"/>
              <w:right w:w="15" w:type="dxa"/>
            </w:tcMar>
            <w:vAlign w:val="center"/>
          </w:tcPr>
          <w:p w14:paraId="038F05B5">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998" w:type="dxa"/>
            <w:noWrap w:val="0"/>
            <w:tcMar>
              <w:top w:w="15" w:type="dxa"/>
              <w:left w:w="15" w:type="dxa"/>
              <w:right w:w="15" w:type="dxa"/>
            </w:tcMar>
            <w:vAlign w:val="center"/>
          </w:tcPr>
          <w:p w14:paraId="7FB573A8">
            <w:pPr>
              <w:widowControl/>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713" w:type="dxa"/>
            <w:noWrap w:val="0"/>
            <w:tcMar>
              <w:top w:w="15" w:type="dxa"/>
              <w:left w:w="15" w:type="dxa"/>
              <w:right w:w="15" w:type="dxa"/>
            </w:tcMar>
            <w:vAlign w:val="center"/>
          </w:tcPr>
          <w:p w14:paraId="70E97BE3">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426" w:type="dxa"/>
            <w:noWrap w:val="0"/>
            <w:tcMar>
              <w:top w:w="15" w:type="dxa"/>
              <w:left w:w="15" w:type="dxa"/>
              <w:right w:w="15" w:type="dxa"/>
            </w:tcMar>
            <w:vAlign w:val="center"/>
          </w:tcPr>
          <w:p w14:paraId="3EBC2F43">
            <w:pPr>
              <w:widowControl/>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051" w:type="dxa"/>
            <w:noWrap w:val="0"/>
            <w:tcMar>
              <w:top w:w="15" w:type="dxa"/>
              <w:left w:w="15" w:type="dxa"/>
              <w:right w:w="15" w:type="dxa"/>
            </w:tcMar>
            <w:vAlign w:val="center"/>
          </w:tcPr>
          <w:p w14:paraId="1199F22E">
            <w:pPr>
              <w:spacing w:line="300" w:lineRule="exact"/>
              <w:jc w:val="center"/>
              <w:rPr>
                <w:rFonts w:hint="eastAsia" w:ascii="方正仿宋_GBK" w:hAnsi="方正仿宋_GBK" w:eastAsia="方正仿宋_GBK" w:cs="方正仿宋_GBK"/>
                <w:color w:val="000000"/>
                <w:kern w:val="0"/>
                <w:sz w:val="21"/>
                <w:szCs w:val="21"/>
              </w:rPr>
            </w:pPr>
          </w:p>
        </w:tc>
      </w:tr>
      <w:tr w14:paraId="588E6E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0F31BDB">
            <w:pPr>
              <w:widowControl/>
              <w:spacing w:line="30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398</w:t>
            </w:r>
          </w:p>
        </w:tc>
        <w:tc>
          <w:tcPr>
            <w:tcW w:w="3762" w:type="dxa"/>
            <w:noWrap w:val="0"/>
            <w:tcMar>
              <w:top w:w="15" w:type="dxa"/>
              <w:left w:w="113" w:type="dxa"/>
              <w:right w:w="28" w:type="dxa"/>
            </w:tcMar>
            <w:vAlign w:val="center"/>
          </w:tcPr>
          <w:p w14:paraId="47A16BCF">
            <w:pPr>
              <w:widowControl/>
              <w:spacing w:line="300" w:lineRule="exact"/>
              <w:jc w:val="lef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终末呼出气甲苯</w:t>
            </w:r>
          </w:p>
        </w:tc>
        <w:tc>
          <w:tcPr>
            <w:tcW w:w="713" w:type="dxa"/>
            <w:noWrap w:val="0"/>
            <w:tcMar>
              <w:top w:w="15" w:type="dxa"/>
              <w:left w:w="15" w:type="dxa"/>
              <w:right w:w="15" w:type="dxa"/>
            </w:tcMar>
            <w:vAlign w:val="center"/>
          </w:tcPr>
          <w:p w14:paraId="4EA0BF22">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998" w:type="dxa"/>
            <w:noWrap w:val="0"/>
            <w:tcMar>
              <w:top w:w="15" w:type="dxa"/>
              <w:left w:w="15" w:type="dxa"/>
              <w:right w:w="15" w:type="dxa"/>
            </w:tcMar>
            <w:vAlign w:val="center"/>
          </w:tcPr>
          <w:p w14:paraId="64219FD7">
            <w:pPr>
              <w:widowControl/>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713" w:type="dxa"/>
            <w:noWrap w:val="0"/>
            <w:tcMar>
              <w:top w:w="15" w:type="dxa"/>
              <w:left w:w="15" w:type="dxa"/>
              <w:right w:w="15" w:type="dxa"/>
            </w:tcMar>
            <w:vAlign w:val="center"/>
          </w:tcPr>
          <w:p w14:paraId="354DBF66">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426" w:type="dxa"/>
            <w:noWrap w:val="0"/>
            <w:tcMar>
              <w:top w:w="15" w:type="dxa"/>
              <w:left w:w="15" w:type="dxa"/>
              <w:right w:w="15" w:type="dxa"/>
            </w:tcMar>
            <w:vAlign w:val="center"/>
          </w:tcPr>
          <w:p w14:paraId="0B7C7ACB">
            <w:pPr>
              <w:widowControl/>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051" w:type="dxa"/>
            <w:noWrap w:val="0"/>
            <w:tcMar>
              <w:top w:w="15" w:type="dxa"/>
              <w:left w:w="15" w:type="dxa"/>
              <w:right w:w="15" w:type="dxa"/>
            </w:tcMar>
            <w:vAlign w:val="center"/>
          </w:tcPr>
          <w:p w14:paraId="1F700073">
            <w:pPr>
              <w:spacing w:line="300" w:lineRule="exact"/>
              <w:jc w:val="center"/>
              <w:rPr>
                <w:rFonts w:hint="eastAsia" w:ascii="方正仿宋_GBK" w:hAnsi="方正仿宋_GBK" w:eastAsia="方正仿宋_GBK" w:cs="方正仿宋_GBK"/>
                <w:color w:val="000000"/>
                <w:kern w:val="0"/>
                <w:sz w:val="21"/>
                <w:szCs w:val="21"/>
              </w:rPr>
            </w:pPr>
          </w:p>
        </w:tc>
      </w:tr>
      <w:tr w14:paraId="0E70ED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AF59A6A">
            <w:pPr>
              <w:widowControl/>
              <w:spacing w:line="30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399</w:t>
            </w:r>
          </w:p>
        </w:tc>
        <w:tc>
          <w:tcPr>
            <w:tcW w:w="3762" w:type="dxa"/>
            <w:noWrap w:val="0"/>
            <w:tcMar>
              <w:top w:w="15" w:type="dxa"/>
              <w:left w:w="113" w:type="dxa"/>
              <w:right w:w="28" w:type="dxa"/>
            </w:tcMar>
            <w:vAlign w:val="center"/>
          </w:tcPr>
          <w:p w14:paraId="7AA24B00">
            <w:pPr>
              <w:widowControl/>
              <w:spacing w:line="300" w:lineRule="exact"/>
              <w:jc w:val="lef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尿中甲苯二胺</w:t>
            </w:r>
          </w:p>
        </w:tc>
        <w:tc>
          <w:tcPr>
            <w:tcW w:w="713" w:type="dxa"/>
            <w:noWrap w:val="0"/>
            <w:tcMar>
              <w:top w:w="15" w:type="dxa"/>
              <w:left w:w="15" w:type="dxa"/>
              <w:right w:w="15" w:type="dxa"/>
            </w:tcMar>
            <w:vAlign w:val="center"/>
          </w:tcPr>
          <w:p w14:paraId="1E92CC6C">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998" w:type="dxa"/>
            <w:noWrap w:val="0"/>
            <w:tcMar>
              <w:top w:w="15" w:type="dxa"/>
              <w:left w:w="15" w:type="dxa"/>
              <w:right w:w="15" w:type="dxa"/>
            </w:tcMar>
            <w:vAlign w:val="center"/>
          </w:tcPr>
          <w:p w14:paraId="639382DB">
            <w:pPr>
              <w:widowControl/>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713" w:type="dxa"/>
            <w:noWrap w:val="0"/>
            <w:tcMar>
              <w:top w:w="15" w:type="dxa"/>
              <w:left w:w="15" w:type="dxa"/>
              <w:right w:w="15" w:type="dxa"/>
            </w:tcMar>
            <w:vAlign w:val="center"/>
          </w:tcPr>
          <w:p w14:paraId="1A663A84">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426" w:type="dxa"/>
            <w:noWrap w:val="0"/>
            <w:tcMar>
              <w:top w:w="15" w:type="dxa"/>
              <w:left w:w="15" w:type="dxa"/>
              <w:right w:w="15" w:type="dxa"/>
            </w:tcMar>
            <w:vAlign w:val="center"/>
          </w:tcPr>
          <w:p w14:paraId="5D5258C2">
            <w:pPr>
              <w:widowControl/>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051" w:type="dxa"/>
            <w:noWrap w:val="0"/>
            <w:tcMar>
              <w:top w:w="15" w:type="dxa"/>
              <w:left w:w="15" w:type="dxa"/>
              <w:right w:w="15" w:type="dxa"/>
            </w:tcMar>
            <w:vAlign w:val="center"/>
          </w:tcPr>
          <w:p w14:paraId="703261DF">
            <w:pPr>
              <w:spacing w:line="300" w:lineRule="exact"/>
              <w:jc w:val="center"/>
              <w:rPr>
                <w:rFonts w:hint="eastAsia" w:ascii="方正仿宋_GBK" w:hAnsi="方正仿宋_GBK" w:eastAsia="方正仿宋_GBK" w:cs="方正仿宋_GBK"/>
                <w:color w:val="000000"/>
                <w:kern w:val="0"/>
                <w:sz w:val="21"/>
                <w:szCs w:val="21"/>
              </w:rPr>
            </w:pPr>
          </w:p>
        </w:tc>
      </w:tr>
      <w:tr w14:paraId="2CC780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A5FC21C">
            <w:pPr>
              <w:widowControl/>
              <w:spacing w:line="30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400</w:t>
            </w:r>
          </w:p>
        </w:tc>
        <w:tc>
          <w:tcPr>
            <w:tcW w:w="3762" w:type="dxa"/>
            <w:noWrap w:val="0"/>
            <w:tcMar>
              <w:top w:w="15" w:type="dxa"/>
              <w:left w:w="113" w:type="dxa"/>
              <w:right w:w="28" w:type="dxa"/>
            </w:tcMar>
            <w:vAlign w:val="center"/>
          </w:tcPr>
          <w:p w14:paraId="54FD9248">
            <w:pPr>
              <w:widowControl/>
              <w:spacing w:line="300" w:lineRule="exact"/>
              <w:jc w:val="lef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尿中总铬</w:t>
            </w:r>
          </w:p>
        </w:tc>
        <w:tc>
          <w:tcPr>
            <w:tcW w:w="713" w:type="dxa"/>
            <w:noWrap w:val="0"/>
            <w:tcMar>
              <w:top w:w="15" w:type="dxa"/>
              <w:left w:w="15" w:type="dxa"/>
              <w:right w:w="15" w:type="dxa"/>
            </w:tcMar>
            <w:vAlign w:val="center"/>
          </w:tcPr>
          <w:p w14:paraId="3C6D5D39">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998" w:type="dxa"/>
            <w:noWrap w:val="0"/>
            <w:tcMar>
              <w:top w:w="15" w:type="dxa"/>
              <w:left w:w="15" w:type="dxa"/>
              <w:right w:w="15" w:type="dxa"/>
            </w:tcMar>
            <w:vAlign w:val="center"/>
          </w:tcPr>
          <w:p w14:paraId="60A387F3">
            <w:pPr>
              <w:widowControl/>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713" w:type="dxa"/>
            <w:noWrap w:val="0"/>
            <w:tcMar>
              <w:top w:w="15" w:type="dxa"/>
              <w:left w:w="15" w:type="dxa"/>
              <w:right w:w="15" w:type="dxa"/>
            </w:tcMar>
            <w:vAlign w:val="center"/>
          </w:tcPr>
          <w:p w14:paraId="6355160C">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426" w:type="dxa"/>
            <w:noWrap w:val="0"/>
            <w:tcMar>
              <w:top w:w="15" w:type="dxa"/>
              <w:left w:w="15" w:type="dxa"/>
              <w:right w:w="15" w:type="dxa"/>
            </w:tcMar>
            <w:vAlign w:val="center"/>
          </w:tcPr>
          <w:p w14:paraId="032FF7A7">
            <w:pPr>
              <w:widowControl/>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051" w:type="dxa"/>
            <w:noWrap w:val="0"/>
            <w:tcMar>
              <w:top w:w="15" w:type="dxa"/>
              <w:left w:w="15" w:type="dxa"/>
              <w:right w:w="15" w:type="dxa"/>
            </w:tcMar>
            <w:vAlign w:val="center"/>
          </w:tcPr>
          <w:p w14:paraId="2366E5EE">
            <w:pPr>
              <w:spacing w:line="300" w:lineRule="exact"/>
              <w:jc w:val="center"/>
              <w:rPr>
                <w:rFonts w:hint="eastAsia" w:ascii="方正仿宋_GBK" w:hAnsi="方正仿宋_GBK" w:eastAsia="方正仿宋_GBK" w:cs="方正仿宋_GBK"/>
                <w:color w:val="000000"/>
                <w:kern w:val="0"/>
                <w:sz w:val="21"/>
                <w:szCs w:val="21"/>
              </w:rPr>
            </w:pPr>
          </w:p>
        </w:tc>
      </w:tr>
      <w:tr w14:paraId="65B3F8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68CFDBF">
            <w:pPr>
              <w:widowControl/>
              <w:spacing w:line="30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401</w:t>
            </w:r>
          </w:p>
        </w:tc>
        <w:tc>
          <w:tcPr>
            <w:tcW w:w="3762" w:type="dxa"/>
            <w:noWrap w:val="0"/>
            <w:tcMar>
              <w:top w:w="15" w:type="dxa"/>
              <w:left w:w="113" w:type="dxa"/>
              <w:right w:w="28" w:type="dxa"/>
            </w:tcMar>
            <w:vAlign w:val="center"/>
          </w:tcPr>
          <w:p w14:paraId="7A7BB256">
            <w:pPr>
              <w:widowControl/>
              <w:spacing w:line="300" w:lineRule="exact"/>
              <w:jc w:val="lef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血中铅</w:t>
            </w:r>
          </w:p>
        </w:tc>
        <w:tc>
          <w:tcPr>
            <w:tcW w:w="713" w:type="dxa"/>
            <w:noWrap w:val="0"/>
            <w:tcMar>
              <w:top w:w="15" w:type="dxa"/>
              <w:left w:w="15" w:type="dxa"/>
              <w:right w:w="15" w:type="dxa"/>
            </w:tcMar>
            <w:vAlign w:val="center"/>
          </w:tcPr>
          <w:p w14:paraId="55853EB7">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998" w:type="dxa"/>
            <w:noWrap w:val="0"/>
            <w:tcMar>
              <w:top w:w="15" w:type="dxa"/>
              <w:left w:w="15" w:type="dxa"/>
              <w:right w:w="15" w:type="dxa"/>
            </w:tcMar>
            <w:vAlign w:val="center"/>
          </w:tcPr>
          <w:p w14:paraId="7B47CDE7">
            <w:pPr>
              <w:widowControl/>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713" w:type="dxa"/>
            <w:noWrap w:val="0"/>
            <w:tcMar>
              <w:top w:w="15" w:type="dxa"/>
              <w:left w:w="15" w:type="dxa"/>
              <w:right w:w="15" w:type="dxa"/>
            </w:tcMar>
            <w:vAlign w:val="center"/>
          </w:tcPr>
          <w:p w14:paraId="5EC131DC">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426" w:type="dxa"/>
            <w:noWrap w:val="0"/>
            <w:tcMar>
              <w:top w:w="15" w:type="dxa"/>
              <w:left w:w="15" w:type="dxa"/>
              <w:right w:w="15" w:type="dxa"/>
            </w:tcMar>
            <w:vAlign w:val="center"/>
          </w:tcPr>
          <w:p w14:paraId="18491FE1">
            <w:pPr>
              <w:widowControl/>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051" w:type="dxa"/>
            <w:noWrap w:val="0"/>
            <w:tcMar>
              <w:top w:w="15" w:type="dxa"/>
              <w:left w:w="15" w:type="dxa"/>
              <w:right w:w="15" w:type="dxa"/>
            </w:tcMar>
            <w:vAlign w:val="center"/>
          </w:tcPr>
          <w:p w14:paraId="2F78C38C">
            <w:pPr>
              <w:spacing w:line="300" w:lineRule="exact"/>
              <w:jc w:val="center"/>
              <w:rPr>
                <w:rFonts w:hint="eastAsia" w:ascii="方正仿宋_GBK" w:hAnsi="方正仿宋_GBK" w:eastAsia="方正仿宋_GBK" w:cs="方正仿宋_GBK"/>
                <w:color w:val="000000"/>
                <w:kern w:val="0"/>
                <w:sz w:val="21"/>
                <w:szCs w:val="21"/>
              </w:rPr>
            </w:pPr>
          </w:p>
        </w:tc>
      </w:tr>
      <w:tr w14:paraId="5CEDD8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95A4FC6">
            <w:pPr>
              <w:widowControl/>
              <w:spacing w:line="30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402</w:t>
            </w:r>
          </w:p>
        </w:tc>
        <w:tc>
          <w:tcPr>
            <w:tcW w:w="3762" w:type="dxa"/>
            <w:noWrap w:val="0"/>
            <w:tcMar>
              <w:top w:w="15" w:type="dxa"/>
              <w:left w:w="113" w:type="dxa"/>
              <w:right w:w="28" w:type="dxa"/>
            </w:tcMar>
            <w:vAlign w:val="center"/>
          </w:tcPr>
          <w:p w14:paraId="69EE923E">
            <w:pPr>
              <w:widowControl/>
              <w:spacing w:line="300" w:lineRule="exact"/>
              <w:jc w:val="lef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尿中三氯乙酸</w:t>
            </w:r>
          </w:p>
        </w:tc>
        <w:tc>
          <w:tcPr>
            <w:tcW w:w="713" w:type="dxa"/>
            <w:noWrap w:val="0"/>
            <w:tcMar>
              <w:top w:w="15" w:type="dxa"/>
              <w:left w:w="15" w:type="dxa"/>
              <w:right w:w="15" w:type="dxa"/>
            </w:tcMar>
            <w:vAlign w:val="center"/>
          </w:tcPr>
          <w:p w14:paraId="4879991C">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998" w:type="dxa"/>
            <w:noWrap w:val="0"/>
            <w:tcMar>
              <w:top w:w="15" w:type="dxa"/>
              <w:left w:w="15" w:type="dxa"/>
              <w:right w:w="15" w:type="dxa"/>
            </w:tcMar>
            <w:vAlign w:val="center"/>
          </w:tcPr>
          <w:p w14:paraId="790C5685">
            <w:pPr>
              <w:widowControl/>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713" w:type="dxa"/>
            <w:noWrap w:val="0"/>
            <w:tcMar>
              <w:top w:w="15" w:type="dxa"/>
              <w:left w:w="15" w:type="dxa"/>
              <w:right w:w="15" w:type="dxa"/>
            </w:tcMar>
            <w:vAlign w:val="center"/>
          </w:tcPr>
          <w:p w14:paraId="2FB9AC6D">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426" w:type="dxa"/>
            <w:noWrap w:val="0"/>
            <w:tcMar>
              <w:top w:w="15" w:type="dxa"/>
              <w:left w:w="15" w:type="dxa"/>
              <w:right w:w="15" w:type="dxa"/>
            </w:tcMar>
            <w:vAlign w:val="center"/>
          </w:tcPr>
          <w:p w14:paraId="1788154E">
            <w:pPr>
              <w:widowControl/>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051" w:type="dxa"/>
            <w:noWrap w:val="0"/>
            <w:tcMar>
              <w:top w:w="15" w:type="dxa"/>
              <w:left w:w="15" w:type="dxa"/>
              <w:right w:w="15" w:type="dxa"/>
            </w:tcMar>
            <w:vAlign w:val="center"/>
          </w:tcPr>
          <w:p w14:paraId="0CC36CA6">
            <w:pPr>
              <w:spacing w:line="300" w:lineRule="exact"/>
              <w:jc w:val="center"/>
              <w:rPr>
                <w:rFonts w:hint="eastAsia" w:ascii="方正仿宋_GBK" w:hAnsi="方正仿宋_GBK" w:eastAsia="方正仿宋_GBK" w:cs="方正仿宋_GBK"/>
                <w:color w:val="000000"/>
                <w:kern w:val="0"/>
                <w:sz w:val="21"/>
                <w:szCs w:val="21"/>
              </w:rPr>
            </w:pPr>
          </w:p>
        </w:tc>
      </w:tr>
      <w:tr w14:paraId="73B304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E0E5FE1">
            <w:pPr>
              <w:widowControl/>
              <w:spacing w:line="30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403</w:t>
            </w:r>
          </w:p>
        </w:tc>
        <w:tc>
          <w:tcPr>
            <w:tcW w:w="3762" w:type="dxa"/>
            <w:noWrap w:val="0"/>
            <w:tcMar>
              <w:top w:w="15" w:type="dxa"/>
              <w:left w:w="113" w:type="dxa"/>
              <w:right w:w="28" w:type="dxa"/>
            </w:tcMar>
            <w:vAlign w:val="center"/>
          </w:tcPr>
          <w:p w14:paraId="0D6C385A">
            <w:pPr>
              <w:widowControl/>
              <w:spacing w:line="300" w:lineRule="exact"/>
              <w:jc w:val="lef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血中4-氨基-2,6-二硝基甲苯-血红蛋白加合物</w:t>
            </w:r>
          </w:p>
        </w:tc>
        <w:tc>
          <w:tcPr>
            <w:tcW w:w="713" w:type="dxa"/>
            <w:noWrap w:val="0"/>
            <w:tcMar>
              <w:top w:w="15" w:type="dxa"/>
              <w:left w:w="15" w:type="dxa"/>
              <w:right w:w="15" w:type="dxa"/>
            </w:tcMar>
            <w:vAlign w:val="center"/>
          </w:tcPr>
          <w:p w14:paraId="41721027">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998" w:type="dxa"/>
            <w:noWrap w:val="0"/>
            <w:tcMar>
              <w:top w:w="15" w:type="dxa"/>
              <w:left w:w="15" w:type="dxa"/>
              <w:right w:w="15" w:type="dxa"/>
            </w:tcMar>
            <w:vAlign w:val="center"/>
          </w:tcPr>
          <w:p w14:paraId="0038052B">
            <w:pPr>
              <w:widowControl/>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713" w:type="dxa"/>
            <w:noWrap w:val="0"/>
            <w:tcMar>
              <w:top w:w="15" w:type="dxa"/>
              <w:left w:w="15" w:type="dxa"/>
              <w:right w:w="15" w:type="dxa"/>
            </w:tcMar>
            <w:vAlign w:val="center"/>
          </w:tcPr>
          <w:p w14:paraId="6151052C">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426" w:type="dxa"/>
            <w:noWrap w:val="0"/>
            <w:tcMar>
              <w:top w:w="15" w:type="dxa"/>
              <w:left w:w="15" w:type="dxa"/>
              <w:right w:w="15" w:type="dxa"/>
            </w:tcMar>
            <w:vAlign w:val="center"/>
          </w:tcPr>
          <w:p w14:paraId="1DDA1DD8">
            <w:pPr>
              <w:widowControl/>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051" w:type="dxa"/>
            <w:noWrap w:val="0"/>
            <w:tcMar>
              <w:top w:w="15" w:type="dxa"/>
              <w:left w:w="15" w:type="dxa"/>
              <w:right w:w="15" w:type="dxa"/>
            </w:tcMar>
            <w:vAlign w:val="center"/>
          </w:tcPr>
          <w:p w14:paraId="4072BB9F">
            <w:pPr>
              <w:spacing w:line="300" w:lineRule="exact"/>
              <w:jc w:val="center"/>
              <w:rPr>
                <w:rFonts w:hint="eastAsia" w:ascii="方正仿宋_GBK" w:hAnsi="方正仿宋_GBK" w:eastAsia="方正仿宋_GBK" w:cs="方正仿宋_GBK"/>
                <w:color w:val="000000"/>
                <w:kern w:val="0"/>
                <w:sz w:val="21"/>
                <w:szCs w:val="21"/>
              </w:rPr>
            </w:pPr>
          </w:p>
        </w:tc>
      </w:tr>
      <w:tr w14:paraId="6FA7B0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74BB41A">
            <w:pPr>
              <w:widowControl/>
              <w:spacing w:line="30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404</w:t>
            </w:r>
          </w:p>
        </w:tc>
        <w:tc>
          <w:tcPr>
            <w:tcW w:w="3762" w:type="dxa"/>
            <w:noWrap w:val="0"/>
            <w:tcMar>
              <w:top w:w="15" w:type="dxa"/>
              <w:left w:w="113" w:type="dxa"/>
              <w:right w:w="28" w:type="dxa"/>
            </w:tcMar>
            <w:vAlign w:val="center"/>
          </w:tcPr>
          <w:p w14:paraId="61B46EAC">
            <w:pPr>
              <w:widowControl/>
              <w:spacing w:line="300" w:lineRule="exact"/>
              <w:jc w:val="lef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血中四氯乙烯</w:t>
            </w:r>
          </w:p>
        </w:tc>
        <w:tc>
          <w:tcPr>
            <w:tcW w:w="713" w:type="dxa"/>
            <w:noWrap w:val="0"/>
            <w:tcMar>
              <w:top w:w="15" w:type="dxa"/>
              <w:left w:w="15" w:type="dxa"/>
              <w:right w:w="15" w:type="dxa"/>
            </w:tcMar>
            <w:vAlign w:val="center"/>
          </w:tcPr>
          <w:p w14:paraId="4779BC14">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998" w:type="dxa"/>
            <w:noWrap w:val="0"/>
            <w:tcMar>
              <w:top w:w="15" w:type="dxa"/>
              <w:left w:w="15" w:type="dxa"/>
              <w:right w:w="15" w:type="dxa"/>
            </w:tcMar>
            <w:vAlign w:val="center"/>
          </w:tcPr>
          <w:p w14:paraId="3F1F0DAA">
            <w:pPr>
              <w:widowControl/>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713" w:type="dxa"/>
            <w:noWrap w:val="0"/>
            <w:tcMar>
              <w:top w:w="15" w:type="dxa"/>
              <w:left w:w="15" w:type="dxa"/>
              <w:right w:w="15" w:type="dxa"/>
            </w:tcMar>
            <w:vAlign w:val="center"/>
          </w:tcPr>
          <w:p w14:paraId="38C4906E">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426" w:type="dxa"/>
            <w:noWrap w:val="0"/>
            <w:tcMar>
              <w:top w:w="15" w:type="dxa"/>
              <w:left w:w="15" w:type="dxa"/>
              <w:right w:w="15" w:type="dxa"/>
            </w:tcMar>
            <w:vAlign w:val="center"/>
          </w:tcPr>
          <w:p w14:paraId="260AB9A0">
            <w:pPr>
              <w:widowControl/>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051" w:type="dxa"/>
            <w:noWrap w:val="0"/>
            <w:tcMar>
              <w:top w:w="15" w:type="dxa"/>
              <w:left w:w="15" w:type="dxa"/>
              <w:right w:w="15" w:type="dxa"/>
            </w:tcMar>
            <w:vAlign w:val="center"/>
          </w:tcPr>
          <w:p w14:paraId="7A24C3D1">
            <w:pPr>
              <w:spacing w:line="300" w:lineRule="exact"/>
              <w:jc w:val="center"/>
              <w:rPr>
                <w:rFonts w:hint="eastAsia" w:ascii="方正仿宋_GBK" w:hAnsi="方正仿宋_GBK" w:eastAsia="方正仿宋_GBK" w:cs="方正仿宋_GBK"/>
                <w:color w:val="000000"/>
                <w:kern w:val="0"/>
                <w:sz w:val="21"/>
                <w:szCs w:val="21"/>
              </w:rPr>
            </w:pPr>
          </w:p>
        </w:tc>
      </w:tr>
      <w:tr w14:paraId="0EF99B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895148C">
            <w:pPr>
              <w:widowControl/>
              <w:spacing w:line="30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405</w:t>
            </w:r>
          </w:p>
        </w:tc>
        <w:tc>
          <w:tcPr>
            <w:tcW w:w="3762" w:type="dxa"/>
            <w:noWrap w:val="0"/>
            <w:tcMar>
              <w:top w:w="15" w:type="dxa"/>
              <w:left w:w="113" w:type="dxa"/>
              <w:right w:w="28" w:type="dxa"/>
            </w:tcMar>
            <w:vAlign w:val="center"/>
          </w:tcPr>
          <w:p w14:paraId="4C40E24E">
            <w:pPr>
              <w:widowControl/>
              <w:spacing w:line="300" w:lineRule="exact"/>
              <w:jc w:val="lef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尿中锑</w:t>
            </w:r>
          </w:p>
        </w:tc>
        <w:tc>
          <w:tcPr>
            <w:tcW w:w="713" w:type="dxa"/>
            <w:noWrap w:val="0"/>
            <w:tcMar>
              <w:top w:w="15" w:type="dxa"/>
              <w:left w:w="15" w:type="dxa"/>
              <w:right w:w="15" w:type="dxa"/>
            </w:tcMar>
            <w:vAlign w:val="center"/>
          </w:tcPr>
          <w:p w14:paraId="15290671">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998" w:type="dxa"/>
            <w:noWrap w:val="0"/>
            <w:tcMar>
              <w:top w:w="15" w:type="dxa"/>
              <w:left w:w="15" w:type="dxa"/>
              <w:right w:w="15" w:type="dxa"/>
            </w:tcMar>
            <w:vAlign w:val="center"/>
          </w:tcPr>
          <w:p w14:paraId="709031BB">
            <w:pPr>
              <w:widowControl/>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713" w:type="dxa"/>
            <w:noWrap w:val="0"/>
            <w:tcMar>
              <w:top w:w="15" w:type="dxa"/>
              <w:left w:w="15" w:type="dxa"/>
              <w:right w:w="15" w:type="dxa"/>
            </w:tcMar>
            <w:vAlign w:val="center"/>
          </w:tcPr>
          <w:p w14:paraId="1D004904">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426" w:type="dxa"/>
            <w:noWrap w:val="0"/>
            <w:tcMar>
              <w:top w:w="15" w:type="dxa"/>
              <w:left w:w="15" w:type="dxa"/>
              <w:right w:w="15" w:type="dxa"/>
            </w:tcMar>
            <w:vAlign w:val="center"/>
          </w:tcPr>
          <w:p w14:paraId="2A26E8AB">
            <w:pPr>
              <w:widowControl/>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051" w:type="dxa"/>
            <w:noWrap w:val="0"/>
            <w:tcMar>
              <w:top w:w="15" w:type="dxa"/>
              <w:left w:w="15" w:type="dxa"/>
              <w:right w:w="15" w:type="dxa"/>
            </w:tcMar>
            <w:vAlign w:val="center"/>
          </w:tcPr>
          <w:p w14:paraId="0674306D">
            <w:pPr>
              <w:spacing w:line="300" w:lineRule="exact"/>
              <w:jc w:val="center"/>
              <w:rPr>
                <w:rFonts w:hint="eastAsia" w:ascii="方正仿宋_GBK" w:hAnsi="方正仿宋_GBK" w:eastAsia="方正仿宋_GBK" w:cs="方正仿宋_GBK"/>
                <w:color w:val="000000"/>
                <w:kern w:val="0"/>
                <w:sz w:val="21"/>
                <w:szCs w:val="21"/>
              </w:rPr>
            </w:pPr>
          </w:p>
        </w:tc>
      </w:tr>
      <w:tr w14:paraId="6F6349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928DCAC">
            <w:pPr>
              <w:widowControl/>
              <w:spacing w:line="30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406</w:t>
            </w:r>
          </w:p>
        </w:tc>
        <w:tc>
          <w:tcPr>
            <w:tcW w:w="3762" w:type="dxa"/>
            <w:noWrap w:val="0"/>
            <w:tcMar>
              <w:top w:w="15" w:type="dxa"/>
              <w:left w:w="113" w:type="dxa"/>
              <w:right w:w="28" w:type="dxa"/>
            </w:tcMar>
            <w:vAlign w:val="center"/>
          </w:tcPr>
          <w:p w14:paraId="70762BC0">
            <w:pPr>
              <w:widowControl/>
              <w:spacing w:line="300" w:lineRule="exact"/>
              <w:jc w:val="lef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尿中总五氯酚</w:t>
            </w:r>
          </w:p>
        </w:tc>
        <w:tc>
          <w:tcPr>
            <w:tcW w:w="713" w:type="dxa"/>
            <w:noWrap w:val="0"/>
            <w:tcMar>
              <w:top w:w="15" w:type="dxa"/>
              <w:left w:w="15" w:type="dxa"/>
              <w:right w:w="15" w:type="dxa"/>
            </w:tcMar>
            <w:vAlign w:val="center"/>
          </w:tcPr>
          <w:p w14:paraId="323107FC">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998" w:type="dxa"/>
            <w:noWrap w:val="0"/>
            <w:tcMar>
              <w:top w:w="15" w:type="dxa"/>
              <w:left w:w="15" w:type="dxa"/>
              <w:right w:w="15" w:type="dxa"/>
            </w:tcMar>
            <w:vAlign w:val="center"/>
          </w:tcPr>
          <w:p w14:paraId="5BDAA6BF">
            <w:pPr>
              <w:widowControl/>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713" w:type="dxa"/>
            <w:noWrap w:val="0"/>
            <w:tcMar>
              <w:top w:w="15" w:type="dxa"/>
              <w:left w:w="15" w:type="dxa"/>
              <w:right w:w="15" w:type="dxa"/>
            </w:tcMar>
            <w:vAlign w:val="center"/>
          </w:tcPr>
          <w:p w14:paraId="174B3074">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426" w:type="dxa"/>
            <w:noWrap w:val="0"/>
            <w:tcMar>
              <w:top w:w="15" w:type="dxa"/>
              <w:left w:w="15" w:type="dxa"/>
              <w:right w:w="15" w:type="dxa"/>
            </w:tcMar>
            <w:vAlign w:val="center"/>
          </w:tcPr>
          <w:p w14:paraId="081AC85A">
            <w:pPr>
              <w:widowControl/>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051" w:type="dxa"/>
            <w:noWrap w:val="0"/>
            <w:tcMar>
              <w:top w:w="15" w:type="dxa"/>
              <w:left w:w="15" w:type="dxa"/>
              <w:right w:w="15" w:type="dxa"/>
            </w:tcMar>
            <w:vAlign w:val="center"/>
          </w:tcPr>
          <w:p w14:paraId="54F2343D">
            <w:pPr>
              <w:spacing w:line="300" w:lineRule="exact"/>
              <w:jc w:val="center"/>
              <w:rPr>
                <w:rFonts w:hint="eastAsia" w:ascii="方正仿宋_GBK" w:hAnsi="方正仿宋_GBK" w:eastAsia="方正仿宋_GBK" w:cs="方正仿宋_GBK"/>
                <w:color w:val="000000"/>
                <w:kern w:val="0"/>
                <w:sz w:val="21"/>
                <w:szCs w:val="21"/>
              </w:rPr>
            </w:pPr>
          </w:p>
        </w:tc>
      </w:tr>
      <w:tr w14:paraId="2BB885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E076D8F">
            <w:pPr>
              <w:widowControl/>
              <w:spacing w:line="30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407</w:t>
            </w:r>
          </w:p>
        </w:tc>
        <w:tc>
          <w:tcPr>
            <w:tcW w:w="3762" w:type="dxa"/>
            <w:noWrap w:val="0"/>
            <w:tcMar>
              <w:top w:w="15" w:type="dxa"/>
              <w:left w:w="113" w:type="dxa"/>
              <w:right w:w="28" w:type="dxa"/>
            </w:tcMar>
            <w:vAlign w:val="center"/>
          </w:tcPr>
          <w:p w14:paraId="44DDCFE2">
            <w:pPr>
              <w:widowControl/>
              <w:spacing w:line="300" w:lineRule="exact"/>
              <w:jc w:val="lef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尿中1-溴丙烷</w:t>
            </w:r>
          </w:p>
        </w:tc>
        <w:tc>
          <w:tcPr>
            <w:tcW w:w="713" w:type="dxa"/>
            <w:noWrap w:val="0"/>
            <w:tcMar>
              <w:top w:w="15" w:type="dxa"/>
              <w:left w:w="15" w:type="dxa"/>
              <w:right w:w="15" w:type="dxa"/>
            </w:tcMar>
            <w:vAlign w:val="center"/>
          </w:tcPr>
          <w:p w14:paraId="461387D3">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998" w:type="dxa"/>
            <w:noWrap w:val="0"/>
            <w:tcMar>
              <w:top w:w="15" w:type="dxa"/>
              <w:left w:w="15" w:type="dxa"/>
              <w:right w:w="15" w:type="dxa"/>
            </w:tcMar>
            <w:vAlign w:val="center"/>
          </w:tcPr>
          <w:p w14:paraId="0EB1FBF8">
            <w:pPr>
              <w:widowControl/>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713" w:type="dxa"/>
            <w:noWrap w:val="0"/>
            <w:tcMar>
              <w:top w:w="15" w:type="dxa"/>
              <w:left w:w="15" w:type="dxa"/>
              <w:right w:w="15" w:type="dxa"/>
            </w:tcMar>
            <w:vAlign w:val="center"/>
          </w:tcPr>
          <w:p w14:paraId="2CEB554F">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426" w:type="dxa"/>
            <w:noWrap w:val="0"/>
            <w:tcMar>
              <w:top w:w="15" w:type="dxa"/>
              <w:left w:w="15" w:type="dxa"/>
              <w:right w:w="15" w:type="dxa"/>
            </w:tcMar>
            <w:vAlign w:val="center"/>
          </w:tcPr>
          <w:p w14:paraId="50A3C5F9">
            <w:pPr>
              <w:widowControl/>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051" w:type="dxa"/>
            <w:noWrap w:val="0"/>
            <w:tcMar>
              <w:top w:w="15" w:type="dxa"/>
              <w:left w:w="15" w:type="dxa"/>
              <w:right w:w="15" w:type="dxa"/>
            </w:tcMar>
            <w:vAlign w:val="center"/>
          </w:tcPr>
          <w:p w14:paraId="01DBD31E">
            <w:pPr>
              <w:spacing w:line="300" w:lineRule="exact"/>
              <w:jc w:val="center"/>
              <w:rPr>
                <w:rFonts w:hint="eastAsia" w:ascii="方正仿宋_GBK" w:hAnsi="方正仿宋_GBK" w:eastAsia="方正仿宋_GBK" w:cs="方正仿宋_GBK"/>
                <w:color w:val="000000"/>
                <w:kern w:val="0"/>
                <w:sz w:val="21"/>
                <w:szCs w:val="21"/>
              </w:rPr>
            </w:pPr>
          </w:p>
        </w:tc>
      </w:tr>
      <w:tr w14:paraId="2AACB1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2A49165">
            <w:pPr>
              <w:widowControl/>
              <w:spacing w:line="30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408</w:t>
            </w:r>
          </w:p>
        </w:tc>
        <w:tc>
          <w:tcPr>
            <w:tcW w:w="3762" w:type="dxa"/>
            <w:noWrap w:val="0"/>
            <w:tcMar>
              <w:top w:w="15" w:type="dxa"/>
              <w:left w:w="113" w:type="dxa"/>
              <w:right w:w="28" w:type="dxa"/>
            </w:tcMar>
            <w:vAlign w:val="center"/>
          </w:tcPr>
          <w:p w14:paraId="11C23DDB">
            <w:pPr>
              <w:widowControl/>
              <w:spacing w:line="300" w:lineRule="exact"/>
              <w:jc w:val="lef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血中碳氧血红蛋白</w:t>
            </w:r>
          </w:p>
        </w:tc>
        <w:tc>
          <w:tcPr>
            <w:tcW w:w="713" w:type="dxa"/>
            <w:noWrap w:val="0"/>
            <w:tcMar>
              <w:top w:w="15" w:type="dxa"/>
              <w:left w:w="15" w:type="dxa"/>
              <w:right w:w="15" w:type="dxa"/>
            </w:tcMar>
            <w:vAlign w:val="center"/>
          </w:tcPr>
          <w:p w14:paraId="6BCF2A55">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998" w:type="dxa"/>
            <w:noWrap w:val="0"/>
            <w:tcMar>
              <w:top w:w="15" w:type="dxa"/>
              <w:left w:w="15" w:type="dxa"/>
              <w:right w:w="15" w:type="dxa"/>
            </w:tcMar>
            <w:vAlign w:val="center"/>
          </w:tcPr>
          <w:p w14:paraId="3E8FB0E3">
            <w:pPr>
              <w:widowControl/>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713" w:type="dxa"/>
            <w:noWrap w:val="0"/>
            <w:tcMar>
              <w:top w:w="15" w:type="dxa"/>
              <w:left w:w="15" w:type="dxa"/>
              <w:right w:w="15" w:type="dxa"/>
            </w:tcMar>
            <w:vAlign w:val="center"/>
          </w:tcPr>
          <w:p w14:paraId="7770BFAE">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426" w:type="dxa"/>
            <w:noWrap w:val="0"/>
            <w:tcMar>
              <w:top w:w="15" w:type="dxa"/>
              <w:left w:w="15" w:type="dxa"/>
              <w:right w:w="15" w:type="dxa"/>
            </w:tcMar>
            <w:vAlign w:val="center"/>
          </w:tcPr>
          <w:p w14:paraId="6FFF0DFF">
            <w:pPr>
              <w:widowControl/>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051" w:type="dxa"/>
            <w:noWrap w:val="0"/>
            <w:tcMar>
              <w:top w:w="15" w:type="dxa"/>
              <w:left w:w="15" w:type="dxa"/>
              <w:right w:w="15" w:type="dxa"/>
            </w:tcMar>
            <w:vAlign w:val="center"/>
          </w:tcPr>
          <w:p w14:paraId="41558F38">
            <w:pPr>
              <w:spacing w:line="300" w:lineRule="exact"/>
              <w:jc w:val="center"/>
              <w:rPr>
                <w:rFonts w:hint="eastAsia" w:ascii="方正仿宋_GBK" w:hAnsi="方正仿宋_GBK" w:eastAsia="方正仿宋_GBK" w:cs="方正仿宋_GBK"/>
                <w:color w:val="000000"/>
                <w:kern w:val="0"/>
                <w:sz w:val="21"/>
                <w:szCs w:val="21"/>
              </w:rPr>
            </w:pPr>
          </w:p>
        </w:tc>
      </w:tr>
      <w:tr w14:paraId="3EF03F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678CFB9">
            <w:pPr>
              <w:widowControl/>
              <w:spacing w:line="300" w:lineRule="exact"/>
              <w:jc w:val="center"/>
              <w:textAlignment w:val="center"/>
              <w:rPr>
                <w:rFonts w:hint="default" w:ascii="方正仿宋_GBK" w:hAnsi="方正仿宋_GBK" w:eastAsia="方正仿宋_GBK" w:cs="方正仿宋_GBK"/>
                <w:color w:val="000000"/>
                <w:kern w:val="0"/>
                <w:sz w:val="21"/>
                <w:szCs w:val="21"/>
                <w:lang w:val="en-US" w:eastAsia="zh-CN"/>
              </w:rPr>
            </w:pPr>
            <w:r>
              <w:rPr>
                <w:rFonts w:hint="eastAsia" w:ascii="方正仿宋_GBK" w:hAnsi="方正仿宋_GBK" w:eastAsia="方正仿宋_GBK" w:cs="方正仿宋_GBK"/>
                <w:color w:val="000000"/>
                <w:kern w:val="0"/>
                <w:sz w:val="21"/>
                <w:szCs w:val="21"/>
              </w:rPr>
              <w:t>4</w:t>
            </w:r>
            <w:r>
              <w:rPr>
                <w:rFonts w:hint="eastAsia" w:ascii="方正仿宋_GBK" w:hAnsi="方正仿宋_GBK" w:cs="方正仿宋_GBK"/>
                <w:color w:val="000000"/>
                <w:kern w:val="0"/>
                <w:sz w:val="21"/>
                <w:szCs w:val="21"/>
                <w:lang w:val="en-US" w:eastAsia="zh-CN"/>
              </w:rPr>
              <w:t>09</w:t>
            </w:r>
          </w:p>
        </w:tc>
        <w:tc>
          <w:tcPr>
            <w:tcW w:w="3762" w:type="dxa"/>
            <w:noWrap w:val="0"/>
            <w:tcMar>
              <w:top w:w="15" w:type="dxa"/>
              <w:left w:w="113" w:type="dxa"/>
              <w:right w:w="28" w:type="dxa"/>
            </w:tcMar>
            <w:vAlign w:val="center"/>
          </w:tcPr>
          <w:p w14:paraId="17E661C5">
            <w:pPr>
              <w:widowControl/>
              <w:spacing w:line="300" w:lineRule="exact"/>
              <w:jc w:val="lef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全血胆碱酯酶活性（校正值）</w:t>
            </w:r>
          </w:p>
        </w:tc>
        <w:tc>
          <w:tcPr>
            <w:tcW w:w="713" w:type="dxa"/>
            <w:noWrap w:val="0"/>
            <w:tcMar>
              <w:top w:w="15" w:type="dxa"/>
              <w:left w:w="15" w:type="dxa"/>
              <w:right w:w="15" w:type="dxa"/>
            </w:tcMar>
            <w:vAlign w:val="center"/>
          </w:tcPr>
          <w:p w14:paraId="4E607B1F">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998" w:type="dxa"/>
            <w:noWrap w:val="0"/>
            <w:tcMar>
              <w:top w:w="15" w:type="dxa"/>
              <w:left w:w="15" w:type="dxa"/>
              <w:right w:w="15" w:type="dxa"/>
            </w:tcMar>
            <w:vAlign w:val="center"/>
          </w:tcPr>
          <w:p w14:paraId="5A4C96DD">
            <w:pPr>
              <w:widowControl/>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713" w:type="dxa"/>
            <w:noWrap w:val="0"/>
            <w:tcMar>
              <w:top w:w="15" w:type="dxa"/>
              <w:left w:w="15" w:type="dxa"/>
              <w:right w:w="15" w:type="dxa"/>
            </w:tcMar>
            <w:vAlign w:val="center"/>
          </w:tcPr>
          <w:p w14:paraId="26A053A0">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426" w:type="dxa"/>
            <w:noWrap w:val="0"/>
            <w:tcMar>
              <w:top w:w="15" w:type="dxa"/>
              <w:left w:w="15" w:type="dxa"/>
              <w:right w:w="15" w:type="dxa"/>
            </w:tcMar>
            <w:vAlign w:val="center"/>
          </w:tcPr>
          <w:p w14:paraId="17B63B19">
            <w:pPr>
              <w:widowControl/>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051" w:type="dxa"/>
            <w:noWrap w:val="0"/>
            <w:tcMar>
              <w:top w:w="15" w:type="dxa"/>
              <w:left w:w="15" w:type="dxa"/>
              <w:right w:w="15" w:type="dxa"/>
            </w:tcMar>
            <w:vAlign w:val="center"/>
          </w:tcPr>
          <w:p w14:paraId="6528A9F7">
            <w:pPr>
              <w:spacing w:line="300" w:lineRule="exact"/>
              <w:jc w:val="center"/>
              <w:rPr>
                <w:rFonts w:hint="eastAsia" w:ascii="方正仿宋_GBK" w:hAnsi="方正仿宋_GBK" w:eastAsia="方正仿宋_GBK" w:cs="方正仿宋_GBK"/>
                <w:color w:val="000000"/>
                <w:kern w:val="0"/>
                <w:sz w:val="21"/>
                <w:szCs w:val="21"/>
              </w:rPr>
            </w:pPr>
          </w:p>
        </w:tc>
      </w:tr>
      <w:tr w14:paraId="74389B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6A0BBE4">
            <w:pPr>
              <w:widowControl/>
              <w:spacing w:line="300" w:lineRule="exact"/>
              <w:jc w:val="center"/>
              <w:textAlignment w:val="center"/>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rPr>
              <w:t>41</w:t>
            </w:r>
            <w:r>
              <w:rPr>
                <w:rFonts w:hint="eastAsia" w:ascii="方正仿宋_GBK" w:hAnsi="方正仿宋_GBK" w:cs="方正仿宋_GBK"/>
                <w:color w:val="000000"/>
                <w:kern w:val="0"/>
                <w:sz w:val="21"/>
                <w:szCs w:val="21"/>
                <w:lang w:val="en-US" w:eastAsia="zh-CN"/>
              </w:rPr>
              <w:t>0</w:t>
            </w:r>
          </w:p>
        </w:tc>
        <w:tc>
          <w:tcPr>
            <w:tcW w:w="3762" w:type="dxa"/>
            <w:noWrap w:val="0"/>
            <w:tcMar>
              <w:top w:w="15" w:type="dxa"/>
              <w:left w:w="113" w:type="dxa"/>
              <w:right w:w="28" w:type="dxa"/>
            </w:tcMar>
            <w:vAlign w:val="center"/>
          </w:tcPr>
          <w:p w14:paraId="37AB909F">
            <w:pPr>
              <w:widowControl/>
              <w:spacing w:line="300" w:lineRule="exact"/>
              <w:jc w:val="lef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尿中2,5-己二酮</w:t>
            </w:r>
          </w:p>
        </w:tc>
        <w:tc>
          <w:tcPr>
            <w:tcW w:w="713" w:type="dxa"/>
            <w:noWrap w:val="0"/>
            <w:tcMar>
              <w:top w:w="15" w:type="dxa"/>
              <w:left w:w="15" w:type="dxa"/>
              <w:right w:w="15" w:type="dxa"/>
            </w:tcMar>
            <w:vAlign w:val="center"/>
          </w:tcPr>
          <w:p w14:paraId="43250505">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998" w:type="dxa"/>
            <w:noWrap w:val="0"/>
            <w:tcMar>
              <w:top w:w="15" w:type="dxa"/>
              <w:left w:w="15" w:type="dxa"/>
              <w:right w:w="15" w:type="dxa"/>
            </w:tcMar>
            <w:vAlign w:val="center"/>
          </w:tcPr>
          <w:p w14:paraId="73D428E8">
            <w:pPr>
              <w:widowControl/>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713" w:type="dxa"/>
            <w:noWrap w:val="0"/>
            <w:tcMar>
              <w:top w:w="15" w:type="dxa"/>
              <w:left w:w="15" w:type="dxa"/>
              <w:right w:w="15" w:type="dxa"/>
            </w:tcMar>
            <w:vAlign w:val="center"/>
          </w:tcPr>
          <w:p w14:paraId="12BD9424">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426" w:type="dxa"/>
            <w:noWrap w:val="0"/>
            <w:tcMar>
              <w:top w:w="15" w:type="dxa"/>
              <w:left w:w="15" w:type="dxa"/>
              <w:right w:w="15" w:type="dxa"/>
            </w:tcMar>
            <w:vAlign w:val="center"/>
          </w:tcPr>
          <w:p w14:paraId="326D34EA">
            <w:pPr>
              <w:widowControl/>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051" w:type="dxa"/>
            <w:noWrap w:val="0"/>
            <w:tcMar>
              <w:top w:w="15" w:type="dxa"/>
              <w:left w:w="15" w:type="dxa"/>
              <w:right w:w="15" w:type="dxa"/>
            </w:tcMar>
            <w:vAlign w:val="center"/>
          </w:tcPr>
          <w:p w14:paraId="78330A96">
            <w:pPr>
              <w:spacing w:line="300" w:lineRule="exact"/>
              <w:jc w:val="center"/>
              <w:rPr>
                <w:rFonts w:hint="eastAsia" w:ascii="方正仿宋_GBK" w:hAnsi="方正仿宋_GBK" w:eastAsia="方正仿宋_GBK" w:cs="方正仿宋_GBK"/>
                <w:color w:val="000000"/>
                <w:kern w:val="0"/>
                <w:sz w:val="21"/>
                <w:szCs w:val="21"/>
              </w:rPr>
            </w:pPr>
          </w:p>
        </w:tc>
      </w:tr>
    </w:tbl>
    <w:p w14:paraId="169FA23E">
      <w:pPr>
        <w:widowControl/>
        <w:tabs>
          <w:tab w:val="left" w:pos="312"/>
        </w:tabs>
        <w:spacing w:line="32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注：1.标注“</w:t>
      </w:r>
      <w:r>
        <w:rPr>
          <w:rFonts w:hint="eastAsia" w:ascii="方正仿宋_GBK" w:hAnsi="方正仿宋_GBK" w:eastAsia="方正仿宋_GBK" w:cs="方正仿宋_GBK"/>
          <w:bCs/>
          <w:color w:val="000000"/>
          <w:sz w:val="21"/>
          <w:szCs w:val="21"/>
        </w:rPr>
        <w:t>★</w:t>
      </w:r>
      <w:r>
        <w:rPr>
          <w:rFonts w:hint="eastAsia" w:ascii="方正仿宋_GBK" w:hAnsi="方正仿宋_GBK" w:eastAsia="方正仿宋_GBK" w:cs="方正仿宋_GBK"/>
          <w:color w:val="000000"/>
          <w:sz w:val="21"/>
          <w:szCs w:val="21"/>
        </w:rPr>
        <w:t>”为重点检测项目，标注“☆”为一般检测项目，</w:t>
      </w:r>
      <w:r>
        <w:rPr>
          <w:rFonts w:hint="eastAsia" w:ascii="方正仿宋_GBK" w:hAnsi="方正仿宋_GBK" w:eastAsia="方正仿宋_GBK" w:cs="方正仿宋_GBK"/>
          <w:bCs/>
          <w:color w:val="000000"/>
          <w:sz w:val="21"/>
          <w:szCs w:val="21"/>
        </w:rPr>
        <w:t>标注 “</w:t>
      </w:r>
      <w:r>
        <w:rPr>
          <w:rFonts w:hint="eastAsia" w:ascii="方正仿宋_GBK" w:hAnsi="方正仿宋_GBK" w:eastAsia="方正仿宋_GBK" w:cs="方正仿宋_GBK"/>
          <w:bCs/>
          <w:color w:val="000000"/>
          <w:kern w:val="0"/>
          <w:sz w:val="21"/>
          <w:szCs w:val="21"/>
        </w:rPr>
        <w:t>△</w:t>
      </w:r>
      <w:r>
        <w:rPr>
          <w:rFonts w:hint="eastAsia" w:ascii="方正仿宋_GBK" w:hAnsi="方正仿宋_GBK" w:eastAsia="方正仿宋_GBK" w:cs="方正仿宋_GBK"/>
          <w:bCs/>
          <w:color w:val="000000"/>
          <w:sz w:val="21"/>
          <w:szCs w:val="21"/>
        </w:rPr>
        <w:t>”为可选检测项目。</w:t>
      </w:r>
    </w:p>
    <w:p w14:paraId="659B4FA0">
      <w:pPr>
        <w:adjustRightInd w:val="0"/>
        <w:snapToGrid w:val="0"/>
        <w:spacing w:line="320" w:lineRule="exact"/>
        <w:ind w:firstLine="420" w:firstLineChars="200"/>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2.申请“采矿业”或“冶金、建材”业务范围的，应具有不少于28项标注“</w:t>
      </w:r>
      <w:r>
        <w:rPr>
          <w:rFonts w:hint="eastAsia" w:ascii="方正仿宋_GBK" w:hAnsi="方正仿宋_GBK" w:eastAsia="方正仿宋_GBK" w:cs="方正仿宋_GBK"/>
          <w:bCs/>
          <w:color w:val="000000"/>
          <w:sz w:val="21"/>
          <w:szCs w:val="21"/>
        </w:rPr>
        <w:t>★</w:t>
      </w:r>
      <w:r>
        <w:rPr>
          <w:rFonts w:hint="eastAsia" w:ascii="方正仿宋_GBK" w:hAnsi="方正仿宋_GBK" w:eastAsia="方正仿宋_GBK" w:cs="方正仿宋_GBK"/>
          <w:color w:val="000000"/>
          <w:sz w:val="21"/>
          <w:szCs w:val="21"/>
        </w:rPr>
        <w:t>”项目的检测能力；申请“化工、石化及医药”或“机械制造、电力、纺织、建筑和交通运输等行业领域”业务范围的，应具有不少于48项标注“</w:t>
      </w:r>
      <w:r>
        <w:rPr>
          <w:rFonts w:hint="eastAsia" w:ascii="方正仿宋_GBK" w:hAnsi="方正仿宋_GBK" w:eastAsia="方正仿宋_GBK" w:cs="方正仿宋_GBK"/>
          <w:bCs/>
          <w:color w:val="000000"/>
          <w:sz w:val="21"/>
          <w:szCs w:val="21"/>
        </w:rPr>
        <w:t>★</w:t>
      </w:r>
      <w:r>
        <w:rPr>
          <w:rFonts w:hint="eastAsia" w:ascii="方正仿宋_GBK" w:hAnsi="方正仿宋_GBK" w:eastAsia="方正仿宋_GBK" w:cs="方正仿宋_GBK"/>
          <w:color w:val="000000"/>
          <w:sz w:val="21"/>
          <w:szCs w:val="21"/>
        </w:rPr>
        <w:t>”项目的检测能力。</w:t>
      </w:r>
    </w:p>
    <w:p w14:paraId="3F4A7E6B">
      <w:pPr>
        <w:adjustRightInd w:val="0"/>
        <w:snapToGrid w:val="0"/>
        <w:spacing w:line="320" w:lineRule="exact"/>
        <w:ind w:firstLine="420" w:firstLineChars="200"/>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3.申请“采矿业”或“冶金、建材”业务范围的，标注“</w:t>
      </w:r>
      <w:r>
        <w:rPr>
          <w:rFonts w:hint="eastAsia" w:ascii="方正仿宋_GBK" w:hAnsi="方正仿宋_GBK" w:eastAsia="方正仿宋_GBK" w:cs="方正仿宋_GBK"/>
          <w:bCs/>
          <w:color w:val="000000"/>
          <w:sz w:val="21"/>
          <w:szCs w:val="21"/>
        </w:rPr>
        <w:t>★</w:t>
      </w:r>
      <w:r>
        <w:rPr>
          <w:rFonts w:hint="eastAsia" w:ascii="方正仿宋_GBK" w:hAnsi="方正仿宋_GBK" w:eastAsia="方正仿宋_GBK" w:cs="方正仿宋_GBK"/>
          <w:color w:val="000000"/>
          <w:sz w:val="21"/>
          <w:szCs w:val="21"/>
        </w:rPr>
        <w:t>”和“☆”项目的检测能力合计应不少于40项；申请“化工、石化及医药”或“机械制造、电力、纺织、建筑和交通运输等行业领域”业务范围的，标注“★”和“☆”项目的检测能力合计应不少于100项。</w:t>
      </w:r>
    </w:p>
    <w:p w14:paraId="26640D56">
      <w:pPr>
        <w:adjustRightInd w:val="0"/>
        <w:snapToGrid w:val="0"/>
        <w:spacing w:line="320" w:lineRule="exact"/>
        <w:ind w:firstLine="420" w:firstLineChars="200"/>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4.相关检测能力须经专家现场考核认定。</w:t>
      </w:r>
    </w:p>
    <w:p w14:paraId="674E7824">
      <w:pPr>
        <w:adjustRightInd w:val="0"/>
        <w:snapToGrid w:val="0"/>
        <w:spacing w:line="320" w:lineRule="exact"/>
        <w:ind w:firstLine="420" w:firstLineChars="200"/>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5.机构可根据自身检测能力与实际工作需要申请未列出的检测项目。</w:t>
      </w:r>
    </w:p>
    <w:p w14:paraId="3A595EBF">
      <w:pPr>
        <w:pStyle w:val="4"/>
        <w:ind w:firstLine="640"/>
        <w:rPr>
          <w:rFonts w:hint="eastAsia"/>
          <w:color w:val="000000"/>
          <w:szCs w:val="20"/>
        </w:rPr>
      </w:pPr>
    </w:p>
    <w:p w14:paraId="5CC022DC">
      <w:pPr>
        <w:adjustRightInd w:val="0"/>
        <w:snapToGrid w:val="0"/>
        <w:spacing w:line="360" w:lineRule="exact"/>
        <w:jc w:val="left"/>
        <w:outlineLvl w:val="2"/>
        <w:rPr>
          <w:rFonts w:hint="eastAsia" w:ascii="方正仿宋_GBK" w:hAnsi="黑体" w:eastAsia="方正仿宋_GBK" w:cs="黑体"/>
          <w:color w:val="000000"/>
          <w:sz w:val="32"/>
          <w:szCs w:val="32"/>
          <w:shd w:val="clear" w:color="auto" w:fill="FFFFFF"/>
          <w:lang w:bidi="ar"/>
        </w:rPr>
      </w:pPr>
      <w:r>
        <w:rPr>
          <w:rFonts w:hint="eastAsia" w:ascii="黑体" w:hAnsi="黑体" w:eastAsia="黑体" w:cs="黑体"/>
          <w:color w:val="000000"/>
          <w:sz w:val="21"/>
          <w:szCs w:val="20"/>
          <w:shd w:val="clear" w:color="auto" w:fill="FFFFFF"/>
          <w:lang w:bidi="ar"/>
        </w:rPr>
        <w:br w:type="page"/>
      </w:r>
      <w:r>
        <w:rPr>
          <w:rFonts w:hint="eastAsia" w:ascii="黑体" w:hAnsi="黑体" w:eastAsia="黑体" w:cs="黑体"/>
          <w:color w:val="000000"/>
          <w:sz w:val="32"/>
          <w:szCs w:val="32"/>
          <w:shd w:val="clear" w:color="auto" w:fill="FFFFFF"/>
          <w:lang w:bidi="ar"/>
        </w:rPr>
        <w:t>附录</w:t>
      </w:r>
      <w:r>
        <w:rPr>
          <w:rFonts w:hint="eastAsia" w:ascii="黑体" w:hAnsi="黑体" w:eastAsia="黑体" w:cs="黑体"/>
          <w:color w:val="000000"/>
          <w:sz w:val="32"/>
          <w:szCs w:val="32"/>
          <w:shd w:val="clear" w:color="auto" w:fill="FFFFFF"/>
          <w:lang w:val="en-US" w:eastAsia="zh-CN" w:bidi="ar"/>
        </w:rPr>
        <w:t>2</w:t>
      </w:r>
      <w:r>
        <w:rPr>
          <w:rFonts w:hint="eastAsia" w:ascii="黑体" w:hAnsi="黑体" w:eastAsia="黑体" w:cs="黑体"/>
          <w:color w:val="000000"/>
          <w:sz w:val="32"/>
          <w:szCs w:val="32"/>
          <w:shd w:val="clear" w:color="auto" w:fill="FFFFFF"/>
          <w:lang w:bidi="ar"/>
        </w:rPr>
        <w:t>.5</w:t>
      </w:r>
    </w:p>
    <w:p w14:paraId="5904C493">
      <w:pPr>
        <w:jc w:val="center"/>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第二类业务范围检测项目表</w:t>
      </w:r>
    </w:p>
    <w:tbl>
      <w:tblPr>
        <w:tblStyle w:val="6"/>
        <w:tblW w:w="8309" w:type="dxa"/>
        <w:tblInd w:w="134"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687"/>
        <w:gridCol w:w="3873"/>
        <w:gridCol w:w="991"/>
        <w:gridCol w:w="1125"/>
        <w:gridCol w:w="1633"/>
      </w:tblGrid>
      <w:tr w14:paraId="071B17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687" w:type="dxa"/>
            <w:vMerge w:val="restart"/>
            <w:noWrap w:val="0"/>
            <w:tcMar>
              <w:top w:w="15" w:type="dxa"/>
              <w:left w:w="15" w:type="dxa"/>
              <w:right w:w="15" w:type="dxa"/>
            </w:tcMar>
            <w:vAlign w:val="center"/>
          </w:tcPr>
          <w:p w14:paraId="7005E591">
            <w:pPr>
              <w:widowControl/>
              <w:spacing w:line="300" w:lineRule="exact"/>
              <w:jc w:val="center"/>
              <w:textAlignment w:val="center"/>
              <w:rPr>
                <w:rFonts w:hint="eastAsia" w:ascii="方正仿宋_GBK" w:hAnsi="方正仿宋_GBK" w:eastAsia="方正仿宋_GBK" w:cs="方正仿宋_GBK"/>
                <w:b/>
                <w:color w:val="000000"/>
                <w:kern w:val="0"/>
                <w:sz w:val="21"/>
                <w:szCs w:val="21"/>
                <w:lang w:bidi="ar"/>
              </w:rPr>
            </w:pPr>
            <w:r>
              <w:rPr>
                <w:rFonts w:hint="eastAsia" w:ascii="方正仿宋_GBK" w:hAnsi="方正仿宋_GBK" w:eastAsia="方正仿宋_GBK" w:cs="方正仿宋_GBK"/>
                <w:b/>
                <w:color w:val="000000"/>
                <w:kern w:val="0"/>
                <w:sz w:val="21"/>
                <w:szCs w:val="21"/>
                <w:lang w:bidi="ar"/>
              </w:rPr>
              <w:t>项 目</w:t>
            </w:r>
          </w:p>
          <w:p w14:paraId="6022880D">
            <w:pPr>
              <w:widowControl/>
              <w:spacing w:line="300" w:lineRule="exact"/>
              <w:jc w:val="center"/>
              <w:textAlignment w:val="center"/>
              <w:rPr>
                <w:rFonts w:hint="eastAsia" w:ascii="方正仿宋_GBK" w:hAnsi="方正仿宋_GBK" w:eastAsia="方正仿宋_GBK" w:cs="方正仿宋_GBK"/>
                <w:b/>
                <w:color w:val="000000"/>
                <w:sz w:val="21"/>
                <w:szCs w:val="21"/>
              </w:rPr>
            </w:pPr>
            <w:r>
              <w:rPr>
                <w:rFonts w:hint="eastAsia" w:ascii="方正仿宋_GBK" w:hAnsi="方正仿宋_GBK" w:eastAsia="方正仿宋_GBK" w:cs="方正仿宋_GBK"/>
                <w:b/>
                <w:color w:val="000000"/>
                <w:kern w:val="0"/>
                <w:sz w:val="21"/>
                <w:szCs w:val="21"/>
                <w:lang w:bidi="ar"/>
              </w:rPr>
              <w:t>编 号</w:t>
            </w:r>
          </w:p>
        </w:tc>
        <w:tc>
          <w:tcPr>
            <w:tcW w:w="3873" w:type="dxa"/>
            <w:vMerge w:val="restart"/>
            <w:noWrap w:val="0"/>
            <w:tcMar>
              <w:top w:w="15" w:type="dxa"/>
              <w:left w:w="15" w:type="dxa"/>
              <w:right w:w="15" w:type="dxa"/>
            </w:tcMar>
            <w:vAlign w:val="center"/>
          </w:tcPr>
          <w:p w14:paraId="7694B706">
            <w:pPr>
              <w:widowControl/>
              <w:spacing w:line="300" w:lineRule="exact"/>
              <w:jc w:val="center"/>
              <w:textAlignment w:val="center"/>
              <w:rPr>
                <w:rFonts w:hint="eastAsia" w:ascii="方正仿宋_GBK" w:hAnsi="方正仿宋_GBK" w:eastAsia="方正仿宋_GBK" w:cs="方正仿宋_GBK"/>
                <w:b/>
                <w:color w:val="000000"/>
                <w:sz w:val="21"/>
                <w:szCs w:val="21"/>
              </w:rPr>
            </w:pPr>
            <w:r>
              <w:rPr>
                <w:rFonts w:hint="eastAsia" w:ascii="方正仿宋_GBK" w:hAnsi="方正仿宋_GBK" w:eastAsia="方正仿宋_GBK" w:cs="方正仿宋_GBK"/>
                <w:b/>
                <w:color w:val="000000"/>
                <w:kern w:val="0"/>
                <w:sz w:val="21"/>
                <w:szCs w:val="21"/>
                <w:lang w:bidi="ar"/>
              </w:rPr>
              <w:t>检 测 项 目</w:t>
            </w:r>
          </w:p>
        </w:tc>
        <w:tc>
          <w:tcPr>
            <w:tcW w:w="2116" w:type="dxa"/>
            <w:gridSpan w:val="2"/>
            <w:noWrap w:val="0"/>
            <w:tcMar>
              <w:top w:w="15" w:type="dxa"/>
              <w:left w:w="15" w:type="dxa"/>
              <w:right w:w="15" w:type="dxa"/>
            </w:tcMar>
            <w:vAlign w:val="center"/>
          </w:tcPr>
          <w:p w14:paraId="39BB741D">
            <w:pPr>
              <w:spacing w:line="300" w:lineRule="exact"/>
              <w:jc w:val="center"/>
              <w:rPr>
                <w:rFonts w:hint="eastAsia" w:ascii="方正仿宋_GBK" w:hAnsi="方正仿宋_GBK" w:eastAsia="方正仿宋_GBK" w:cs="方正仿宋_GBK"/>
                <w:b/>
                <w:color w:val="000000"/>
                <w:sz w:val="21"/>
                <w:szCs w:val="21"/>
              </w:rPr>
            </w:pPr>
            <w:r>
              <w:rPr>
                <w:rFonts w:hint="eastAsia" w:ascii="方正仿宋_GBK" w:hAnsi="方正仿宋_GBK" w:eastAsia="方正仿宋_GBK" w:cs="方正仿宋_GBK"/>
                <w:b/>
                <w:color w:val="000000"/>
                <w:kern w:val="0"/>
                <w:sz w:val="21"/>
                <w:szCs w:val="21"/>
                <w:lang w:bidi="ar"/>
              </w:rPr>
              <w:t>条 件 要 求</w:t>
            </w:r>
          </w:p>
        </w:tc>
        <w:tc>
          <w:tcPr>
            <w:tcW w:w="1633" w:type="dxa"/>
            <w:vMerge w:val="restart"/>
            <w:noWrap w:val="0"/>
            <w:tcMar>
              <w:top w:w="15" w:type="dxa"/>
              <w:left w:w="15" w:type="dxa"/>
              <w:right w:w="15" w:type="dxa"/>
            </w:tcMar>
            <w:vAlign w:val="center"/>
          </w:tcPr>
          <w:p w14:paraId="04A0C369">
            <w:pPr>
              <w:widowControl/>
              <w:spacing w:line="300" w:lineRule="exact"/>
              <w:jc w:val="center"/>
              <w:textAlignment w:val="center"/>
              <w:rPr>
                <w:rFonts w:hint="eastAsia" w:ascii="方正仿宋_GBK" w:hAnsi="方正仿宋_GBK" w:eastAsia="方正仿宋_GBK" w:cs="方正仿宋_GBK"/>
                <w:b/>
                <w:color w:val="000000"/>
                <w:sz w:val="21"/>
                <w:szCs w:val="21"/>
              </w:rPr>
            </w:pPr>
            <w:r>
              <w:rPr>
                <w:rFonts w:hint="eastAsia" w:ascii="方正仿宋_GBK" w:hAnsi="方正仿宋_GBK" w:eastAsia="方正仿宋_GBK" w:cs="方正仿宋_GBK"/>
                <w:b/>
                <w:color w:val="000000"/>
                <w:kern w:val="0"/>
                <w:sz w:val="21"/>
                <w:szCs w:val="21"/>
                <w:lang w:bidi="ar"/>
              </w:rPr>
              <w:t>备  注</w:t>
            </w:r>
          </w:p>
        </w:tc>
      </w:tr>
      <w:tr w14:paraId="3C0C0D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687" w:type="dxa"/>
            <w:vMerge w:val="continue"/>
            <w:noWrap w:val="0"/>
            <w:tcMar>
              <w:top w:w="15" w:type="dxa"/>
              <w:left w:w="15" w:type="dxa"/>
              <w:right w:w="15" w:type="dxa"/>
            </w:tcMar>
            <w:vAlign w:val="center"/>
          </w:tcPr>
          <w:p w14:paraId="43FFADBF">
            <w:pPr>
              <w:widowControl/>
              <w:spacing w:line="300" w:lineRule="exact"/>
              <w:jc w:val="center"/>
              <w:textAlignment w:val="center"/>
              <w:rPr>
                <w:rFonts w:hint="eastAsia" w:ascii="方正仿宋_GBK" w:hAnsi="方正仿宋_GBK" w:eastAsia="方正仿宋_GBK" w:cs="方正仿宋_GBK"/>
                <w:b/>
                <w:color w:val="000000"/>
                <w:kern w:val="0"/>
                <w:sz w:val="21"/>
                <w:szCs w:val="21"/>
                <w:lang w:bidi="ar"/>
              </w:rPr>
            </w:pPr>
          </w:p>
        </w:tc>
        <w:tc>
          <w:tcPr>
            <w:tcW w:w="3873" w:type="dxa"/>
            <w:vMerge w:val="continue"/>
            <w:noWrap w:val="0"/>
            <w:tcMar>
              <w:top w:w="15" w:type="dxa"/>
              <w:left w:w="15" w:type="dxa"/>
              <w:right w:w="15" w:type="dxa"/>
            </w:tcMar>
            <w:vAlign w:val="center"/>
          </w:tcPr>
          <w:p w14:paraId="3E9CDF29">
            <w:pPr>
              <w:widowControl/>
              <w:spacing w:line="300" w:lineRule="exact"/>
              <w:jc w:val="center"/>
              <w:textAlignment w:val="center"/>
              <w:rPr>
                <w:rFonts w:hint="eastAsia" w:ascii="方正仿宋_GBK" w:hAnsi="方正仿宋_GBK" w:eastAsia="方正仿宋_GBK" w:cs="方正仿宋_GBK"/>
                <w:b/>
                <w:color w:val="000000"/>
                <w:kern w:val="0"/>
                <w:sz w:val="21"/>
                <w:szCs w:val="21"/>
                <w:lang w:bidi="ar"/>
              </w:rPr>
            </w:pPr>
          </w:p>
        </w:tc>
        <w:tc>
          <w:tcPr>
            <w:tcW w:w="991" w:type="dxa"/>
            <w:noWrap w:val="0"/>
            <w:tcMar>
              <w:top w:w="15" w:type="dxa"/>
              <w:left w:w="15" w:type="dxa"/>
              <w:right w:w="15" w:type="dxa"/>
            </w:tcMar>
            <w:vAlign w:val="center"/>
          </w:tcPr>
          <w:p w14:paraId="6208245C">
            <w:pPr>
              <w:spacing w:line="300" w:lineRule="exact"/>
              <w:jc w:val="center"/>
              <w:rPr>
                <w:rFonts w:hint="eastAsia" w:ascii="方正仿宋_GBK" w:hAnsi="方正仿宋_GBK" w:eastAsia="方正仿宋_GBK" w:cs="方正仿宋_GBK"/>
                <w:b/>
                <w:color w:val="000000"/>
                <w:kern w:val="0"/>
                <w:sz w:val="21"/>
                <w:szCs w:val="21"/>
                <w:lang w:bidi="ar"/>
              </w:rPr>
            </w:pPr>
            <w:r>
              <w:rPr>
                <w:rFonts w:hint="eastAsia" w:ascii="方正仿宋_GBK" w:hAnsi="方正仿宋_GBK" w:eastAsia="方正仿宋_GBK" w:cs="方正仿宋_GBK"/>
                <w:b/>
                <w:color w:val="000000"/>
                <w:kern w:val="0"/>
                <w:sz w:val="21"/>
                <w:szCs w:val="21"/>
                <w:lang w:bidi="ar"/>
              </w:rPr>
              <w:t>核设施</w:t>
            </w:r>
          </w:p>
        </w:tc>
        <w:tc>
          <w:tcPr>
            <w:tcW w:w="1125" w:type="dxa"/>
            <w:noWrap w:val="0"/>
            <w:vAlign w:val="center"/>
          </w:tcPr>
          <w:p w14:paraId="3712656C">
            <w:pPr>
              <w:spacing w:line="300" w:lineRule="exact"/>
              <w:jc w:val="center"/>
              <w:rPr>
                <w:rFonts w:hint="eastAsia" w:ascii="方正仿宋_GBK" w:hAnsi="方正仿宋_GBK" w:eastAsia="方正仿宋_GBK" w:cs="方正仿宋_GBK"/>
                <w:b/>
                <w:color w:val="000000"/>
                <w:kern w:val="0"/>
                <w:sz w:val="21"/>
                <w:szCs w:val="21"/>
                <w:lang w:bidi="ar"/>
              </w:rPr>
            </w:pPr>
            <w:r>
              <w:rPr>
                <w:rFonts w:hint="eastAsia" w:ascii="方正仿宋_GBK" w:hAnsi="方正仿宋_GBK" w:eastAsia="方正仿宋_GBK" w:cs="方正仿宋_GBK"/>
                <w:b/>
                <w:color w:val="000000"/>
                <w:kern w:val="0"/>
                <w:sz w:val="21"/>
                <w:szCs w:val="21"/>
                <w:lang w:bidi="ar"/>
              </w:rPr>
              <w:t>核技术工业应用</w:t>
            </w:r>
          </w:p>
        </w:tc>
        <w:tc>
          <w:tcPr>
            <w:tcW w:w="1633" w:type="dxa"/>
            <w:vMerge w:val="continue"/>
            <w:noWrap w:val="0"/>
            <w:tcMar>
              <w:top w:w="15" w:type="dxa"/>
              <w:left w:w="15" w:type="dxa"/>
              <w:right w:w="15" w:type="dxa"/>
            </w:tcMar>
            <w:vAlign w:val="center"/>
          </w:tcPr>
          <w:p w14:paraId="1918DAF2">
            <w:pPr>
              <w:widowControl/>
              <w:spacing w:line="300" w:lineRule="exact"/>
              <w:jc w:val="center"/>
              <w:textAlignment w:val="center"/>
              <w:rPr>
                <w:rFonts w:hint="eastAsia" w:ascii="方正仿宋_GBK" w:hAnsi="方正仿宋_GBK" w:eastAsia="方正仿宋_GBK" w:cs="方正仿宋_GBK"/>
                <w:b/>
                <w:color w:val="000000"/>
                <w:kern w:val="0"/>
                <w:sz w:val="21"/>
                <w:szCs w:val="21"/>
                <w:lang w:bidi="ar"/>
              </w:rPr>
            </w:pPr>
          </w:p>
        </w:tc>
      </w:tr>
      <w:tr w14:paraId="1505CB2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87" w:type="dxa"/>
            <w:noWrap w:val="0"/>
            <w:tcMar>
              <w:top w:w="15" w:type="dxa"/>
              <w:left w:w="15" w:type="dxa"/>
              <w:right w:w="15" w:type="dxa"/>
            </w:tcMar>
            <w:vAlign w:val="center"/>
          </w:tcPr>
          <w:p w14:paraId="3339863B">
            <w:pPr>
              <w:widowControl/>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1</w:t>
            </w:r>
          </w:p>
        </w:tc>
        <w:tc>
          <w:tcPr>
            <w:tcW w:w="3873" w:type="dxa"/>
            <w:noWrap w:val="0"/>
            <w:tcMar>
              <w:top w:w="15" w:type="dxa"/>
              <w:left w:w="113" w:type="dxa"/>
              <w:right w:w="15" w:type="dxa"/>
            </w:tcMar>
            <w:vAlign w:val="center"/>
          </w:tcPr>
          <w:p w14:paraId="6B24556F">
            <w:pPr>
              <w:widowControl/>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伴生放射性矿放射防护检测</w:t>
            </w:r>
          </w:p>
        </w:tc>
        <w:tc>
          <w:tcPr>
            <w:tcW w:w="991" w:type="dxa"/>
            <w:tcBorders>
              <w:right w:val="single" w:color="auto" w:sz="4" w:space="0"/>
            </w:tcBorders>
            <w:noWrap w:val="0"/>
            <w:tcMar>
              <w:top w:w="15" w:type="dxa"/>
              <w:left w:w="15" w:type="dxa"/>
              <w:right w:w="15" w:type="dxa"/>
            </w:tcMar>
            <w:vAlign w:val="center"/>
          </w:tcPr>
          <w:p w14:paraId="0A6B4B26">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p>
        </w:tc>
        <w:tc>
          <w:tcPr>
            <w:tcW w:w="1125" w:type="dxa"/>
            <w:tcBorders>
              <w:left w:val="single" w:color="auto" w:sz="4" w:space="0"/>
            </w:tcBorders>
            <w:noWrap w:val="0"/>
            <w:vAlign w:val="center"/>
          </w:tcPr>
          <w:p w14:paraId="1CA5FA7F">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633" w:type="dxa"/>
            <w:noWrap w:val="0"/>
            <w:tcMar>
              <w:top w:w="15" w:type="dxa"/>
              <w:left w:w="15" w:type="dxa"/>
              <w:right w:w="15" w:type="dxa"/>
            </w:tcMar>
            <w:vAlign w:val="center"/>
          </w:tcPr>
          <w:p w14:paraId="32962551">
            <w:pPr>
              <w:tabs>
                <w:tab w:val="left" w:pos="14"/>
              </w:tabs>
              <w:spacing w:line="300" w:lineRule="exact"/>
              <w:ind w:left="27"/>
              <w:rPr>
                <w:rFonts w:hint="eastAsia" w:ascii="方正仿宋_GBK" w:hAnsi="方正仿宋_GBK" w:eastAsia="方正仿宋_GBK" w:cs="方正仿宋_GBK"/>
                <w:b/>
                <w:color w:val="000000"/>
                <w:sz w:val="21"/>
                <w:szCs w:val="21"/>
              </w:rPr>
            </w:pPr>
          </w:p>
        </w:tc>
      </w:tr>
      <w:tr w14:paraId="1A687C6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87" w:type="dxa"/>
            <w:noWrap w:val="0"/>
            <w:tcMar>
              <w:top w:w="15" w:type="dxa"/>
              <w:left w:w="15" w:type="dxa"/>
              <w:right w:w="15" w:type="dxa"/>
            </w:tcMar>
            <w:vAlign w:val="center"/>
          </w:tcPr>
          <w:p w14:paraId="7B27D20C">
            <w:pPr>
              <w:widowControl/>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w:t>
            </w:r>
          </w:p>
        </w:tc>
        <w:tc>
          <w:tcPr>
            <w:tcW w:w="3873" w:type="dxa"/>
            <w:noWrap w:val="0"/>
            <w:tcMar>
              <w:top w:w="15" w:type="dxa"/>
              <w:left w:w="113" w:type="dxa"/>
              <w:right w:w="15" w:type="dxa"/>
            </w:tcMar>
            <w:vAlign w:val="center"/>
          </w:tcPr>
          <w:p w14:paraId="4DBA270D">
            <w:pPr>
              <w:widowControl/>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行李包、车辆、集装箱等射线安全检查系统放射防护检测</w:t>
            </w:r>
          </w:p>
        </w:tc>
        <w:tc>
          <w:tcPr>
            <w:tcW w:w="991" w:type="dxa"/>
            <w:tcBorders>
              <w:right w:val="single" w:color="auto" w:sz="4" w:space="0"/>
            </w:tcBorders>
            <w:noWrap w:val="0"/>
            <w:tcMar>
              <w:top w:w="15" w:type="dxa"/>
              <w:left w:w="15" w:type="dxa"/>
              <w:right w:w="15" w:type="dxa"/>
            </w:tcMar>
            <w:vAlign w:val="center"/>
          </w:tcPr>
          <w:p w14:paraId="6F242044">
            <w:pPr>
              <w:spacing w:line="300" w:lineRule="exact"/>
              <w:jc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sz w:val="21"/>
                <w:szCs w:val="21"/>
              </w:rPr>
              <w:t>/</w:t>
            </w:r>
          </w:p>
        </w:tc>
        <w:tc>
          <w:tcPr>
            <w:tcW w:w="1125" w:type="dxa"/>
            <w:tcBorders>
              <w:left w:val="single" w:color="auto" w:sz="4" w:space="0"/>
            </w:tcBorders>
            <w:noWrap w:val="0"/>
            <w:vAlign w:val="center"/>
          </w:tcPr>
          <w:p w14:paraId="444E6891">
            <w:pPr>
              <w:spacing w:line="300" w:lineRule="exact"/>
              <w:jc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w:t>
            </w:r>
          </w:p>
        </w:tc>
        <w:tc>
          <w:tcPr>
            <w:tcW w:w="1633" w:type="dxa"/>
            <w:noWrap w:val="0"/>
            <w:tcMar>
              <w:top w:w="15" w:type="dxa"/>
              <w:left w:w="15" w:type="dxa"/>
              <w:right w:w="15" w:type="dxa"/>
            </w:tcMar>
            <w:vAlign w:val="center"/>
          </w:tcPr>
          <w:p w14:paraId="52901EA0">
            <w:pPr>
              <w:tabs>
                <w:tab w:val="left" w:pos="14"/>
              </w:tabs>
              <w:spacing w:line="300" w:lineRule="exact"/>
              <w:ind w:left="27"/>
              <w:rPr>
                <w:rFonts w:hint="eastAsia" w:ascii="方正仿宋_GBK" w:hAnsi="方正仿宋_GBK" w:eastAsia="方正仿宋_GBK" w:cs="方正仿宋_GBK"/>
                <w:b/>
                <w:color w:val="000000"/>
                <w:sz w:val="21"/>
                <w:szCs w:val="21"/>
              </w:rPr>
            </w:pPr>
          </w:p>
        </w:tc>
      </w:tr>
      <w:tr w14:paraId="060F54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87" w:type="dxa"/>
            <w:noWrap w:val="0"/>
            <w:tcMar>
              <w:top w:w="15" w:type="dxa"/>
              <w:left w:w="15" w:type="dxa"/>
              <w:right w:w="15" w:type="dxa"/>
            </w:tcMar>
            <w:vAlign w:val="center"/>
          </w:tcPr>
          <w:p w14:paraId="729FD766">
            <w:pPr>
              <w:widowControl/>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w:t>
            </w:r>
          </w:p>
        </w:tc>
        <w:tc>
          <w:tcPr>
            <w:tcW w:w="3873" w:type="dxa"/>
            <w:noWrap w:val="0"/>
            <w:tcMar>
              <w:top w:w="15" w:type="dxa"/>
              <w:left w:w="113" w:type="dxa"/>
              <w:right w:w="15" w:type="dxa"/>
            </w:tcMar>
            <w:vAlign w:val="center"/>
          </w:tcPr>
          <w:p w14:paraId="47BBB243">
            <w:pPr>
              <w:widowControl/>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工业射线探伤放射防护检测</w:t>
            </w:r>
          </w:p>
        </w:tc>
        <w:tc>
          <w:tcPr>
            <w:tcW w:w="991" w:type="dxa"/>
            <w:tcBorders>
              <w:right w:val="single" w:color="auto" w:sz="4" w:space="0"/>
            </w:tcBorders>
            <w:noWrap w:val="0"/>
            <w:tcMar>
              <w:top w:w="15" w:type="dxa"/>
              <w:left w:w="15" w:type="dxa"/>
              <w:right w:w="15" w:type="dxa"/>
            </w:tcMar>
            <w:vAlign w:val="center"/>
          </w:tcPr>
          <w:p w14:paraId="5186B8D8">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p>
        </w:tc>
        <w:tc>
          <w:tcPr>
            <w:tcW w:w="1125" w:type="dxa"/>
            <w:tcBorders>
              <w:left w:val="single" w:color="auto" w:sz="4" w:space="0"/>
            </w:tcBorders>
            <w:noWrap w:val="0"/>
            <w:vAlign w:val="center"/>
          </w:tcPr>
          <w:p w14:paraId="35143615">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633" w:type="dxa"/>
            <w:noWrap w:val="0"/>
            <w:tcMar>
              <w:top w:w="15" w:type="dxa"/>
              <w:left w:w="15" w:type="dxa"/>
              <w:right w:w="15" w:type="dxa"/>
            </w:tcMar>
            <w:vAlign w:val="center"/>
          </w:tcPr>
          <w:p w14:paraId="184D3E01">
            <w:pPr>
              <w:tabs>
                <w:tab w:val="left" w:pos="14"/>
              </w:tabs>
              <w:spacing w:line="300" w:lineRule="exact"/>
              <w:rPr>
                <w:rFonts w:hint="eastAsia" w:ascii="方正仿宋_GBK" w:hAnsi="方正仿宋_GBK" w:eastAsia="方正仿宋_GBK" w:cs="方正仿宋_GBK"/>
                <w:color w:val="000000"/>
                <w:sz w:val="21"/>
                <w:szCs w:val="21"/>
              </w:rPr>
            </w:pPr>
          </w:p>
        </w:tc>
      </w:tr>
      <w:tr w14:paraId="7293608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87" w:type="dxa"/>
            <w:noWrap w:val="0"/>
            <w:tcMar>
              <w:top w:w="15" w:type="dxa"/>
              <w:left w:w="15" w:type="dxa"/>
              <w:right w:w="15" w:type="dxa"/>
            </w:tcMar>
            <w:vAlign w:val="center"/>
          </w:tcPr>
          <w:p w14:paraId="29099268">
            <w:pPr>
              <w:widowControl/>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4</w:t>
            </w:r>
          </w:p>
        </w:tc>
        <w:tc>
          <w:tcPr>
            <w:tcW w:w="3873" w:type="dxa"/>
            <w:noWrap w:val="0"/>
            <w:tcMar>
              <w:top w:w="15" w:type="dxa"/>
              <w:left w:w="113" w:type="dxa"/>
              <w:right w:w="15" w:type="dxa"/>
            </w:tcMar>
            <w:vAlign w:val="center"/>
          </w:tcPr>
          <w:p w14:paraId="2F8BD73E">
            <w:pPr>
              <w:widowControl/>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工业辐照</w:t>
            </w:r>
            <w:r>
              <w:rPr>
                <w:rFonts w:hint="eastAsia" w:ascii="方正仿宋_GBK" w:hAnsi="方正仿宋_GBK" w:eastAsia="方正仿宋_GBK" w:cs="方正仿宋_GBK"/>
                <w:color w:val="000000"/>
                <w:sz w:val="21"/>
                <w:szCs w:val="21"/>
              </w:rPr>
              <w:t>放射防护检测</w:t>
            </w:r>
          </w:p>
        </w:tc>
        <w:tc>
          <w:tcPr>
            <w:tcW w:w="991" w:type="dxa"/>
            <w:tcBorders>
              <w:right w:val="single" w:color="auto" w:sz="4" w:space="0"/>
            </w:tcBorders>
            <w:noWrap w:val="0"/>
            <w:tcMar>
              <w:top w:w="15" w:type="dxa"/>
              <w:left w:w="15" w:type="dxa"/>
              <w:right w:w="15" w:type="dxa"/>
            </w:tcMar>
            <w:vAlign w:val="center"/>
          </w:tcPr>
          <w:p w14:paraId="26BA7C8F">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p>
        </w:tc>
        <w:tc>
          <w:tcPr>
            <w:tcW w:w="1125" w:type="dxa"/>
            <w:tcBorders>
              <w:left w:val="single" w:color="auto" w:sz="4" w:space="0"/>
            </w:tcBorders>
            <w:noWrap w:val="0"/>
            <w:vAlign w:val="center"/>
          </w:tcPr>
          <w:p w14:paraId="3B3E4D79">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633" w:type="dxa"/>
            <w:noWrap w:val="0"/>
            <w:tcMar>
              <w:top w:w="15" w:type="dxa"/>
              <w:left w:w="15" w:type="dxa"/>
              <w:right w:w="15" w:type="dxa"/>
            </w:tcMar>
            <w:vAlign w:val="center"/>
          </w:tcPr>
          <w:p w14:paraId="69C7AFE0">
            <w:pPr>
              <w:tabs>
                <w:tab w:val="left" w:pos="14"/>
              </w:tabs>
              <w:spacing w:line="30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大型辐照装置除外</w:t>
            </w:r>
          </w:p>
        </w:tc>
      </w:tr>
      <w:tr w14:paraId="1466BB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87" w:type="dxa"/>
            <w:noWrap w:val="0"/>
            <w:tcMar>
              <w:top w:w="15" w:type="dxa"/>
              <w:left w:w="15" w:type="dxa"/>
              <w:right w:w="15" w:type="dxa"/>
            </w:tcMar>
            <w:vAlign w:val="center"/>
          </w:tcPr>
          <w:p w14:paraId="3602737A">
            <w:pPr>
              <w:widowControl/>
              <w:spacing w:line="30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3873" w:type="dxa"/>
            <w:noWrap w:val="0"/>
            <w:tcMar>
              <w:top w:w="15" w:type="dxa"/>
              <w:left w:w="113" w:type="dxa"/>
              <w:right w:w="15" w:type="dxa"/>
            </w:tcMar>
            <w:vAlign w:val="center"/>
          </w:tcPr>
          <w:p w14:paraId="7C79802F">
            <w:pPr>
              <w:widowControl/>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加速器放射防护检测</w:t>
            </w:r>
          </w:p>
        </w:tc>
        <w:tc>
          <w:tcPr>
            <w:tcW w:w="991" w:type="dxa"/>
            <w:tcBorders>
              <w:right w:val="single" w:color="auto" w:sz="4" w:space="0"/>
            </w:tcBorders>
            <w:noWrap w:val="0"/>
            <w:tcMar>
              <w:top w:w="15" w:type="dxa"/>
              <w:left w:w="15" w:type="dxa"/>
              <w:right w:w="15" w:type="dxa"/>
            </w:tcMar>
            <w:vAlign w:val="center"/>
          </w:tcPr>
          <w:p w14:paraId="62ADF0FE">
            <w:pPr>
              <w:spacing w:line="300" w:lineRule="exact"/>
              <w:jc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sz w:val="21"/>
                <w:szCs w:val="21"/>
              </w:rPr>
              <w:t>/</w:t>
            </w:r>
          </w:p>
        </w:tc>
        <w:tc>
          <w:tcPr>
            <w:tcW w:w="1125" w:type="dxa"/>
            <w:tcBorders>
              <w:left w:val="single" w:color="auto" w:sz="4" w:space="0"/>
            </w:tcBorders>
            <w:noWrap w:val="0"/>
            <w:vAlign w:val="center"/>
          </w:tcPr>
          <w:p w14:paraId="45FD0B8E">
            <w:pPr>
              <w:spacing w:line="300" w:lineRule="exact"/>
              <w:jc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w:t>
            </w:r>
          </w:p>
        </w:tc>
        <w:tc>
          <w:tcPr>
            <w:tcW w:w="1633" w:type="dxa"/>
            <w:noWrap w:val="0"/>
            <w:tcMar>
              <w:top w:w="15" w:type="dxa"/>
              <w:left w:w="15" w:type="dxa"/>
              <w:right w:w="15" w:type="dxa"/>
            </w:tcMar>
            <w:vAlign w:val="center"/>
          </w:tcPr>
          <w:p w14:paraId="1E6C94CC">
            <w:pPr>
              <w:widowControl/>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不含50MeV以上中、高能加速器</w:t>
            </w:r>
          </w:p>
        </w:tc>
      </w:tr>
      <w:tr w14:paraId="7CCB1C3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87" w:type="dxa"/>
            <w:noWrap w:val="0"/>
            <w:tcMar>
              <w:top w:w="15" w:type="dxa"/>
              <w:left w:w="15" w:type="dxa"/>
              <w:right w:w="15" w:type="dxa"/>
            </w:tcMar>
            <w:vAlign w:val="center"/>
          </w:tcPr>
          <w:p w14:paraId="0DE8D17E">
            <w:pPr>
              <w:widowControl/>
              <w:spacing w:line="30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6</w:t>
            </w:r>
          </w:p>
        </w:tc>
        <w:tc>
          <w:tcPr>
            <w:tcW w:w="3873" w:type="dxa"/>
            <w:noWrap w:val="0"/>
            <w:tcMar>
              <w:top w:w="15" w:type="dxa"/>
              <w:left w:w="113" w:type="dxa"/>
              <w:right w:w="15" w:type="dxa"/>
            </w:tcMar>
            <w:vAlign w:val="center"/>
          </w:tcPr>
          <w:p w14:paraId="1135911E">
            <w:pPr>
              <w:widowControl/>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含密封源仪表放射防护检测</w:t>
            </w:r>
          </w:p>
        </w:tc>
        <w:tc>
          <w:tcPr>
            <w:tcW w:w="991" w:type="dxa"/>
            <w:tcBorders>
              <w:right w:val="single" w:color="auto" w:sz="4" w:space="0"/>
            </w:tcBorders>
            <w:noWrap w:val="0"/>
            <w:tcMar>
              <w:top w:w="15" w:type="dxa"/>
              <w:left w:w="15" w:type="dxa"/>
              <w:right w:w="15" w:type="dxa"/>
            </w:tcMar>
            <w:vAlign w:val="center"/>
          </w:tcPr>
          <w:p w14:paraId="234AFA07">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p>
        </w:tc>
        <w:tc>
          <w:tcPr>
            <w:tcW w:w="1125" w:type="dxa"/>
            <w:tcBorders>
              <w:left w:val="single" w:color="auto" w:sz="4" w:space="0"/>
            </w:tcBorders>
            <w:noWrap w:val="0"/>
            <w:vAlign w:val="center"/>
          </w:tcPr>
          <w:p w14:paraId="07F4FD9F">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633" w:type="dxa"/>
            <w:noWrap w:val="0"/>
            <w:tcMar>
              <w:top w:w="15" w:type="dxa"/>
              <w:left w:w="15" w:type="dxa"/>
              <w:right w:w="15" w:type="dxa"/>
            </w:tcMar>
            <w:vAlign w:val="center"/>
          </w:tcPr>
          <w:p w14:paraId="4BA6D1B1">
            <w:pPr>
              <w:tabs>
                <w:tab w:val="left" w:pos="14"/>
              </w:tabs>
              <w:spacing w:line="300" w:lineRule="exact"/>
              <w:rPr>
                <w:rFonts w:hint="eastAsia" w:ascii="方正仿宋_GBK" w:hAnsi="方正仿宋_GBK" w:eastAsia="方正仿宋_GBK" w:cs="方正仿宋_GBK"/>
                <w:color w:val="000000"/>
                <w:sz w:val="21"/>
                <w:szCs w:val="21"/>
              </w:rPr>
            </w:pPr>
          </w:p>
        </w:tc>
      </w:tr>
      <w:tr w14:paraId="2A9F898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87" w:type="dxa"/>
            <w:noWrap w:val="0"/>
            <w:tcMar>
              <w:top w:w="15" w:type="dxa"/>
              <w:left w:w="15" w:type="dxa"/>
              <w:right w:w="15" w:type="dxa"/>
            </w:tcMar>
            <w:vAlign w:val="center"/>
          </w:tcPr>
          <w:p w14:paraId="3AD8E172">
            <w:pPr>
              <w:widowControl/>
              <w:spacing w:line="300" w:lineRule="exact"/>
              <w:jc w:val="center"/>
              <w:textAlignment w:val="center"/>
              <w:rPr>
                <w:rFonts w:hint="eastAsia" w:ascii="方正仿宋_GBK" w:hAnsi="方正仿宋_GBK" w:eastAsia="方正仿宋_GBK" w:cs="方正仿宋_GBK"/>
                <w:b/>
                <w:color w:val="000000"/>
                <w:sz w:val="21"/>
                <w:szCs w:val="21"/>
              </w:rPr>
            </w:pPr>
            <w:r>
              <w:rPr>
                <w:rFonts w:hint="eastAsia" w:ascii="方正仿宋_GBK" w:hAnsi="方正仿宋_GBK" w:eastAsia="方正仿宋_GBK" w:cs="方正仿宋_GBK"/>
                <w:color w:val="000000"/>
                <w:kern w:val="0"/>
                <w:sz w:val="21"/>
                <w:szCs w:val="21"/>
              </w:rPr>
              <w:t>7</w:t>
            </w:r>
          </w:p>
        </w:tc>
        <w:tc>
          <w:tcPr>
            <w:tcW w:w="3873" w:type="dxa"/>
            <w:noWrap w:val="0"/>
            <w:tcMar>
              <w:top w:w="15" w:type="dxa"/>
              <w:left w:w="113" w:type="dxa"/>
              <w:right w:w="15" w:type="dxa"/>
            </w:tcMar>
            <w:vAlign w:val="center"/>
          </w:tcPr>
          <w:p w14:paraId="2E9CD67A">
            <w:pPr>
              <w:widowControl/>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密封放射源及密封γ放射源容器放射防护检测</w:t>
            </w:r>
          </w:p>
        </w:tc>
        <w:tc>
          <w:tcPr>
            <w:tcW w:w="991" w:type="dxa"/>
            <w:tcBorders>
              <w:right w:val="single" w:color="auto" w:sz="4" w:space="0"/>
            </w:tcBorders>
            <w:noWrap w:val="0"/>
            <w:tcMar>
              <w:top w:w="15" w:type="dxa"/>
              <w:left w:w="15" w:type="dxa"/>
              <w:right w:w="15" w:type="dxa"/>
            </w:tcMar>
            <w:vAlign w:val="center"/>
          </w:tcPr>
          <w:p w14:paraId="2F40C779">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p>
        </w:tc>
        <w:tc>
          <w:tcPr>
            <w:tcW w:w="1125" w:type="dxa"/>
            <w:tcBorders>
              <w:left w:val="single" w:color="auto" w:sz="4" w:space="0"/>
            </w:tcBorders>
            <w:noWrap w:val="0"/>
            <w:vAlign w:val="center"/>
          </w:tcPr>
          <w:p w14:paraId="263E67AE">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633" w:type="dxa"/>
            <w:noWrap w:val="0"/>
            <w:tcMar>
              <w:top w:w="15" w:type="dxa"/>
              <w:left w:w="15" w:type="dxa"/>
              <w:right w:w="15" w:type="dxa"/>
            </w:tcMar>
            <w:vAlign w:val="center"/>
          </w:tcPr>
          <w:p w14:paraId="343E35C7">
            <w:pPr>
              <w:tabs>
                <w:tab w:val="left" w:pos="14"/>
              </w:tabs>
              <w:spacing w:line="300" w:lineRule="exact"/>
              <w:rPr>
                <w:rFonts w:hint="eastAsia" w:ascii="方正仿宋_GBK" w:hAnsi="方正仿宋_GBK" w:eastAsia="方正仿宋_GBK" w:cs="方正仿宋_GBK"/>
                <w:color w:val="000000"/>
                <w:sz w:val="21"/>
                <w:szCs w:val="21"/>
              </w:rPr>
            </w:pPr>
          </w:p>
        </w:tc>
      </w:tr>
      <w:tr w14:paraId="08F48C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87" w:type="dxa"/>
            <w:noWrap w:val="0"/>
            <w:tcMar>
              <w:top w:w="15" w:type="dxa"/>
              <w:left w:w="15" w:type="dxa"/>
              <w:right w:w="15" w:type="dxa"/>
            </w:tcMar>
            <w:vAlign w:val="center"/>
          </w:tcPr>
          <w:p w14:paraId="76D50CEE">
            <w:pPr>
              <w:widowControl/>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8</w:t>
            </w:r>
          </w:p>
        </w:tc>
        <w:tc>
          <w:tcPr>
            <w:tcW w:w="3873" w:type="dxa"/>
            <w:noWrap w:val="0"/>
            <w:tcMar>
              <w:top w:w="15" w:type="dxa"/>
              <w:left w:w="113" w:type="dxa"/>
              <w:right w:w="15" w:type="dxa"/>
            </w:tcMar>
            <w:vAlign w:val="center"/>
          </w:tcPr>
          <w:p w14:paraId="6310FA48">
            <w:pPr>
              <w:widowControl/>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非密封放射性物质放射防护检测</w:t>
            </w:r>
          </w:p>
        </w:tc>
        <w:tc>
          <w:tcPr>
            <w:tcW w:w="991" w:type="dxa"/>
            <w:tcBorders>
              <w:right w:val="single" w:color="auto" w:sz="4" w:space="0"/>
            </w:tcBorders>
            <w:noWrap w:val="0"/>
            <w:tcMar>
              <w:top w:w="15" w:type="dxa"/>
              <w:left w:w="15" w:type="dxa"/>
              <w:right w:w="15" w:type="dxa"/>
            </w:tcMar>
            <w:vAlign w:val="center"/>
          </w:tcPr>
          <w:p w14:paraId="11CAAEDD">
            <w:pPr>
              <w:spacing w:line="300" w:lineRule="exact"/>
              <w:jc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sz w:val="21"/>
                <w:szCs w:val="21"/>
              </w:rPr>
              <w:t>/</w:t>
            </w:r>
          </w:p>
        </w:tc>
        <w:tc>
          <w:tcPr>
            <w:tcW w:w="1125" w:type="dxa"/>
            <w:tcBorders>
              <w:left w:val="single" w:color="auto" w:sz="4" w:space="0"/>
            </w:tcBorders>
            <w:noWrap w:val="0"/>
            <w:vAlign w:val="center"/>
          </w:tcPr>
          <w:p w14:paraId="34486B68">
            <w:pPr>
              <w:spacing w:line="300" w:lineRule="exact"/>
              <w:jc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w:t>
            </w:r>
          </w:p>
        </w:tc>
        <w:tc>
          <w:tcPr>
            <w:tcW w:w="1633" w:type="dxa"/>
            <w:noWrap w:val="0"/>
            <w:tcMar>
              <w:top w:w="15" w:type="dxa"/>
              <w:left w:w="15" w:type="dxa"/>
              <w:right w:w="15" w:type="dxa"/>
            </w:tcMar>
            <w:vAlign w:val="center"/>
          </w:tcPr>
          <w:p w14:paraId="1395F3A3">
            <w:pPr>
              <w:widowControl/>
              <w:spacing w:line="300" w:lineRule="exact"/>
              <w:jc w:val="center"/>
              <w:textAlignment w:val="center"/>
              <w:rPr>
                <w:rFonts w:hint="eastAsia" w:ascii="方正仿宋_GBK" w:hAnsi="方正仿宋_GBK" w:eastAsia="方正仿宋_GBK" w:cs="方正仿宋_GBK"/>
                <w:color w:val="000000"/>
                <w:sz w:val="21"/>
                <w:szCs w:val="21"/>
              </w:rPr>
            </w:pPr>
          </w:p>
        </w:tc>
      </w:tr>
      <w:tr w14:paraId="754F80D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87" w:type="dxa"/>
            <w:noWrap w:val="0"/>
            <w:tcMar>
              <w:top w:w="15" w:type="dxa"/>
              <w:left w:w="15" w:type="dxa"/>
              <w:right w:w="15" w:type="dxa"/>
            </w:tcMar>
            <w:vAlign w:val="center"/>
          </w:tcPr>
          <w:p w14:paraId="09D8D94C">
            <w:pPr>
              <w:widowControl/>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9</w:t>
            </w:r>
          </w:p>
        </w:tc>
        <w:tc>
          <w:tcPr>
            <w:tcW w:w="3873" w:type="dxa"/>
            <w:noWrap w:val="0"/>
            <w:tcMar>
              <w:top w:w="15" w:type="dxa"/>
              <w:left w:w="113" w:type="dxa"/>
              <w:right w:w="15" w:type="dxa"/>
            </w:tcMar>
            <w:vAlign w:val="center"/>
          </w:tcPr>
          <w:p w14:paraId="03CA72A1">
            <w:pPr>
              <w:widowControl/>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X射线衍射仪和荧光分析仪工作场所放射防护检测</w:t>
            </w:r>
          </w:p>
        </w:tc>
        <w:tc>
          <w:tcPr>
            <w:tcW w:w="991" w:type="dxa"/>
            <w:tcBorders>
              <w:right w:val="single" w:color="auto" w:sz="4" w:space="0"/>
            </w:tcBorders>
            <w:noWrap w:val="0"/>
            <w:tcMar>
              <w:top w:w="15" w:type="dxa"/>
              <w:left w:w="15" w:type="dxa"/>
              <w:right w:w="15" w:type="dxa"/>
            </w:tcMar>
            <w:vAlign w:val="center"/>
          </w:tcPr>
          <w:p w14:paraId="37C2121C">
            <w:pPr>
              <w:widowControl/>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p>
        </w:tc>
        <w:tc>
          <w:tcPr>
            <w:tcW w:w="1125" w:type="dxa"/>
            <w:tcBorders>
              <w:left w:val="single" w:color="auto" w:sz="4" w:space="0"/>
            </w:tcBorders>
            <w:noWrap w:val="0"/>
            <w:vAlign w:val="center"/>
          </w:tcPr>
          <w:p w14:paraId="1CEF86EB">
            <w:pPr>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633" w:type="dxa"/>
            <w:noWrap w:val="0"/>
            <w:tcMar>
              <w:top w:w="15" w:type="dxa"/>
              <w:left w:w="15" w:type="dxa"/>
              <w:right w:w="15" w:type="dxa"/>
            </w:tcMar>
            <w:vAlign w:val="center"/>
          </w:tcPr>
          <w:p w14:paraId="4220BEF3">
            <w:pPr>
              <w:tabs>
                <w:tab w:val="left" w:pos="14"/>
              </w:tabs>
              <w:spacing w:line="300" w:lineRule="exact"/>
              <w:rPr>
                <w:rFonts w:hint="eastAsia" w:ascii="方正仿宋_GBK" w:hAnsi="方正仿宋_GBK" w:eastAsia="方正仿宋_GBK" w:cs="方正仿宋_GBK"/>
                <w:color w:val="000000"/>
                <w:sz w:val="21"/>
                <w:szCs w:val="21"/>
              </w:rPr>
            </w:pPr>
          </w:p>
        </w:tc>
      </w:tr>
      <w:tr w14:paraId="5611947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87" w:type="dxa"/>
            <w:noWrap w:val="0"/>
            <w:tcMar>
              <w:top w:w="15" w:type="dxa"/>
              <w:left w:w="15" w:type="dxa"/>
              <w:right w:w="15" w:type="dxa"/>
            </w:tcMar>
            <w:vAlign w:val="center"/>
          </w:tcPr>
          <w:p w14:paraId="0A6E9A6D">
            <w:pPr>
              <w:widowControl/>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10</w:t>
            </w:r>
          </w:p>
        </w:tc>
        <w:tc>
          <w:tcPr>
            <w:tcW w:w="3873" w:type="dxa"/>
            <w:noWrap w:val="0"/>
            <w:tcMar>
              <w:top w:w="15" w:type="dxa"/>
              <w:left w:w="113" w:type="dxa"/>
              <w:right w:w="15" w:type="dxa"/>
            </w:tcMar>
            <w:vAlign w:val="center"/>
          </w:tcPr>
          <w:p w14:paraId="086D063B">
            <w:pPr>
              <w:widowControl/>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离子注入、静电消除、电子束焊接等其他核技术工业应用放射防护检测</w:t>
            </w:r>
          </w:p>
        </w:tc>
        <w:tc>
          <w:tcPr>
            <w:tcW w:w="991" w:type="dxa"/>
            <w:tcBorders>
              <w:right w:val="single" w:color="auto" w:sz="4" w:space="0"/>
            </w:tcBorders>
            <w:noWrap w:val="0"/>
            <w:tcMar>
              <w:top w:w="15" w:type="dxa"/>
              <w:left w:w="15" w:type="dxa"/>
              <w:right w:w="15" w:type="dxa"/>
            </w:tcMar>
            <w:vAlign w:val="center"/>
          </w:tcPr>
          <w:p w14:paraId="3E83667F">
            <w:pPr>
              <w:widowControl/>
              <w:spacing w:line="30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sz w:val="21"/>
                <w:szCs w:val="21"/>
              </w:rPr>
              <w:t>/</w:t>
            </w:r>
          </w:p>
        </w:tc>
        <w:tc>
          <w:tcPr>
            <w:tcW w:w="1125" w:type="dxa"/>
            <w:tcBorders>
              <w:left w:val="single" w:color="auto" w:sz="4" w:space="0"/>
            </w:tcBorders>
            <w:noWrap w:val="0"/>
            <w:vAlign w:val="center"/>
          </w:tcPr>
          <w:p w14:paraId="18C38F41">
            <w:pPr>
              <w:spacing w:line="30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bidi="ar"/>
              </w:rPr>
              <w:t>☆</w:t>
            </w:r>
          </w:p>
        </w:tc>
        <w:tc>
          <w:tcPr>
            <w:tcW w:w="1633" w:type="dxa"/>
            <w:noWrap w:val="0"/>
            <w:tcMar>
              <w:top w:w="15" w:type="dxa"/>
              <w:left w:w="15" w:type="dxa"/>
              <w:right w:w="15" w:type="dxa"/>
            </w:tcMar>
            <w:vAlign w:val="center"/>
          </w:tcPr>
          <w:p w14:paraId="647E1B5F">
            <w:pPr>
              <w:tabs>
                <w:tab w:val="left" w:pos="14"/>
              </w:tabs>
              <w:spacing w:line="300" w:lineRule="exact"/>
              <w:rPr>
                <w:rFonts w:hint="eastAsia" w:ascii="方正仿宋_GBK" w:hAnsi="方正仿宋_GBK" w:eastAsia="方正仿宋_GBK" w:cs="方正仿宋_GBK"/>
                <w:color w:val="000000"/>
                <w:sz w:val="21"/>
                <w:szCs w:val="21"/>
              </w:rPr>
            </w:pPr>
          </w:p>
        </w:tc>
      </w:tr>
      <w:tr w14:paraId="21A9256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87" w:type="dxa"/>
            <w:noWrap w:val="0"/>
            <w:tcMar>
              <w:top w:w="15" w:type="dxa"/>
              <w:left w:w="15" w:type="dxa"/>
              <w:right w:w="15" w:type="dxa"/>
            </w:tcMar>
            <w:vAlign w:val="center"/>
          </w:tcPr>
          <w:p w14:paraId="2E9B19CF">
            <w:pPr>
              <w:widowControl/>
              <w:spacing w:line="30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11</w:t>
            </w:r>
          </w:p>
        </w:tc>
        <w:tc>
          <w:tcPr>
            <w:tcW w:w="3873" w:type="dxa"/>
            <w:noWrap w:val="0"/>
            <w:tcMar>
              <w:top w:w="15" w:type="dxa"/>
              <w:left w:w="113" w:type="dxa"/>
              <w:right w:w="15" w:type="dxa"/>
            </w:tcMar>
            <w:vAlign w:val="center"/>
          </w:tcPr>
          <w:p w14:paraId="4703033B">
            <w:pPr>
              <w:widowControl/>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核动力厂和其他反应堆放射防护检测</w:t>
            </w:r>
          </w:p>
        </w:tc>
        <w:tc>
          <w:tcPr>
            <w:tcW w:w="991" w:type="dxa"/>
            <w:tcBorders>
              <w:right w:val="single" w:color="auto" w:sz="4" w:space="0"/>
            </w:tcBorders>
            <w:noWrap w:val="0"/>
            <w:tcMar>
              <w:top w:w="15" w:type="dxa"/>
              <w:left w:w="15" w:type="dxa"/>
              <w:right w:w="15" w:type="dxa"/>
            </w:tcMar>
            <w:vAlign w:val="center"/>
          </w:tcPr>
          <w:p w14:paraId="1142A9C9">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125" w:type="dxa"/>
            <w:tcBorders>
              <w:left w:val="single" w:color="auto" w:sz="4" w:space="0"/>
            </w:tcBorders>
            <w:noWrap w:val="0"/>
            <w:vAlign w:val="center"/>
          </w:tcPr>
          <w:p w14:paraId="1022EC57">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p>
        </w:tc>
        <w:tc>
          <w:tcPr>
            <w:tcW w:w="1633" w:type="dxa"/>
            <w:noWrap w:val="0"/>
            <w:tcMar>
              <w:top w:w="15" w:type="dxa"/>
              <w:left w:w="15" w:type="dxa"/>
              <w:right w:w="15" w:type="dxa"/>
            </w:tcMar>
            <w:vAlign w:val="center"/>
          </w:tcPr>
          <w:p w14:paraId="67DCBDCB">
            <w:pPr>
              <w:spacing w:line="300" w:lineRule="exact"/>
              <w:jc w:val="center"/>
              <w:textAlignment w:val="center"/>
              <w:rPr>
                <w:rFonts w:hint="eastAsia" w:ascii="方正仿宋_GBK" w:hAnsi="方正仿宋_GBK" w:eastAsia="方正仿宋_GBK" w:cs="方正仿宋_GBK"/>
                <w:color w:val="000000"/>
                <w:kern w:val="0"/>
                <w:sz w:val="21"/>
                <w:szCs w:val="21"/>
              </w:rPr>
            </w:pPr>
          </w:p>
        </w:tc>
      </w:tr>
      <w:tr w14:paraId="49E6882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87" w:type="dxa"/>
            <w:noWrap w:val="0"/>
            <w:tcMar>
              <w:top w:w="15" w:type="dxa"/>
              <w:left w:w="15" w:type="dxa"/>
              <w:right w:w="15" w:type="dxa"/>
            </w:tcMar>
            <w:vAlign w:val="center"/>
          </w:tcPr>
          <w:p w14:paraId="6E6D1BD8">
            <w:pPr>
              <w:widowControl/>
              <w:spacing w:line="30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12</w:t>
            </w:r>
          </w:p>
        </w:tc>
        <w:tc>
          <w:tcPr>
            <w:tcW w:w="3873" w:type="dxa"/>
            <w:noWrap w:val="0"/>
            <w:tcMar>
              <w:top w:w="15" w:type="dxa"/>
              <w:left w:w="113" w:type="dxa"/>
              <w:right w:w="15" w:type="dxa"/>
            </w:tcMar>
            <w:vAlign w:val="center"/>
          </w:tcPr>
          <w:p w14:paraId="457AD61B">
            <w:pPr>
              <w:widowControl/>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核燃料生产、加工、贮存和后处理设施放射防护检测</w:t>
            </w:r>
          </w:p>
        </w:tc>
        <w:tc>
          <w:tcPr>
            <w:tcW w:w="991" w:type="dxa"/>
            <w:tcBorders>
              <w:right w:val="single" w:color="auto" w:sz="4" w:space="0"/>
            </w:tcBorders>
            <w:noWrap w:val="0"/>
            <w:tcMar>
              <w:top w:w="15" w:type="dxa"/>
              <w:left w:w="15" w:type="dxa"/>
              <w:right w:w="15" w:type="dxa"/>
            </w:tcMar>
            <w:vAlign w:val="center"/>
          </w:tcPr>
          <w:p w14:paraId="7515263D">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125" w:type="dxa"/>
            <w:tcBorders>
              <w:left w:val="single" w:color="auto" w:sz="4" w:space="0"/>
            </w:tcBorders>
            <w:noWrap w:val="0"/>
            <w:vAlign w:val="center"/>
          </w:tcPr>
          <w:p w14:paraId="3D6135ED">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p>
        </w:tc>
        <w:tc>
          <w:tcPr>
            <w:tcW w:w="1633" w:type="dxa"/>
            <w:noWrap w:val="0"/>
            <w:tcMar>
              <w:top w:w="15" w:type="dxa"/>
              <w:left w:w="15" w:type="dxa"/>
              <w:right w:w="15" w:type="dxa"/>
            </w:tcMar>
            <w:vAlign w:val="center"/>
          </w:tcPr>
          <w:p w14:paraId="43D46FD3">
            <w:pPr>
              <w:spacing w:line="300" w:lineRule="exact"/>
              <w:jc w:val="center"/>
              <w:textAlignment w:val="center"/>
              <w:rPr>
                <w:rFonts w:hint="eastAsia" w:ascii="方正仿宋_GBK" w:hAnsi="方正仿宋_GBK" w:eastAsia="方正仿宋_GBK" w:cs="方正仿宋_GBK"/>
                <w:color w:val="000000"/>
                <w:kern w:val="0"/>
                <w:sz w:val="21"/>
                <w:szCs w:val="21"/>
              </w:rPr>
            </w:pPr>
          </w:p>
        </w:tc>
      </w:tr>
      <w:tr w14:paraId="37CCB5B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87" w:type="dxa"/>
            <w:noWrap w:val="0"/>
            <w:tcMar>
              <w:top w:w="15" w:type="dxa"/>
              <w:left w:w="15" w:type="dxa"/>
              <w:right w:w="15" w:type="dxa"/>
            </w:tcMar>
            <w:vAlign w:val="center"/>
          </w:tcPr>
          <w:p w14:paraId="3954D014">
            <w:pPr>
              <w:widowControl/>
              <w:spacing w:line="30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13</w:t>
            </w:r>
          </w:p>
        </w:tc>
        <w:tc>
          <w:tcPr>
            <w:tcW w:w="3873" w:type="dxa"/>
            <w:noWrap w:val="0"/>
            <w:tcMar>
              <w:top w:w="15" w:type="dxa"/>
              <w:left w:w="113" w:type="dxa"/>
              <w:right w:w="15" w:type="dxa"/>
            </w:tcMar>
            <w:vAlign w:val="center"/>
          </w:tcPr>
          <w:p w14:paraId="3A0C7C0C">
            <w:pPr>
              <w:widowControl/>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放射性废物的处理和处置设施放射防护检测</w:t>
            </w:r>
          </w:p>
        </w:tc>
        <w:tc>
          <w:tcPr>
            <w:tcW w:w="991" w:type="dxa"/>
            <w:tcBorders>
              <w:right w:val="single" w:color="auto" w:sz="4" w:space="0"/>
            </w:tcBorders>
            <w:noWrap w:val="0"/>
            <w:tcMar>
              <w:top w:w="15" w:type="dxa"/>
              <w:left w:w="15" w:type="dxa"/>
              <w:right w:w="15" w:type="dxa"/>
            </w:tcMar>
            <w:vAlign w:val="center"/>
          </w:tcPr>
          <w:p w14:paraId="1908F923">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125" w:type="dxa"/>
            <w:tcBorders>
              <w:left w:val="single" w:color="auto" w:sz="4" w:space="0"/>
            </w:tcBorders>
            <w:noWrap w:val="0"/>
            <w:vAlign w:val="center"/>
          </w:tcPr>
          <w:p w14:paraId="6BEED29D">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p>
        </w:tc>
        <w:tc>
          <w:tcPr>
            <w:tcW w:w="1633" w:type="dxa"/>
            <w:noWrap w:val="0"/>
            <w:tcMar>
              <w:top w:w="15" w:type="dxa"/>
              <w:left w:w="15" w:type="dxa"/>
              <w:right w:w="15" w:type="dxa"/>
            </w:tcMar>
            <w:vAlign w:val="center"/>
          </w:tcPr>
          <w:p w14:paraId="2CC3BD02">
            <w:pPr>
              <w:spacing w:line="300" w:lineRule="exact"/>
              <w:jc w:val="center"/>
              <w:textAlignment w:val="center"/>
              <w:rPr>
                <w:rFonts w:hint="eastAsia" w:ascii="方正仿宋_GBK" w:hAnsi="方正仿宋_GBK" w:eastAsia="方正仿宋_GBK" w:cs="方正仿宋_GBK"/>
                <w:color w:val="000000"/>
                <w:kern w:val="0"/>
                <w:sz w:val="21"/>
                <w:szCs w:val="21"/>
              </w:rPr>
            </w:pPr>
          </w:p>
        </w:tc>
      </w:tr>
      <w:tr w14:paraId="4329528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87" w:type="dxa"/>
            <w:noWrap w:val="0"/>
            <w:tcMar>
              <w:top w:w="15" w:type="dxa"/>
              <w:left w:w="15" w:type="dxa"/>
              <w:right w:w="15" w:type="dxa"/>
            </w:tcMar>
            <w:vAlign w:val="center"/>
          </w:tcPr>
          <w:p w14:paraId="57D5F2D9">
            <w:pPr>
              <w:widowControl/>
              <w:spacing w:line="30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14</w:t>
            </w:r>
          </w:p>
        </w:tc>
        <w:tc>
          <w:tcPr>
            <w:tcW w:w="3873" w:type="dxa"/>
            <w:noWrap w:val="0"/>
            <w:tcMar>
              <w:top w:w="15" w:type="dxa"/>
              <w:left w:w="113" w:type="dxa"/>
              <w:right w:w="15" w:type="dxa"/>
            </w:tcMar>
            <w:vAlign w:val="center"/>
          </w:tcPr>
          <w:p w14:paraId="0406E0B6">
            <w:pPr>
              <w:widowControl/>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50MeV以上中、高能加速器放射防护检测</w:t>
            </w:r>
          </w:p>
        </w:tc>
        <w:tc>
          <w:tcPr>
            <w:tcW w:w="991" w:type="dxa"/>
            <w:tcBorders>
              <w:right w:val="single" w:color="auto" w:sz="4" w:space="0"/>
            </w:tcBorders>
            <w:noWrap w:val="0"/>
            <w:tcMar>
              <w:top w:w="15" w:type="dxa"/>
              <w:left w:w="15" w:type="dxa"/>
              <w:right w:w="15" w:type="dxa"/>
            </w:tcMar>
            <w:vAlign w:val="center"/>
          </w:tcPr>
          <w:p w14:paraId="44C7C6F6">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125" w:type="dxa"/>
            <w:tcBorders>
              <w:left w:val="single" w:color="auto" w:sz="4" w:space="0"/>
            </w:tcBorders>
            <w:noWrap w:val="0"/>
            <w:vAlign w:val="center"/>
          </w:tcPr>
          <w:p w14:paraId="05F9C7C9">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p>
        </w:tc>
        <w:tc>
          <w:tcPr>
            <w:tcW w:w="1633" w:type="dxa"/>
            <w:noWrap w:val="0"/>
            <w:tcMar>
              <w:top w:w="15" w:type="dxa"/>
              <w:left w:w="15" w:type="dxa"/>
              <w:right w:w="15" w:type="dxa"/>
            </w:tcMar>
            <w:vAlign w:val="center"/>
          </w:tcPr>
          <w:p w14:paraId="6EAC5560">
            <w:pPr>
              <w:spacing w:line="300" w:lineRule="exact"/>
              <w:jc w:val="center"/>
              <w:textAlignment w:val="center"/>
              <w:rPr>
                <w:rFonts w:hint="eastAsia" w:ascii="方正仿宋_GBK" w:hAnsi="方正仿宋_GBK" w:eastAsia="方正仿宋_GBK" w:cs="方正仿宋_GBK"/>
                <w:color w:val="000000"/>
                <w:kern w:val="0"/>
                <w:sz w:val="21"/>
                <w:szCs w:val="21"/>
              </w:rPr>
            </w:pPr>
          </w:p>
        </w:tc>
      </w:tr>
      <w:tr w14:paraId="4AEBEAB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87" w:type="dxa"/>
            <w:noWrap w:val="0"/>
            <w:tcMar>
              <w:top w:w="15" w:type="dxa"/>
              <w:left w:w="15" w:type="dxa"/>
              <w:right w:w="15" w:type="dxa"/>
            </w:tcMar>
            <w:vAlign w:val="top"/>
          </w:tcPr>
          <w:p w14:paraId="728F9CDC">
            <w:pPr>
              <w:widowControl/>
              <w:spacing w:line="30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15</w:t>
            </w:r>
          </w:p>
        </w:tc>
        <w:tc>
          <w:tcPr>
            <w:tcW w:w="3873" w:type="dxa"/>
            <w:noWrap w:val="0"/>
            <w:tcMar>
              <w:top w:w="15" w:type="dxa"/>
              <w:left w:w="113" w:type="dxa"/>
              <w:right w:w="15" w:type="dxa"/>
            </w:tcMar>
            <w:vAlign w:val="center"/>
          </w:tcPr>
          <w:p w14:paraId="57E7D454">
            <w:pPr>
              <w:widowControl/>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大型辐照装置放射防护检测</w:t>
            </w:r>
          </w:p>
        </w:tc>
        <w:tc>
          <w:tcPr>
            <w:tcW w:w="991" w:type="dxa"/>
            <w:tcBorders>
              <w:right w:val="single" w:color="auto" w:sz="4" w:space="0"/>
            </w:tcBorders>
            <w:noWrap w:val="0"/>
            <w:tcMar>
              <w:top w:w="15" w:type="dxa"/>
              <w:left w:w="15" w:type="dxa"/>
              <w:right w:w="15" w:type="dxa"/>
            </w:tcMar>
            <w:vAlign w:val="center"/>
          </w:tcPr>
          <w:p w14:paraId="4E31C34D">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125" w:type="dxa"/>
            <w:tcBorders>
              <w:left w:val="single" w:color="auto" w:sz="4" w:space="0"/>
            </w:tcBorders>
            <w:noWrap w:val="0"/>
            <w:vAlign w:val="center"/>
          </w:tcPr>
          <w:p w14:paraId="16EF2309">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p>
        </w:tc>
        <w:tc>
          <w:tcPr>
            <w:tcW w:w="1633" w:type="dxa"/>
            <w:noWrap w:val="0"/>
            <w:tcMar>
              <w:top w:w="15" w:type="dxa"/>
              <w:left w:w="15" w:type="dxa"/>
              <w:right w:w="15" w:type="dxa"/>
            </w:tcMar>
            <w:vAlign w:val="center"/>
          </w:tcPr>
          <w:p w14:paraId="2FB45EE2">
            <w:pPr>
              <w:spacing w:line="300" w:lineRule="exact"/>
              <w:jc w:val="center"/>
              <w:textAlignment w:val="center"/>
              <w:rPr>
                <w:rFonts w:hint="eastAsia" w:ascii="方正仿宋_GBK" w:hAnsi="方正仿宋_GBK" w:eastAsia="方正仿宋_GBK" w:cs="方正仿宋_GBK"/>
                <w:color w:val="000000"/>
                <w:kern w:val="0"/>
                <w:sz w:val="21"/>
                <w:szCs w:val="21"/>
              </w:rPr>
            </w:pPr>
          </w:p>
        </w:tc>
      </w:tr>
      <w:tr w14:paraId="3979A64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87" w:type="dxa"/>
            <w:noWrap w:val="0"/>
            <w:tcMar>
              <w:top w:w="15" w:type="dxa"/>
              <w:left w:w="15" w:type="dxa"/>
              <w:right w:w="15" w:type="dxa"/>
            </w:tcMar>
            <w:vAlign w:val="center"/>
          </w:tcPr>
          <w:p w14:paraId="75502A82">
            <w:pPr>
              <w:widowControl/>
              <w:spacing w:line="30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16</w:t>
            </w:r>
          </w:p>
        </w:tc>
        <w:tc>
          <w:tcPr>
            <w:tcW w:w="3873" w:type="dxa"/>
            <w:noWrap w:val="0"/>
            <w:tcMar>
              <w:top w:w="15" w:type="dxa"/>
              <w:left w:w="113" w:type="dxa"/>
              <w:right w:w="15" w:type="dxa"/>
            </w:tcMar>
            <w:vAlign w:val="center"/>
          </w:tcPr>
          <w:p w14:paraId="25E4FB84">
            <w:pPr>
              <w:widowControl/>
              <w:spacing w:line="300" w:lineRule="exact"/>
              <w:jc w:val="both"/>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γ放射性核素分析</w:t>
            </w:r>
          </w:p>
        </w:tc>
        <w:tc>
          <w:tcPr>
            <w:tcW w:w="991" w:type="dxa"/>
            <w:tcBorders>
              <w:right w:val="single" w:color="auto" w:sz="4" w:space="0"/>
            </w:tcBorders>
            <w:noWrap w:val="0"/>
            <w:tcMar>
              <w:top w:w="15" w:type="dxa"/>
              <w:left w:w="15" w:type="dxa"/>
              <w:right w:w="15" w:type="dxa"/>
            </w:tcMar>
            <w:vAlign w:val="center"/>
          </w:tcPr>
          <w:p w14:paraId="2C31CA98">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125" w:type="dxa"/>
            <w:tcBorders>
              <w:left w:val="single" w:color="auto" w:sz="4" w:space="0"/>
            </w:tcBorders>
            <w:noWrap w:val="0"/>
            <w:vAlign w:val="center"/>
          </w:tcPr>
          <w:p w14:paraId="2A0EA031">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633" w:type="dxa"/>
            <w:noWrap w:val="0"/>
            <w:tcMar>
              <w:top w:w="15" w:type="dxa"/>
              <w:left w:w="15" w:type="dxa"/>
              <w:right w:w="15" w:type="dxa"/>
            </w:tcMar>
            <w:vAlign w:val="center"/>
          </w:tcPr>
          <w:p w14:paraId="208C1C7E">
            <w:pPr>
              <w:spacing w:line="30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申请伴生放射性矿放射防护检测或非密封放射性物质放射防护检测的，需同时申请本项。</w:t>
            </w:r>
          </w:p>
        </w:tc>
      </w:tr>
      <w:tr w14:paraId="2778712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87" w:type="dxa"/>
            <w:noWrap w:val="0"/>
            <w:tcMar>
              <w:top w:w="15" w:type="dxa"/>
              <w:left w:w="15" w:type="dxa"/>
              <w:right w:w="15" w:type="dxa"/>
            </w:tcMar>
            <w:vAlign w:val="center"/>
          </w:tcPr>
          <w:p w14:paraId="743CB1EB">
            <w:pPr>
              <w:widowControl/>
              <w:spacing w:line="30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17</w:t>
            </w:r>
          </w:p>
        </w:tc>
        <w:tc>
          <w:tcPr>
            <w:tcW w:w="3873" w:type="dxa"/>
            <w:noWrap w:val="0"/>
            <w:tcMar>
              <w:top w:w="15" w:type="dxa"/>
              <w:left w:w="113" w:type="dxa"/>
              <w:right w:w="15" w:type="dxa"/>
            </w:tcMar>
            <w:vAlign w:val="center"/>
          </w:tcPr>
          <w:p w14:paraId="5485B429">
            <w:pPr>
              <w:widowControl/>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α放射性核素分析</w:t>
            </w:r>
          </w:p>
        </w:tc>
        <w:tc>
          <w:tcPr>
            <w:tcW w:w="991" w:type="dxa"/>
            <w:tcBorders>
              <w:right w:val="single" w:color="auto" w:sz="4" w:space="0"/>
            </w:tcBorders>
            <w:noWrap w:val="0"/>
            <w:tcMar>
              <w:top w:w="15" w:type="dxa"/>
              <w:left w:w="15" w:type="dxa"/>
              <w:right w:w="15" w:type="dxa"/>
            </w:tcMar>
            <w:vAlign w:val="top"/>
          </w:tcPr>
          <w:p w14:paraId="202616E8">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125" w:type="dxa"/>
            <w:tcBorders>
              <w:left w:val="single" w:color="auto" w:sz="4" w:space="0"/>
            </w:tcBorders>
            <w:noWrap w:val="0"/>
            <w:vAlign w:val="center"/>
          </w:tcPr>
          <w:p w14:paraId="1CF92B57">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p>
        </w:tc>
        <w:tc>
          <w:tcPr>
            <w:tcW w:w="1633" w:type="dxa"/>
            <w:noWrap w:val="0"/>
            <w:tcMar>
              <w:top w:w="15" w:type="dxa"/>
              <w:left w:w="15" w:type="dxa"/>
              <w:right w:w="15" w:type="dxa"/>
            </w:tcMar>
            <w:vAlign w:val="center"/>
          </w:tcPr>
          <w:p w14:paraId="5655FBA5">
            <w:pPr>
              <w:spacing w:line="300" w:lineRule="exact"/>
              <w:jc w:val="center"/>
              <w:textAlignment w:val="center"/>
              <w:rPr>
                <w:rFonts w:hint="eastAsia" w:ascii="方正仿宋_GBK" w:hAnsi="方正仿宋_GBK" w:eastAsia="方正仿宋_GBK" w:cs="方正仿宋_GBK"/>
                <w:color w:val="000000"/>
                <w:kern w:val="0"/>
                <w:sz w:val="21"/>
                <w:szCs w:val="21"/>
              </w:rPr>
            </w:pPr>
          </w:p>
        </w:tc>
      </w:tr>
      <w:tr w14:paraId="108A06D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87" w:type="dxa"/>
            <w:noWrap w:val="0"/>
            <w:tcMar>
              <w:top w:w="15" w:type="dxa"/>
              <w:left w:w="15" w:type="dxa"/>
              <w:right w:w="15" w:type="dxa"/>
            </w:tcMar>
            <w:vAlign w:val="center"/>
          </w:tcPr>
          <w:p w14:paraId="0A98CC3F">
            <w:pPr>
              <w:widowControl/>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18</w:t>
            </w:r>
          </w:p>
        </w:tc>
        <w:tc>
          <w:tcPr>
            <w:tcW w:w="3873" w:type="dxa"/>
            <w:noWrap w:val="0"/>
            <w:tcMar>
              <w:top w:w="15" w:type="dxa"/>
              <w:left w:w="113" w:type="dxa"/>
              <w:right w:w="15" w:type="dxa"/>
            </w:tcMar>
            <w:vAlign w:val="center"/>
          </w:tcPr>
          <w:p w14:paraId="03522D8D">
            <w:pPr>
              <w:widowControl/>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β放射性核素分析</w:t>
            </w:r>
          </w:p>
        </w:tc>
        <w:tc>
          <w:tcPr>
            <w:tcW w:w="991" w:type="dxa"/>
            <w:tcBorders>
              <w:right w:val="single" w:color="auto" w:sz="4" w:space="0"/>
            </w:tcBorders>
            <w:noWrap w:val="0"/>
            <w:tcMar>
              <w:top w:w="15" w:type="dxa"/>
              <w:left w:w="15" w:type="dxa"/>
              <w:right w:w="15" w:type="dxa"/>
            </w:tcMar>
            <w:vAlign w:val="top"/>
          </w:tcPr>
          <w:p w14:paraId="5E1FE213">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125" w:type="dxa"/>
            <w:tcBorders>
              <w:left w:val="single" w:color="auto" w:sz="4" w:space="0"/>
            </w:tcBorders>
            <w:noWrap w:val="0"/>
            <w:vAlign w:val="center"/>
          </w:tcPr>
          <w:p w14:paraId="782DFEC2">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p>
        </w:tc>
        <w:tc>
          <w:tcPr>
            <w:tcW w:w="1633" w:type="dxa"/>
            <w:noWrap w:val="0"/>
            <w:tcMar>
              <w:top w:w="15" w:type="dxa"/>
              <w:left w:w="15" w:type="dxa"/>
              <w:right w:w="15" w:type="dxa"/>
            </w:tcMar>
            <w:vAlign w:val="top"/>
          </w:tcPr>
          <w:p w14:paraId="7C79FB43">
            <w:pPr>
              <w:spacing w:line="300" w:lineRule="exact"/>
              <w:jc w:val="center"/>
              <w:textAlignment w:val="center"/>
              <w:rPr>
                <w:rFonts w:hint="eastAsia" w:ascii="方正仿宋_GBK" w:hAnsi="方正仿宋_GBK" w:eastAsia="方正仿宋_GBK" w:cs="方正仿宋_GBK"/>
                <w:color w:val="000000"/>
                <w:sz w:val="21"/>
                <w:szCs w:val="21"/>
              </w:rPr>
            </w:pPr>
          </w:p>
        </w:tc>
      </w:tr>
      <w:tr w14:paraId="499E2C4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87" w:type="dxa"/>
            <w:noWrap w:val="0"/>
            <w:tcMar>
              <w:top w:w="15" w:type="dxa"/>
              <w:left w:w="15" w:type="dxa"/>
              <w:right w:w="15" w:type="dxa"/>
            </w:tcMar>
            <w:vAlign w:val="center"/>
          </w:tcPr>
          <w:p w14:paraId="5B192850">
            <w:pPr>
              <w:widowControl/>
              <w:spacing w:line="30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19</w:t>
            </w:r>
          </w:p>
        </w:tc>
        <w:tc>
          <w:tcPr>
            <w:tcW w:w="3873" w:type="dxa"/>
            <w:noWrap w:val="0"/>
            <w:tcMar>
              <w:top w:w="15" w:type="dxa"/>
              <w:left w:w="113" w:type="dxa"/>
              <w:right w:w="15" w:type="dxa"/>
            </w:tcMar>
            <w:vAlign w:val="center"/>
          </w:tcPr>
          <w:p w14:paraId="5FA30FD0">
            <w:pPr>
              <w:widowControl/>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总α放射性分析</w:t>
            </w:r>
          </w:p>
        </w:tc>
        <w:tc>
          <w:tcPr>
            <w:tcW w:w="991" w:type="dxa"/>
            <w:tcBorders>
              <w:right w:val="single" w:color="auto" w:sz="4" w:space="0"/>
            </w:tcBorders>
            <w:noWrap w:val="0"/>
            <w:tcMar>
              <w:top w:w="15" w:type="dxa"/>
              <w:left w:w="15" w:type="dxa"/>
              <w:right w:w="15" w:type="dxa"/>
            </w:tcMar>
            <w:vAlign w:val="top"/>
          </w:tcPr>
          <w:p w14:paraId="104BAD0D">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125" w:type="dxa"/>
            <w:tcBorders>
              <w:left w:val="single" w:color="auto" w:sz="4" w:space="0"/>
            </w:tcBorders>
            <w:noWrap w:val="0"/>
            <w:vAlign w:val="top"/>
          </w:tcPr>
          <w:p w14:paraId="492C3743">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633" w:type="dxa"/>
            <w:noWrap w:val="0"/>
            <w:tcMar>
              <w:top w:w="15" w:type="dxa"/>
              <w:left w:w="15" w:type="dxa"/>
              <w:right w:w="15" w:type="dxa"/>
            </w:tcMar>
            <w:vAlign w:val="top"/>
          </w:tcPr>
          <w:p w14:paraId="3EA0E0D4">
            <w:pPr>
              <w:spacing w:line="300" w:lineRule="exact"/>
              <w:jc w:val="center"/>
              <w:textAlignment w:val="center"/>
              <w:rPr>
                <w:rFonts w:hint="eastAsia" w:ascii="方正仿宋_GBK" w:hAnsi="方正仿宋_GBK" w:eastAsia="方正仿宋_GBK" w:cs="方正仿宋_GBK"/>
                <w:color w:val="000000"/>
                <w:sz w:val="21"/>
                <w:szCs w:val="21"/>
              </w:rPr>
            </w:pPr>
          </w:p>
        </w:tc>
      </w:tr>
      <w:tr w14:paraId="7426893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87" w:type="dxa"/>
            <w:noWrap w:val="0"/>
            <w:tcMar>
              <w:top w:w="15" w:type="dxa"/>
              <w:left w:w="15" w:type="dxa"/>
              <w:right w:w="15" w:type="dxa"/>
            </w:tcMar>
            <w:vAlign w:val="center"/>
          </w:tcPr>
          <w:p w14:paraId="6B7BE938">
            <w:pPr>
              <w:widowControl/>
              <w:spacing w:line="30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20</w:t>
            </w:r>
          </w:p>
        </w:tc>
        <w:tc>
          <w:tcPr>
            <w:tcW w:w="3873" w:type="dxa"/>
            <w:noWrap w:val="0"/>
            <w:tcMar>
              <w:top w:w="15" w:type="dxa"/>
              <w:left w:w="113" w:type="dxa"/>
              <w:right w:w="15" w:type="dxa"/>
            </w:tcMar>
            <w:vAlign w:val="center"/>
          </w:tcPr>
          <w:p w14:paraId="22CB9122">
            <w:pPr>
              <w:widowControl/>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总β放射性分析</w:t>
            </w:r>
          </w:p>
        </w:tc>
        <w:tc>
          <w:tcPr>
            <w:tcW w:w="991" w:type="dxa"/>
            <w:tcBorders>
              <w:right w:val="single" w:color="auto" w:sz="4" w:space="0"/>
            </w:tcBorders>
            <w:noWrap w:val="0"/>
            <w:tcMar>
              <w:top w:w="15" w:type="dxa"/>
              <w:left w:w="15" w:type="dxa"/>
              <w:right w:w="15" w:type="dxa"/>
            </w:tcMar>
            <w:vAlign w:val="top"/>
          </w:tcPr>
          <w:p w14:paraId="25A9F6EC">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125" w:type="dxa"/>
            <w:tcBorders>
              <w:left w:val="single" w:color="auto" w:sz="4" w:space="0"/>
            </w:tcBorders>
            <w:noWrap w:val="0"/>
            <w:vAlign w:val="top"/>
          </w:tcPr>
          <w:p w14:paraId="3232DBBC">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633" w:type="dxa"/>
            <w:noWrap w:val="0"/>
            <w:tcMar>
              <w:top w:w="15" w:type="dxa"/>
              <w:left w:w="15" w:type="dxa"/>
              <w:right w:w="15" w:type="dxa"/>
            </w:tcMar>
            <w:vAlign w:val="top"/>
          </w:tcPr>
          <w:p w14:paraId="36FEB2B9">
            <w:pPr>
              <w:spacing w:line="300" w:lineRule="exact"/>
              <w:jc w:val="center"/>
              <w:textAlignment w:val="center"/>
              <w:rPr>
                <w:rFonts w:hint="eastAsia" w:ascii="方正仿宋_GBK" w:hAnsi="方正仿宋_GBK" w:eastAsia="方正仿宋_GBK" w:cs="方正仿宋_GBK"/>
                <w:color w:val="000000"/>
                <w:sz w:val="21"/>
                <w:szCs w:val="21"/>
              </w:rPr>
            </w:pPr>
          </w:p>
        </w:tc>
      </w:tr>
      <w:tr w14:paraId="3458A9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87" w:type="dxa"/>
            <w:noWrap w:val="0"/>
            <w:tcMar>
              <w:top w:w="15" w:type="dxa"/>
              <w:left w:w="15" w:type="dxa"/>
              <w:right w:w="15" w:type="dxa"/>
            </w:tcMar>
            <w:vAlign w:val="center"/>
          </w:tcPr>
          <w:p w14:paraId="58D2F746">
            <w:pPr>
              <w:widowControl/>
              <w:spacing w:line="30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21</w:t>
            </w:r>
          </w:p>
        </w:tc>
        <w:tc>
          <w:tcPr>
            <w:tcW w:w="3873" w:type="dxa"/>
            <w:noWrap w:val="0"/>
            <w:tcMar>
              <w:top w:w="15" w:type="dxa"/>
              <w:left w:w="113" w:type="dxa"/>
              <w:right w:w="15" w:type="dxa"/>
            </w:tcMar>
            <w:vAlign w:val="center"/>
          </w:tcPr>
          <w:p w14:paraId="69CBEC3A">
            <w:pPr>
              <w:widowControl/>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氡及其子体检测</w:t>
            </w:r>
          </w:p>
        </w:tc>
        <w:tc>
          <w:tcPr>
            <w:tcW w:w="991" w:type="dxa"/>
            <w:tcBorders>
              <w:right w:val="single" w:color="auto" w:sz="4" w:space="0"/>
            </w:tcBorders>
            <w:noWrap w:val="0"/>
            <w:tcMar>
              <w:top w:w="15" w:type="dxa"/>
              <w:left w:w="15" w:type="dxa"/>
              <w:right w:w="15" w:type="dxa"/>
            </w:tcMar>
            <w:vAlign w:val="center"/>
          </w:tcPr>
          <w:p w14:paraId="1A5650B9">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125" w:type="dxa"/>
            <w:tcBorders>
              <w:left w:val="single" w:color="auto" w:sz="4" w:space="0"/>
            </w:tcBorders>
            <w:noWrap w:val="0"/>
            <w:vAlign w:val="center"/>
          </w:tcPr>
          <w:p w14:paraId="7C4B7993">
            <w:pPr>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w:t>
            </w:r>
          </w:p>
        </w:tc>
        <w:tc>
          <w:tcPr>
            <w:tcW w:w="1633" w:type="dxa"/>
            <w:noWrap w:val="0"/>
            <w:tcMar>
              <w:top w:w="15" w:type="dxa"/>
              <w:left w:w="15" w:type="dxa"/>
              <w:right w:w="15" w:type="dxa"/>
            </w:tcMar>
            <w:vAlign w:val="top"/>
          </w:tcPr>
          <w:p w14:paraId="57E6A49A">
            <w:pPr>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申请伴生放射性矿放射防护检测的，需申请本项。</w:t>
            </w:r>
          </w:p>
        </w:tc>
      </w:tr>
    </w:tbl>
    <w:p w14:paraId="5FFFD650">
      <w:pPr>
        <w:adjustRightInd w:val="0"/>
        <w:snapToGrid w:val="0"/>
        <w:spacing w:line="260" w:lineRule="auto"/>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注：1.标注“★”为重点检测项目。申请“核设施”业务范围的，具有标注“★”的检测能力应不少于6项，申请“核技术工业应用”业务范围的，具有标注“★”的检测能力应不少于8项，相关检测能力须经专家现场考核认定。</w:t>
      </w:r>
    </w:p>
    <w:p w14:paraId="7BFF9733">
      <w:pPr>
        <w:adjustRightInd w:val="0"/>
        <w:snapToGrid w:val="0"/>
        <w:spacing w:line="260" w:lineRule="auto"/>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2.标注“☆”为一般检测项目，机构根据工作实际需要申请相关检测项目。</w:t>
      </w:r>
    </w:p>
    <w:p w14:paraId="0F2DEC7D">
      <w:pPr>
        <w:adjustRightInd w:val="0"/>
        <w:snapToGrid w:val="0"/>
        <w:spacing w:line="260" w:lineRule="auto"/>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3.标注“/”的检测项目不</w:t>
      </w:r>
      <w:r>
        <w:rPr>
          <w:rFonts w:hint="eastAsia" w:ascii="方正仿宋_GBK" w:hAnsi="方正仿宋_GBK" w:eastAsia="方正仿宋_GBK" w:cs="方正仿宋_GBK"/>
          <w:color w:val="000000"/>
          <w:sz w:val="21"/>
          <w:szCs w:val="21"/>
          <w:lang w:eastAsia="zh-CN"/>
        </w:rPr>
        <w:t>作要求</w:t>
      </w:r>
      <w:r>
        <w:rPr>
          <w:rFonts w:hint="eastAsia" w:ascii="方正仿宋_GBK" w:hAnsi="方正仿宋_GBK" w:eastAsia="方正仿宋_GBK" w:cs="方正仿宋_GBK"/>
          <w:color w:val="000000"/>
          <w:sz w:val="21"/>
          <w:szCs w:val="21"/>
        </w:rPr>
        <w:t>。</w:t>
      </w:r>
    </w:p>
    <w:p w14:paraId="041DB0CF">
      <w:pPr>
        <w:adjustRightInd w:val="0"/>
        <w:snapToGrid w:val="0"/>
        <w:spacing w:line="260" w:lineRule="auto"/>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4.机构可根据自身检测能力与实际工作需要申请未列出的检测项目。</w:t>
      </w:r>
    </w:p>
    <w:p w14:paraId="2FA17325">
      <w:pPr>
        <w:adjustRightInd w:val="0"/>
        <w:snapToGrid w:val="0"/>
        <w:spacing w:line="260" w:lineRule="auto"/>
        <w:ind w:firstLine="420" w:firstLineChars="200"/>
        <w:jc w:val="left"/>
        <w:rPr>
          <w:rFonts w:hint="eastAsia" w:ascii="方正仿宋_GBK" w:hAnsi="方正仿宋_GBK" w:eastAsia="方正仿宋_GBK" w:cs="方正仿宋_GBK"/>
          <w:color w:val="000000"/>
          <w:szCs w:val="21"/>
        </w:rPr>
        <w:sectPr>
          <w:headerReference r:id="rId10" w:type="first"/>
          <w:footerReference r:id="rId12" w:type="first"/>
          <w:headerReference r:id="rId8" w:type="default"/>
          <w:headerReference r:id="rId9" w:type="even"/>
          <w:footerReference r:id="rId11" w:type="even"/>
          <w:pgSz w:w="11906" w:h="16838"/>
          <w:pgMar w:top="1440" w:right="1800" w:bottom="1440" w:left="1800" w:header="283" w:footer="1077" w:gutter="0"/>
          <w:pgNumType w:fmt="decimal"/>
          <w:cols w:space="720" w:num="1"/>
          <w:docGrid w:type="lines" w:linePitch="435" w:charSpace="0"/>
        </w:sectPr>
      </w:pPr>
    </w:p>
    <w:p w14:paraId="32A34D5B">
      <w:pPr>
        <w:jc w:val="left"/>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附录</w:t>
      </w:r>
      <w:r>
        <w:rPr>
          <w:rFonts w:hint="eastAsia" w:ascii="黑体" w:hAnsi="黑体" w:eastAsia="黑体" w:cs="黑体"/>
          <w:b w:val="0"/>
          <w:bCs/>
          <w:color w:val="000000"/>
          <w:sz w:val="32"/>
          <w:szCs w:val="32"/>
          <w:lang w:val="en-US" w:eastAsia="zh-CN"/>
        </w:rPr>
        <w:t>2</w:t>
      </w:r>
      <w:r>
        <w:rPr>
          <w:rFonts w:hint="eastAsia" w:ascii="黑体" w:hAnsi="黑体" w:eastAsia="黑体" w:cs="黑体"/>
          <w:b w:val="0"/>
          <w:bCs/>
          <w:color w:val="000000"/>
          <w:sz w:val="32"/>
          <w:szCs w:val="32"/>
        </w:rPr>
        <w:t>.6</w:t>
      </w:r>
    </w:p>
    <w:p w14:paraId="16216153">
      <w:pPr>
        <w:spacing w:line="760" w:lineRule="exact"/>
        <w:jc w:val="center"/>
        <w:rPr>
          <w:rFonts w:ascii="Times New Roman" w:hAnsi="Times New Roman" w:eastAsia="黑体" w:cs="Times New Roman"/>
          <w:b/>
          <w:color w:val="000000"/>
          <w:sz w:val="44"/>
          <w:szCs w:val="44"/>
        </w:rPr>
      </w:pPr>
      <w:r>
        <w:rPr>
          <w:rFonts w:hint="eastAsia" w:ascii="方正小标宋简体" w:hAnsi="方正小标宋简体" w:eastAsia="方正小标宋简体" w:cs="方正小标宋简体"/>
          <w:b w:val="0"/>
          <w:bCs/>
          <w:color w:val="000000"/>
          <w:sz w:val="44"/>
          <w:szCs w:val="44"/>
        </w:rPr>
        <w:t>实验室现场试验/演示试验记录表</w:t>
      </w:r>
    </w:p>
    <w:p w14:paraId="7579E479">
      <w:pPr>
        <w:jc w:val="center"/>
        <w:rPr>
          <w:rFonts w:hint="eastAsia" w:ascii="宋体" w:hAnsi="宋体" w:eastAsia="宋体" w:cs="Times New Roman"/>
          <w:color w:val="000000"/>
          <w:sz w:val="21"/>
          <w:szCs w:val="21"/>
        </w:rPr>
      </w:pPr>
    </w:p>
    <w:tbl>
      <w:tblPr>
        <w:tblStyle w:val="6"/>
        <w:tblW w:w="14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534"/>
        <w:gridCol w:w="1134"/>
        <w:gridCol w:w="567"/>
        <w:gridCol w:w="850"/>
        <w:gridCol w:w="4111"/>
        <w:gridCol w:w="1701"/>
        <w:gridCol w:w="1134"/>
        <w:gridCol w:w="709"/>
        <w:gridCol w:w="992"/>
        <w:gridCol w:w="2423"/>
      </w:tblGrid>
      <w:tr w14:paraId="17D02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blHeader/>
        </w:trPr>
        <w:tc>
          <w:tcPr>
            <w:tcW w:w="534" w:type="dxa"/>
            <w:vMerge w:val="restart"/>
            <w:shd w:val="clear" w:color="auto" w:fill="FFFFFF"/>
            <w:noWrap w:val="0"/>
            <w:vAlign w:val="center"/>
          </w:tcPr>
          <w:p w14:paraId="26B52AFB">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序号</w:t>
            </w:r>
          </w:p>
        </w:tc>
        <w:tc>
          <w:tcPr>
            <w:tcW w:w="1134" w:type="dxa"/>
            <w:vMerge w:val="restart"/>
            <w:shd w:val="clear" w:color="auto" w:fill="FFFFFF"/>
            <w:noWrap w:val="0"/>
            <w:vAlign w:val="center"/>
          </w:tcPr>
          <w:p w14:paraId="632F40FF">
            <w:pPr>
              <w:adjustRightInd w:val="0"/>
              <w:snapToGrid w:val="0"/>
              <w:spacing w:line="40" w:lineRule="atLeast"/>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检测对象</w:t>
            </w:r>
          </w:p>
        </w:tc>
        <w:tc>
          <w:tcPr>
            <w:tcW w:w="5528" w:type="dxa"/>
            <w:gridSpan w:val="3"/>
            <w:shd w:val="clear" w:color="auto" w:fill="FFFFFF"/>
            <w:noWrap w:val="0"/>
            <w:vAlign w:val="center"/>
          </w:tcPr>
          <w:p w14:paraId="6D7FAA43">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检测项目或参数</w:t>
            </w:r>
          </w:p>
        </w:tc>
        <w:tc>
          <w:tcPr>
            <w:tcW w:w="1701" w:type="dxa"/>
            <w:vMerge w:val="restart"/>
            <w:shd w:val="clear" w:color="auto" w:fill="FFFFFF"/>
            <w:noWrap w:val="0"/>
            <w:vAlign w:val="center"/>
          </w:tcPr>
          <w:p w14:paraId="20DB16F5">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试验设备</w:t>
            </w:r>
          </w:p>
        </w:tc>
        <w:tc>
          <w:tcPr>
            <w:tcW w:w="1134" w:type="dxa"/>
            <w:vMerge w:val="restart"/>
            <w:shd w:val="clear" w:color="auto" w:fill="FFFFFF"/>
            <w:noWrap w:val="0"/>
            <w:vAlign w:val="center"/>
          </w:tcPr>
          <w:p w14:paraId="467157E7">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试验人员</w:t>
            </w:r>
          </w:p>
        </w:tc>
        <w:tc>
          <w:tcPr>
            <w:tcW w:w="709" w:type="dxa"/>
            <w:vMerge w:val="restart"/>
            <w:shd w:val="clear" w:color="auto" w:fill="FFFFFF"/>
            <w:noWrap w:val="0"/>
            <w:vAlign w:val="center"/>
          </w:tcPr>
          <w:p w14:paraId="73CA00AA">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试验要求</w:t>
            </w:r>
          </w:p>
        </w:tc>
        <w:tc>
          <w:tcPr>
            <w:tcW w:w="992" w:type="dxa"/>
            <w:vMerge w:val="restart"/>
            <w:shd w:val="clear" w:color="auto" w:fill="FFFFFF"/>
            <w:noWrap w:val="0"/>
            <w:vAlign w:val="center"/>
          </w:tcPr>
          <w:p w14:paraId="077546CD">
            <w:pPr>
              <w:spacing w:line="120" w:lineRule="atLeast"/>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现场考核是否认定具备检测能力</w:t>
            </w:r>
          </w:p>
        </w:tc>
        <w:tc>
          <w:tcPr>
            <w:tcW w:w="2423" w:type="dxa"/>
            <w:vMerge w:val="restart"/>
            <w:shd w:val="clear" w:color="auto" w:fill="FFFFFF"/>
            <w:noWrap w:val="0"/>
            <w:vAlign w:val="center"/>
          </w:tcPr>
          <w:p w14:paraId="57DAD9C1">
            <w:pPr>
              <w:spacing w:line="120" w:lineRule="atLeast"/>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备注</w:t>
            </w:r>
          </w:p>
        </w:tc>
      </w:tr>
      <w:tr w14:paraId="45B5D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34" w:type="dxa"/>
            <w:vMerge w:val="continue"/>
            <w:shd w:val="clear" w:color="auto" w:fill="FFFFFF"/>
            <w:noWrap w:val="0"/>
            <w:vAlign w:val="center"/>
          </w:tcPr>
          <w:p w14:paraId="57C525D0">
            <w:pPr>
              <w:jc w:val="center"/>
              <w:rPr>
                <w:rFonts w:hint="eastAsia" w:ascii="方正仿宋_GBK" w:hAnsi="方正仿宋_GBK" w:eastAsia="方正仿宋_GBK" w:cs="方正仿宋_GBK"/>
                <w:color w:val="000000"/>
                <w:sz w:val="21"/>
                <w:szCs w:val="21"/>
              </w:rPr>
            </w:pPr>
          </w:p>
        </w:tc>
        <w:tc>
          <w:tcPr>
            <w:tcW w:w="1134" w:type="dxa"/>
            <w:vMerge w:val="continue"/>
            <w:shd w:val="clear" w:color="auto" w:fill="FFFFFF"/>
            <w:noWrap w:val="0"/>
            <w:vAlign w:val="center"/>
          </w:tcPr>
          <w:p w14:paraId="60902016">
            <w:pPr>
              <w:jc w:val="center"/>
              <w:rPr>
                <w:rFonts w:hint="eastAsia" w:ascii="方正仿宋_GBK" w:hAnsi="方正仿宋_GBK" w:eastAsia="方正仿宋_GBK" w:cs="方正仿宋_GBK"/>
                <w:color w:val="000000"/>
                <w:sz w:val="21"/>
                <w:szCs w:val="21"/>
              </w:rPr>
            </w:pPr>
          </w:p>
        </w:tc>
        <w:tc>
          <w:tcPr>
            <w:tcW w:w="567" w:type="dxa"/>
            <w:shd w:val="clear" w:color="auto" w:fill="FFFFFF"/>
            <w:noWrap w:val="0"/>
            <w:vAlign w:val="center"/>
          </w:tcPr>
          <w:p w14:paraId="182C401A">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序号</w:t>
            </w:r>
          </w:p>
        </w:tc>
        <w:tc>
          <w:tcPr>
            <w:tcW w:w="850" w:type="dxa"/>
            <w:shd w:val="clear" w:color="auto" w:fill="FFFFFF"/>
            <w:noWrap w:val="0"/>
            <w:vAlign w:val="center"/>
          </w:tcPr>
          <w:p w14:paraId="6C75DE93">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名称</w:t>
            </w:r>
          </w:p>
        </w:tc>
        <w:tc>
          <w:tcPr>
            <w:tcW w:w="4111" w:type="dxa"/>
            <w:shd w:val="clear" w:color="auto" w:fill="FFFFFF"/>
            <w:noWrap w:val="0"/>
            <w:vAlign w:val="center"/>
          </w:tcPr>
          <w:p w14:paraId="16BEA5B0">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Cs/>
                <w:color w:val="000000"/>
                <w:sz w:val="18"/>
                <w:szCs w:val="18"/>
              </w:rPr>
              <w:t>标准 / 规范条款</w:t>
            </w:r>
          </w:p>
        </w:tc>
        <w:tc>
          <w:tcPr>
            <w:tcW w:w="1701" w:type="dxa"/>
            <w:vMerge w:val="continue"/>
            <w:shd w:val="clear" w:color="auto" w:fill="FFFFFF"/>
            <w:noWrap w:val="0"/>
            <w:vAlign w:val="center"/>
          </w:tcPr>
          <w:p w14:paraId="075A1092">
            <w:pPr>
              <w:jc w:val="center"/>
              <w:rPr>
                <w:rFonts w:hint="eastAsia" w:ascii="方正仿宋_GBK" w:hAnsi="方正仿宋_GBK" w:eastAsia="方正仿宋_GBK" w:cs="方正仿宋_GBK"/>
                <w:color w:val="000000"/>
                <w:sz w:val="18"/>
                <w:szCs w:val="18"/>
              </w:rPr>
            </w:pPr>
          </w:p>
        </w:tc>
        <w:tc>
          <w:tcPr>
            <w:tcW w:w="1134" w:type="dxa"/>
            <w:vMerge w:val="continue"/>
            <w:shd w:val="clear" w:color="auto" w:fill="FFFFFF"/>
            <w:noWrap w:val="0"/>
            <w:vAlign w:val="center"/>
          </w:tcPr>
          <w:p w14:paraId="71B1581F">
            <w:pPr>
              <w:jc w:val="center"/>
              <w:rPr>
                <w:rFonts w:hint="eastAsia" w:ascii="方正仿宋_GBK" w:hAnsi="方正仿宋_GBK" w:eastAsia="方正仿宋_GBK" w:cs="方正仿宋_GBK"/>
                <w:color w:val="000000"/>
                <w:sz w:val="18"/>
                <w:szCs w:val="18"/>
              </w:rPr>
            </w:pPr>
          </w:p>
        </w:tc>
        <w:tc>
          <w:tcPr>
            <w:tcW w:w="709" w:type="dxa"/>
            <w:vMerge w:val="continue"/>
            <w:shd w:val="clear" w:color="auto" w:fill="FFFFFF"/>
            <w:noWrap w:val="0"/>
            <w:vAlign w:val="center"/>
          </w:tcPr>
          <w:p w14:paraId="29739D34">
            <w:pPr>
              <w:jc w:val="center"/>
              <w:rPr>
                <w:rFonts w:hint="eastAsia" w:ascii="方正仿宋_GBK" w:hAnsi="方正仿宋_GBK" w:eastAsia="方正仿宋_GBK" w:cs="方正仿宋_GBK"/>
                <w:color w:val="000000"/>
                <w:sz w:val="18"/>
                <w:szCs w:val="18"/>
              </w:rPr>
            </w:pPr>
          </w:p>
        </w:tc>
        <w:tc>
          <w:tcPr>
            <w:tcW w:w="992" w:type="dxa"/>
            <w:vMerge w:val="continue"/>
            <w:shd w:val="clear" w:color="auto" w:fill="FFFFFF"/>
            <w:noWrap w:val="0"/>
            <w:vAlign w:val="center"/>
          </w:tcPr>
          <w:p w14:paraId="4305EA00">
            <w:pPr>
              <w:jc w:val="center"/>
              <w:rPr>
                <w:rFonts w:hint="eastAsia" w:ascii="方正仿宋_GBK" w:hAnsi="方正仿宋_GBK" w:eastAsia="方正仿宋_GBK" w:cs="方正仿宋_GBK"/>
                <w:color w:val="000000"/>
                <w:sz w:val="18"/>
                <w:szCs w:val="18"/>
              </w:rPr>
            </w:pPr>
          </w:p>
        </w:tc>
        <w:tc>
          <w:tcPr>
            <w:tcW w:w="2423" w:type="dxa"/>
            <w:vMerge w:val="continue"/>
            <w:shd w:val="clear" w:color="auto" w:fill="FFFFFF"/>
            <w:noWrap w:val="0"/>
            <w:vAlign w:val="center"/>
          </w:tcPr>
          <w:p w14:paraId="2671960B">
            <w:pPr>
              <w:jc w:val="center"/>
              <w:rPr>
                <w:rFonts w:hint="eastAsia" w:ascii="方正仿宋_GBK" w:hAnsi="方正仿宋_GBK" w:eastAsia="方正仿宋_GBK" w:cs="方正仿宋_GBK"/>
                <w:color w:val="000000"/>
                <w:sz w:val="18"/>
                <w:szCs w:val="18"/>
              </w:rPr>
            </w:pPr>
          </w:p>
        </w:tc>
      </w:tr>
      <w:tr w14:paraId="6A68E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534" w:type="dxa"/>
            <w:vMerge w:val="restart"/>
            <w:shd w:val="clear" w:color="auto" w:fill="FFFFFF"/>
            <w:noWrap w:val="0"/>
            <w:vAlign w:val="center"/>
          </w:tcPr>
          <w:p w14:paraId="7AF67D42">
            <w:pPr>
              <w:widowControl/>
              <w:jc w:val="left"/>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w:t>
            </w:r>
          </w:p>
        </w:tc>
        <w:tc>
          <w:tcPr>
            <w:tcW w:w="1134" w:type="dxa"/>
            <w:vMerge w:val="restart"/>
            <w:shd w:val="clear" w:color="auto" w:fill="FFFFFF"/>
            <w:noWrap w:val="0"/>
            <w:vAlign w:val="center"/>
          </w:tcPr>
          <w:p w14:paraId="7F9D5A6A">
            <w:pPr>
              <w:jc w:val="left"/>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工作场所空气中有毒物质</w:t>
            </w:r>
          </w:p>
        </w:tc>
        <w:tc>
          <w:tcPr>
            <w:tcW w:w="567" w:type="dxa"/>
            <w:shd w:val="clear" w:color="auto" w:fill="FFFFFF"/>
            <w:noWrap w:val="0"/>
            <w:vAlign w:val="center"/>
          </w:tcPr>
          <w:p w14:paraId="5368E420">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w:t>
            </w:r>
          </w:p>
        </w:tc>
        <w:tc>
          <w:tcPr>
            <w:tcW w:w="850" w:type="dxa"/>
            <w:shd w:val="clear" w:color="auto" w:fill="FFFFFF"/>
            <w:noWrap w:val="0"/>
            <w:vAlign w:val="center"/>
          </w:tcPr>
          <w:p w14:paraId="4807F2AD">
            <w:pPr>
              <w:jc w:val="center"/>
              <w:rPr>
                <w:rFonts w:hint="eastAsia" w:ascii="方正仿宋_GBK" w:hAnsi="方正仿宋_GBK" w:eastAsia="方正仿宋_GBK" w:cs="方正仿宋_GBK"/>
                <w:color w:val="000000"/>
                <w:sz w:val="18"/>
                <w:szCs w:val="18"/>
              </w:rPr>
            </w:pPr>
          </w:p>
        </w:tc>
        <w:tc>
          <w:tcPr>
            <w:tcW w:w="4111" w:type="dxa"/>
            <w:shd w:val="clear" w:color="auto" w:fill="FFFFFF"/>
            <w:noWrap w:val="0"/>
            <w:vAlign w:val="center"/>
          </w:tcPr>
          <w:p w14:paraId="3D14048A">
            <w:pPr>
              <w:widowControl/>
              <w:jc w:val="left"/>
              <w:rPr>
                <w:rFonts w:hint="eastAsia" w:ascii="方正仿宋_GBK" w:hAnsi="方正仿宋_GBK" w:eastAsia="方正仿宋_GBK" w:cs="方正仿宋_GBK"/>
                <w:color w:val="000000"/>
                <w:kern w:val="0"/>
                <w:sz w:val="18"/>
                <w:szCs w:val="18"/>
              </w:rPr>
            </w:pPr>
          </w:p>
        </w:tc>
        <w:tc>
          <w:tcPr>
            <w:tcW w:w="1701" w:type="dxa"/>
            <w:shd w:val="clear" w:color="auto" w:fill="FFFFFF"/>
            <w:noWrap w:val="0"/>
            <w:vAlign w:val="center"/>
          </w:tcPr>
          <w:p w14:paraId="5F7E47C8">
            <w:pPr>
              <w:widowControl/>
              <w:jc w:val="center"/>
              <w:rPr>
                <w:rFonts w:hint="eastAsia" w:ascii="方正仿宋_GBK" w:hAnsi="方正仿宋_GBK" w:eastAsia="方正仿宋_GBK" w:cs="方正仿宋_GBK"/>
                <w:color w:val="000000"/>
                <w:kern w:val="0"/>
                <w:sz w:val="18"/>
                <w:szCs w:val="18"/>
              </w:rPr>
            </w:pPr>
          </w:p>
        </w:tc>
        <w:tc>
          <w:tcPr>
            <w:tcW w:w="1134" w:type="dxa"/>
            <w:shd w:val="clear" w:color="auto" w:fill="FFFFFF"/>
            <w:noWrap w:val="0"/>
            <w:vAlign w:val="center"/>
          </w:tcPr>
          <w:p w14:paraId="58646198">
            <w:pPr>
              <w:jc w:val="center"/>
              <w:rPr>
                <w:rFonts w:hint="eastAsia" w:ascii="方正仿宋_GBK" w:hAnsi="方正仿宋_GBK" w:eastAsia="方正仿宋_GBK" w:cs="方正仿宋_GBK"/>
                <w:color w:val="000000"/>
                <w:sz w:val="18"/>
                <w:szCs w:val="18"/>
              </w:rPr>
            </w:pPr>
          </w:p>
        </w:tc>
        <w:tc>
          <w:tcPr>
            <w:tcW w:w="709" w:type="dxa"/>
            <w:shd w:val="clear" w:color="auto" w:fill="FFFFFF"/>
            <w:noWrap w:val="0"/>
            <w:vAlign w:val="center"/>
          </w:tcPr>
          <w:p w14:paraId="25B96FF5">
            <w:pPr>
              <w:jc w:val="left"/>
              <w:rPr>
                <w:rFonts w:hint="eastAsia" w:ascii="方正仿宋_GBK" w:hAnsi="方正仿宋_GBK" w:eastAsia="方正仿宋_GBK" w:cs="方正仿宋_GBK"/>
                <w:color w:val="000000"/>
                <w:sz w:val="18"/>
                <w:szCs w:val="18"/>
              </w:rPr>
            </w:pPr>
          </w:p>
        </w:tc>
        <w:tc>
          <w:tcPr>
            <w:tcW w:w="992" w:type="dxa"/>
            <w:shd w:val="clear" w:color="auto" w:fill="FFFFFF"/>
            <w:noWrap w:val="0"/>
            <w:vAlign w:val="center"/>
          </w:tcPr>
          <w:p w14:paraId="017F4F93">
            <w:pP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□是□否</w:t>
            </w:r>
          </w:p>
        </w:tc>
        <w:tc>
          <w:tcPr>
            <w:tcW w:w="2423" w:type="dxa"/>
            <w:shd w:val="clear" w:color="auto" w:fill="FFFFFF"/>
            <w:noWrap w:val="0"/>
            <w:vAlign w:val="center"/>
          </w:tcPr>
          <w:p w14:paraId="093C60D7">
            <w:pPr>
              <w:widowControl/>
              <w:jc w:val="left"/>
              <w:rPr>
                <w:rFonts w:hint="eastAsia" w:ascii="方正仿宋_GBK" w:hAnsi="方正仿宋_GBK" w:eastAsia="方正仿宋_GBK" w:cs="方正仿宋_GBK"/>
                <w:color w:val="000000"/>
                <w:kern w:val="0"/>
                <w:sz w:val="18"/>
                <w:szCs w:val="18"/>
              </w:rPr>
            </w:pPr>
          </w:p>
        </w:tc>
      </w:tr>
      <w:tr w14:paraId="64EC3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534" w:type="dxa"/>
            <w:vMerge w:val="continue"/>
            <w:shd w:val="clear" w:color="auto" w:fill="FFFFFF"/>
            <w:noWrap w:val="0"/>
            <w:vAlign w:val="center"/>
          </w:tcPr>
          <w:p w14:paraId="30F58D9B">
            <w:pPr>
              <w:jc w:val="left"/>
              <w:rPr>
                <w:rFonts w:hint="eastAsia" w:ascii="方正仿宋_GBK" w:hAnsi="方正仿宋_GBK" w:eastAsia="方正仿宋_GBK" w:cs="方正仿宋_GBK"/>
                <w:color w:val="000000"/>
                <w:sz w:val="18"/>
                <w:szCs w:val="18"/>
              </w:rPr>
            </w:pPr>
          </w:p>
        </w:tc>
        <w:tc>
          <w:tcPr>
            <w:tcW w:w="1134" w:type="dxa"/>
            <w:vMerge w:val="continue"/>
            <w:shd w:val="clear" w:color="auto" w:fill="FFFFFF"/>
            <w:noWrap w:val="0"/>
            <w:vAlign w:val="center"/>
          </w:tcPr>
          <w:p w14:paraId="0C9AECDF">
            <w:pPr>
              <w:jc w:val="left"/>
              <w:rPr>
                <w:rFonts w:hint="eastAsia" w:ascii="方正仿宋_GBK" w:hAnsi="方正仿宋_GBK" w:eastAsia="方正仿宋_GBK" w:cs="方正仿宋_GBK"/>
                <w:color w:val="000000"/>
                <w:sz w:val="18"/>
                <w:szCs w:val="18"/>
              </w:rPr>
            </w:pPr>
          </w:p>
        </w:tc>
        <w:tc>
          <w:tcPr>
            <w:tcW w:w="567" w:type="dxa"/>
            <w:shd w:val="clear" w:color="auto" w:fill="FFFFFF"/>
            <w:noWrap w:val="0"/>
            <w:vAlign w:val="center"/>
          </w:tcPr>
          <w:p w14:paraId="0C19924B">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2</w:t>
            </w:r>
          </w:p>
        </w:tc>
        <w:tc>
          <w:tcPr>
            <w:tcW w:w="850" w:type="dxa"/>
            <w:shd w:val="clear" w:color="auto" w:fill="FFFFFF"/>
            <w:noWrap w:val="0"/>
            <w:vAlign w:val="center"/>
          </w:tcPr>
          <w:p w14:paraId="0BE21F21">
            <w:pPr>
              <w:jc w:val="center"/>
              <w:rPr>
                <w:rFonts w:hint="eastAsia" w:ascii="方正仿宋_GBK" w:hAnsi="方正仿宋_GBK" w:eastAsia="方正仿宋_GBK" w:cs="方正仿宋_GBK"/>
                <w:color w:val="000000"/>
                <w:sz w:val="18"/>
                <w:szCs w:val="18"/>
              </w:rPr>
            </w:pPr>
          </w:p>
        </w:tc>
        <w:tc>
          <w:tcPr>
            <w:tcW w:w="4111" w:type="dxa"/>
            <w:shd w:val="clear" w:color="auto" w:fill="FFFFFF"/>
            <w:noWrap w:val="0"/>
            <w:vAlign w:val="center"/>
          </w:tcPr>
          <w:p w14:paraId="0126F0B1">
            <w:pPr>
              <w:jc w:val="center"/>
              <w:rPr>
                <w:rFonts w:hint="eastAsia" w:ascii="方正仿宋_GBK" w:hAnsi="方正仿宋_GBK" w:eastAsia="方正仿宋_GBK" w:cs="方正仿宋_GBK"/>
                <w:color w:val="000000"/>
                <w:sz w:val="18"/>
                <w:szCs w:val="18"/>
              </w:rPr>
            </w:pPr>
          </w:p>
        </w:tc>
        <w:tc>
          <w:tcPr>
            <w:tcW w:w="1701" w:type="dxa"/>
            <w:shd w:val="clear" w:color="auto" w:fill="FFFFFF"/>
            <w:noWrap w:val="0"/>
            <w:vAlign w:val="center"/>
          </w:tcPr>
          <w:p w14:paraId="29468BD4">
            <w:pPr>
              <w:jc w:val="center"/>
              <w:rPr>
                <w:rFonts w:hint="eastAsia" w:ascii="方正仿宋_GBK" w:hAnsi="方正仿宋_GBK" w:eastAsia="方正仿宋_GBK" w:cs="方正仿宋_GBK"/>
                <w:color w:val="000000"/>
                <w:sz w:val="18"/>
                <w:szCs w:val="18"/>
              </w:rPr>
            </w:pPr>
          </w:p>
        </w:tc>
        <w:tc>
          <w:tcPr>
            <w:tcW w:w="1134" w:type="dxa"/>
            <w:shd w:val="clear" w:color="auto" w:fill="FFFFFF"/>
            <w:noWrap w:val="0"/>
            <w:vAlign w:val="center"/>
          </w:tcPr>
          <w:p w14:paraId="1806177E">
            <w:pPr>
              <w:jc w:val="center"/>
              <w:rPr>
                <w:rFonts w:hint="eastAsia" w:ascii="方正仿宋_GBK" w:hAnsi="方正仿宋_GBK" w:eastAsia="方正仿宋_GBK" w:cs="方正仿宋_GBK"/>
                <w:color w:val="000000"/>
                <w:sz w:val="18"/>
                <w:szCs w:val="18"/>
              </w:rPr>
            </w:pPr>
          </w:p>
        </w:tc>
        <w:tc>
          <w:tcPr>
            <w:tcW w:w="709" w:type="dxa"/>
            <w:shd w:val="clear" w:color="auto" w:fill="FFFFFF"/>
            <w:noWrap w:val="0"/>
            <w:vAlign w:val="center"/>
          </w:tcPr>
          <w:p w14:paraId="4A8A20E7">
            <w:pPr>
              <w:jc w:val="left"/>
              <w:rPr>
                <w:rFonts w:hint="eastAsia" w:ascii="方正仿宋_GBK" w:hAnsi="方正仿宋_GBK" w:eastAsia="方正仿宋_GBK" w:cs="方正仿宋_GBK"/>
                <w:color w:val="000000"/>
                <w:sz w:val="18"/>
                <w:szCs w:val="18"/>
              </w:rPr>
            </w:pPr>
          </w:p>
        </w:tc>
        <w:tc>
          <w:tcPr>
            <w:tcW w:w="992" w:type="dxa"/>
            <w:shd w:val="clear" w:color="auto" w:fill="FFFFFF"/>
            <w:noWrap w:val="0"/>
            <w:vAlign w:val="center"/>
          </w:tcPr>
          <w:p w14:paraId="5533971A">
            <w:pP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□是□否</w:t>
            </w:r>
          </w:p>
        </w:tc>
        <w:tc>
          <w:tcPr>
            <w:tcW w:w="2423" w:type="dxa"/>
            <w:shd w:val="clear" w:color="auto" w:fill="FFFFFF"/>
            <w:noWrap w:val="0"/>
            <w:vAlign w:val="center"/>
          </w:tcPr>
          <w:p w14:paraId="0EEC105C">
            <w:pPr>
              <w:jc w:val="left"/>
              <w:rPr>
                <w:rFonts w:hint="eastAsia" w:ascii="方正仿宋_GBK" w:hAnsi="方正仿宋_GBK" w:eastAsia="方正仿宋_GBK" w:cs="方正仿宋_GBK"/>
                <w:color w:val="000000"/>
                <w:sz w:val="18"/>
                <w:szCs w:val="18"/>
              </w:rPr>
            </w:pPr>
          </w:p>
        </w:tc>
      </w:tr>
      <w:tr w14:paraId="343E2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534" w:type="dxa"/>
            <w:vMerge w:val="continue"/>
            <w:shd w:val="clear" w:color="auto" w:fill="FFFFFF"/>
            <w:noWrap w:val="0"/>
            <w:vAlign w:val="center"/>
          </w:tcPr>
          <w:p w14:paraId="75430F01">
            <w:pPr>
              <w:jc w:val="left"/>
              <w:rPr>
                <w:rFonts w:hint="eastAsia" w:ascii="方正仿宋_GBK" w:hAnsi="方正仿宋_GBK" w:eastAsia="方正仿宋_GBK" w:cs="方正仿宋_GBK"/>
                <w:color w:val="000000"/>
                <w:sz w:val="18"/>
                <w:szCs w:val="18"/>
              </w:rPr>
            </w:pPr>
          </w:p>
        </w:tc>
        <w:tc>
          <w:tcPr>
            <w:tcW w:w="1134" w:type="dxa"/>
            <w:vMerge w:val="continue"/>
            <w:shd w:val="clear" w:color="auto" w:fill="FFFFFF"/>
            <w:noWrap w:val="0"/>
            <w:vAlign w:val="center"/>
          </w:tcPr>
          <w:p w14:paraId="56931522">
            <w:pPr>
              <w:jc w:val="left"/>
              <w:rPr>
                <w:rFonts w:hint="eastAsia" w:ascii="方正仿宋_GBK" w:hAnsi="方正仿宋_GBK" w:eastAsia="方正仿宋_GBK" w:cs="方正仿宋_GBK"/>
                <w:color w:val="000000"/>
                <w:sz w:val="18"/>
                <w:szCs w:val="18"/>
              </w:rPr>
            </w:pPr>
          </w:p>
        </w:tc>
        <w:tc>
          <w:tcPr>
            <w:tcW w:w="567" w:type="dxa"/>
            <w:shd w:val="clear" w:color="auto" w:fill="FFFFFF"/>
            <w:noWrap w:val="0"/>
            <w:vAlign w:val="center"/>
          </w:tcPr>
          <w:p w14:paraId="5BFE680B">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w:t>
            </w:r>
          </w:p>
        </w:tc>
        <w:tc>
          <w:tcPr>
            <w:tcW w:w="850" w:type="dxa"/>
            <w:shd w:val="clear" w:color="auto" w:fill="FFFFFF"/>
            <w:noWrap w:val="0"/>
            <w:vAlign w:val="center"/>
          </w:tcPr>
          <w:p w14:paraId="5B037DF8">
            <w:pPr>
              <w:jc w:val="center"/>
              <w:rPr>
                <w:rFonts w:hint="eastAsia" w:ascii="方正仿宋_GBK" w:hAnsi="方正仿宋_GBK" w:eastAsia="方正仿宋_GBK" w:cs="方正仿宋_GBK"/>
                <w:color w:val="000000"/>
                <w:sz w:val="18"/>
                <w:szCs w:val="18"/>
              </w:rPr>
            </w:pPr>
          </w:p>
        </w:tc>
        <w:tc>
          <w:tcPr>
            <w:tcW w:w="4111" w:type="dxa"/>
            <w:shd w:val="clear" w:color="auto" w:fill="FFFFFF"/>
            <w:noWrap w:val="0"/>
            <w:vAlign w:val="center"/>
          </w:tcPr>
          <w:p w14:paraId="0859FD3A">
            <w:pPr>
              <w:jc w:val="left"/>
              <w:rPr>
                <w:rFonts w:hint="eastAsia" w:ascii="方正仿宋_GBK" w:hAnsi="方正仿宋_GBK" w:eastAsia="方正仿宋_GBK" w:cs="方正仿宋_GBK"/>
                <w:color w:val="000000"/>
                <w:sz w:val="18"/>
                <w:szCs w:val="18"/>
              </w:rPr>
            </w:pPr>
          </w:p>
        </w:tc>
        <w:tc>
          <w:tcPr>
            <w:tcW w:w="1701" w:type="dxa"/>
            <w:shd w:val="clear" w:color="auto" w:fill="FFFFFF"/>
            <w:noWrap w:val="0"/>
            <w:vAlign w:val="center"/>
          </w:tcPr>
          <w:p w14:paraId="5D46D865">
            <w:pPr>
              <w:jc w:val="center"/>
              <w:rPr>
                <w:rFonts w:hint="eastAsia" w:ascii="方正仿宋_GBK" w:hAnsi="方正仿宋_GBK" w:eastAsia="方正仿宋_GBK" w:cs="方正仿宋_GBK"/>
                <w:color w:val="000000"/>
                <w:sz w:val="18"/>
                <w:szCs w:val="18"/>
              </w:rPr>
            </w:pPr>
          </w:p>
        </w:tc>
        <w:tc>
          <w:tcPr>
            <w:tcW w:w="1134" w:type="dxa"/>
            <w:shd w:val="clear" w:color="auto" w:fill="FFFFFF"/>
            <w:noWrap w:val="0"/>
            <w:vAlign w:val="center"/>
          </w:tcPr>
          <w:p w14:paraId="19A043F6">
            <w:pPr>
              <w:jc w:val="center"/>
              <w:rPr>
                <w:rFonts w:hint="eastAsia" w:ascii="方正仿宋_GBK" w:hAnsi="方正仿宋_GBK" w:eastAsia="方正仿宋_GBK" w:cs="方正仿宋_GBK"/>
                <w:color w:val="000000"/>
                <w:sz w:val="18"/>
                <w:szCs w:val="18"/>
              </w:rPr>
            </w:pPr>
          </w:p>
        </w:tc>
        <w:tc>
          <w:tcPr>
            <w:tcW w:w="709" w:type="dxa"/>
            <w:shd w:val="clear" w:color="auto" w:fill="FFFFFF"/>
            <w:noWrap w:val="0"/>
            <w:vAlign w:val="center"/>
          </w:tcPr>
          <w:p w14:paraId="2F249DA2">
            <w:pPr>
              <w:jc w:val="left"/>
              <w:rPr>
                <w:rFonts w:hint="eastAsia" w:ascii="方正仿宋_GBK" w:hAnsi="方正仿宋_GBK" w:eastAsia="方正仿宋_GBK" w:cs="方正仿宋_GBK"/>
                <w:color w:val="000000"/>
                <w:sz w:val="18"/>
                <w:szCs w:val="18"/>
              </w:rPr>
            </w:pPr>
          </w:p>
        </w:tc>
        <w:tc>
          <w:tcPr>
            <w:tcW w:w="992" w:type="dxa"/>
            <w:shd w:val="clear" w:color="auto" w:fill="FFFFFF"/>
            <w:noWrap w:val="0"/>
            <w:vAlign w:val="center"/>
          </w:tcPr>
          <w:p w14:paraId="3D2FCC40">
            <w:pP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□是□否</w:t>
            </w:r>
          </w:p>
        </w:tc>
        <w:tc>
          <w:tcPr>
            <w:tcW w:w="2423" w:type="dxa"/>
            <w:shd w:val="clear" w:color="auto" w:fill="FFFFFF"/>
            <w:noWrap w:val="0"/>
            <w:vAlign w:val="center"/>
          </w:tcPr>
          <w:p w14:paraId="17E06FE2">
            <w:pPr>
              <w:jc w:val="left"/>
              <w:rPr>
                <w:rFonts w:hint="eastAsia" w:ascii="方正仿宋_GBK" w:hAnsi="方正仿宋_GBK" w:eastAsia="方正仿宋_GBK" w:cs="方正仿宋_GBK"/>
                <w:color w:val="000000"/>
                <w:sz w:val="18"/>
                <w:szCs w:val="18"/>
              </w:rPr>
            </w:pPr>
          </w:p>
        </w:tc>
      </w:tr>
      <w:tr w14:paraId="5EFE0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534" w:type="dxa"/>
            <w:vMerge w:val="restart"/>
            <w:shd w:val="clear" w:color="auto" w:fill="FFFFFF"/>
            <w:noWrap w:val="0"/>
            <w:vAlign w:val="center"/>
          </w:tcPr>
          <w:p w14:paraId="5D0E939A">
            <w:pPr>
              <w:jc w:val="left"/>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2</w:t>
            </w:r>
          </w:p>
        </w:tc>
        <w:tc>
          <w:tcPr>
            <w:tcW w:w="1134" w:type="dxa"/>
            <w:vMerge w:val="restart"/>
            <w:shd w:val="clear" w:color="auto" w:fill="FFFFFF"/>
            <w:noWrap w:val="0"/>
            <w:vAlign w:val="center"/>
          </w:tcPr>
          <w:p w14:paraId="55C33EA5">
            <w:pPr>
              <w:jc w:val="left"/>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工作场所物理因素</w:t>
            </w:r>
          </w:p>
        </w:tc>
        <w:tc>
          <w:tcPr>
            <w:tcW w:w="567" w:type="dxa"/>
            <w:shd w:val="clear" w:color="auto" w:fill="FFFFFF"/>
            <w:noWrap w:val="0"/>
            <w:vAlign w:val="center"/>
          </w:tcPr>
          <w:p w14:paraId="24A7EDF6">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w:t>
            </w:r>
          </w:p>
        </w:tc>
        <w:tc>
          <w:tcPr>
            <w:tcW w:w="850" w:type="dxa"/>
            <w:shd w:val="clear" w:color="auto" w:fill="FFFFFF"/>
            <w:noWrap w:val="0"/>
            <w:vAlign w:val="center"/>
          </w:tcPr>
          <w:p w14:paraId="1B424692">
            <w:pPr>
              <w:jc w:val="center"/>
              <w:rPr>
                <w:rFonts w:hint="eastAsia" w:ascii="方正仿宋_GBK" w:hAnsi="方正仿宋_GBK" w:eastAsia="方正仿宋_GBK" w:cs="方正仿宋_GBK"/>
                <w:color w:val="000000"/>
                <w:sz w:val="18"/>
                <w:szCs w:val="18"/>
              </w:rPr>
            </w:pPr>
          </w:p>
        </w:tc>
        <w:tc>
          <w:tcPr>
            <w:tcW w:w="4111" w:type="dxa"/>
            <w:shd w:val="clear" w:color="auto" w:fill="FFFFFF"/>
            <w:noWrap w:val="0"/>
            <w:vAlign w:val="center"/>
          </w:tcPr>
          <w:p w14:paraId="7EBE88D9">
            <w:pPr>
              <w:widowControl/>
              <w:jc w:val="left"/>
              <w:rPr>
                <w:rFonts w:hint="eastAsia" w:ascii="方正仿宋_GBK" w:hAnsi="方正仿宋_GBK" w:eastAsia="方正仿宋_GBK" w:cs="方正仿宋_GBK"/>
                <w:color w:val="000000"/>
                <w:sz w:val="18"/>
                <w:szCs w:val="18"/>
              </w:rPr>
            </w:pPr>
          </w:p>
        </w:tc>
        <w:tc>
          <w:tcPr>
            <w:tcW w:w="1701" w:type="dxa"/>
            <w:shd w:val="clear" w:color="auto" w:fill="FFFFFF"/>
            <w:noWrap w:val="0"/>
            <w:vAlign w:val="center"/>
          </w:tcPr>
          <w:p w14:paraId="1BB4ED03">
            <w:pPr>
              <w:widowControl/>
              <w:jc w:val="center"/>
              <w:rPr>
                <w:rFonts w:hint="eastAsia" w:ascii="方正仿宋_GBK" w:hAnsi="方正仿宋_GBK" w:eastAsia="方正仿宋_GBK" w:cs="方正仿宋_GBK"/>
                <w:color w:val="000000"/>
                <w:sz w:val="18"/>
                <w:szCs w:val="18"/>
              </w:rPr>
            </w:pPr>
          </w:p>
        </w:tc>
        <w:tc>
          <w:tcPr>
            <w:tcW w:w="1134" w:type="dxa"/>
            <w:shd w:val="clear" w:color="auto" w:fill="FFFFFF"/>
            <w:noWrap w:val="0"/>
            <w:vAlign w:val="center"/>
          </w:tcPr>
          <w:p w14:paraId="4C6D2921">
            <w:pPr>
              <w:jc w:val="center"/>
              <w:rPr>
                <w:rFonts w:hint="eastAsia" w:ascii="方正仿宋_GBK" w:hAnsi="方正仿宋_GBK" w:eastAsia="方正仿宋_GBK" w:cs="方正仿宋_GBK"/>
                <w:color w:val="000000"/>
                <w:sz w:val="18"/>
                <w:szCs w:val="18"/>
              </w:rPr>
            </w:pPr>
          </w:p>
        </w:tc>
        <w:tc>
          <w:tcPr>
            <w:tcW w:w="709" w:type="dxa"/>
            <w:shd w:val="clear" w:color="auto" w:fill="FFFFFF"/>
            <w:noWrap w:val="0"/>
            <w:vAlign w:val="center"/>
          </w:tcPr>
          <w:p w14:paraId="0170EF86">
            <w:pPr>
              <w:jc w:val="left"/>
              <w:rPr>
                <w:rFonts w:hint="eastAsia" w:ascii="方正仿宋_GBK" w:hAnsi="方正仿宋_GBK" w:eastAsia="方正仿宋_GBK" w:cs="方正仿宋_GBK"/>
                <w:color w:val="000000"/>
                <w:sz w:val="18"/>
                <w:szCs w:val="18"/>
              </w:rPr>
            </w:pPr>
          </w:p>
        </w:tc>
        <w:tc>
          <w:tcPr>
            <w:tcW w:w="992" w:type="dxa"/>
            <w:shd w:val="clear" w:color="auto" w:fill="FFFFFF"/>
            <w:noWrap w:val="0"/>
            <w:vAlign w:val="center"/>
          </w:tcPr>
          <w:p w14:paraId="495CE1E8">
            <w:pP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□是□否</w:t>
            </w:r>
          </w:p>
        </w:tc>
        <w:tc>
          <w:tcPr>
            <w:tcW w:w="2423" w:type="dxa"/>
            <w:shd w:val="clear" w:color="auto" w:fill="FFFFFF"/>
            <w:noWrap w:val="0"/>
            <w:vAlign w:val="center"/>
          </w:tcPr>
          <w:p w14:paraId="2B8C3EC0">
            <w:pPr>
              <w:jc w:val="left"/>
              <w:rPr>
                <w:rFonts w:hint="eastAsia" w:ascii="方正仿宋_GBK" w:hAnsi="方正仿宋_GBK" w:eastAsia="方正仿宋_GBK" w:cs="方正仿宋_GBK"/>
                <w:color w:val="000000"/>
                <w:sz w:val="18"/>
                <w:szCs w:val="18"/>
              </w:rPr>
            </w:pPr>
          </w:p>
        </w:tc>
      </w:tr>
      <w:tr w14:paraId="6FBC1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534" w:type="dxa"/>
            <w:vMerge w:val="continue"/>
            <w:shd w:val="clear" w:color="auto" w:fill="FFFFFF"/>
            <w:noWrap w:val="0"/>
            <w:vAlign w:val="center"/>
          </w:tcPr>
          <w:p w14:paraId="0BDEC7D1">
            <w:pPr>
              <w:jc w:val="left"/>
              <w:rPr>
                <w:rFonts w:hint="eastAsia" w:ascii="方正仿宋_GBK" w:hAnsi="方正仿宋_GBK" w:eastAsia="方正仿宋_GBK" w:cs="方正仿宋_GBK"/>
                <w:color w:val="000000"/>
                <w:sz w:val="18"/>
                <w:szCs w:val="18"/>
              </w:rPr>
            </w:pPr>
          </w:p>
        </w:tc>
        <w:tc>
          <w:tcPr>
            <w:tcW w:w="1134" w:type="dxa"/>
            <w:vMerge w:val="continue"/>
            <w:shd w:val="clear" w:color="auto" w:fill="FFFFFF"/>
            <w:noWrap w:val="0"/>
            <w:vAlign w:val="center"/>
          </w:tcPr>
          <w:p w14:paraId="01098E63">
            <w:pPr>
              <w:jc w:val="left"/>
              <w:rPr>
                <w:rFonts w:hint="eastAsia" w:ascii="方正仿宋_GBK" w:hAnsi="方正仿宋_GBK" w:eastAsia="方正仿宋_GBK" w:cs="方正仿宋_GBK"/>
                <w:color w:val="000000"/>
                <w:sz w:val="18"/>
                <w:szCs w:val="18"/>
              </w:rPr>
            </w:pPr>
          </w:p>
        </w:tc>
        <w:tc>
          <w:tcPr>
            <w:tcW w:w="567" w:type="dxa"/>
            <w:shd w:val="clear" w:color="auto" w:fill="FFFFFF"/>
            <w:noWrap w:val="0"/>
            <w:vAlign w:val="center"/>
          </w:tcPr>
          <w:p w14:paraId="1E4E7A1A">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2</w:t>
            </w:r>
          </w:p>
        </w:tc>
        <w:tc>
          <w:tcPr>
            <w:tcW w:w="850" w:type="dxa"/>
            <w:shd w:val="clear" w:color="auto" w:fill="FFFFFF"/>
            <w:noWrap w:val="0"/>
            <w:vAlign w:val="center"/>
          </w:tcPr>
          <w:p w14:paraId="611912DD">
            <w:pPr>
              <w:jc w:val="center"/>
              <w:rPr>
                <w:rFonts w:hint="eastAsia" w:ascii="方正仿宋_GBK" w:hAnsi="方正仿宋_GBK" w:eastAsia="方正仿宋_GBK" w:cs="方正仿宋_GBK"/>
                <w:color w:val="000000"/>
                <w:sz w:val="18"/>
                <w:szCs w:val="18"/>
              </w:rPr>
            </w:pPr>
          </w:p>
        </w:tc>
        <w:tc>
          <w:tcPr>
            <w:tcW w:w="4111" w:type="dxa"/>
            <w:shd w:val="clear" w:color="auto" w:fill="FFFFFF"/>
            <w:noWrap w:val="0"/>
            <w:vAlign w:val="center"/>
          </w:tcPr>
          <w:p w14:paraId="5CB0F786">
            <w:pPr>
              <w:jc w:val="left"/>
              <w:rPr>
                <w:rFonts w:hint="eastAsia" w:ascii="方正仿宋_GBK" w:hAnsi="方正仿宋_GBK" w:eastAsia="方正仿宋_GBK" w:cs="方正仿宋_GBK"/>
                <w:color w:val="000000"/>
                <w:sz w:val="18"/>
                <w:szCs w:val="18"/>
              </w:rPr>
            </w:pPr>
          </w:p>
        </w:tc>
        <w:tc>
          <w:tcPr>
            <w:tcW w:w="1701" w:type="dxa"/>
            <w:shd w:val="clear" w:color="auto" w:fill="FFFFFF"/>
            <w:noWrap w:val="0"/>
            <w:vAlign w:val="center"/>
          </w:tcPr>
          <w:p w14:paraId="45F3F002">
            <w:pPr>
              <w:jc w:val="center"/>
              <w:rPr>
                <w:rFonts w:hint="eastAsia" w:ascii="方正仿宋_GBK" w:hAnsi="方正仿宋_GBK" w:eastAsia="方正仿宋_GBK" w:cs="方正仿宋_GBK"/>
                <w:color w:val="000000"/>
                <w:sz w:val="18"/>
                <w:szCs w:val="18"/>
              </w:rPr>
            </w:pPr>
          </w:p>
        </w:tc>
        <w:tc>
          <w:tcPr>
            <w:tcW w:w="1134" w:type="dxa"/>
            <w:shd w:val="clear" w:color="auto" w:fill="FFFFFF"/>
            <w:noWrap w:val="0"/>
            <w:vAlign w:val="center"/>
          </w:tcPr>
          <w:p w14:paraId="58B3FC83">
            <w:pPr>
              <w:jc w:val="center"/>
              <w:rPr>
                <w:rFonts w:hint="eastAsia" w:ascii="方正仿宋_GBK" w:hAnsi="方正仿宋_GBK" w:eastAsia="方正仿宋_GBK" w:cs="方正仿宋_GBK"/>
                <w:color w:val="000000"/>
                <w:sz w:val="18"/>
                <w:szCs w:val="18"/>
              </w:rPr>
            </w:pPr>
          </w:p>
        </w:tc>
        <w:tc>
          <w:tcPr>
            <w:tcW w:w="709" w:type="dxa"/>
            <w:shd w:val="clear" w:color="auto" w:fill="FFFFFF"/>
            <w:noWrap w:val="0"/>
            <w:vAlign w:val="center"/>
          </w:tcPr>
          <w:p w14:paraId="75E0C6AC">
            <w:pPr>
              <w:jc w:val="left"/>
              <w:rPr>
                <w:rFonts w:hint="eastAsia" w:ascii="方正仿宋_GBK" w:hAnsi="方正仿宋_GBK" w:eastAsia="方正仿宋_GBK" w:cs="方正仿宋_GBK"/>
                <w:color w:val="000000"/>
                <w:sz w:val="18"/>
                <w:szCs w:val="18"/>
              </w:rPr>
            </w:pPr>
          </w:p>
        </w:tc>
        <w:tc>
          <w:tcPr>
            <w:tcW w:w="992" w:type="dxa"/>
            <w:shd w:val="clear" w:color="auto" w:fill="FFFFFF"/>
            <w:noWrap w:val="0"/>
            <w:vAlign w:val="center"/>
          </w:tcPr>
          <w:p w14:paraId="491473C3">
            <w:pP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□是□否</w:t>
            </w:r>
          </w:p>
        </w:tc>
        <w:tc>
          <w:tcPr>
            <w:tcW w:w="2423" w:type="dxa"/>
            <w:shd w:val="clear" w:color="auto" w:fill="FFFFFF"/>
            <w:noWrap w:val="0"/>
            <w:vAlign w:val="center"/>
          </w:tcPr>
          <w:p w14:paraId="67B8E11F">
            <w:pPr>
              <w:jc w:val="left"/>
              <w:rPr>
                <w:rFonts w:hint="eastAsia" w:ascii="方正仿宋_GBK" w:hAnsi="方正仿宋_GBK" w:eastAsia="方正仿宋_GBK" w:cs="方正仿宋_GBK"/>
                <w:color w:val="000000"/>
                <w:sz w:val="18"/>
                <w:szCs w:val="18"/>
              </w:rPr>
            </w:pPr>
          </w:p>
        </w:tc>
      </w:tr>
      <w:tr w14:paraId="64C73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534" w:type="dxa"/>
            <w:vMerge w:val="restart"/>
            <w:shd w:val="clear" w:color="auto" w:fill="FFFFFF"/>
            <w:noWrap w:val="0"/>
            <w:vAlign w:val="center"/>
          </w:tcPr>
          <w:p w14:paraId="6AC4166B">
            <w:pPr>
              <w:jc w:val="left"/>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w:t>
            </w:r>
          </w:p>
        </w:tc>
        <w:tc>
          <w:tcPr>
            <w:tcW w:w="1134" w:type="dxa"/>
            <w:vMerge w:val="restart"/>
            <w:shd w:val="clear" w:color="auto" w:fill="FFFFFF"/>
            <w:noWrap w:val="0"/>
            <w:vAlign w:val="center"/>
          </w:tcPr>
          <w:p w14:paraId="22290CAE">
            <w:pPr>
              <w:jc w:val="left"/>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通风工程</w:t>
            </w:r>
          </w:p>
        </w:tc>
        <w:tc>
          <w:tcPr>
            <w:tcW w:w="567" w:type="dxa"/>
            <w:shd w:val="clear" w:color="auto" w:fill="FFFFFF"/>
            <w:noWrap w:val="0"/>
            <w:vAlign w:val="center"/>
          </w:tcPr>
          <w:p w14:paraId="43BE58ED">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w:t>
            </w:r>
          </w:p>
        </w:tc>
        <w:tc>
          <w:tcPr>
            <w:tcW w:w="850" w:type="dxa"/>
            <w:shd w:val="clear" w:color="auto" w:fill="FFFFFF"/>
            <w:noWrap w:val="0"/>
            <w:vAlign w:val="center"/>
          </w:tcPr>
          <w:p w14:paraId="10339833">
            <w:pPr>
              <w:jc w:val="center"/>
              <w:rPr>
                <w:rFonts w:hint="eastAsia" w:ascii="方正仿宋_GBK" w:hAnsi="方正仿宋_GBK" w:eastAsia="方正仿宋_GBK" w:cs="方正仿宋_GBK"/>
                <w:color w:val="000000"/>
                <w:sz w:val="18"/>
                <w:szCs w:val="18"/>
              </w:rPr>
            </w:pPr>
          </w:p>
        </w:tc>
        <w:tc>
          <w:tcPr>
            <w:tcW w:w="4111" w:type="dxa"/>
            <w:shd w:val="clear" w:color="auto" w:fill="FFFFFF"/>
            <w:noWrap w:val="0"/>
            <w:vAlign w:val="center"/>
          </w:tcPr>
          <w:p w14:paraId="36DE1F55">
            <w:pPr>
              <w:jc w:val="left"/>
              <w:rPr>
                <w:rFonts w:hint="eastAsia" w:ascii="方正仿宋_GBK" w:hAnsi="方正仿宋_GBK" w:eastAsia="方正仿宋_GBK" w:cs="方正仿宋_GBK"/>
                <w:color w:val="000000"/>
                <w:sz w:val="18"/>
                <w:szCs w:val="18"/>
              </w:rPr>
            </w:pPr>
          </w:p>
        </w:tc>
        <w:tc>
          <w:tcPr>
            <w:tcW w:w="1701" w:type="dxa"/>
            <w:shd w:val="clear" w:color="auto" w:fill="FFFFFF"/>
            <w:noWrap w:val="0"/>
            <w:vAlign w:val="center"/>
          </w:tcPr>
          <w:p w14:paraId="27EF85F8">
            <w:pPr>
              <w:jc w:val="center"/>
              <w:rPr>
                <w:rFonts w:hint="eastAsia" w:ascii="方正仿宋_GBK" w:hAnsi="方正仿宋_GBK" w:eastAsia="方正仿宋_GBK" w:cs="方正仿宋_GBK"/>
                <w:color w:val="000000"/>
                <w:sz w:val="18"/>
                <w:szCs w:val="18"/>
              </w:rPr>
            </w:pPr>
          </w:p>
        </w:tc>
        <w:tc>
          <w:tcPr>
            <w:tcW w:w="1134" w:type="dxa"/>
            <w:shd w:val="clear" w:color="auto" w:fill="FFFFFF"/>
            <w:noWrap w:val="0"/>
            <w:vAlign w:val="center"/>
          </w:tcPr>
          <w:p w14:paraId="2B607183">
            <w:pPr>
              <w:jc w:val="center"/>
              <w:rPr>
                <w:rFonts w:hint="eastAsia" w:ascii="方正仿宋_GBK" w:hAnsi="方正仿宋_GBK" w:eastAsia="方正仿宋_GBK" w:cs="方正仿宋_GBK"/>
                <w:color w:val="000000"/>
                <w:sz w:val="18"/>
                <w:szCs w:val="18"/>
              </w:rPr>
            </w:pPr>
          </w:p>
        </w:tc>
        <w:tc>
          <w:tcPr>
            <w:tcW w:w="709" w:type="dxa"/>
            <w:shd w:val="clear" w:color="auto" w:fill="FFFFFF"/>
            <w:noWrap w:val="0"/>
            <w:vAlign w:val="center"/>
          </w:tcPr>
          <w:p w14:paraId="07E223B0">
            <w:pPr>
              <w:jc w:val="left"/>
              <w:rPr>
                <w:rFonts w:hint="eastAsia" w:ascii="方正仿宋_GBK" w:hAnsi="方正仿宋_GBK" w:eastAsia="方正仿宋_GBK" w:cs="方正仿宋_GBK"/>
                <w:color w:val="000000"/>
                <w:sz w:val="18"/>
                <w:szCs w:val="18"/>
              </w:rPr>
            </w:pPr>
          </w:p>
        </w:tc>
        <w:tc>
          <w:tcPr>
            <w:tcW w:w="992" w:type="dxa"/>
            <w:shd w:val="clear" w:color="auto" w:fill="FFFFFF"/>
            <w:noWrap w:val="0"/>
            <w:vAlign w:val="center"/>
          </w:tcPr>
          <w:p w14:paraId="5F6A75B3">
            <w:pP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□是□否</w:t>
            </w:r>
          </w:p>
        </w:tc>
        <w:tc>
          <w:tcPr>
            <w:tcW w:w="2423" w:type="dxa"/>
            <w:shd w:val="clear" w:color="auto" w:fill="FFFFFF"/>
            <w:noWrap w:val="0"/>
            <w:vAlign w:val="center"/>
          </w:tcPr>
          <w:p w14:paraId="21143D71">
            <w:pPr>
              <w:jc w:val="left"/>
              <w:rPr>
                <w:rFonts w:hint="eastAsia" w:ascii="方正仿宋_GBK" w:hAnsi="方正仿宋_GBK" w:eastAsia="方正仿宋_GBK" w:cs="方正仿宋_GBK"/>
                <w:color w:val="000000"/>
                <w:sz w:val="18"/>
                <w:szCs w:val="18"/>
              </w:rPr>
            </w:pPr>
          </w:p>
        </w:tc>
      </w:tr>
      <w:tr w14:paraId="15BDB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534" w:type="dxa"/>
            <w:vMerge w:val="continue"/>
            <w:shd w:val="clear" w:color="auto" w:fill="FFFFFF"/>
            <w:noWrap w:val="0"/>
            <w:vAlign w:val="center"/>
          </w:tcPr>
          <w:p w14:paraId="0A8BC2C8">
            <w:pPr>
              <w:jc w:val="left"/>
              <w:rPr>
                <w:rFonts w:hint="eastAsia" w:ascii="方正仿宋_GBK" w:hAnsi="方正仿宋_GBK" w:eastAsia="方正仿宋_GBK" w:cs="方正仿宋_GBK"/>
                <w:color w:val="000000"/>
                <w:sz w:val="18"/>
                <w:szCs w:val="18"/>
              </w:rPr>
            </w:pPr>
          </w:p>
        </w:tc>
        <w:tc>
          <w:tcPr>
            <w:tcW w:w="1134" w:type="dxa"/>
            <w:vMerge w:val="continue"/>
            <w:shd w:val="clear" w:color="auto" w:fill="FFFFFF"/>
            <w:noWrap w:val="0"/>
            <w:vAlign w:val="center"/>
          </w:tcPr>
          <w:p w14:paraId="31615E02">
            <w:pPr>
              <w:jc w:val="left"/>
              <w:rPr>
                <w:rFonts w:hint="eastAsia" w:ascii="方正仿宋_GBK" w:hAnsi="方正仿宋_GBK" w:eastAsia="方正仿宋_GBK" w:cs="方正仿宋_GBK"/>
                <w:color w:val="000000"/>
                <w:sz w:val="18"/>
                <w:szCs w:val="18"/>
              </w:rPr>
            </w:pPr>
          </w:p>
        </w:tc>
        <w:tc>
          <w:tcPr>
            <w:tcW w:w="567" w:type="dxa"/>
            <w:shd w:val="clear" w:color="auto" w:fill="FFFFFF"/>
            <w:noWrap w:val="0"/>
            <w:vAlign w:val="center"/>
          </w:tcPr>
          <w:p w14:paraId="516BBF8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2</w:t>
            </w:r>
          </w:p>
        </w:tc>
        <w:tc>
          <w:tcPr>
            <w:tcW w:w="850" w:type="dxa"/>
            <w:shd w:val="clear" w:color="auto" w:fill="FFFFFF"/>
            <w:noWrap w:val="0"/>
            <w:vAlign w:val="center"/>
          </w:tcPr>
          <w:p w14:paraId="3789B652">
            <w:pPr>
              <w:jc w:val="center"/>
              <w:rPr>
                <w:rFonts w:hint="eastAsia" w:ascii="方正仿宋_GBK" w:hAnsi="方正仿宋_GBK" w:eastAsia="方正仿宋_GBK" w:cs="方正仿宋_GBK"/>
                <w:color w:val="000000"/>
                <w:sz w:val="18"/>
                <w:szCs w:val="18"/>
              </w:rPr>
            </w:pPr>
          </w:p>
        </w:tc>
        <w:tc>
          <w:tcPr>
            <w:tcW w:w="4111" w:type="dxa"/>
            <w:shd w:val="clear" w:color="auto" w:fill="FFFFFF"/>
            <w:noWrap w:val="0"/>
            <w:vAlign w:val="center"/>
          </w:tcPr>
          <w:p w14:paraId="4CF9742A">
            <w:pPr>
              <w:jc w:val="left"/>
              <w:rPr>
                <w:rFonts w:hint="eastAsia" w:ascii="方正仿宋_GBK" w:hAnsi="方正仿宋_GBK" w:eastAsia="方正仿宋_GBK" w:cs="方正仿宋_GBK"/>
                <w:color w:val="000000"/>
                <w:sz w:val="18"/>
                <w:szCs w:val="18"/>
              </w:rPr>
            </w:pPr>
          </w:p>
        </w:tc>
        <w:tc>
          <w:tcPr>
            <w:tcW w:w="1701" w:type="dxa"/>
            <w:shd w:val="clear" w:color="auto" w:fill="FFFFFF"/>
            <w:noWrap w:val="0"/>
            <w:vAlign w:val="center"/>
          </w:tcPr>
          <w:p w14:paraId="40CA9779">
            <w:pPr>
              <w:jc w:val="center"/>
              <w:rPr>
                <w:rFonts w:hint="eastAsia" w:ascii="方正仿宋_GBK" w:hAnsi="方正仿宋_GBK" w:eastAsia="方正仿宋_GBK" w:cs="方正仿宋_GBK"/>
                <w:color w:val="000000"/>
                <w:sz w:val="18"/>
                <w:szCs w:val="18"/>
              </w:rPr>
            </w:pPr>
          </w:p>
        </w:tc>
        <w:tc>
          <w:tcPr>
            <w:tcW w:w="1134" w:type="dxa"/>
            <w:shd w:val="clear" w:color="auto" w:fill="FFFFFF"/>
            <w:noWrap w:val="0"/>
            <w:vAlign w:val="center"/>
          </w:tcPr>
          <w:p w14:paraId="5A529B60">
            <w:pPr>
              <w:jc w:val="center"/>
              <w:rPr>
                <w:rFonts w:hint="eastAsia" w:ascii="方正仿宋_GBK" w:hAnsi="方正仿宋_GBK" w:eastAsia="方正仿宋_GBK" w:cs="方正仿宋_GBK"/>
                <w:color w:val="000000"/>
                <w:sz w:val="18"/>
                <w:szCs w:val="18"/>
              </w:rPr>
            </w:pPr>
          </w:p>
        </w:tc>
        <w:tc>
          <w:tcPr>
            <w:tcW w:w="709" w:type="dxa"/>
            <w:shd w:val="clear" w:color="auto" w:fill="FFFFFF"/>
            <w:noWrap w:val="0"/>
            <w:vAlign w:val="center"/>
          </w:tcPr>
          <w:p w14:paraId="10E6F92F">
            <w:pPr>
              <w:jc w:val="left"/>
              <w:rPr>
                <w:rFonts w:hint="eastAsia" w:ascii="方正仿宋_GBK" w:hAnsi="方正仿宋_GBK" w:eastAsia="方正仿宋_GBK" w:cs="方正仿宋_GBK"/>
                <w:color w:val="000000"/>
                <w:sz w:val="18"/>
                <w:szCs w:val="18"/>
              </w:rPr>
            </w:pPr>
          </w:p>
        </w:tc>
        <w:tc>
          <w:tcPr>
            <w:tcW w:w="992" w:type="dxa"/>
            <w:shd w:val="clear" w:color="auto" w:fill="FFFFFF"/>
            <w:noWrap w:val="0"/>
            <w:vAlign w:val="center"/>
          </w:tcPr>
          <w:p w14:paraId="067133E4">
            <w:pP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□是□否</w:t>
            </w:r>
          </w:p>
        </w:tc>
        <w:tc>
          <w:tcPr>
            <w:tcW w:w="2423" w:type="dxa"/>
            <w:shd w:val="clear" w:color="auto" w:fill="FFFFFF"/>
            <w:noWrap w:val="0"/>
            <w:vAlign w:val="center"/>
          </w:tcPr>
          <w:p w14:paraId="7807148F">
            <w:pPr>
              <w:jc w:val="left"/>
              <w:rPr>
                <w:rFonts w:hint="eastAsia" w:ascii="方正仿宋_GBK" w:hAnsi="方正仿宋_GBK" w:eastAsia="方正仿宋_GBK" w:cs="方正仿宋_GBK"/>
                <w:color w:val="000000"/>
                <w:sz w:val="18"/>
                <w:szCs w:val="18"/>
              </w:rPr>
            </w:pPr>
          </w:p>
        </w:tc>
      </w:tr>
      <w:tr w14:paraId="2FE32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534" w:type="dxa"/>
            <w:vMerge w:val="restart"/>
            <w:shd w:val="clear" w:color="auto" w:fill="FFFFFF"/>
            <w:noWrap w:val="0"/>
            <w:vAlign w:val="center"/>
          </w:tcPr>
          <w:p w14:paraId="722964B5">
            <w:pPr>
              <w:jc w:val="left"/>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4</w:t>
            </w:r>
          </w:p>
        </w:tc>
        <w:tc>
          <w:tcPr>
            <w:tcW w:w="1134" w:type="dxa"/>
            <w:vMerge w:val="restart"/>
            <w:shd w:val="clear" w:color="auto" w:fill="FFFFFF"/>
            <w:noWrap w:val="0"/>
            <w:vAlign w:val="center"/>
          </w:tcPr>
          <w:p w14:paraId="4F6CE836">
            <w:pPr>
              <w:jc w:val="left"/>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工作环境卫生条件</w:t>
            </w:r>
          </w:p>
        </w:tc>
        <w:tc>
          <w:tcPr>
            <w:tcW w:w="567" w:type="dxa"/>
            <w:shd w:val="clear" w:color="auto" w:fill="FFFFFF"/>
            <w:noWrap w:val="0"/>
            <w:vAlign w:val="center"/>
          </w:tcPr>
          <w:p w14:paraId="7FB748D1">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w:t>
            </w:r>
          </w:p>
        </w:tc>
        <w:tc>
          <w:tcPr>
            <w:tcW w:w="850" w:type="dxa"/>
            <w:shd w:val="clear" w:color="auto" w:fill="FFFFFF"/>
            <w:noWrap w:val="0"/>
            <w:vAlign w:val="center"/>
          </w:tcPr>
          <w:p w14:paraId="3A019B09">
            <w:pPr>
              <w:widowControl/>
              <w:spacing w:line="300" w:lineRule="exact"/>
              <w:jc w:val="center"/>
              <w:textAlignment w:val="top"/>
              <w:rPr>
                <w:rFonts w:hint="eastAsia" w:ascii="方正仿宋_GBK" w:hAnsi="方正仿宋_GBK" w:eastAsia="方正仿宋_GBK" w:cs="方正仿宋_GBK"/>
                <w:color w:val="000000"/>
                <w:sz w:val="18"/>
                <w:szCs w:val="18"/>
              </w:rPr>
            </w:pPr>
          </w:p>
        </w:tc>
        <w:tc>
          <w:tcPr>
            <w:tcW w:w="4111" w:type="dxa"/>
            <w:shd w:val="clear" w:color="auto" w:fill="FFFFFF"/>
            <w:noWrap w:val="0"/>
            <w:vAlign w:val="center"/>
          </w:tcPr>
          <w:p w14:paraId="42A3A23D">
            <w:pPr>
              <w:widowControl/>
              <w:spacing w:line="300" w:lineRule="exact"/>
              <w:jc w:val="left"/>
              <w:textAlignment w:val="center"/>
              <w:rPr>
                <w:rFonts w:hint="eastAsia" w:ascii="方正仿宋_GBK" w:hAnsi="方正仿宋_GBK" w:eastAsia="方正仿宋_GBK" w:cs="方正仿宋_GBK"/>
                <w:color w:val="000000"/>
                <w:sz w:val="18"/>
                <w:szCs w:val="18"/>
              </w:rPr>
            </w:pPr>
          </w:p>
        </w:tc>
        <w:tc>
          <w:tcPr>
            <w:tcW w:w="1701" w:type="dxa"/>
            <w:shd w:val="clear" w:color="auto" w:fill="FFFFFF"/>
            <w:noWrap w:val="0"/>
            <w:vAlign w:val="center"/>
          </w:tcPr>
          <w:p w14:paraId="43C496AC">
            <w:pPr>
              <w:jc w:val="center"/>
              <w:rPr>
                <w:rFonts w:hint="eastAsia" w:ascii="方正仿宋_GBK" w:hAnsi="方正仿宋_GBK" w:eastAsia="方正仿宋_GBK" w:cs="方正仿宋_GBK"/>
                <w:color w:val="000000"/>
                <w:sz w:val="18"/>
                <w:szCs w:val="18"/>
              </w:rPr>
            </w:pPr>
          </w:p>
        </w:tc>
        <w:tc>
          <w:tcPr>
            <w:tcW w:w="1134" w:type="dxa"/>
            <w:shd w:val="clear" w:color="auto" w:fill="FFFFFF"/>
            <w:noWrap w:val="0"/>
            <w:vAlign w:val="center"/>
          </w:tcPr>
          <w:p w14:paraId="358514D2">
            <w:pPr>
              <w:jc w:val="center"/>
              <w:rPr>
                <w:rFonts w:hint="eastAsia" w:ascii="方正仿宋_GBK" w:hAnsi="方正仿宋_GBK" w:eastAsia="方正仿宋_GBK" w:cs="方正仿宋_GBK"/>
                <w:color w:val="000000"/>
                <w:sz w:val="18"/>
                <w:szCs w:val="18"/>
              </w:rPr>
            </w:pPr>
          </w:p>
        </w:tc>
        <w:tc>
          <w:tcPr>
            <w:tcW w:w="709" w:type="dxa"/>
            <w:shd w:val="clear" w:color="auto" w:fill="FFFFFF"/>
            <w:noWrap w:val="0"/>
            <w:vAlign w:val="center"/>
          </w:tcPr>
          <w:p w14:paraId="596954F0">
            <w:pPr>
              <w:jc w:val="left"/>
              <w:rPr>
                <w:rFonts w:hint="eastAsia" w:ascii="方正仿宋_GBK" w:hAnsi="方正仿宋_GBK" w:eastAsia="方正仿宋_GBK" w:cs="方正仿宋_GBK"/>
                <w:color w:val="000000"/>
                <w:sz w:val="18"/>
                <w:szCs w:val="18"/>
              </w:rPr>
            </w:pPr>
          </w:p>
        </w:tc>
        <w:tc>
          <w:tcPr>
            <w:tcW w:w="992" w:type="dxa"/>
            <w:shd w:val="clear" w:color="auto" w:fill="FFFFFF"/>
            <w:noWrap w:val="0"/>
            <w:vAlign w:val="center"/>
          </w:tcPr>
          <w:p w14:paraId="55630964">
            <w:pP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□是□否</w:t>
            </w:r>
          </w:p>
        </w:tc>
        <w:tc>
          <w:tcPr>
            <w:tcW w:w="2423" w:type="dxa"/>
            <w:shd w:val="clear" w:color="auto" w:fill="FFFFFF"/>
            <w:noWrap w:val="0"/>
            <w:vAlign w:val="center"/>
          </w:tcPr>
          <w:p w14:paraId="0EE5D491">
            <w:pPr>
              <w:jc w:val="left"/>
              <w:rPr>
                <w:rFonts w:hint="eastAsia" w:ascii="方正仿宋_GBK" w:hAnsi="方正仿宋_GBK" w:eastAsia="方正仿宋_GBK" w:cs="方正仿宋_GBK"/>
                <w:color w:val="000000"/>
                <w:sz w:val="18"/>
                <w:szCs w:val="18"/>
              </w:rPr>
            </w:pPr>
          </w:p>
        </w:tc>
      </w:tr>
      <w:tr w14:paraId="514A2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534" w:type="dxa"/>
            <w:vMerge w:val="continue"/>
            <w:shd w:val="clear" w:color="auto" w:fill="FFFFFF"/>
            <w:noWrap w:val="0"/>
            <w:vAlign w:val="center"/>
          </w:tcPr>
          <w:p w14:paraId="1C771F4E">
            <w:pPr>
              <w:jc w:val="left"/>
              <w:rPr>
                <w:rFonts w:hint="eastAsia" w:ascii="方正仿宋_GBK" w:hAnsi="方正仿宋_GBK" w:eastAsia="方正仿宋_GBK" w:cs="方正仿宋_GBK"/>
                <w:color w:val="000000"/>
                <w:sz w:val="18"/>
                <w:szCs w:val="18"/>
              </w:rPr>
            </w:pPr>
          </w:p>
        </w:tc>
        <w:tc>
          <w:tcPr>
            <w:tcW w:w="1134" w:type="dxa"/>
            <w:vMerge w:val="continue"/>
            <w:shd w:val="clear" w:color="auto" w:fill="FFFFFF"/>
            <w:noWrap w:val="0"/>
            <w:vAlign w:val="center"/>
          </w:tcPr>
          <w:p w14:paraId="09D8A8C6">
            <w:pPr>
              <w:jc w:val="left"/>
              <w:rPr>
                <w:rFonts w:hint="eastAsia" w:ascii="方正仿宋_GBK" w:hAnsi="方正仿宋_GBK" w:eastAsia="方正仿宋_GBK" w:cs="方正仿宋_GBK"/>
                <w:color w:val="000000"/>
                <w:sz w:val="18"/>
                <w:szCs w:val="18"/>
              </w:rPr>
            </w:pPr>
          </w:p>
        </w:tc>
        <w:tc>
          <w:tcPr>
            <w:tcW w:w="567" w:type="dxa"/>
            <w:shd w:val="clear" w:color="auto" w:fill="FFFFFF"/>
            <w:noWrap w:val="0"/>
            <w:vAlign w:val="center"/>
          </w:tcPr>
          <w:p w14:paraId="37982FF0">
            <w:pPr>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val="en-US" w:eastAsia="zh-CN"/>
              </w:rPr>
              <w:t>2</w:t>
            </w:r>
          </w:p>
        </w:tc>
        <w:tc>
          <w:tcPr>
            <w:tcW w:w="850" w:type="dxa"/>
            <w:shd w:val="clear" w:color="auto" w:fill="FFFFFF"/>
            <w:noWrap w:val="0"/>
            <w:vAlign w:val="center"/>
          </w:tcPr>
          <w:p w14:paraId="07CBD0AD">
            <w:pPr>
              <w:widowControl/>
              <w:spacing w:line="300" w:lineRule="exact"/>
              <w:jc w:val="center"/>
              <w:textAlignment w:val="top"/>
              <w:rPr>
                <w:rFonts w:hint="eastAsia" w:ascii="方正仿宋_GBK" w:hAnsi="方正仿宋_GBK" w:eastAsia="方正仿宋_GBK" w:cs="方正仿宋_GBK"/>
                <w:color w:val="000000"/>
                <w:sz w:val="18"/>
                <w:szCs w:val="18"/>
              </w:rPr>
            </w:pPr>
          </w:p>
        </w:tc>
        <w:tc>
          <w:tcPr>
            <w:tcW w:w="4111" w:type="dxa"/>
            <w:shd w:val="clear" w:color="auto" w:fill="FFFFFF"/>
            <w:noWrap w:val="0"/>
            <w:vAlign w:val="center"/>
          </w:tcPr>
          <w:p w14:paraId="7A5DC975">
            <w:pPr>
              <w:widowControl/>
              <w:spacing w:line="300" w:lineRule="exact"/>
              <w:jc w:val="left"/>
              <w:textAlignment w:val="center"/>
              <w:rPr>
                <w:rFonts w:hint="eastAsia" w:ascii="方正仿宋_GBK" w:hAnsi="方正仿宋_GBK" w:eastAsia="方正仿宋_GBK" w:cs="方正仿宋_GBK"/>
                <w:color w:val="000000"/>
                <w:sz w:val="18"/>
                <w:szCs w:val="18"/>
              </w:rPr>
            </w:pPr>
          </w:p>
        </w:tc>
        <w:tc>
          <w:tcPr>
            <w:tcW w:w="1701" w:type="dxa"/>
            <w:shd w:val="clear" w:color="auto" w:fill="FFFFFF"/>
            <w:noWrap w:val="0"/>
            <w:vAlign w:val="center"/>
          </w:tcPr>
          <w:p w14:paraId="540C68BD">
            <w:pPr>
              <w:jc w:val="center"/>
              <w:rPr>
                <w:rFonts w:hint="eastAsia" w:ascii="方正仿宋_GBK" w:hAnsi="方正仿宋_GBK" w:eastAsia="方正仿宋_GBK" w:cs="方正仿宋_GBK"/>
                <w:color w:val="000000"/>
                <w:sz w:val="18"/>
                <w:szCs w:val="18"/>
              </w:rPr>
            </w:pPr>
          </w:p>
        </w:tc>
        <w:tc>
          <w:tcPr>
            <w:tcW w:w="1134" w:type="dxa"/>
            <w:shd w:val="clear" w:color="auto" w:fill="FFFFFF"/>
            <w:noWrap w:val="0"/>
            <w:vAlign w:val="center"/>
          </w:tcPr>
          <w:p w14:paraId="2F8B7EC1">
            <w:pPr>
              <w:jc w:val="center"/>
              <w:rPr>
                <w:rFonts w:hint="eastAsia" w:ascii="方正仿宋_GBK" w:hAnsi="方正仿宋_GBK" w:eastAsia="方正仿宋_GBK" w:cs="方正仿宋_GBK"/>
                <w:color w:val="000000"/>
                <w:sz w:val="18"/>
                <w:szCs w:val="18"/>
              </w:rPr>
            </w:pPr>
          </w:p>
        </w:tc>
        <w:tc>
          <w:tcPr>
            <w:tcW w:w="709" w:type="dxa"/>
            <w:shd w:val="clear" w:color="auto" w:fill="FFFFFF"/>
            <w:noWrap w:val="0"/>
            <w:vAlign w:val="center"/>
          </w:tcPr>
          <w:p w14:paraId="316A4F88">
            <w:pPr>
              <w:jc w:val="left"/>
              <w:rPr>
                <w:rFonts w:hint="eastAsia" w:ascii="方正仿宋_GBK" w:hAnsi="方正仿宋_GBK" w:eastAsia="方正仿宋_GBK" w:cs="方正仿宋_GBK"/>
                <w:color w:val="000000"/>
                <w:sz w:val="18"/>
                <w:szCs w:val="18"/>
              </w:rPr>
            </w:pPr>
          </w:p>
        </w:tc>
        <w:tc>
          <w:tcPr>
            <w:tcW w:w="992" w:type="dxa"/>
            <w:shd w:val="clear" w:color="auto" w:fill="FFFFFF"/>
            <w:noWrap w:val="0"/>
            <w:vAlign w:val="center"/>
          </w:tcPr>
          <w:p w14:paraId="684623F3">
            <w:pP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□是□否</w:t>
            </w:r>
          </w:p>
        </w:tc>
        <w:tc>
          <w:tcPr>
            <w:tcW w:w="2423" w:type="dxa"/>
            <w:shd w:val="clear" w:color="auto" w:fill="FFFFFF"/>
            <w:noWrap w:val="0"/>
            <w:vAlign w:val="center"/>
          </w:tcPr>
          <w:p w14:paraId="33E813D9">
            <w:pPr>
              <w:jc w:val="left"/>
              <w:rPr>
                <w:rFonts w:hint="eastAsia" w:ascii="方正仿宋_GBK" w:hAnsi="方正仿宋_GBK" w:eastAsia="方正仿宋_GBK" w:cs="方正仿宋_GBK"/>
                <w:color w:val="000000"/>
                <w:sz w:val="18"/>
                <w:szCs w:val="18"/>
              </w:rPr>
            </w:pPr>
          </w:p>
        </w:tc>
      </w:tr>
      <w:tr w14:paraId="70D0C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trPr>
        <w:tc>
          <w:tcPr>
            <w:tcW w:w="534" w:type="dxa"/>
            <w:vMerge w:val="continue"/>
            <w:shd w:val="clear" w:color="auto" w:fill="FFFFFF"/>
            <w:noWrap w:val="0"/>
            <w:vAlign w:val="center"/>
          </w:tcPr>
          <w:p w14:paraId="74166515">
            <w:pPr>
              <w:jc w:val="left"/>
              <w:rPr>
                <w:rFonts w:hint="eastAsia" w:ascii="方正仿宋_GBK" w:hAnsi="方正仿宋_GBK" w:eastAsia="方正仿宋_GBK" w:cs="方正仿宋_GBK"/>
                <w:color w:val="000000"/>
                <w:sz w:val="18"/>
                <w:szCs w:val="18"/>
              </w:rPr>
            </w:pPr>
          </w:p>
        </w:tc>
        <w:tc>
          <w:tcPr>
            <w:tcW w:w="1134" w:type="dxa"/>
            <w:vMerge w:val="continue"/>
            <w:shd w:val="clear" w:color="auto" w:fill="FFFFFF"/>
            <w:noWrap w:val="0"/>
            <w:vAlign w:val="center"/>
          </w:tcPr>
          <w:p w14:paraId="7F1B1769">
            <w:pPr>
              <w:jc w:val="left"/>
              <w:rPr>
                <w:rFonts w:hint="eastAsia" w:ascii="方正仿宋_GBK" w:hAnsi="方正仿宋_GBK" w:eastAsia="方正仿宋_GBK" w:cs="方正仿宋_GBK"/>
                <w:color w:val="000000"/>
                <w:sz w:val="18"/>
                <w:szCs w:val="18"/>
              </w:rPr>
            </w:pPr>
          </w:p>
        </w:tc>
        <w:tc>
          <w:tcPr>
            <w:tcW w:w="567" w:type="dxa"/>
            <w:shd w:val="clear" w:color="auto" w:fill="FFFFFF"/>
            <w:noWrap w:val="0"/>
            <w:vAlign w:val="center"/>
          </w:tcPr>
          <w:p w14:paraId="3B852F92">
            <w:pPr>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val="en-US" w:eastAsia="zh-CN"/>
              </w:rPr>
              <w:t>3</w:t>
            </w:r>
          </w:p>
        </w:tc>
        <w:tc>
          <w:tcPr>
            <w:tcW w:w="850" w:type="dxa"/>
            <w:shd w:val="clear" w:color="auto" w:fill="FFFFFF"/>
            <w:noWrap w:val="0"/>
            <w:vAlign w:val="center"/>
          </w:tcPr>
          <w:p w14:paraId="448C1701">
            <w:pPr>
              <w:widowControl/>
              <w:spacing w:line="300" w:lineRule="exact"/>
              <w:jc w:val="center"/>
              <w:textAlignment w:val="top"/>
              <w:rPr>
                <w:rFonts w:hint="eastAsia" w:ascii="方正仿宋_GBK" w:hAnsi="方正仿宋_GBK" w:eastAsia="方正仿宋_GBK" w:cs="方正仿宋_GBK"/>
                <w:color w:val="000000"/>
                <w:sz w:val="18"/>
                <w:szCs w:val="18"/>
              </w:rPr>
            </w:pPr>
          </w:p>
        </w:tc>
        <w:tc>
          <w:tcPr>
            <w:tcW w:w="4111" w:type="dxa"/>
            <w:shd w:val="clear" w:color="auto" w:fill="FFFFFF"/>
            <w:noWrap w:val="0"/>
            <w:vAlign w:val="center"/>
          </w:tcPr>
          <w:p w14:paraId="13135049">
            <w:pPr>
              <w:widowControl/>
              <w:spacing w:line="300" w:lineRule="exact"/>
              <w:jc w:val="left"/>
              <w:textAlignment w:val="center"/>
              <w:rPr>
                <w:rFonts w:hint="eastAsia" w:ascii="方正仿宋_GBK" w:hAnsi="方正仿宋_GBK" w:eastAsia="方正仿宋_GBK" w:cs="方正仿宋_GBK"/>
                <w:color w:val="000000"/>
                <w:sz w:val="18"/>
                <w:szCs w:val="18"/>
              </w:rPr>
            </w:pPr>
          </w:p>
        </w:tc>
        <w:tc>
          <w:tcPr>
            <w:tcW w:w="1701" w:type="dxa"/>
            <w:shd w:val="clear" w:color="auto" w:fill="FFFFFF"/>
            <w:noWrap w:val="0"/>
            <w:vAlign w:val="center"/>
          </w:tcPr>
          <w:p w14:paraId="46FE3AF1">
            <w:pPr>
              <w:jc w:val="center"/>
              <w:rPr>
                <w:rFonts w:hint="eastAsia" w:ascii="方正仿宋_GBK" w:hAnsi="方正仿宋_GBK" w:eastAsia="方正仿宋_GBK" w:cs="方正仿宋_GBK"/>
                <w:color w:val="000000"/>
                <w:sz w:val="18"/>
                <w:szCs w:val="18"/>
              </w:rPr>
            </w:pPr>
          </w:p>
        </w:tc>
        <w:tc>
          <w:tcPr>
            <w:tcW w:w="1134" w:type="dxa"/>
            <w:shd w:val="clear" w:color="auto" w:fill="FFFFFF"/>
            <w:noWrap w:val="0"/>
            <w:vAlign w:val="center"/>
          </w:tcPr>
          <w:p w14:paraId="1125392E">
            <w:pPr>
              <w:jc w:val="center"/>
              <w:rPr>
                <w:rFonts w:hint="eastAsia" w:ascii="方正仿宋_GBK" w:hAnsi="方正仿宋_GBK" w:eastAsia="方正仿宋_GBK" w:cs="方正仿宋_GBK"/>
                <w:color w:val="000000"/>
                <w:sz w:val="18"/>
                <w:szCs w:val="18"/>
              </w:rPr>
            </w:pPr>
          </w:p>
        </w:tc>
        <w:tc>
          <w:tcPr>
            <w:tcW w:w="709" w:type="dxa"/>
            <w:shd w:val="clear" w:color="auto" w:fill="FFFFFF"/>
            <w:noWrap w:val="0"/>
            <w:vAlign w:val="center"/>
          </w:tcPr>
          <w:p w14:paraId="17351687">
            <w:pPr>
              <w:jc w:val="left"/>
              <w:rPr>
                <w:rFonts w:hint="eastAsia" w:ascii="方正仿宋_GBK" w:hAnsi="方正仿宋_GBK" w:eastAsia="方正仿宋_GBK" w:cs="方正仿宋_GBK"/>
                <w:color w:val="000000"/>
                <w:sz w:val="18"/>
                <w:szCs w:val="18"/>
              </w:rPr>
            </w:pPr>
          </w:p>
        </w:tc>
        <w:tc>
          <w:tcPr>
            <w:tcW w:w="992" w:type="dxa"/>
            <w:shd w:val="clear" w:color="auto" w:fill="FFFFFF"/>
            <w:noWrap w:val="0"/>
            <w:vAlign w:val="center"/>
          </w:tcPr>
          <w:p w14:paraId="05672287">
            <w:pP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□是□否</w:t>
            </w:r>
          </w:p>
        </w:tc>
        <w:tc>
          <w:tcPr>
            <w:tcW w:w="2423" w:type="dxa"/>
            <w:shd w:val="clear" w:color="auto" w:fill="FFFFFF"/>
            <w:noWrap w:val="0"/>
            <w:vAlign w:val="center"/>
          </w:tcPr>
          <w:p w14:paraId="7A98DD4B">
            <w:pPr>
              <w:jc w:val="left"/>
              <w:rPr>
                <w:rFonts w:hint="eastAsia" w:ascii="方正仿宋_GBK" w:hAnsi="方正仿宋_GBK" w:eastAsia="方正仿宋_GBK" w:cs="方正仿宋_GBK"/>
                <w:color w:val="000000"/>
                <w:sz w:val="18"/>
                <w:szCs w:val="18"/>
              </w:rPr>
            </w:pPr>
          </w:p>
        </w:tc>
      </w:tr>
    </w:tbl>
    <w:p w14:paraId="47D7F33D">
      <w:pPr>
        <w:adjustRightInd w:val="0"/>
        <w:snapToGrid w:val="0"/>
        <w:rPr>
          <w:rFonts w:hint="eastAsia" w:ascii="方正仿宋_GBK" w:hAnsi="方正仿宋_GBK" w:eastAsia="方正仿宋_GBK" w:cs="方正仿宋_GBK"/>
          <w:bCs/>
          <w:color w:val="000000"/>
          <w:szCs w:val="21"/>
        </w:rPr>
        <w:sectPr>
          <w:headerReference r:id="rId13" w:type="default"/>
          <w:pgSz w:w="16838" w:h="11906" w:orient="landscape"/>
          <w:pgMar w:top="1797" w:right="1440" w:bottom="1797" w:left="1440" w:header="720" w:footer="720" w:gutter="0"/>
          <w:pgNumType w:fmt="decimal"/>
          <w:cols w:space="720" w:num="1"/>
          <w:docGrid w:type="lines" w:linePitch="312" w:charSpace="0"/>
        </w:sectPr>
      </w:pPr>
      <w:r>
        <w:rPr>
          <w:rFonts w:hint="eastAsia" w:ascii="方正仿宋_GBK" w:hAnsi="方正仿宋_GBK" w:eastAsia="方正仿宋_GBK" w:cs="方正仿宋_GBK"/>
          <w:bCs/>
          <w:color w:val="000000"/>
          <w:sz w:val="21"/>
          <w:szCs w:val="21"/>
        </w:rPr>
        <w:t>考核专家（签名）：                                             专家组组长（签名）：                      年   月   日</w:t>
      </w:r>
    </w:p>
    <w:p w14:paraId="140C3357">
      <w:pPr>
        <w:rPr>
          <w:rFonts w:hint="eastAsia" w:ascii="宋体" w:hAnsi="宋体" w:eastAsia="宋体" w:cs="宋体"/>
          <w:i w:val="0"/>
          <w:iCs w:val="0"/>
          <w:caps w:val="0"/>
          <w:color w:val="000000"/>
          <w:spacing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FZHTK--GBK1-0">
    <w:altName w:val="仿宋"/>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楷体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E93A5">
    <w:pPr>
      <w:widowControl w:val="0"/>
      <w:snapToGrid w:val="0"/>
      <w:jc w:val="center"/>
      <w:rPr>
        <w:rFonts w:hint="eastAsia"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37226A">
                          <w:pPr>
                            <w:widowControl w:val="0"/>
                            <w:snapToGrid w:val="0"/>
                            <w:jc w:val="center"/>
                          </w:pPr>
                          <w:r>
                            <w:t xml:space="preserve">— </w:t>
                          </w:r>
                          <w:r>
                            <w:fldChar w:fldCharType="begin"/>
                          </w:r>
                          <w:r>
                            <w:instrText xml:space="preserve"> PAGE  \* MERGEFORMAT </w:instrText>
                          </w:r>
                          <w:r>
                            <w:fldChar w:fldCharType="separate"/>
                          </w:r>
                          <w:r>
                            <w:t>51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14:paraId="2137226A">
                    <w:pPr>
                      <w:widowControl w:val="0"/>
                      <w:snapToGrid w:val="0"/>
                      <w:jc w:val="center"/>
                    </w:pPr>
                    <w:r>
                      <w:t xml:space="preserve">— </w:t>
                    </w:r>
                    <w:r>
                      <w:fldChar w:fldCharType="begin"/>
                    </w:r>
                    <w:r>
                      <w:instrText xml:space="preserve"> PAGE  \* MERGEFORMAT </w:instrText>
                    </w:r>
                    <w:r>
                      <w:fldChar w:fldCharType="separate"/>
                    </w:r>
                    <w:r>
                      <w:t>51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7F52B">
    <w:pPr>
      <w:widowControl w:val="0"/>
      <w:snapToGrid w:val="0"/>
      <w:jc w:val="center"/>
      <w:rPr>
        <w:rFonts w:hint="eastAsia"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26F5FE">
                          <w:pPr>
                            <w:widowControl w:val="0"/>
                            <w:snapToGrid w:val="0"/>
                            <w:jc w:val="center"/>
                          </w:pPr>
                          <w:r>
                            <w:t xml:space="preserve">— </w:t>
                          </w:r>
                          <w:r>
                            <w:fldChar w:fldCharType="begin"/>
                          </w:r>
                          <w:r>
                            <w:instrText xml:space="preserve"> PAGE  \* MERGEFORMAT </w:instrText>
                          </w:r>
                          <w:r>
                            <w:fldChar w:fldCharType="separate"/>
                          </w:r>
                          <w:r>
                            <w:t>57</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aspectratio="f"/>
              <v:textbox inset="0mm,0mm,0mm,0mm" style="mso-fit-shape-to-text:t;">
                <w:txbxContent>
                  <w:p w14:paraId="0726F5FE">
                    <w:pPr>
                      <w:widowControl w:val="0"/>
                      <w:snapToGrid w:val="0"/>
                      <w:jc w:val="center"/>
                    </w:pPr>
                    <w:r>
                      <w:t xml:space="preserve">— </w:t>
                    </w:r>
                    <w:r>
                      <w:fldChar w:fldCharType="begin"/>
                    </w:r>
                    <w:r>
                      <w:instrText xml:space="preserve"> PAGE  \* MERGEFORMAT </w:instrText>
                    </w:r>
                    <w:r>
                      <w:fldChar w:fldCharType="separate"/>
                    </w:r>
                    <w:r>
                      <w:t>57</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544D6">
    <w:pPr>
      <w:widowControl w:val="0"/>
      <w:snapToGrid w:val="0"/>
      <w:jc w:val="center"/>
      <w:rPr>
        <w:rFonts w:hint="eastAsia"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41897F">
                          <w:pPr>
                            <w:widowControl w:val="0"/>
                            <w:snapToGrid w:val="0"/>
                            <w:jc w:val="center"/>
                          </w:pPr>
                          <w:r>
                            <w:t xml:space="preserve">— </w:t>
                          </w:r>
                          <w:r>
                            <w:fldChar w:fldCharType="begin"/>
                          </w:r>
                          <w:r>
                            <w:instrText xml:space="preserve"> PAGE  \* MERGEFORMAT </w:instrText>
                          </w:r>
                          <w:r>
                            <w:fldChar w:fldCharType="separate"/>
                          </w:r>
                          <w:r>
                            <w:t>62</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4641897F">
                    <w:pPr>
                      <w:widowControl w:val="0"/>
                      <w:snapToGrid w:val="0"/>
                      <w:jc w:val="center"/>
                    </w:pPr>
                    <w:r>
                      <w:t xml:space="preserve">— </w:t>
                    </w:r>
                    <w:r>
                      <w:fldChar w:fldCharType="begin"/>
                    </w:r>
                    <w:r>
                      <w:instrText xml:space="preserve"> PAGE  \* MERGEFORMAT </w:instrText>
                    </w:r>
                    <w:r>
                      <w:fldChar w:fldCharType="separate"/>
                    </w:r>
                    <w:r>
                      <w:t>62</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71009">
    <w:pPr>
      <w:widowControl w:val="0"/>
      <w:snapToGrid w:val="0"/>
      <w:jc w:val="left"/>
      <w:rPr>
        <w:rFonts w:ascii="Times New Roman" w:hAnsi="Times New Roman" w:eastAsia="宋体" w:cs="Times New Roman"/>
        <w:kern w:val="2"/>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2E988">
    <w:pPr>
      <w:widowControl w:val="0"/>
      <w:snapToGrid w:val="0"/>
      <w:jc w:val="left"/>
      <w:rPr>
        <w:rFonts w:ascii="Times New Roman" w:hAnsi="Times New Roman" w:eastAsia="宋体" w:cs="Times New Roman"/>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4EEBB">
    <w:pPr>
      <w:widowControl w:val="0"/>
      <w:pBdr>
        <w:top w:val="none" w:color="auto" w:sz="0" w:space="1"/>
        <w:left w:val="none" w:color="auto" w:sz="0" w:space="4"/>
        <w:bottom w:val="none" w:color="auto" w:sz="0" w:space="1"/>
        <w:right w:val="none" w:color="auto" w:sz="0" w:space="4"/>
      </w:pBdr>
      <w:snapToGrid w:val="0"/>
      <w:spacing w:line="240" w:lineRule="auto"/>
      <w:jc w:val="both"/>
      <w:outlineLvl w:val="9"/>
      <w:rPr>
        <w:rFonts w:ascii="Times New Roman" w:hAnsi="Times New Roman" w:eastAsia="宋体" w:cs="Times New Roman"/>
        <w:kern w:val="2"/>
        <w:sz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79954">
    <w:pPr>
      <w:tabs>
        <w:tab w:val="center" w:pos="4153"/>
        <w:tab w:val="right" w:pos="8306"/>
      </w:tabs>
      <w:snapToGrid w:val="0"/>
      <w:rPr>
        <w:rFonts w:ascii="Calibri" w:hAnsi="Calibri" w:eastAsia="宋体" w:cs="Times New Roman"/>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0C65F">
    <w:pPr>
      <w:widowControl w:val="0"/>
      <w:pBdr>
        <w:top w:val="none" w:color="auto" w:sz="0" w:space="1"/>
        <w:left w:val="none" w:color="auto" w:sz="0" w:space="4"/>
        <w:bottom w:val="none" w:color="auto" w:sz="0" w:space="0"/>
        <w:right w:val="none" w:color="auto" w:sz="0" w:space="4"/>
      </w:pBdr>
      <w:snapToGrid w:val="0"/>
      <w:spacing w:line="240" w:lineRule="auto"/>
      <w:jc w:val="both"/>
      <w:outlineLvl w:val="9"/>
      <w:rPr>
        <w:rFonts w:ascii="Times New Roman" w:hAnsi="Times New Roman" w:eastAsia="宋体" w:cs="Times New Roman"/>
        <w:kern w:val="2"/>
        <w:sz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BE6EB">
    <w:pPr>
      <w:widowControl w:val="0"/>
      <w:pBdr>
        <w:top w:val="none" w:color="auto" w:sz="0" w:space="1"/>
        <w:left w:val="none" w:color="auto" w:sz="0" w:space="4"/>
        <w:bottom w:val="none" w:color="auto" w:sz="0" w:space="0"/>
        <w:right w:val="none" w:color="auto" w:sz="0" w:space="4"/>
      </w:pBdr>
      <w:snapToGrid w:val="0"/>
      <w:spacing w:line="240" w:lineRule="auto"/>
      <w:jc w:val="both"/>
      <w:outlineLvl w:val="9"/>
      <w:rPr>
        <w:rFonts w:ascii="Times New Roman" w:hAnsi="Times New Roman" w:eastAsia="宋体" w:cs="Times New Roman"/>
        <w:kern w:val="2"/>
        <w:sz w:val="18"/>
        <w:lang w:val="en-US" w:eastAsia="zh-CN" w:bidi="ar-S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55E44">
    <w:pPr>
      <w:widowControl w:val="0"/>
      <w:pBdr>
        <w:top w:val="none" w:color="auto" w:sz="0" w:space="1"/>
        <w:left w:val="none" w:color="auto" w:sz="0" w:space="4"/>
        <w:bottom w:val="none" w:color="auto" w:sz="0" w:space="1"/>
        <w:right w:val="none" w:color="auto" w:sz="0" w:space="4"/>
      </w:pBdr>
      <w:snapToGrid w:val="0"/>
      <w:spacing w:line="240" w:lineRule="auto"/>
      <w:jc w:val="both"/>
      <w:outlineLvl w:val="9"/>
      <w:rPr>
        <w:rFonts w:ascii="Times New Roman" w:hAnsi="Times New Roman" w:eastAsia="宋体" w:cs="Times New Roman"/>
        <w:kern w:val="2"/>
        <w:sz w:val="18"/>
        <w:lang w:val="en-US" w:eastAsia="zh-CN" w:bidi="ar-S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77D53">
    <w:pPr>
      <w:tabs>
        <w:tab w:val="center" w:pos="4153"/>
        <w:tab w:val="right" w:pos="8306"/>
      </w:tabs>
      <w:snapToGrid w:val="0"/>
      <w:jc w:val="center"/>
      <w:rPr>
        <w:rFonts w:ascii="Calibri" w:hAnsi="Calibri" w:eastAsia="宋体" w:cs="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22D678"/>
    <w:multiLevelType w:val="singleLevel"/>
    <w:tmpl w:val="3022D678"/>
    <w:lvl w:ilvl="0" w:tentative="0">
      <w:start w:val="1"/>
      <w:numFmt w:val="decimal"/>
      <w:lvlText w:val="%1."/>
      <w:lvlJc w:val="left"/>
      <w:pPr>
        <w:tabs>
          <w:tab w:val="left" w:pos="312"/>
        </w:tabs>
      </w:pPr>
    </w:lvl>
  </w:abstractNum>
  <w:abstractNum w:abstractNumId="1">
    <w:nsid w:val="56D0E918"/>
    <w:multiLevelType w:val="singleLevel"/>
    <w:tmpl w:val="56D0E918"/>
    <w:lvl w:ilvl="0" w:tentative="0">
      <w:start w:val="1"/>
      <w:numFmt w:val="decimal"/>
      <w:lvlText w:val="(%1)"/>
      <w:lvlJc w:val="left"/>
      <w:pPr>
        <w:ind w:left="425" w:hanging="425"/>
      </w:pPr>
      <w:rPr>
        <w:rFonts w:hint="default"/>
      </w:rPr>
    </w:lvl>
  </w:abstractNum>
  <w:abstractNum w:abstractNumId="2">
    <w:nsid w:val="57344E39"/>
    <w:multiLevelType w:val="singleLevel"/>
    <w:tmpl w:val="57344E39"/>
    <w:lvl w:ilvl="0" w:tentative="0">
      <w:start w:val="1"/>
      <w:numFmt w:val="decimal"/>
      <w:suff w:val="nothing"/>
      <w:lvlText w:val="%1."/>
      <w:lvlJc w:val="left"/>
    </w:lvl>
  </w:abstractNum>
  <w:abstractNum w:abstractNumId="3">
    <w:nsid w:val="577A5563"/>
    <w:multiLevelType w:val="singleLevel"/>
    <w:tmpl w:val="577A5563"/>
    <w:lvl w:ilvl="0" w:tentative="0">
      <w:start w:val="1"/>
      <w:numFmt w:val="decimal"/>
      <w:suff w:val="nothing"/>
      <w:lvlText w:val="%1."/>
      <w:lvlJc w:val="left"/>
    </w:lvl>
  </w:abstractNum>
  <w:abstractNum w:abstractNumId="4">
    <w:nsid w:val="5A5DB671"/>
    <w:multiLevelType w:val="singleLevel"/>
    <w:tmpl w:val="5A5DB671"/>
    <w:lvl w:ilvl="0" w:tentative="0">
      <w:start w:val="1"/>
      <w:numFmt w:val="decimal"/>
      <w:lvlText w:val="(%1)"/>
      <w:lvlJc w:val="left"/>
      <w:pPr>
        <w:tabs>
          <w:tab w:val="left" w:pos="0"/>
        </w:tabs>
        <w:ind w:left="0" w:firstLine="0"/>
      </w:pPr>
      <w:rPr>
        <w:rFont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2YzNhMzk3NDk1NzQwOTFlODliNGU4ZTY3ZTg3YjgifQ=="/>
  </w:docVars>
  <w:rsids>
    <w:rsidRoot w:val="4C011768"/>
    <w:rsid w:val="4C0117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val="0"/>
      <w:spacing w:after="120"/>
      <w:ind w:left="200" w:leftChars="200" w:firstLine="420" w:firstLineChars="200"/>
      <w:jc w:val="both"/>
    </w:pPr>
    <w:rPr>
      <w:rFonts w:ascii="Times New Roman" w:hAnsi="Calibri" w:eastAsia="仿宋_GB2312" w:cs="Times New Roman"/>
      <w:kern w:val="2"/>
      <w:sz w:val="32"/>
      <w:szCs w:val="32"/>
      <w:lang w:val="en-US" w:eastAsia="zh-CN" w:bidi="ar-SA"/>
    </w:rPr>
  </w:style>
  <w:style w:type="paragraph" w:styleId="3">
    <w:name w:val="Body Text Indent"/>
    <w:basedOn w:val="1"/>
    <w:next w:val="1"/>
    <w:qFormat/>
    <w:uiPriority w:val="0"/>
    <w:pPr>
      <w:ind w:firstLine="540" w:firstLineChars="180"/>
    </w:pPr>
    <w:rPr>
      <w:sz w:val="30"/>
    </w:rPr>
  </w:style>
  <w:style w:type="paragraph" w:styleId="4">
    <w:name w:val="Normal Indent"/>
    <w:qFormat/>
    <w:uiPriority w:val="0"/>
    <w:pPr>
      <w:widowControl w:val="0"/>
      <w:ind w:firstLine="420" w:firstLineChars="200"/>
      <w:jc w:val="both"/>
    </w:pPr>
    <w:rPr>
      <w:rFonts w:ascii="Calibri" w:hAnsi="Calibri" w:eastAsia="仿宋_GB2312" w:cs="Times New Roman"/>
      <w:kern w:val="2"/>
      <w:sz w:val="32"/>
      <w:lang w:val="en-US" w:eastAsia="zh-CN" w:bidi="ar-SA"/>
    </w:rPr>
  </w:style>
  <w:style w:type="paragraph" w:styleId="5">
    <w:name w:val="envelope return"/>
    <w:qFormat/>
    <w:uiPriority w:val="0"/>
    <w:pPr>
      <w:widowControl w:val="0"/>
      <w:snapToGrid w:val="0"/>
      <w:jc w:val="both"/>
    </w:pPr>
    <w:rPr>
      <w:rFonts w:ascii="Arial" w:hAnsi="Arial" w:eastAsia="宋体" w:cs="Times New Roman"/>
      <w:kern w:val="2"/>
      <w:sz w:val="21"/>
      <w:szCs w:val="24"/>
      <w:lang w:val="en-US" w:eastAsia="zh-CN" w:bidi="ar-SA"/>
    </w:rPr>
  </w:style>
  <w:style w:type="paragraph" w:customStyle="1" w:styleId="8">
    <w:name w:val="样式1"/>
    <w:qFormat/>
    <w:uiPriority w:val="0"/>
    <w:pPr>
      <w:widowControl w:val="0"/>
      <w:jc w:val="both"/>
    </w:pPr>
    <w:rPr>
      <w:rFonts w:ascii="仿宋_GB2312" w:hAnsi="Times New Roman" w:eastAsia="仿宋_GB2312" w:cs="Times New Roman"/>
      <w:kern w:val="2"/>
      <w:sz w:val="28"/>
      <w:szCs w:val="24"/>
      <w:lang w:val="en-US" w:eastAsia="zh-CN" w:bidi="ar-SA"/>
    </w:rPr>
  </w:style>
  <w:style w:type="paragraph" w:styleId="9">
    <w:name w:val="List Paragraph"/>
    <w:qFormat/>
    <w:uiPriority w:val="99"/>
    <w:pPr>
      <w:widowControl w:val="0"/>
      <w:ind w:firstLine="420" w:firstLineChars="20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104</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2024-09-05T10:28:00Z</dcterms:created>
  <dc:creator>柴甜甜</dc:creator>
  <cp:lastModifiedBy>柴甜甜</cp:lastModifiedBy>
  <dcterms:modified xsi:type="dcterms:W3CDTF">2024-09-05T10:30:17Z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A6BB8885C03A4796A9F274D3F2EA759A_11</vt:lpwstr>
  </property>
</Properties>
</file>