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Times New Roman" w:hAnsi="Times New Roman" w:eastAsia="方正黑体_GBK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color w:val="auto"/>
          <w:sz w:val="32"/>
          <w:szCs w:val="32"/>
        </w:rPr>
        <w:t>附件</w:t>
      </w:r>
    </w:p>
    <w:p>
      <w:pPr>
        <w:rPr>
          <w:rFonts w:hint="default" w:ascii="Times New Roman" w:hAnsi="Times New Roman" w:cs="Times New Roman"/>
          <w:color w:val="auto"/>
          <w:sz w:val="24"/>
          <w:szCs w:val="22"/>
        </w:rPr>
      </w:pPr>
    </w:p>
    <w:p>
      <w:pPr>
        <w:pStyle w:val="3"/>
        <w:rPr>
          <w:rFonts w:hint="default" w:ascii="Times New Roman" w:hAnsi="Times New Roman" w:cs="Times New Roman"/>
          <w:color w:val="auto"/>
          <w:sz w:val="24"/>
          <w:szCs w:val="22"/>
        </w:rPr>
      </w:pPr>
    </w:p>
    <w:p>
      <w:pPr>
        <w:pStyle w:val="9"/>
        <w:rPr>
          <w:rFonts w:hint="default" w:ascii="Times New Roman" w:hAnsi="Times New Roman" w:cs="Times New Roman"/>
        </w:rPr>
      </w:pPr>
    </w:p>
    <w:p>
      <w:pPr>
        <w:jc w:val="center"/>
        <w:rPr>
          <w:rFonts w:hint="default" w:ascii="Times New Roman" w:hAnsi="Times New Roman" w:eastAsia="方正小标宋_GBK" w:cs="Times New Roman"/>
          <w:b w:val="0"/>
          <w:bCs w:val="0"/>
          <w:color w:val="auto"/>
          <w:sz w:val="40"/>
          <w:szCs w:val="52"/>
        </w:rPr>
      </w:pPr>
      <w:r>
        <w:rPr>
          <w:rFonts w:hint="eastAsia" w:ascii="Times New Roman" w:hAnsi="Times New Roman" w:eastAsia="方正小标宋_GBK" w:cs="Times New Roman"/>
          <w:b w:val="0"/>
          <w:bCs w:val="0"/>
          <w:color w:val="auto"/>
          <w:sz w:val="40"/>
          <w:szCs w:val="52"/>
          <w:lang w:val="en-US" w:eastAsia="zh-CN"/>
        </w:rPr>
        <w:t>浙江省</w:t>
      </w:r>
      <w:r>
        <w:rPr>
          <w:rFonts w:hint="default" w:ascii="Times New Roman" w:hAnsi="Times New Roman" w:eastAsia="方正小标宋_GBK" w:cs="Times New Roman"/>
          <w:b w:val="0"/>
          <w:bCs w:val="0"/>
          <w:color w:val="auto"/>
          <w:sz w:val="40"/>
          <w:szCs w:val="52"/>
        </w:rPr>
        <w:t>中医药专业技术人员师承教育协议</w:t>
      </w:r>
    </w:p>
    <w:p>
      <w:pPr>
        <w:jc w:val="left"/>
        <w:rPr>
          <w:rFonts w:hint="default" w:ascii="Times New Roman" w:hAnsi="Times New Roman" w:eastAsia="黑体" w:cs="Times New Roman"/>
          <w:b/>
          <w:color w:val="auto"/>
          <w:sz w:val="24"/>
          <w:szCs w:val="22"/>
        </w:rPr>
      </w:pPr>
    </w:p>
    <w:p>
      <w:pPr>
        <w:jc w:val="left"/>
        <w:rPr>
          <w:rFonts w:hint="default" w:ascii="Times New Roman" w:hAnsi="Times New Roman" w:eastAsia="黑体" w:cs="Times New Roman"/>
          <w:b/>
          <w:color w:val="auto"/>
          <w:sz w:val="24"/>
          <w:szCs w:val="22"/>
        </w:rPr>
      </w:pPr>
    </w:p>
    <w:p>
      <w:pPr>
        <w:rPr>
          <w:rFonts w:hint="default" w:ascii="Times New Roman" w:hAnsi="Times New Roman" w:eastAsia="黑体" w:cs="Times New Roman"/>
          <w:b/>
          <w:color w:val="auto"/>
          <w:sz w:val="24"/>
          <w:szCs w:val="22"/>
        </w:rPr>
      </w:pPr>
    </w:p>
    <w:p>
      <w:pPr>
        <w:rPr>
          <w:rFonts w:hint="default" w:ascii="Times New Roman" w:hAnsi="Times New Roman" w:eastAsia="黑体" w:cs="Times New Roman"/>
          <w:b/>
          <w:color w:val="auto"/>
          <w:sz w:val="24"/>
          <w:szCs w:val="2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184" w:firstLineChars="423"/>
        <w:textAlignment w:val="auto"/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28"/>
          <w:szCs w:val="28"/>
        </w:rPr>
        <w:t>指  导  老  师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184" w:firstLineChars="423"/>
        <w:textAlignment w:val="auto"/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184" w:firstLineChars="423"/>
        <w:textAlignment w:val="auto"/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28"/>
          <w:szCs w:val="28"/>
        </w:rPr>
        <w:t xml:space="preserve">继  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</w:rPr>
        <w:t xml:space="preserve">承   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</w:rPr>
        <w:t>人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184" w:firstLineChars="423"/>
        <w:textAlignment w:val="auto"/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184" w:firstLineChars="423"/>
        <w:textAlignment w:val="auto"/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28"/>
          <w:szCs w:val="28"/>
        </w:rPr>
        <w:t xml:space="preserve">专  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lang w:val="en-US" w:eastAsia="zh-CN"/>
        </w:rPr>
        <w:t xml:space="preserve">       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</w:rPr>
        <w:t xml:space="preserve"> 业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30"/>
          <w:szCs w:val="30"/>
          <w:u w:val="single"/>
          <w:lang w:val="en-US" w:eastAsia="zh-CN"/>
        </w:rPr>
        <w:t xml:space="preserve">                            </w:t>
      </w:r>
    </w:p>
    <w:p>
      <w:pPr>
        <w:keepNext w:val="0"/>
        <w:keepLines w:val="0"/>
        <w:pageBreakBefore w:val="0"/>
        <w:widowControl w:val="0"/>
        <w:tabs>
          <w:tab w:val="left" w:pos="64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269" w:firstLineChars="423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0"/>
          <w:szCs w:val="30"/>
          <w:u w:val="singl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184" w:firstLineChars="423"/>
        <w:textAlignment w:val="auto"/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28"/>
          <w:szCs w:val="28"/>
        </w:rPr>
        <w:t>签  订  日  期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  <w:lang w:val="en-US" w:eastAsia="zh-CN"/>
        </w:rPr>
        <w:tab/>
      </w:r>
    </w:p>
    <w:p>
      <w:pPr>
        <w:tabs>
          <w:tab w:val="left" w:pos="6480"/>
        </w:tabs>
        <w:spacing w:line="480" w:lineRule="auto"/>
        <w:ind w:firstLine="1015" w:firstLineChars="423"/>
        <w:rPr>
          <w:rFonts w:hint="default" w:ascii="Times New Roman" w:hAnsi="Times New Roman" w:eastAsia="仿宋_GB2312" w:cs="Times New Roman"/>
          <w:color w:val="auto"/>
          <w:sz w:val="24"/>
          <w:szCs w:val="22"/>
          <w:u w:val="none"/>
        </w:rPr>
      </w:pPr>
    </w:p>
    <w:p>
      <w:pPr>
        <w:tabs>
          <w:tab w:val="left" w:pos="6480"/>
        </w:tabs>
        <w:spacing w:line="480" w:lineRule="auto"/>
        <w:rPr>
          <w:rFonts w:hint="default" w:ascii="Times New Roman" w:hAnsi="Times New Roman" w:eastAsia="仿宋_GB2312" w:cs="Times New Roman"/>
          <w:color w:val="auto"/>
          <w:sz w:val="24"/>
          <w:szCs w:val="2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lang w:val="en-US" w:eastAsia="zh-CN"/>
        </w:rPr>
        <w:t>浙江省中医</w:t>
      </w:r>
      <w:r>
        <w:rPr>
          <w:rFonts w:hint="eastAsia" w:eastAsia="仿宋_GB2312" w:cs="Times New Roman"/>
          <w:b w:val="0"/>
          <w:bCs w:val="0"/>
          <w:color w:val="auto"/>
          <w:sz w:val="32"/>
          <w:szCs w:val="32"/>
          <w:lang w:val="en-US" w:eastAsia="zh-CN"/>
        </w:rPr>
        <w:t>药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lang w:val="en-US" w:eastAsia="zh-CN"/>
        </w:rPr>
        <w:t>管理局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</w:rPr>
        <w:t>制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center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</w:rPr>
        <w:t>202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lang w:val="en-US" w:eastAsia="zh-CN"/>
        </w:rPr>
        <w:t>0</w:t>
      </w:r>
      <w:r>
        <w:rPr>
          <w:rFonts w:hint="eastAsia" w:eastAsia="仿宋_GB2312" w:cs="Times New Roman"/>
          <w:b w:val="0"/>
          <w:bCs w:val="0"/>
          <w:color w:val="auto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lang w:val="en-US" w:eastAsia="zh-CN"/>
        </w:rPr>
        <w:t>月</w:t>
      </w: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4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br w:type="page"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  <w:lang w:val="en-US" w:eastAsia="zh-CN"/>
        </w:rPr>
        <w:t>经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</w:rPr>
        <w:t>指导老师与继承人双向自愿选择，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  <w:lang w:val="en-US" w:eastAsia="zh-CN"/>
        </w:rPr>
        <w:t>并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</w:rPr>
        <w:t>经管理单位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  <w:lang w:eastAsia="zh-CN"/>
        </w:rPr>
        <w:t>（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</w:rPr>
        <w:t>指导老师所在单位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  <w:lang w:eastAsia="zh-CN"/>
        </w:rPr>
        <w:t>）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</w:rPr>
        <w:t>同意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</w:rPr>
        <w:t>确立师承关系。为保证完成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  <w:lang w:val="en-US" w:eastAsia="zh-CN"/>
        </w:rPr>
        <w:t>师承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</w:rPr>
        <w:t>教学任务，双方签订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  <w:lang w:val="en-US" w:eastAsia="zh-CN"/>
        </w:rPr>
        <w:t>师承教育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</w:rPr>
        <w:t>协议如下：</w:t>
      </w:r>
    </w:p>
    <w:p>
      <w:pPr>
        <w:keepNext w:val="0"/>
        <w:keepLines w:val="0"/>
        <w:pageBreakBefore w:val="0"/>
        <w:tabs>
          <w:tab w:val="left" w:pos="64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74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>一、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  <w:t>学习时间</w:t>
      </w:r>
    </w:p>
    <w:p>
      <w:pPr>
        <w:keepNext w:val="0"/>
        <w:keepLines w:val="0"/>
        <w:pageBreakBefore w:val="0"/>
        <w:tabs>
          <w:tab w:val="left" w:pos="64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74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</w:rPr>
        <w:t>指导老师根据继承人专业能力、资质水平确定师承学习期限，原则上不少于1年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  <w:lang w:eastAsia="zh-CN"/>
        </w:rPr>
        <w:t>。</w:t>
      </w:r>
    </w:p>
    <w:p>
      <w:pPr>
        <w:keepNext w:val="0"/>
        <w:keepLines w:val="0"/>
        <w:pageBreakBefore w:val="0"/>
        <w:tabs>
          <w:tab w:val="left" w:pos="64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74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自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月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日至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月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日止。</w:t>
      </w:r>
    </w:p>
    <w:p>
      <w:pPr>
        <w:keepNext w:val="0"/>
        <w:keepLines w:val="0"/>
        <w:pageBreakBefore w:val="0"/>
        <w:tabs>
          <w:tab w:val="left" w:pos="64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74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  <w:t>二、教学计划</w:t>
      </w:r>
    </w:p>
    <w:p>
      <w:pPr>
        <w:keepNext w:val="0"/>
        <w:keepLines w:val="0"/>
        <w:pageBreakBefore w:val="0"/>
        <w:widowControl w:val="0"/>
        <w:tabs>
          <w:tab w:val="left" w:pos="64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74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</w:rPr>
        <w:t>指导老师根据学术特点、专长特色确定继承人跟师实践、理论学习的方式与内容，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  <w:lang w:val="en-US" w:eastAsia="zh-CN"/>
        </w:rPr>
        <w:t>可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</w:rPr>
        <w:t>采取跟师学习、独立临床（实践）、理论学习的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  <w:lang w:val="en-US" w:eastAsia="zh-CN"/>
        </w:rPr>
        <w:t>方式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</w:rPr>
        <w:t>进行。</w:t>
      </w:r>
    </w:p>
    <w:tbl>
      <w:tblPr>
        <w:tblStyle w:val="6"/>
        <w:tblW w:w="906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40"/>
        <w:gridCol w:w="69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2049" w:hRule="exact"/>
          <w:jc w:val="center"/>
        </w:trPr>
        <w:tc>
          <w:tcPr>
            <w:tcW w:w="2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648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  <w:t>1.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eastAsia="zh-CN"/>
              </w:rPr>
              <w:t>学习方式</w:t>
            </w:r>
          </w:p>
        </w:tc>
        <w:tc>
          <w:tcPr>
            <w:tcW w:w="692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648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4323" w:hRule="atLeast"/>
          <w:jc w:val="center"/>
        </w:trPr>
        <w:tc>
          <w:tcPr>
            <w:tcW w:w="2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648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eastAsia="zh-CN"/>
              </w:rPr>
              <w:t>２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eastAsia="zh-CN"/>
              </w:rPr>
              <w:t>学习内容</w:t>
            </w:r>
          </w:p>
        </w:tc>
        <w:tc>
          <w:tcPr>
            <w:tcW w:w="692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648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8" w:hRule="atLeast"/>
          <w:jc w:val="center"/>
        </w:trPr>
        <w:tc>
          <w:tcPr>
            <w:tcW w:w="2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648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  <w:t>３.预期成效</w:t>
            </w:r>
          </w:p>
        </w:tc>
        <w:tc>
          <w:tcPr>
            <w:tcW w:w="692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648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eastAsia="zh-CN"/>
              </w:rPr>
            </w:pPr>
          </w:p>
          <w:p>
            <w:pPr>
              <w:pStyle w:val="2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eastAsia="zh-CN"/>
              </w:rPr>
            </w:pPr>
          </w:p>
          <w:p>
            <w:pPr>
              <w:pStyle w:val="2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eastAsia="zh-CN"/>
              </w:rPr>
            </w:pPr>
          </w:p>
          <w:p>
            <w:pPr>
              <w:pStyle w:val="2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eastAsia="zh-CN"/>
              </w:rPr>
            </w:pPr>
          </w:p>
          <w:p>
            <w:pPr>
              <w:pStyle w:val="2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eastAsia="zh-CN"/>
              </w:rPr>
            </w:pPr>
          </w:p>
          <w:p>
            <w:pPr>
              <w:pStyle w:val="2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eastAsia="zh-CN"/>
              </w:rPr>
            </w:pPr>
          </w:p>
          <w:p>
            <w:pPr>
              <w:pStyle w:val="2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</w:tr>
    </w:tbl>
    <w:p>
      <w:pPr>
        <w:keepNext w:val="0"/>
        <w:keepLines w:val="0"/>
        <w:pageBreakBefore w:val="0"/>
        <w:tabs>
          <w:tab w:val="left" w:pos="64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  <w:t>三、主要职责</w:t>
      </w:r>
    </w:p>
    <w:p>
      <w:pPr>
        <w:keepNext w:val="0"/>
        <w:keepLines w:val="0"/>
        <w:pageBreakBefore w:val="0"/>
        <w:widowControl w:val="0"/>
        <w:tabs>
          <w:tab w:val="left" w:pos="64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</w:rPr>
        <w:t>（一）指导老师职责：为人师表，保证临床（实践）带教时间。根据继承人情况精心组织教学，悉心传授临床（实践）经验和技术专长，严格督促、检查继承人学习，认真批阅继承人的学习资料。按照确定的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  <w:lang w:val="en-US" w:eastAsia="zh-CN"/>
        </w:rPr>
        <w:t>教学计划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</w:rPr>
        <w:t>，高质量完成带教任务。</w:t>
      </w:r>
    </w:p>
    <w:p>
      <w:pPr>
        <w:keepNext w:val="0"/>
        <w:keepLines w:val="0"/>
        <w:pageBreakBefore w:val="0"/>
        <w:widowControl w:val="0"/>
        <w:tabs>
          <w:tab w:val="left" w:pos="64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</w:rPr>
        <w:t>（二）继承人职责：尊师守纪，保证跟师临床（实践）和独立临床（实践）时间。虚心学习指导老师的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  <w:lang w:val="en-US" w:eastAsia="zh-CN"/>
        </w:rPr>
        <w:t>学术观点、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</w:rPr>
        <w:t>临床（实践）经验和技术专长，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  <w:lang w:val="en-US" w:eastAsia="zh-CN"/>
        </w:rPr>
        <w:t>按照要求完成跟师学习任务，定期跟师实践，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</w:rPr>
        <w:t>认真撰写跟师笔记等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  <w:lang w:val="en-US" w:eastAsia="zh-CN"/>
        </w:rPr>
        <w:t>学习记录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shd w:val="clear" w:color="auto" w:fill="FFFFFF"/>
        </w:rPr>
        <w:t>，归纳整理并加以研究。按照要求接受指导老师和管理部门的检查和考核。按照确定的教学计划高质量完成学习任务。</w:t>
      </w:r>
    </w:p>
    <w:p>
      <w:pPr>
        <w:keepNext w:val="0"/>
        <w:keepLines w:val="0"/>
        <w:pageBreakBefore w:val="0"/>
        <w:tabs>
          <w:tab w:val="left" w:pos="64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lang w:val="en-US" w:eastAsia="zh-CN"/>
        </w:rPr>
        <w:t>四、其他事宜</w:t>
      </w:r>
    </w:p>
    <w:p>
      <w:pPr>
        <w:keepNext w:val="0"/>
        <w:keepLines w:val="0"/>
        <w:pageBreakBefore w:val="0"/>
        <w:widowControl w:val="0"/>
        <w:tabs>
          <w:tab w:val="left" w:pos="64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color w:val="auto"/>
          <w:sz w:val="32"/>
          <w:szCs w:val="32"/>
          <w:shd w:val="clear" w:color="auto" w:fill="FFFFFF"/>
          <w:lang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shd w:val="clear" w:color="auto" w:fill="FFFFFF"/>
        </w:rPr>
        <w:t>指导老师和继承人根据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  <w:shd w:val="clear" w:color="auto" w:fill="FFFFFF"/>
          <w:lang w:eastAsia="zh-CN"/>
        </w:rPr>
        <w:t>实际师承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  <w:shd w:val="clear" w:color="auto" w:fill="FFFFFF"/>
        </w:rPr>
        <w:t>教学需要自行确定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  <w:shd w:val="clear" w:color="auto" w:fill="FFFFFF"/>
          <w:lang w:eastAsia="zh-CN"/>
        </w:rPr>
        <w:t>。</w:t>
      </w:r>
    </w:p>
    <w:tbl>
      <w:tblPr>
        <w:tblStyle w:val="5"/>
        <w:tblW w:w="1009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66" w:hRule="atLeast"/>
          <w:jc w:val="center"/>
        </w:trPr>
        <w:tc>
          <w:tcPr>
            <w:tcW w:w="100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648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4" w:lineRule="exact"/>
              <w:ind w:right="0" w:rightChars="0"/>
              <w:jc w:val="left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648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4" w:lineRule="exact"/>
              <w:ind w:right="0" w:rightChars="0"/>
              <w:jc w:val="left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  <w:t>指导老师（签名）：</w:t>
            </w:r>
            <w:r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  <w:u w:val="none"/>
              </w:rPr>
              <w:t xml:space="preserve">         </w:t>
            </w:r>
            <w:r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  <w:u w:val="none"/>
                <w:lang w:val="en-US" w:eastAsia="zh-CN"/>
              </w:rPr>
              <w:t xml:space="preserve">         </w:t>
            </w:r>
            <w:r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  <w:t>继承人（签名）：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67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4" w:lineRule="exact"/>
              <w:ind w:right="0" w:rightChars="0" w:firstLine="960" w:firstLineChars="300"/>
              <w:jc w:val="left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  <w:u w:val="none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-228600</wp:posOffset>
                      </wp:positionH>
                      <wp:positionV relativeFrom="paragraph">
                        <wp:posOffset>341630</wp:posOffset>
                      </wp:positionV>
                      <wp:extent cx="635" cy="0"/>
                      <wp:effectExtent l="0" t="0" r="0" b="0"/>
                      <wp:wrapNone/>
                      <wp:docPr id="3" name="直接连接符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_x0000_s1026" o:spid="_x0000_s1026" o:spt="20" style="position:absolute;left:0pt;flip:x y;margin-left:-18pt;margin-top:26.9pt;height:0pt;width:0.05pt;z-index:251662336;mso-width-relative:page;mso-height-relative:page;" filled="f" stroked="t" coordsize="21600,21600" o:gfxdata="UEsDBAoAAAAAAIdO4kAAAAAAAAAAAAAAAAAEAAAAZHJzL1BLAwQUAAAACACHTuJAVXxsCtQAAAAJ&#10;AQAADwAAAGRycy9kb3ducmV2LnhtbE2PwU7DMBBE70j8g7VI3FInRG1DiNNDpX5AC6p6dOMljrDX&#10;IXab8vcs4gDHnR3NzGs2N+/EFac4BFJQLHIQSF0wA/UK3l53WQUiJk1Gu0Co4AsjbNr7u0bXJsy0&#10;x+sh9YJDKNZagU1prKWMnUWv4yKMSPx7D5PXic+pl2bSM4d7J5/yfCW9HogbrB5xa7H7OFy8Alfl&#10;1edxu55Pe8Mtu6OztC6Uenwo8hcQCW/pzww/83k6tLzpHC5konAKsnLFLEnBsmQENmTl8hnE+VeQ&#10;bSP/E7TfUEsDBBQAAAAIAIdO4kBUu2CU0QEAAHgDAAAOAAAAZHJzL2Uyb0RvYy54bWytU81uEzEQ&#10;viP1HSzfm01SFcEqmx5SFQ4FIrVwd/yza9X2WGMnu3kJXgCJG5w4cudtKI+B7fy0wA11DyPP3zcz&#10;38zOLgZryEZi0OAaOhmNKZGOg9Cubej726vTF5SEyJxgBpxs6FYGejE/eTbrfS2n0IEREkkCcaHu&#10;fUO7GH1dVYF30rIwAi9dcipAy2JSsa0Esj6hW1NNx+PnVQ8oPAKXISTr5c5J5wVfKcnjO6WCjMQ0&#10;NPUWi8QiV1lW8xmrW2S+03zfBvuPLizTLhU9Ql2yyMga9T9QVnOEACqOONgKlNJclhnSNJPxX9Pc&#10;dMzLMksiJ/gjTeHpYPnbzRKJFg09o8Qxm1Z0/+n7z49ffv34nOT9t6/kLJPU+1Cn2IVbYh6TD+7G&#10;XwO/C8TBomOulaXZ261PCJOcUf2RkpXgU6lV/wZEimHrCIWxQaElymj/OieW14f8ymUSP2Qoy9oe&#10;lyWHSPjOyA/WitUZJqd4DPGVBEvyo6FGu8wgq9nmOsTc1kNINju40saUKzCO9A19eT49LwkBjBbZ&#10;mcMCtquFQbJh+Y7KV2ZMnsdhCGsndkWMy3mynOC+8oGDHZsrENslHohK6y297U8x389jvdD58MPM&#10;fw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+&#10;BAAAW0NvbnRlbnRfVHlwZXNdLnhtbFBLAQIUAAoAAAAAAIdO4kAAAAAAAAAAAAAAAAAGAAAAAAAA&#10;AAAAEAAAACADAABfcmVscy9QSwECFAAUAAAACACHTuJAihRmPNEAAACUAQAACwAAAAAAAAABACAA&#10;AABEAwAAX3JlbHMvLnJlbHNQSwECFAAKAAAAAACHTuJAAAAAAAAAAAAAAAAABAAAAAAAAAAAABAA&#10;AAAAAAAAZHJzL1BLAQIUABQAAAAIAIdO4kBVfGwK1AAAAAkBAAAPAAAAAAAAAAEAIAAAACIAAABk&#10;cnMvZG93bnJldi54bWxQSwECFAAUAAAACACHTuJAVLtglNEBAAB4AwAADgAAAAAAAAABACAAAAAj&#10;AQAAZHJzL2Uyb0RvYy54bWxQSwUGAAAAAAYABgBZAQAAZgUAAAAA&#10;">
                      <v:path arrowok="t"/>
                      <v:fill on="f" focussize="0,0"/>
                      <v:stroke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  <w:r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  <w:u w:val="none"/>
              </w:rPr>
              <w:t>年     月     日                  年     月     日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673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4" w:lineRule="exact"/>
              <w:ind w:right="0" w:rightChars="0" w:firstLine="960" w:firstLineChars="300"/>
              <w:jc w:val="left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0" w:hRule="atLeast"/>
          <w:jc w:val="center"/>
        </w:trPr>
        <w:tc>
          <w:tcPr>
            <w:tcW w:w="10090" w:type="dxa"/>
            <w:noWrap w:val="0"/>
            <w:vAlign w:val="top"/>
          </w:tcPr>
          <w:p>
            <w:pPr>
              <w:tabs>
                <w:tab w:val="left" w:pos="6480"/>
              </w:tabs>
              <w:spacing w:line="600" w:lineRule="exact"/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-5341620</wp:posOffset>
                      </wp:positionH>
                      <wp:positionV relativeFrom="paragraph">
                        <wp:posOffset>99060</wp:posOffset>
                      </wp:positionV>
                      <wp:extent cx="4162425" cy="0"/>
                      <wp:effectExtent l="0" t="0" r="0" b="0"/>
                      <wp:wrapNone/>
                      <wp:docPr id="2" name="直接连接符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1624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_x0000_s1026" o:spid="_x0000_s1026" o:spt="20" style="position:absolute;left:0pt;margin-left:-420.6pt;margin-top:7.8pt;height:0pt;width:327.75pt;z-index:251661312;mso-width-relative:page;mso-height-relative:page;" filled="f" stroked="t" coordsize="21600,21600" o:gfxdata="UEsDBAoAAAAAAIdO4kAAAAAAAAAAAAAAAAAEAAAAZHJzL1BLAwQUAAAACACHTuJANc5SWdgAAAAL&#10;AQAADwAAAGRycy9kb3ducmV2LnhtbE2PTU/DMAyG70j8h8hIXKYuaWGjKk13AHrbhQHimjWmrWic&#10;rsk+4NfPiAMc7ffR68fl6uQGccAp9J40pHMFAqnxtqdWw+tLneQgQjRkzeAJNXxhgFV1eVGawvoj&#10;PeNhE1vBJRQKo6GLcSykDE2HzoS5H5E4+/CTM5HHqZV2Mkcud4PMlFpKZ3riC50Z8aHD5nOzdxpC&#10;/Ya7+nvWzNT7Tesx2z2un4zW11epugcR8RT/YPjRZ3Wo2Gnr92SDGDQk+W2aMcvJYgmCiSTNF3cg&#10;tr8bWZXy/w/VGVBLAwQUAAAACACHTuJAigYUiMwBAABqAwAADgAAAGRycy9lMm9Eb2MueG1srVPB&#10;btswDL0P6D8Iui9OjLbYjDg9pGgv3Rag3QcwkmwLk0RBUmLnJ/YDA3bbTjvuvr9Z+xmVlDhb29uw&#10;HIhQJB/5Hun5xaAV2QrnJZqaziZTSoRhyKVpa/rx7ur1G0p8AMNBoRE13QlPLxYnr+a9rUSJHSou&#10;HIkgxle9rWkXgq2KwrNOaPATtMLEYINOQ4iuawvuoI/oWhXldHpe9Oi4dciE9/H1ch+ki4zfNIKF&#10;D03jRSCqpnG2kK3Ldp1ssZhD1TqwnWSHMeAfptAgTWx6hLqEAGTj5AsoLZlDj02YMNQFNo1kInOI&#10;bGbTZ2xuO7Aic4nieHuUyf8/WPZ+u3JE8pqWlBjQcUX3X37+/vzt4dfXaO9/fCdlEqm3voq5S7Ny&#10;iSYbzK29QfbJE4PLDkwr8rB3OxsRZqmieFKSHG9jq3X/DnnMgU3ArNjQOJ0goxZkyIvZHRcjhkBY&#10;fDydnZen5RklbIwVUI2F1vlwLVCT9KemSpqkGVSwvfEhDQLVmJKeDV5JpfLelSF9Td+eReQU8agk&#10;T8HsuHa9VI5sIV1O/mVWz9IcbgzfN1Em1Yl8dIfOI+u9fmvku5UbpYkLzbMdji9dzN9+FvDPJ7J4&#10;BF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D0E&#10;AABbQ29udGVudF9UeXBlc10ueG1sUEsBAhQACgAAAAAAh07iQAAAAAAAAAAAAAAAAAYAAAAAAAAA&#10;AAAQAAAAHwMAAF9yZWxzL1BLAQIUABQAAAAIAIdO4kCKFGY80QAAAJQBAAALAAAAAAAAAAEAIAAA&#10;AEMDAABfcmVscy8ucmVsc1BLAQIUAAoAAAAAAIdO4kAAAAAAAAAAAAAAAAAEAAAAAAAAAAAAEAAA&#10;AAAAAABkcnMvUEsBAhQAFAAAAAgAh07iQDXOUlnYAAAACwEAAA8AAAAAAAAAAQAgAAAAIgAAAGRy&#10;cy9kb3ducmV2LnhtbFBLAQIUABQAAAAIAIdO4kCKBhSIzAEAAGoDAAAOAAAAAAAAAAEAIAAAACcB&#10;AABkcnMvZTJvRG9jLnhtbFBLBQYAAAAABgAGAFkBAABlBQAAAAA=&#10;">
                      <v:path arrowok="t"/>
                      <v:fill on="f" focussize="0,0"/>
                      <v:stroke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  <w:r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  <w:t>指导老师单位意见：</w:t>
            </w:r>
          </w:p>
          <w:p>
            <w:pPr>
              <w:tabs>
                <w:tab w:val="left" w:pos="6480"/>
              </w:tabs>
              <w:spacing w:line="600" w:lineRule="exact"/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</w:pPr>
          </w:p>
          <w:p>
            <w:pPr>
              <w:tabs>
                <w:tab w:val="left" w:pos="6480"/>
              </w:tabs>
              <w:spacing w:line="600" w:lineRule="exact"/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</w:pPr>
          </w:p>
          <w:p>
            <w:pPr>
              <w:tabs>
                <w:tab w:val="left" w:pos="6480"/>
              </w:tabs>
              <w:spacing w:line="600" w:lineRule="exact"/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</w:pPr>
          </w:p>
          <w:p>
            <w:pPr>
              <w:tabs>
                <w:tab w:val="left" w:pos="6480"/>
              </w:tabs>
              <w:spacing w:line="600" w:lineRule="exact"/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  <w:t>负责人（签章）：                         （盖  章）</w:t>
            </w:r>
          </w:p>
          <w:p>
            <w:pPr>
              <w:tabs>
                <w:tab w:val="left" w:pos="6732"/>
              </w:tabs>
              <w:spacing w:line="440" w:lineRule="exact"/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  <w:u w:val="none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  <w:u w:val="none"/>
                <w:lang w:val="en-US" w:eastAsia="zh-CN"/>
              </w:rPr>
              <w:t xml:space="preserve">                                    </w:t>
            </w:r>
            <w:r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  <w:u w:val="none"/>
              </w:rPr>
              <w:t xml:space="preserve">  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2" w:hRule="exact"/>
          <w:jc w:val="center"/>
        </w:trPr>
        <w:tc>
          <w:tcPr>
            <w:tcW w:w="10090" w:type="dxa"/>
            <w:noWrap w:val="0"/>
            <w:vAlign w:val="top"/>
          </w:tcPr>
          <w:p>
            <w:pPr>
              <w:tabs>
                <w:tab w:val="left" w:pos="6480"/>
              </w:tabs>
              <w:spacing w:line="600" w:lineRule="exact"/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  <w:t>继承人单位意见：</w:t>
            </w:r>
          </w:p>
          <w:p>
            <w:pPr>
              <w:tabs>
                <w:tab w:val="left" w:pos="6480"/>
              </w:tabs>
              <w:spacing w:line="600" w:lineRule="exact"/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</w:pPr>
          </w:p>
          <w:p>
            <w:pPr>
              <w:tabs>
                <w:tab w:val="left" w:pos="6480"/>
              </w:tabs>
              <w:spacing w:line="600" w:lineRule="exact"/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</w:pPr>
          </w:p>
          <w:p>
            <w:pPr>
              <w:tabs>
                <w:tab w:val="left" w:pos="6480"/>
              </w:tabs>
              <w:spacing w:line="600" w:lineRule="exact"/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</w:pPr>
          </w:p>
          <w:p>
            <w:pPr>
              <w:tabs>
                <w:tab w:val="left" w:pos="6480"/>
              </w:tabs>
              <w:spacing w:line="600" w:lineRule="exact"/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</w:pPr>
          </w:p>
          <w:p>
            <w:pPr>
              <w:tabs>
                <w:tab w:val="left" w:pos="6480"/>
              </w:tabs>
              <w:spacing w:line="600" w:lineRule="exact"/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  <w:t>负责人（签章）：                         （盖  章）</w:t>
            </w:r>
          </w:p>
          <w:p>
            <w:pPr>
              <w:tabs>
                <w:tab w:val="left" w:pos="6480"/>
              </w:tabs>
              <w:spacing w:line="600" w:lineRule="exact"/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  <w:u w:val="none"/>
                <w:lang w:val="en-US" w:eastAsia="zh-CN"/>
              </w:rPr>
              <w:t xml:space="preserve">                                    </w:t>
            </w:r>
            <w:r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  <w:u w:val="none"/>
              </w:rPr>
              <w:t xml:space="preserve">    年     月     日</w:t>
            </w:r>
          </w:p>
        </w:tc>
      </w:tr>
    </w:tbl>
    <w:p>
      <w:pPr>
        <w:pStyle w:val="3"/>
        <w:adjustRightInd w:val="0"/>
        <w:snapToGrid w:val="0"/>
        <w:spacing w:line="560" w:lineRule="exact"/>
        <w:ind w:left="540" w:hanging="840" w:hangingChars="300"/>
        <w:rPr>
          <w:rFonts w:hint="default" w:ascii="Times New Roman" w:eastAsia="仿宋_GB2312" w:cs="Times New Roman"/>
        </w:rPr>
      </w:pPr>
      <w:r>
        <w:rPr>
          <w:rFonts w:hint="default" w:ascii="Times New Roman" w:hAnsi="Times New Roman" w:eastAsia="黑体" w:cs="Times New Roman"/>
          <w:color w:val="auto"/>
          <w:sz w:val="28"/>
          <w:szCs w:val="28"/>
        </w:rPr>
        <w:t>注：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lang w:val="en-US" w:eastAsia="zh-CN"/>
        </w:rPr>
        <w:t>本协议一式四份，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</w:rPr>
        <w:t>由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lang w:val="en-US" w:eastAsia="zh-CN"/>
        </w:rPr>
        <w:t>浙江省中医</w:t>
      </w:r>
      <w:r>
        <w:rPr>
          <w:rFonts w:hint="eastAsia" w:eastAsia="仿宋_GB2312" w:cs="Times New Roman"/>
          <w:color w:val="auto"/>
          <w:sz w:val="28"/>
          <w:szCs w:val="28"/>
          <w:lang w:val="en-US" w:eastAsia="zh-CN"/>
        </w:rPr>
        <w:t>药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lang w:val="en-US" w:eastAsia="zh-CN"/>
        </w:rPr>
        <w:t>管理局、指导老师单位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</w:rPr>
        <w:t>、指导老师、继承人各留存1份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lang w:eastAsia="zh-CN"/>
        </w:rPr>
        <w:t>。</w:t>
      </w:r>
    </w:p>
    <w:p>
      <w:pPr>
        <w:rPr>
          <w:rFonts w:hint="default" w:ascii="Times New Roman" w:eastAsia="仿宋_GB2312" w:cs="Times New Roman"/>
        </w:rPr>
      </w:pPr>
    </w:p>
    <w:p>
      <w:bookmarkStart w:id="0" w:name="_GoBack"/>
      <w:bookmarkEnd w:id="0"/>
    </w:p>
    <w:sectPr>
      <w:footerReference r:id="rId3" w:type="default"/>
      <w:footerReference r:id="rId4" w:type="even"/>
      <w:pgSz w:w="11906" w:h="16838"/>
      <w:pgMar w:top="2098" w:right="1474" w:bottom="1440" w:left="1588" w:header="851" w:footer="1361" w:gutter="0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tabs>
        <w:tab w:val="center" w:pos="4153"/>
        <w:tab w:val="right" w:pos="8306"/>
      </w:tabs>
      <w:ind w:firstLine="7560" w:firstLineChars="2700"/>
      <w:jc w:val="both"/>
    </w:pPr>
    <w:r>
      <w:rPr>
        <w:rStyle w:val="8"/>
        <w:rFonts w:hint="eastAsia" w:ascii="仿宋_GB2312" w:hAnsi="仿宋_GB2312" w:eastAsia="仿宋_GB2312" w:cs="仿宋_GB2312"/>
        <w:sz w:val="28"/>
        <w:szCs w:val="28"/>
        <w:lang w:eastAsia="zh-CN"/>
      </w:rPr>
      <w:t>—</w:t>
    </w:r>
    <w:r>
      <w:rPr>
        <w:rStyle w:val="8"/>
        <w:rFonts w:ascii="宋体"/>
        <w:sz w:val="28"/>
        <w:szCs w:val="28"/>
      </w:rPr>
      <w:t xml:space="preserve"> </w:t>
    </w:r>
    <w:r>
      <w:rPr>
        <w:rFonts w:ascii="宋体"/>
        <w:sz w:val="28"/>
        <w:szCs w:val="28"/>
      </w:rPr>
      <w:fldChar w:fldCharType="begin"/>
    </w:r>
    <w:r>
      <w:rPr>
        <w:rStyle w:val="8"/>
        <w:rFonts w:ascii="宋体"/>
        <w:sz w:val="28"/>
        <w:szCs w:val="28"/>
      </w:rPr>
      <w:instrText xml:space="preserve">PAGE  </w:instrText>
    </w:r>
    <w:r>
      <w:rPr>
        <w:rFonts w:ascii="宋体"/>
        <w:sz w:val="28"/>
        <w:szCs w:val="28"/>
      </w:rPr>
      <w:fldChar w:fldCharType="separate"/>
    </w:r>
    <w:r>
      <w:rPr>
        <w:rStyle w:val="8"/>
        <w:rFonts w:ascii="宋体"/>
        <w:sz w:val="28"/>
        <w:szCs w:val="28"/>
      </w:rPr>
      <w:t>1</w:t>
    </w:r>
    <w:r>
      <w:rPr>
        <w:rFonts w:ascii="宋体"/>
        <w:sz w:val="28"/>
        <w:szCs w:val="28"/>
      </w:rPr>
      <w:fldChar w:fldCharType="end"/>
    </w:r>
    <w:r>
      <w:rPr>
        <w:rStyle w:val="8"/>
        <w:rFonts w:ascii="宋体"/>
        <w:sz w:val="28"/>
        <w:szCs w:val="28"/>
      </w:rPr>
      <w:t xml:space="preserve"> </w:t>
    </w:r>
    <w:r>
      <w:rPr>
        <w:rStyle w:val="8"/>
        <w:rFonts w:hint="eastAsia" w:ascii="仿宋_GB2312" w:hAnsi="仿宋_GB2312" w:eastAsia="仿宋_GB2312" w:cs="仿宋_GB2312"/>
        <w:sz w:val="28"/>
        <w:szCs w:val="28"/>
        <w:lang w:eastAsia="zh-CN"/>
      </w:rPr>
      <w:t>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tabs>
        <w:tab w:val="center" w:pos="4153"/>
        <w:tab w:val="right" w:pos="8306"/>
      </w:tabs>
      <w:jc w:val="both"/>
    </w:pPr>
    <w:r>
      <w:rPr>
        <w:rStyle w:val="8"/>
        <w:rFonts w:hint="eastAsia" w:ascii="仿宋_GB2312" w:hAnsi="仿宋_GB2312" w:eastAsia="仿宋_GB2312" w:cs="仿宋_GB2312"/>
        <w:sz w:val="28"/>
        <w:szCs w:val="28"/>
        <w:lang w:eastAsia="zh-CN"/>
      </w:rPr>
      <w:t>—</w:t>
    </w:r>
    <w:r>
      <w:rPr>
        <w:rStyle w:val="8"/>
        <w:rFonts w:ascii="宋体"/>
        <w:sz w:val="28"/>
        <w:szCs w:val="28"/>
      </w:rPr>
      <w:t xml:space="preserve"> </w:t>
    </w:r>
    <w:r>
      <w:rPr>
        <w:rFonts w:ascii="宋体"/>
        <w:sz w:val="28"/>
        <w:szCs w:val="28"/>
      </w:rPr>
      <w:fldChar w:fldCharType="begin"/>
    </w:r>
    <w:r>
      <w:rPr>
        <w:rStyle w:val="8"/>
        <w:rFonts w:ascii="宋体"/>
        <w:sz w:val="28"/>
        <w:szCs w:val="28"/>
      </w:rPr>
      <w:instrText xml:space="preserve">PAGE  </w:instrText>
    </w:r>
    <w:r>
      <w:rPr>
        <w:rFonts w:ascii="宋体"/>
        <w:sz w:val="28"/>
        <w:szCs w:val="28"/>
      </w:rPr>
      <w:fldChar w:fldCharType="separate"/>
    </w:r>
    <w:r>
      <w:rPr>
        <w:rStyle w:val="8"/>
        <w:rFonts w:ascii="宋体"/>
        <w:sz w:val="28"/>
        <w:szCs w:val="28"/>
      </w:rPr>
      <w:t>1</w:t>
    </w:r>
    <w:r>
      <w:rPr>
        <w:rFonts w:ascii="宋体"/>
        <w:sz w:val="28"/>
        <w:szCs w:val="28"/>
      </w:rPr>
      <w:fldChar w:fldCharType="end"/>
    </w:r>
    <w:r>
      <w:rPr>
        <w:rStyle w:val="8"/>
        <w:rFonts w:ascii="宋体"/>
        <w:sz w:val="28"/>
        <w:szCs w:val="28"/>
      </w:rPr>
      <w:t xml:space="preserve"> </w:t>
    </w:r>
    <w:r>
      <w:rPr>
        <w:rStyle w:val="8"/>
        <w:rFonts w:hint="eastAsia" w:ascii="仿宋_GB2312" w:hAnsi="仿宋_GB2312" w:eastAsia="仿宋_GB2312" w:cs="仿宋_GB2312"/>
        <w:sz w:val="28"/>
        <w:szCs w:val="28"/>
        <w:lang w:eastAsia="zh-CN"/>
      </w:rPr>
      <w:t>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D850F3"/>
    <w:rsid w:val="40D85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Normal Indent1"/>
    <w:basedOn w:val="1"/>
    <w:qFormat/>
    <w:uiPriority w:val="0"/>
    <w:pPr>
      <w:ind w:firstLine="420"/>
    </w:pPr>
    <w:rPr>
      <w:rFonts w:ascii="Times New Roman" w:hAnsi="Times New Roman"/>
      <w:szCs w:val="20"/>
    </w:rPr>
  </w:style>
  <w:style w:type="paragraph" w:styleId="3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styleId="8">
    <w:name w:val="page number"/>
    <w:qFormat/>
    <w:uiPriority w:val="0"/>
  </w:style>
  <w:style w:type="paragraph" w:customStyle="1" w:styleId="9">
    <w:name w:val="索引 51"/>
    <w:basedOn w:val="1"/>
    <w:next w:val="1"/>
    <w:qFormat/>
    <w:uiPriority w:val="0"/>
    <w:pPr>
      <w:ind w:left="168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2024-08-02T01:20:00Z</dcterms:created>
  <dc:creator>xxzx</dc:creator>
  <cp:lastModifiedBy>xxzx</cp:lastModifiedBy>
  <dcterms:modified xsi:type="dcterms:W3CDTF">2024-08-02T01:21:27Z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