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865C71" w:rsidRDefault="00A762FC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865C71">
        <w:rPr>
          <w:rFonts w:ascii="黑体" w:eastAsia="黑体" w:hAnsi="黑体" w:hint="eastAsia"/>
          <w:sz w:val="36"/>
          <w:szCs w:val="36"/>
        </w:rPr>
        <w:t>标准修订说明</w:t>
      </w:r>
    </w:p>
    <w:p w:rsidR="00E347EA" w:rsidRPr="00E347EA" w:rsidRDefault="00314971" w:rsidP="00865C71">
      <w:pPr>
        <w:tabs>
          <w:tab w:val="left" w:pos="2340"/>
        </w:tabs>
        <w:adjustRightInd w:val="0"/>
        <w:snapToGrid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A35E0">
        <w:rPr>
          <w:rFonts w:ascii="Times New Roman" w:eastAsia="宋体" w:hAnsi="Times New Roman" w:cs="Times New Roman"/>
          <w:sz w:val="24"/>
          <w:szCs w:val="24"/>
        </w:rPr>
        <w:t>我国在</w:t>
      </w:r>
      <w:r>
        <w:rPr>
          <w:rFonts w:ascii="Times New Roman" w:eastAsia="宋体" w:hAnsi="Times New Roman" w:cs="Times New Roman"/>
          <w:sz w:val="24"/>
          <w:szCs w:val="24"/>
        </w:rPr>
        <w:t>1999</w:t>
      </w:r>
      <w:r w:rsidRPr="004A35E0">
        <w:rPr>
          <w:rFonts w:ascii="Times New Roman" w:eastAsia="宋体" w:hAnsi="Times New Roman" w:cs="Times New Roman"/>
          <w:sz w:val="24"/>
          <w:szCs w:val="24"/>
        </w:rPr>
        <w:t>年批准</w:t>
      </w:r>
      <w:r w:rsidRPr="004A35E0"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及注射液上市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4A35E0">
        <w:rPr>
          <w:rFonts w:ascii="Times New Roman" w:eastAsia="宋体" w:hAnsi="Times New Roman" w:cs="Times New Roman"/>
          <w:sz w:val="24"/>
          <w:szCs w:val="24"/>
        </w:rPr>
        <w:t>截至</w:t>
      </w:r>
      <w:r>
        <w:rPr>
          <w:rFonts w:ascii="Times New Roman" w:eastAsia="宋体" w:hAnsi="Times New Roman" w:cs="Times New Roman"/>
          <w:sz w:val="24"/>
          <w:szCs w:val="24"/>
        </w:rPr>
        <w:t>2012</w:t>
      </w:r>
      <w:r w:rsidRPr="004A35E0">
        <w:rPr>
          <w:rFonts w:ascii="Times New Roman" w:eastAsia="宋体" w:hAnsi="Times New Roman" w:cs="Times New Roman"/>
          <w:sz w:val="24"/>
          <w:szCs w:val="24"/>
        </w:rPr>
        <w:t>年，审评时未按</w:t>
      </w:r>
      <w:r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工艺进行分类，仅依据欧洲药典</w:t>
      </w:r>
      <w:r w:rsidRPr="004A3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3804">
        <w:rPr>
          <w:rFonts w:ascii="Times New Roman" w:eastAsia="宋体" w:hAnsi="Times New Roman" w:cs="Times New Roman"/>
          <w:sz w:val="24"/>
          <w:szCs w:val="24"/>
        </w:rPr>
        <w:t>L</w:t>
      </w:r>
      <w:r>
        <w:rPr>
          <w:rFonts w:ascii="Times New Roman" w:eastAsia="宋体" w:hAnsi="Times New Roman" w:cs="Times New Roman"/>
          <w:sz w:val="24"/>
          <w:szCs w:val="24"/>
        </w:rPr>
        <w:t>ow molecular weight</w:t>
      </w:r>
      <w:r w:rsidRPr="007338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heparins</w:t>
      </w:r>
      <w:r w:rsidRPr="004A35E0">
        <w:rPr>
          <w:rFonts w:ascii="Times New Roman" w:eastAsia="宋体" w:hAnsi="Times New Roman" w:cs="Times New Roman"/>
          <w:sz w:val="24"/>
          <w:szCs w:val="24"/>
        </w:rPr>
        <w:t>的通则，将它们简单归于</w:t>
      </w:r>
      <w:r w:rsidRPr="004A35E0">
        <w:rPr>
          <w:rFonts w:ascii="Times New Roman" w:eastAsia="宋体" w:hAnsi="Times New Roman" w:cs="Times New Roman"/>
          <w:sz w:val="24"/>
          <w:szCs w:val="24"/>
        </w:rPr>
        <w:t>“</w:t>
      </w:r>
      <w:r w:rsidRPr="004A35E0">
        <w:rPr>
          <w:rFonts w:ascii="Times New Roman" w:eastAsia="宋体" w:hAnsi="Times New Roman" w:cs="Times New Roman"/>
          <w:sz w:val="24"/>
          <w:szCs w:val="24"/>
        </w:rPr>
        <w:t>低分子</w:t>
      </w:r>
      <w:r w:rsidR="0088406F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”</w:t>
      </w:r>
      <w:r w:rsidRPr="004A35E0">
        <w:rPr>
          <w:rFonts w:ascii="Times New Roman" w:eastAsia="宋体" w:hAnsi="Times New Roman" w:cs="Times New Roman"/>
          <w:sz w:val="24"/>
          <w:szCs w:val="24"/>
        </w:rPr>
        <w:t>，分为低分子</w:t>
      </w:r>
      <w:r w:rsidR="0088406F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肝素钠或低分子</w:t>
      </w:r>
      <w:r w:rsidR="0088406F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肝素钙。</w:t>
      </w:r>
      <w:r w:rsidR="002E0049" w:rsidRPr="004A35E0">
        <w:rPr>
          <w:rFonts w:ascii="Times New Roman" w:eastAsia="宋体" w:hAnsi="Times New Roman" w:cs="Times New Roman"/>
          <w:sz w:val="24"/>
          <w:szCs w:val="24"/>
        </w:rPr>
        <w:t>本品</w:t>
      </w:r>
      <w:r w:rsidR="002E0049">
        <w:rPr>
          <w:rFonts w:ascii="Times New Roman" w:eastAsia="宋体" w:hAnsi="Times New Roman" w:cs="Times New Roman" w:hint="eastAsia"/>
          <w:sz w:val="24"/>
          <w:szCs w:val="24"/>
        </w:rPr>
        <w:t>的活性成分</w:t>
      </w:r>
      <w:r w:rsidR="004A35E0" w:rsidRPr="004A35E0">
        <w:rPr>
          <w:rFonts w:ascii="Times New Roman" w:eastAsia="宋体" w:hAnsi="Times New Roman" w:cs="Times New Roman"/>
          <w:sz w:val="24"/>
          <w:szCs w:val="24"/>
        </w:rPr>
        <w:t>系</w:t>
      </w:r>
      <w:r w:rsidR="00E10C90">
        <w:rPr>
          <w:rFonts w:ascii="Times New Roman" w:eastAsia="宋体" w:hAnsi="Times New Roman" w:cs="Times New Roman" w:hint="eastAsia"/>
          <w:sz w:val="24"/>
          <w:szCs w:val="24"/>
        </w:rPr>
        <w:t>依诺肝素</w:t>
      </w:r>
      <w:r w:rsidR="004A35E0" w:rsidRPr="004A35E0">
        <w:rPr>
          <w:rFonts w:ascii="Times New Roman" w:eastAsia="宋体" w:hAnsi="Times New Roman" w:cs="Times New Roman"/>
          <w:sz w:val="24"/>
          <w:szCs w:val="24"/>
        </w:rPr>
        <w:t>的钠盐，</w:t>
      </w:r>
      <w:r w:rsidR="00E10C90">
        <w:rPr>
          <w:rFonts w:ascii="Times New Roman" w:eastAsia="宋体" w:hAnsi="Times New Roman" w:cs="Times New Roman" w:hint="eastAsia"/>
          <w:sz w:val="24"/>
          <w:szCs w:val="24"/>
        </w:rPr>
        <w:t>依诺肝素</w:t>
      </w:r>
      <w:r w:rsidR="004A35E0" w:rsidRPr="004A35E0">
        <w:rPr>
          <w:rFonts w:ascii="Times New Roman" w:eastAsia="宋体" w:hAnsi="Times New Roman" w:cs="Times New Roman"/>
          <w:sz w:val="24"/>
          <w:szCs w:val="24"/>
        </w:rPr>
        <w:t>是以猪小肠黏膜来源的肝素为原料，采用亚硝酸解聚的方法制得。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国内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目前有</w:t>
      </w:r>
      <w:r w:rsidR="002E0049">
        <w:rPr>
          <w:rFonts w:ascii="Times New Roman" w:eastAsia="宋体" w:hAnsi="Times New Roman" w:cs="Times New Roman" w:hint="eastAsia"/>
          <w:sz w:val="24"/>
          <w:szCs w:val="24"/>
        </w:rPr>
        <w:t>多家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企业持有</w:t>
      </w:r>
      <w:r w:rsidR="002E0049" w:rsidRPr="002E0049">
        <w:rPr>
          <w:rFonts w:ascii="Times New Roman" w:eastAsia="宋体" w:hAnsi="Times New Roman" w:cs="Times New Roman" w:hint="eastAsia"/>
          <w:sz w:val="24"/>
          <w:szCs w:val="24"/>
        </w:rPr>
        <w:t>依诺肝素钠注射液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的生产文号，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执行标准为</w:t>
      </w:r>
      <w:r w:rsidR="009D7603" w:rsidRPr="009D7603">
        <w:rPr>
          <w:rFonts w:ascii="Times New Roman" w:eastAsia="宋体" w:hAnsi="Times New Roman" w:cs="Times New Roman" w:hint="eastAsia"/>
          <w:sz w:val="24"/>
          <w:szCs w:val="24"/>
        </w:rPr>
        <w:t>各企业的注册标准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。本次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拟定的</w:t>
      </w:r>
      <w:r w:rsidR="002E0049" w:rsidRPr="002E0049">
        <w:rPr>
          <w:rFonts w:ascii="Times New Roman" w:eastAsia="宋体" w:hAnsi="Times New Roman" w:cs="Times New Roman" w:hint="eastAsia"/>
          <w:sz w:val="24"/>
          <w:szCs w:val="24"/>
        </w:rPr>
        <w:t>依诺肝素钠注射液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国家标准</w:t>
      </w:r>
      <w:r w:rsidR="00A01C6F">
        <w:rPr>
          <w:rFonts w:ascii="Times New Roman" w:eastAsia="宋体" w:hAnsi="Times New Roman" w:cs="Times New Roman" w:hint="eastAsia"/>
          <w:sz w:val="24"/>
          <w:szCs w:val="24"/>
        </w:rPr>
        <w:t>草案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由</w:t>
      </w:r>
      <w:r w:rsidR="009D7603" w:rsidRPr="00557E70">
        <w:rPr>
          <w:rFonts w:ascii="Times New Roman" w:eastAsia="宋体" w:hAnsi="Times New Roman" w:cs="Times New Roman" w:hint="eastAsia"/>
          <w:sz w:val="24"/>
          <w:szCs w:val="24"/>
        </w:rPr>
        <w:t>中检院起草</w:t>
      </w:r>
      <w:r w:rsidR="00557E7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广东所和浙江院复核。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9F70DC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="009F70D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公示稿相比</w:t>
      </w:r>
      <w:r w:rsidR="0062604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主要修改内容如下：</w:t>
      </w:r>
    </w:p>
    <w:p w:rsidR="002E0049" w:rsidRPr="002E0049" w:rsidRDefault="002E0049" w:rsidP="002E0049">
      <w:pPr>
        <w:spacing w:line="276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bookmarkStart w:id="0" w:name="_GoBack"/>
      <w:bookmarkEnd w:id="0"/>
      <w:r w:rsidRPr="002E0049"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2E0049">
        <w:rPr>
          <w:rFonts w:ascii="Times New Roman" w:eastAsia="宋体" w:hAnsi="Times New Roman" w:cs="Times New Roman"/>
          <w:sz w:val="24"/>
          <w:szCs w:val="24"/>
        </w:rPr>
        <w:t>分子量与分子量分布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：对文字内容进行了整理。</w:t>
      </w:r>
    </w:p>
    <w:p w:rsidR="002E0049" w:rsidRPr="002E0049" w:rsidRDefault="002E0049" w:rsidP="002E004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E0049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 xml:space="preserve">　游离硫酸盐：根据企业反馈意见，将对照品溶液的线性浓度由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E0049">
        <w:rPr>
          <w:rFonts w:ascii="Times New Roman" w:eastAsia="宋体" w:hAnsi="Times New Roman" w:cs="Times New Roman"/>
          <w:sz w:val="24"/>
          <w:szCs w:val="24"/>
        </w:rPr>
        <w:t>μg/mL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降低至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0.1</w:t>
      </w:r>
      <w:r w:rsidRPr="002E0049">
        <w:rPr>
          <w:rFonts w:ascii="Times New Roman" w:eastAsia="宋体" w:hAnsi="Times New Roman" w:cs="Times New Roman"/>
          <w:sz w:val="24"/>
          <w:szCs w:val="24"/>
        </w:rPr>
        <w:t>μg/mL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。中检院在标准起草过程中已验证标准曲线在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0.01µg/ml-20µg/ml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的范围内均线性良好。并对文字内容进行了整理。</w:t>
      </w:r>
    </w:p>
    <w:p w:rsidR="002E0049" w:rsidRPr="002E0049" w:rsidRDefault="002E0049" w:rsidP="002E004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E0049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 xml:space="preserve">　无菌：企业反馈意见提出，各公司冲洗液及冲洗方式有所不同，希望删除相关描述。专家委员会讨论同意删除相关详细描述。简化描述为：“取本品，依法检查（中国药典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年版四部通则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1101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薄膜过滤法），以金黄色葡萄球菌为阳性对照菌，应符合规定。”</w:t>
      </w:r>
    </w:p>
    <w:p w:rsidR="002E0049" w:rsidRPr="002E0049" w:rsidRDefault="002E0049" w:rsidP="002E0049">
      <w:pPr>
        <w:spacing w:line="276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2E0049">
        <w:rPr>
          <w:rFonts w:ascii="Times New Roman" w:eastAsia="宋体" w:hAnsi="Times New Roman" w:cs="Times New Roman" w:hint="eastAsia"/>
          <w:sz w:val="24"/>
          <w:szCs w:val="24"/>
        </w:rPr>
        <w:t>四．效价测定：对文字内容进行了整理。</w:t>
      </w:r>
    </w:p>
    <w:p w:rsidR="002E0049" w:rsidRPr="002E0049" w:rsidRDefault="002E0049" w:rsidP="002E0049">
      <w:pPr>
        <w:spacing w:line="276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2E0049">
        <w:rPr>
          <w:rFonts w:ascii="Times New Roman" w:eastAsia="宋体" w:hAnsi="Times New Roman" w:cs="Times New Roman" w:hint="eastAsia"/>
          <w:sz w:val="24"/>
          <w:szCs w:val="24"/>
        </w:rPr>
        <w:t>五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E0049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规格：经查询国家药品监管数据共享平台，修改为</w:t>
      </w:r>
      <w:r w:rsidRPr="002E0049">
        <w:rPr>
          <w:rFonts w:ascii="Times New Roman" w:eastAsia="宋体" w:hAnsi="Times New Roman" w:cs="Times New Roman"/>
          <w:sz w:val="24"/>
          <w:szCs w:val="24"/>
        </w:rPr>
        <w:t>（</w:t>
      </w:r>
      <w:r w:rsidRPr="002E0049">
        <w:rPr>
          <w:rFonts w:ascii="Times New Roman" w:eastAsia="宋体" w:hAnsi="Times New Roman" w:cs="Times New Roman"/>
          <w:sz w:val="24"/>
          <w:szCs w:val="24"/>
        </w:rPr>
        <w:t>1</w:t>
      </w:r>
      <w:r w:rsidRPr="002E0049">
        <w:rPr>
          <w:rFonts w:ascii="Times New Roman" w:eastAsia="宋体" w:hAnsi="Times New Roman" w:cs="Times New Roman"/>
          <w:sz w:val="24"/>
          <w:szCs w:val="24"/>
        </w:rPr>
        <w:t>）</w:t>
      </w:r>
      <w:r w:rsidRPr="002E0049">
        <w:rPr>
          <w:rFonts w:ascii="Times New Roman" w:eastAsia="宋体" w:hAnsi="Times New Roman" w:cs="Times New Roman"/>
          <w:sz w:val="24"/>
          <w:szCs w:val="24"/>
        </w:rPr>
        <w:t>0.2ml:2000 AXaIU</w:t>
      </w:r>
      <w:r w:rsidRPr="002E0049" w:rsidDel="00A534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E0049">
        <w:rPr>
          <w:rFonts w:ascii="Times New Roman" w:eastAsia="宋体" w:hAnsi="Times New Roman" w:cs="Times New Roman"/>
          <w:sz w:val="24"/>
          <w:szCs w:val="24"/>
        </w:rPr>
        <w:t>（</w:t>
      </w:r>
      <w:r w:rsidRPr="002E0049">
        <w:rPr>
          <w:rFonts w:ascii="Times New Roman" w:eastAsia="宋体" w:hAnsi="Times New Roman" w:cs="Times New Roman"/>
          <w:sz w:val="24"/>
          <w:szCs w:val="24"/>
        </w:rPr>
        <w:t>2</w:t>
      </w:r>
      <w:r w:rsidRPr="002E0049">
        <w:rPr>
          <w:rFonts w:ascii="Times New Roman" w:eastAsia="宋体" w:hAnsi="Times New Roman" w:cs="Times New Roman"/>
          <w:sz w:val="24"/>
          <w:szCs w:val="24"/>
        </w:rPr>
        <w:t>）</w:t>
      </w:r>
      <w:r w:rsidRPr="002E0049">
        <w:rPr>
          <w:rFonts w:ascii="Times New Roman" w:eastAsia="宋体" w:hAnsi="Times New Roman" w:cs="Times New Roman"/>
          <w:sz w:val="24"/>
          <w:szCs w:val="24"/>
        </w:rPr>
        <w:t>0.4ml:4000 AXaIU</w:t>
      </w:r>
      <w:r w:rsidRPr="002E0049" w:rsidDel="00A534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E0049">
        <w:rPr>
          <w:rFonts w:ascii="Times New Roman" w:eastAsia="宋体" w:hAnsi="Times New Roman" w:cs="Times New Roman"/>
          <w:sz w:val="24"/>
          <w:szCs w:val="24"/>
        </w:rPr>
        <w:t>（</w:t>
      </w:r>
      <w:r w:rsidRPr="002E0049">
        <w:rPr>
          <w:rFonts w:ascii="Times New Roman" w:eastAsia="宋体" w:hAnsi="Times New Roman" w:cs="Times New Roman"/>
          <w:sz w:val="24"/>
          <w:szCs w:val="24"/>
        </w:rPr>
        <w:t>3</w:t>
      </w:r>
      <w:r w:rsidRPr="002E0049">
        <w:rPr>
          <w:rFonts w:ascii="Times New Roman" w:eastAsia="宋体" w:hAnsi="Times New Roman" w:cs="Times New Roman"/>
          <w:sz w:val="24"/>
          <w:szCs w:val="24"/>
        </w:rPr>
        <w:t>）</w:t>
      </w:r>
      <w:r w:rsidRPr="002E0049">
        <w:rPr>
          <w:rFonts w:ascii="Times New Roman" w:eastAsia="宋体" w:hAnsi="Times New Roman" w:cs="Times New Roman"/>
          <w:sz w:val="24"/>
          <w:szCs w:val="24"/>
        </w:rPr>
        <w:t>0.6ml:6000 AXaIU</w:t>
      </w:r>
      <w:r w:rsidRPr="002E0049" w:rsidDel="00A534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E0049">
        <w:rPr>
          <w:rFonts w:ascii="Times New Roman" w:eastAsia="宋体" w:hAnsi="Times New Roman" w:cs="Times New Roman"/>
          <w:sz w:val="24"/>
          <w:szCs w:val="24"/>
        </w:rPr>
        <w:t>（</w:t>
      </w:r>
      <w:r w:rsidRPr="002E0049">
        <w:rPr>
          <w:rFonts w:ascii="Times New Roman" w:eastAsia="宋体" w:hAnsi="Times New Roman" w:cs="Times New Roman"/>
          <w:sz w:val="24"/>
          <w:szCs w:val="24"/>
        </w:rPr>
        <w:t>4</w:t>
      </w:r>
      <w:r w:rsidRPr="002E0049">
        <w:rPr>
          <w:rFonts w:ascii="Times New Roman" w:eastAsia="宋体" w:hAnsi="Times New Roman" w:cs="Times New Roman"/>
          <w:sz w:val="24"/>
          <w:szCs w:val="24"/>
        </w:rPr>
        <w:t>）</w:t>
      </w:r>
      <w:r w:rsidRPr="002E0049">
        <w:rPr>
          <w:rFonts w:ascii="Times New Roman" w:eastAsia="宋体" w:hAnsi="Times New Roman" w:cs="Times New Roman"/>
          <w:sz w:val="24"/>
          <w:szCs w:val="24"/>
        </w:rPr>
        <w:t>0.8ml:8000 AXaIU</w:t>
      </w:r>
      <w:r w:rsidRPr="002E0049" w:rsidDel="00A5349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E0049">
        <w:rPr>
          <w:rFonts w:ascii="Times New Roman" w:eastAsia="宋体" w:hAnsi="Times New Roman" w:cs="Times New Roman"/>
          <w:sz w:val="24"/>
          <w:szCs w:val="24"/>
        </w:rPr>
        <w:t>（</w:t>
      </w:r>
      <w:r w:rsidRPr="002E0049">
        <w:rPr>
          <w:rFonts w:ascii="Times New Roman" w:eastAsia="宋体" w:hAnsi="Times New Roman" w:cs="Times New Roman"/>
          <w:sz w:val="24"/>
          <w:szCs w:val="24"/>
        </w:rPr>
        <w:t>5</w:t>
      </w:r>
      <w:r w:rsidRPr="002E0049">
        <w:rPr>
          <w:rFonts w:ascii="Times New Roman" w:eastAsia="宋体" w:hAnsi="Times New Roman" w:cs="Times New Roman"/>
          <w:sz w:val="24"/>
          <w:szCs w:val="24"/>
        </w:rPr>
        <w:t>）</w:t>
      </w:r>
      <w:r w:rsidRPr="002E0049">
        <w:rPr>
          <w:rFonts w:ascii="Times New Roman" w:eastAsia="宋体" w:hAnsi="Times New Roman" w:cs="Times New Roman"/>
          <w:sz w:val="24"/>
          <w:szCs w:val="24"/>
        </w:rPr>
        <w:t>1.0ml:10000 AXaIU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2E0049" w:rsidRPr="002E0049" w:rsidRDefault="002E0049" w:rsidP="002E0049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E0049">
        <w:rPr>
          <w:rFonts w:ascii="Times New Roman" w:eastAsia="宋体" w:hAnsi="Times New Roman" w:cs="Times New Roman" w:hint="eastAsia"/>
          <w:sz w:val="24"/>
          <w:szCs w:val="24"/>
        </w:rPr>
        <w:t>六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2E0049">
        <w:rPr>
          <w:rFonts w:ascii="Times New Roman" w:eastAsia="宋体" w:hAnsi="Times New Roman" w:cs="Times New Roman" w:hint="eastAsia"/>
          <w:sz w:val="24"/>
          <w:szCs w:val="24"/>
        </w:rPr>
        <w:t xml:space="preserve">　贮藏：根据企业反馈意见及实际贮藏方法，将密封保存修改为密闭保存。</w:t>
      </w:r>
    </w:p>
    <w:p w:rsidR="00E47A9F" w:rsidRPr="002E0049" w:rsidRDefault="00E47A9F" w:rsidP="002E0049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sectPr w:rsidR="00E47A9F" w:rsidRPr="002E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C6" w:rsidRDefault="00D775C6" w:rsidP="00A762FC">
      <w:r>
        <w:separator/>
      </w:r>
    </w:p>
  </w:endnote>
  <w:endnote w:type="continuationSeparator" w:id="0">
    <w:p w:rsidR="00D775C6" w:rsidRDefault="00D775C6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C6" w:rsidRDefault="00D775C6" w:rsidP="00A762FC">
      <w:r>
        <w:separator/>
      </w:r>
    </w:p>
  </w:footnote>
  <w:footnote w:type="continuationSeparator" w:id="0">
    <w:p w:rsidR="00D775C6" w:rsidRDefault="00D775C6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7922"/>
    <w:rsid w:val="000361C3"/>
    <w:rsid w:val="001145E5"/>
    <w:rsid w:val="002C09C4"/>
    <w:rsid w:val="002E0049"/>
    <w:rsid w:val="00314971"/>
    <w:rsid w:val="00322FFF"/>
    <w:rsid w:val="004A35E0"/>
    <w:rsid w:val="005346F1"/>
    <w:rsid w:val="00557E70"/>
    <w:rsid w:val="00596BFA"/>
    <w:rsid w:val="0062604A"/>
    <w:rsid w:val="00644FA1"/>
    <w:rsid w:val="00733804"/>
    <w:rsid w:val="007864F0"/>
    <w:rsid w:val="0080067D"/>
    <w:rsid w:val="008468F9"/>
    <w:rsid w:val="00865C71"/>
    <w:rsid w:val="0088406F"/>
    <w:rsid w:val="0091644C"/>
    <w:rsid w:val="009D7603"/>
    <w:rsid w:val="009F4628"/>
    <w:rsid w:val="009F70DC"/>
    <w:rsid w:val="00A01C6F"/>
    <w:rsid w:val="00A40B42"/>
    <w:rsid w:val="00A648BA"/>
    <w:rsid w:val="00A762FC"/>
    <w:rsid w:val="00B009E1"/>
    <w:rsid w:val="00B2403B"/>
    <w:rsid w:val="00BB1C99"/>
    <w:rsid w:val="00D775C6"/>
    <w:rsid w:val="00DA232A"/>
    <w:rsid w:val="00E10C90"/>
    <w:rsid w:val="00E347EA"/>
    <w:rsid w:val="00E47A9F"/>
    <w:rsid w:val="00E531FC"/>
    <w:rsid w:val="00F33731"/>
    <w:rsid w:val="00F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7995C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106</Words>
  <Characters>608</Characters>
  <Application>Microsoft Office Word</Application>
  <DocSecurity>0</DocSecurity>
  <Lines>5</Lines>
  <Paragraphs>1</Paragraphs>
  <ScaleCrop>false</ScaleCrop>
  <Company>China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53</cp:revision>
  <cp:lastPrinted>2024-01-03T08:01:00Z</cp:lastPrinted>
  <dcterms:created xsi:type="dcterms:W3CDTF">2024-01-03T07:22:00Z</dcterms:created>
  <dcterms:modified xsi:type="dcterms:W3CDTF">2024-01-26T07:18:00Z</dcterms:modified>
</cp:coreProperties>
</file>