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03C7" w:rsidRDefault="00AF7F3D" w:rsidP="002267AE">
      <w:pPr>
        <w:pStyle w:val="71"/>
        <w:spacing w:before="480" w:afterLines="100"/>
      </w:pPr>
      <w:bookmarkStart w:id="0" w:name="_Toc101857094"/>
      <w:bookmarkStart w:id="1" w:name="_Toc131429048"/>
      <w:bookmarkStart w:id="2" w:name="_Toc100693271"/>
      <w:r>
        <w:rPr>
          <w:rFonts w:hint="eastAsia"/>
        </w:rPr>
        <w:t>天津市医疗保障糖尿病门诊特定疾病</w:t>
      </w:r>
      <w:r>
        <w:br/>
      </w:r>
      <w:r>
        <w:rPr>
          <w:rFonts w:hint="eastAsia"/>
        </w:rPr>
        <w:t>按人头总额付费附加协议</w:t>
      </w:r>
      <w:bookmarkEnd w:id="0"/>
      <w:bookmarkEnd w:id="1"/>
    </w:p>
    <w:p w:rsidR="003803C7" w:rsidRDefault="00AF7F3D">
      <w:pPr>
        <w:pStyle w:val="ab"/>
        <w:shd w:val="clear" w:color="auto" w:fill="FFFFFF"/>
        <w:spacing w:before="0" w:beforeAutospacing="0" w:after="0" w:afterAutospacing="0" w:line="600" w:lineRule="exact"/>
        <w:ind w:firstLineChars="200" w:firstLine="520"/>
        <w:jc w:val="both"/>
        <w:rPr>
          <w:rFonts w:ascii="方正书宋简体" w:eastAsia="方正书宋简体" w:hAnsi="Calibri" w:cs="Times New Roman"/>
          <w:kern w:val="2"/>
          <w:sz w:val="26"/>
          <w:szCs w:val="26"/>
        </w:rPr>
      </w:pPr>
      <w:r>
        <w:rPr>
          <w:rFonts w:ascii="方正书宋简体" w:eastAsia="方正书宋简体" w:hAnsi="Calibri" w:cs="Times New Roman" w:hint="eastAsia"/>
          <w:kern w:val="2"/>
          <w:sz w:val="26"/>
          <w:szCs w:val="26"/>
        </w:rPr>
        <w:t>为落实以人民健康为中心的指导思想，建立糖尿病门特患者健康主管责任制，依据《市医疗保障局市卫生健康委关于全面推行糖尿病门诊特定疾病按人头总额付费有关工作的通知》（津医保局发〔2021〕115号）相关规定，甲乙双方签订《天津市医疗保障糖尿病门诊特定疾病按人头总额付费附加协议》。</w:t>
      </w:r>
    </w:p>
    <w:p w:rsidR="003803C7" w:rsidRDefault="00AF7F3D">
      <w:pPr>
        <w:pStyle w:val="ab"/>
        <w:shd w:val="clear" w:color="auto" w:fill="FFFFFF"/>
        <w:spacing w:before="0" w:beforeAutospacing="0" w:after="0" w:afterAutospacing="0" w:line="600" w:lineRule="exact"/>
        <w:ind w:firstLineChars="200" w:firstLine="520"/>
        <w:jc w:val="both"/>
        <w:rPr>
          <w:rFonts w:ascii="方正书宋简体" w:eastAsia="方正书宋简体" w:hAnsi="Calibri" w:cs="Times New Roman"/>
          <w:kern w:val="2"/>
          <w:sz w:val="26"/>
          <w:szCs w:val="26"/>
        </w:rPr>
      </w:pPr>
      <w:r>
        <w:rPr>
          <w:rFonts w:ascii="黑体" w:eastAsia="黑体" w:hAnsi="Calibri" w:cs="Times New Roman" w:hint="eastAsia"/>
          <w:kern w:val="2"/>
          <w:sz w:val="26"/>
          <w:szCs w:val="26"/>
        </w:rPr>
        <w:t>第一条</w:t>
      </w:r>
      <w:r>
        <w:rPr>
          <w:rFonts w:ascii="方正书宋简体" w:eastAsia="方正书宋简体" w:hAnsi="Calibri" w:cs="Times New Roman" w:hint="eastAsia"/>
          <w:kern w:val="2"/>
          <w:sz w:val="26"/>
          <w:szCs w:val="26"/>
        </w:rPr>
        <w:t xml:space="preserve"> 单家糖尿病门特健康主管机构和紧密型医联体内各家糖尿病门特健康主管机构，均应签订本附加协议，行使乙方权利并履行乙方义务。</w:t>
      </w:r>
    </w:p>
    <w:p w:rsidR="003803C7" w:rsidRDefault="00AF7F3D">
      <w:pPr>
        <w:pStyle w:val="ab"/>
        <w:shd w:val="clear" w:color="auto" w:fill="FFFFFF"/>
        <w:spacing w:before="0" w:beforeAutospacing="0" w:after="0" w:afterAutospacing="0" w:line="600" w:lineRule="exact"/>
        <w:ind w:firstLineChars="200" w:firstLine="520"/>
        <w:jc w:val="both"/>
        <w:rPr>
          <w:rFonts w:ascii="方正书宋简体" w:eastAsia="方正书宋简体" w:hAnsi="Calibri" w:cs="Times New Roman"/>
          <w:kern w:val="2"/>
          <w:sz w:val="26"/>
          <w:szCs w:val="26"/>
        </w:rPr>
      </w:pPr>
      <w:r>
        <w:rPr>
          <w:rFonts w:ascii="黑体" w:eastAsia="黑体" w:hAnsi="Calibri" w:cs="Times New Roman" w:hint="eastAsia"/>
          <w:kern w:val="2"/>
          <w:sz w:val="26"/>
          <w:szCs w:val="26"/>
        </w:rPr>
        <w:t>第二条</w:t>
      </w:r>
      <w:r>
        <w:rPr>
          <w:rFonts w:ascii="方正书宋简体" w:eastAsia="方正书宋简体" w:hAnsi="Calibri" w:cs="Times New Roman" w:hint="eastAsia"/>
          <w:kern w:val="2"/>
          <w:sz w:val="26"/>
          <w:szCs w:val="26"/>
        </w:rPr>
        <w:t xml:space="preserve"> 乙方作为健康主管机构，应具备开展糖尿病健康管理和诊疗用药服务的基本条件，并通过参加医联体建设等形式，建立与上下级医疗机构的转诊协作机制。</w:t>
      </w:r>
    </w:p>
    <w:p w:rsidR="003803C7" w:rsidRDefault="00AF7F3D">
      <w:pPr>
        <w:pStyle w:val="ab"/>
        <w:shd w:val="clear" w:color="auto" w:fill="FFFFFF"/>
        <w:spacing w:before="0" w:beforeAutospacing="0" w:after="0" w:afterAutospacing="0" w:line="600" w:lineRule="exact"/>
        <w:ind w:firstLineChars="200" w:firstLine="520"/>
        <w:jc w:val="both"/>
        <w:rPr>
          <w:rFonts w:ascii="方正书宋简体" w:eastAsia="方正书宋简体" w:hAnsi="Calibri" w:cs="Times New Roman"/>
          <w:kern w:val="2"/>
          <w:sz w:val="26"/>
          <w:szCs w:val="26"/>
        </w:rPr>
      </w:pPr>
      <w:r>
        <w:rPr>
          <w:rFonts w:ascii="黑体" w:eastAsia="黑体" w:hAnsi="Calibri" w:cs="Times New Roman" w:hint="eastAsia"/>
          <w:kern w:val="2"/>
          <w:sz w:val="26"/>
          <w:szCs w:val="26"/>
        </w:rPr>
        <w:t>第三条</w:t>
      </w:r>
      <w:r>
        <w:rPr>
          <w:rFonts w:ascii="方正书宋简体" w:eastAsia="方正书宋简体" w:hAnsi="Calibri" w:cs="Times New Roman" w:hint="eastAsia"/>
          <w:kern w:val="2"/>
          <w:sz w:val="26"/>
          <w:szCs w:val="26"/>
        </w:rPr>
        <w:t xml:space="preserve"> 乙方可依托家庭医生签约服务和医联体建设，推行1家健康主管机构首诊和向N家协作医疗机构转诊的定点就医管理模式</w:t>
      </w:r>
      <w:r>
        <w:rPr>
          <w:rFonts w:ascii="方正书宋简体" w:eastAsia="方正书宋简体" w:hAnsi="Calibri" w:cs="Times New Roman"/>
          <w:kern w:val="2"/>
          <w:sz w:val="26"/>
          <w:szCs w:val="26"/>
        </w:rPr>
        <w:t>，协作医疗机构应当为医保定点医疗机构</w:t>
      </w:r>
      <w:r>
        <w:rPr>
          <w:rFonts w:ascii="方正书宋简体" w:eastAsia="方正书宋简体" w:hAnsi="Calibri" w:cs="Times New Roman" w:hint="eastAsia"/>
          <w:kern w:val="2"/>
          <w:sz w:val="26"/>
          <w:szCs w:val="26"/>
        </w:rPr>
        <w:t>。</w:t>
      </w:r>
    </w:p>
    <w:p w:rsidR="003803C7" w:rsidRDefault="00AF7F3D">
      <w:pPr>
        <w:pStyle w:val="ab"/>
        <w:shd w:val="clear" w:color="auto" w:fill="FFFFFF"/>
        <w:spacing w:before="0" w:beforeAutospacing="0" w:after="0" w:afterAutospacing="0" w:line="600" w:lineRule="exact"/>
        <w:ind w:firstLineChars="200" w:firstLine="520"/>
        <w:jc w:val="both"/>
        <w:rPr>
          <w:rFonts w:ascii="方正书宋简体" w:eastAsia="方正书宋简体" w:hAnsi="Calibri" w:cs="Times New Roman"/>
          <w:kern w:val="2"/>
          <w:sz w:val="26"/>
          <w:szCs w:val="26"/>
        </w:rPr>
      </w:pPr>
      <w:r>
        <w:rPr>
          <w:rFonts w:ascii="黑体" w:eastAsia="黑体" w:hAnsi="Calibri" w:cs="Times New Roman" w:hint="eastAsia"/>
          <w:kern w:val="2"/>
          <w:sz w:val="26"/>
          <w:szCs w:val="26"/>
        </w:rPr>
        <w:t>第四条</w:t>
      </w:r>
      <w:r>
        <w:rPr>
          <w:rFonts w:ascii="方正书宋简体" w:eastAsia="方正书宋简体" w:hAnsi="Calibri" w:cs="Times New Roman" w:hint="eastAsia"/>
          <w:kern w:val="2"/>
          <w:sz w:val="26"/>
          <w:szCs w:val="26"/>
        </w:rPr>
        <w:t xml:space="preserve"> 乙方及协作医疗机构应根据糖尿病门特患者病情实际情况，从我市基本医保支付范围内选择适宜医药服务项目，制定糖尿病及并发症的规范化诊疗用药方案，所发生的医疗费用，甲方按照糖尿病门特待遇标准予以支付，不受我市糖尿病门特项目支付范围限定。</w:t>
      </w:r>
    </w:p>
    <w:p w:rsidR="003803C7" w:rsidRDefault="00AF7F3D">
      <w:pPr>
        <w:pStyle w:val="ab"/>
        <w:shd w:val="clear" w:color="auto" w:fill="FFFFFF"/>
        <w:spacing w:before="0" w:beforeAutospacing="0" w:after="0" w:afterAutospacing="0" w:line="600" w:lineRule="exact"/>
        <w:ind w:firstLineChars="200" w:firstLine="520"/>
        <w:jc w:val="both"/>
        <w:rPr>
          <w:rFonts w:ascii="方正书宋简体" w:eastAsia="方正书宋简体" w:hAnsi="Calibri" w:cs="Times New Roman"/>
          <w:kern w:val="2"/>
          <w:sz w:val="26"/>
          <w:szCs w:val="26"/>
        </w:rPr>
      </w:pPr>
      <w:r>
        <w:rPr>
          <w:rFonts w:ascii="黑体" w:eastAsia="黑体" w:hAnsi="Calibri" w:cs="Times New Roman" w:hint="eastAsia"/>
          <w:kern w:val="2"/>
          <w:sz w:val="26"/>
          <w:szCs w:val="26"/>
        </w:rPr>
        <w:lastRenderedPageBreak/>
        <w:t>第五条</w:t>
      </w:r>
      <w:r>
        <w:rPr>
          <w:rFonts w:ascii="方正书宋简体" w:eastAsia="方正书宋简体" w:hAnsi="Calibri" w:cs="Times New Roman"/>
          <w:kern w:val="2"/>
          <w:sz w:val="26"/>
          <w:szCs w:val="26"/>
        </w:rPr>
        <w:t>在参保患者自愿选择的前提下，</w:t>
      </w:r>
      <w:r>
        <w:rPr>
          <w:rFonts w:ascii="方正书宋简体" w:eastAsia="方正书宋简体" w:hAnsi="Calibri" w:cs="Times New Roman" w:hint="eastAsia"/>
          <w:kern w:val="2"/>
          <w:sz w:val="26"/>
          <w:szCs w:val="26"/>
        </w:rPr>
        <w:t>乙方</w:t>
      </w:r>
      <w:r>
        <w:rPr>
          <w:rFonts w:ascii="方正书宋简体" w:eastAsia="方正书宋简体" w:hAnsi="Calibri" w:cs="Times New Roman"/>
          <w:kern w:val="2"/>
          <w:sz w:val="26"/>
          <w:szCs w:val="26"/>
        </w:rPr>
        <w:t>为其办理糖尿病门特人头总额付费签约登记，双方签署《天津市医疗保障糖尿病门诊特定疾病按人头总额付费签约登记表》及</w:t>
      </w:r>
      <w:r>
        <w:rPr>
          <w:rFonts w:ascii="方正书宋简体" w:eastAsia="方正书宋简体" w:hAnsi="Calibri" w:cs="Times New Roman" w:hint="eastAsia"/>
          <w:kern w:val="2"/>
          <w:sz w:val="26"/>
          <w:szCs w:val="26"/>
        </w:rPr>
        <w:t>乙方</w:t>
      </w:r>
      <w:r>
        <w:rPr>
          <w:rFonts w:ascii="方正书宋简体" w:eastAsia="方正书宋简体" w:hAnsi="Calibri" w:cs="Times New Roman"/>
          <w:kern w:val="2"/>
          <w:sz w:val="26"/>
          <w:szCs w:val="26"/>
        </w:rPr>
        <w:t>提供的《糖尿病健康服务协议》</w:t>
      </w:r>
      <w:r>
        <w:rPr>
          <w:rFonts w:ascii="方正书宋简体" w:eastAsia="方正书宋简体" w:hAnsi="Calibri" w:cs="Times New Roman" w:hint="eastAsia"/>
          <w:kern w:val="2"/>
          <w:sz w:val="26"/>
          <w:szCs w:val="26"/>
        </w:rPr>
        <w:t>，上述签约材料须按要求报送医保经办机构。</w:t>
      </w:r>
      <w:r>
        <w:rPr>
          <w:rFonts w:ascii="方正书宋简体" w:eastAsia="方正书宋简体" w:hAnsi="Calibri" w:cs="Times New Roman"/>
          <w:kern w:val="2"/>
          <w:sz w:val="26"/>
          <w:szCs w:val="26"/>
        </w:rPr>
        <w:t>已办理跨省异地就医结算手续的异地长期居住人员，不可进行糖尿病门特按人头总额付费签约登记</w:t>
      </w:r>
      <w:r>
        <w:rPr>
          <w:rFonts w:ascii="方正书宋简体" w:eastAsia="方正书宋简体" w:hAnsi="Calibri" w:cs="Times New Roman" w:hint="eastAsia"/>
          <w:kern w:val="2"/>
          <w:sz w:val="26"/>
          <w:szCs w:val="26"/>
        </w:rPr>
        <w:t>。</w:t>
      </w:r>
    </w:p>
    <w:p w:rsidR="003803C7" w:rsidRDefault="00AF7F3D">
      <w:pPr>
        <w:pStyle w:val="ab"/>
        <w:shd w:val="clear" w:color="auto" w:fill="FFFFFF"/>
        <w:spacing w:before="0" w:beforeAutospacing="0" w:after="0" w:afterAutospacing="0" w:line="600" w:lineRule="exact"/>
        <w:ind w:firstLineChars="200" w:firstLine="520"/>
        <w:jc w:val="both"/>
        <w:rPr>
          <w:rFonts w:ascii="方正书宋简体" w:eastAsia="方正书宋简体" w:hAnsi="Calibri" w:cs="Times New Roman"/>
          <w:kern w:val="2"/>
          <w:sz w:val="26"/>
          <w:szCs w:val="26"/>
        </w:rPr>
      </w:pPr>
      <w:r>
        <w:rPr>
          <w:rFonts w:ascii="黑体" w:eastAsia="黑体" w:hAnsi="Calibri" w:cs="Times New Roman" w:hint="eastAsia"/>
          <w:kern w:val="2"/>
          <w:sz w:val="26"/>
          <w:szCs w:val="26"/>
        </w:rPr>
        <w:t>第六条</w:t>
      </w:r>
      <w:r>
        <w:rPr>
          <w:rFonts w:ascii="方正书宋简体" w:eastAsia="方正书宋简体" w:hAnsi="Calibri" w:cs="Times New Roman" w:hint="eastAsia"/>
          <w:kern w:val="2"/>
          <w:sz w:val="26"/>
          <w:szCs w:val="26"/>
        </w:rPr>
        <w:t xml:space="preserve"> 乙方与参保患者</w:t>
      </w:r>
      <w:r>
        <w:rPr>
          <w:rFonts w:ascii="方正书宋简体" w:eastAsia="方正书宋简体" w:hAnsi="Calibri" w:cs="Times New Roman"/>
          <w:kern w:val="2"/>
          <w:sz w:val="26"/>
          <w:szCs w:val="26"/>
        </w:rPr>
        <w:t>签订服务协议后，</w:t>
      </w:r>
      <w:r>
        <w:rPr>
          <w:rFonts w:ascii="方正书宋简体" w:eastAsia="方正书宋简体" w:hAnsi="Calibri" w:cs="Times New Roman" w:hint="eastAsia"/>
          <w:kern w:val="2"/>
          <w:sz w:val="26"/>
          <w:szCs w:val="26"/>
        </w:rPr>
        <w:t>乙方</w:t>
      </w:r>
      <w:r>
        <w:rPr>
          <w:rFonts w:ascii="方正书宋简体" w:eastAsia="方正书宋简体" w:hAnsi="Calibri" w:cs="Times New Roman"/>
          <w:kern w:val="2"/>
          <w:sz w:val="26"/>
          <w:szCs w:val="26"/>
        </w:rPr>
        <w:t>通过医保接口上传登记信息，自上传成功后的下一个自然月1日起生效，且有效期为长期有效。</w:t>
      </w:r>
    </w:p>
    <w:p w:rsidR="003803C7" w:rsidRDefault="00AF7F3D">
      <w:pPr>
        <w:pStyle w:val="ab"/>
        <w:shd w:val="clear" w:color="auto" w:fill="FFFFFF"/>
        <w:spacing w:before="0" w:beforeAutospacing="0" w:after="0" w:afterAutospacing="0" w:line="600" w:lineRule="exact"/>
        <w:ind w:firstLineChars="200" w:firstLine="520"/>
        <w:jc w:val="both"/>
        <w:rPr>
          <w:rFonts w:ascii="方正书宋简体" w:eastAsia="方正书宋简体" w:hAnsi="Calibri" w:cs="Times New Roman"/>
          <w:kern w:val="2"/>
          <w:sz w:val="26"/>
          <w:szCs w:val="26"/>
        </w:rPr>
      </w:pPr>
      <w:r>
        <w:rPr>
          <w:rFonts w:ascii="黑体" w:eastAsia="黑体" w:hAnsi="Calibri" w:cs="Times New Roman" w:hint="eastAsia"/>
          <w:kern w:val="2"/>
          <w:sz w:val="26"/>
          <w:szCs w:val="26"/>
        </w:rPr>
        <w:t>第七条</w:t>
      </w:r>
      <w:r>
        <w:rPr>
          <w:rFonts w:ascii="方正书宋简体" w:eastAsia="方正书宋简体" w:hAnsi="Calibri" w:cs="Times New Roman"/>
          <w:kern w:val="2"/>
          <w:sz w:val="26"/>
          <w:szCs w:val="26"/>
        </w:rPr>
        <w:t>签约患者可根据自己意愿变更健康主管机构。签约患者如发生解除协议、死亡等情况，已在</w:t>
      </w:r>
      <w:r>
        <w:rPr>
          <w:rFonts w:ascii="方正书宋简体" w:eastAsia="方正书宋简体" w:hAnsi="Calibri" w:cs="Times New Roman" w:hint="eastAsia"/>
          <w:kern w:val="2"/>
          <w:sz w:val="26"/>
          <w:szCs w:val="26"/>
        </w:rPr>
        <w:t>乙方</w:t>
      </w:r>
      <w:r>
        <w:rPr>
          <w:rFonts w:ascii="方正书宋简体" w:eastAsia="方正书宋简体" w:hAnsi="Calibri" w:cs="Times New Roman"/>
          <w:kern w:val="2"/>
          <w:sz w:val="26"/>
          <w:szCs w:val="26"/>
        </w:rPr>
        <w:t>发生费用的，</w:t>
      </w:r>
      <w:r>
        <w:rPr>
          <w:rFonts w:ascii="方正书宋简体" w:eastAsia="方正书宋简体" w:hAnsi="Calibri" w:cs="Times New Roman" w:hint="eastAsia"/>
          <w:kern w:val="2"/>
          <w:sz w:val="26"/>
          <w:szCs w:val="26"/>
        </w:rPr>
        <w:t>乙方</w:t>
      </w:r>
      <w:r>
        <w:rPr>
          <w:rFonts w:ascii="方正书宋简体" w:eastAsia="方正书宋简体" w:hAnsi="Calibri" w:cs="Times New Roman"/>
          <w:kern w:val="2"/>
          <w:sz w:val="26"/>
          <w:szCs w:val="26"/>
        </w:rPr>
        <w:t>应及时为其办理签约终止并上传至中心端，自终止月下一个自然月1日起生效；未在</w:t>
      </w:r>
      <w:r>
        <w:rPr>
          <w:rFonts w:ascii="方正书宋简体" w:eastAsia="方正书宋简体" w:hAnsi="Calibri" w:cs="Times New Roman" w:hint="eastAsia"/>
          <w:kern w:val="2"/>
          <w:sz w:val="26"/>
          <w:szCs w:val="26"/>
        </w:rPr>
        <w:t>乙方</w:t>
      </w:r>
      <w:r>
        <w:rPr>
          <w:rFonts w:ascii="方正书宋简体" w:eastAsia="方正书宋简体" w:hAnsi="Calibri" w:cs="Times New Roman"/>
          <w:kern w:val="2"/>
          <w:sz w:val="26"/>
          <w:szCs w:val="26"/>
        </w:rPr>
        <w:t>发生费用的，</w:t>
      </w:r>
      <w:r>
        <w:rPr>
          <w:rFonts w:ascii="方正书宋简体" w:eastAsia="方正书宋简体" w:hAnsi="Calibri" w:cs="Times New Roman" w:hint="eastAsia"/>
          <w:kern w:val="2"/>
          <w:sz w:val="26"/>
          <w:szCs w:val="26"/>
        </w:rPr>
        <w:t>乙方</w:t>
      </w:r>
      <w:r>
        <w:rPr>
          <w:rFonts w:ascii="方正书宋简体" w:eastAsia="方正书宋简体" w:hAnsi="Calibri" w:cs="Times New Roman"/>
          <w:kern w:val="2"/>
          <w:sz w:val="26"/>
          <w:szCs w:val="26"/>
        </w:rPr>
        <w:t>应及时为其办理签约撤销并上传至中心端，即时生效。</w:t>
      </w:r>
    </w:p>
    <w:p w:rsidR="003803C7" w:rsidRDefault="00AF7F3D">
      <w:pPr>
        <w:pStyle w:val="ab"/>
        <w:shd w:val="clear" w:color="auto" w:fill="FFFFFF"/>
        <w:spacing w:before="0" w:beforeAutospacing="0" w:after="0" w:afterAutospacing="0" w:line="600" w:lineRule="exact"/>
        <w:ind w:firstLineChars="200" w:firstLine="520"/>
        <w:jc w:val="both"/>
        <w:rPr>
          <w:rFonts w:ascii="方正书宋简体" w:eastAsia="方正书宋简体" w:hAnsi="Calibri" w:cs="Times New Roman"/>
          <w:kern w:val="2"/>
          <w:sz w:val="26"/>
          <w:szCs w:val="26"/>
        </w:rPr>
      </w:pPr>
      <w:r>
        <w:rPr>
          <w:rFonts w:ascii="黑体" w:eastAsia="黑体" w:hAnsi="Calibri" w:cs="Times New Roman" w:hint="eastAsia"/>
          <w:kern w:val="2"/>
          <w:sz w:val="26"/>
          <w:szCs w:val="26"/>
        </w:rPr>
        <w:t>第八条</w:t>
      </w:r>
      <w:r>
        <w:rPr>
          <w:rFonts w:ascii="方正书宋简体" w:eastAsia="方正书宋简体" w:hAnsi="Calibri" w:cs="Times New Roman" w:hint="eastAsia"/>
          <w:kern w:val="2"/>
          <w:sz w:val="26"/>
          <w:szCs w:val="26"/>
        </w:rPr>
        <w:t xml:space="preserve"> 乙方</w:t>
      </w:r>
      <w:r>
        <w:rPr>
          <w:rFonts w:ascii="方正书宋简体" w:eastAsia="方正书宋简体" w:hAnsi="Calibri" w:cs="Times New Roman"/>
          <w:kern w:val="2"/>
          <w:sz w:val="26"/>
          <w:szCs w:val="26"/>
        </w:rPr>
        <w:t>可根据签约患者病情等情况将其转诊至协作机构，同一签约患者的有效转诊协作机构原则上不可超过10家。如遇特殊情况，需向</w:t>
      </w:r>
      <w:r>
        <w:rPr>
          <w:rFonts w:ascii="方正书宋简体" w:eastAsia="方正书宋简体" w:hAnsi="Calibri" w:cs="Times New Roman" w:hint="eastAsia"/>
          <w:kern w:val="2"/>
          <w:sz w:val="26"/>
          <w:szCs w:val="26"/>
        </w:rPr>
        <w:t>属地</w:t>
      </w:r>
      <w:r>
        <w:rPr>
          <w:rFonts w:ascii="方正书宋简体" w:eastAsia="方正书宋简体" w:hAnsi="Calibri" w:cs="Times New Roman"/>
          <w:kern w:val="2"/>
          <w:sz w:val="26"/>
          <w:szCs w:val="26"/>
        </w:rPr>
        <w:t>分中心备案申请增加</w:t>
      </w:r>
      <w:r>
        <w:rPr>
          <w:rFonts w:ascii="方正书宋简体" w:eastAsia="方正书宋简体" w:hAnsi="Calibri" w:cs="Times New Roman" w:hint="eastAsia"/>
          <w:kern w:val="2"/>
          <w:sz w:val="26"/>
          <w:szCs w:val="26"/>
        </w:rPr>
        <w:t>。</w:t>
      </w:r>
    </w:p>
    <w:p w:rsidR="003803C7" w:rsidRDefault="00AF7F3D">
      <w:pPr>
        <w:pStyle w:val="ab"/>
        <w:shd w:val="clear" w:color="auto" w:fill="FFFFFF"/>
        <w:spacing w:before="0" w:beforeAutospacing="0" w:after="0" w:afterAutospacing="0" w:line="600" w:lineRule="exact"/>
        <w:ind w:firstLineChars="200" w:firstLine="520"/>
        <w:jc w:val="both"/>
        <w:rPr>
          <w:rFonts w:ascii="方正书宋简体" w:eastAsia="方正书宋简体" w:hAnsi="Calibri" w:cs="Times New Roman"/>
          <w:kern w:val="2"/>
          <w:sz w:val="26"/>
          <w:szCs w:val="26"/>
        </w:rPr>
      </w:pPr>
      <w:r>
        <w:rPr>
          <w:rFonts w:ascii="黑体" w:eastAsia="黑体" w:hAnsi="Calibri" w:cs="Times New Roman" w:hint="eastAsia"/>
          <w:kern w:val="2"/>
          <w:sz w:val="26"/>
          <w:szCs w:val="26"/>
        </w:rPr>
        <w:t xml:space="preserve">第九条 </w:t>
      </w:r>
      <w:r>
        <w:rPr>
          <w:rFonts w:ascii="方正书宋简体" w:eastAsia="方正书宋简体" w:hAnsi="Calibri" w:cs="Times New Roman" w:hint="eastAsia"/>
          <w:kern w:val="2"/>
          <w:sz w:val="26"/>
          <w:szCs w:val="26"/>
        </w:rPr>
        <w:t>综合考虑</w:t>
      </w:r>
      <w:r>
        <w:rPr>
          <w:rFonts w:ascii="方正书宋简体" w:eastAsia="方正书宋简体" w:hAnsi="Calibri" w:cs="Times New Roman"/>
          <w:kern w:val="2"/>
          <w:sz w:val="26"/>
          <w:szCs w:val="26"/>
        </w:rPr>
        <w:t>健康管理事项的要求、健康主管机构专业科室设置、辅助科室设置、医师、护士等人员数量和能力等</w:t>
      </w:r>
      <w:r>
        <w:rPr>
          <w:rFonts w:ascii="方正书宋简体" w:eastAsia="方正书宋简体" w:hAnsi="Calibri" w:cs="Times New Roman" w:hint="eastAsia"/>
          <w:kern w:val="2"/>
          <w:sz w:val="26"/>
          <w:szCs w:val="26"/>
        </w:rPr>
        <w:t>，乙方</w:t>
      </w:r>
      <w:r>
        <w:rPr>
          <w:rFonts w:ascii="方正书宋简体" w:eastAsia="方正书宋简体" w:hAnsi="Calibri" w:cs="Times New Roman"/>
          <w:kern w:val="2"/>
          <w:sz w:val="26"/>
          <w:szCs w:val="26"/>
        </w:rPr>
        <w:t>糖尿病门特患者人数指导线</w:t>
      </w:r>
      <w:r>
        <w:rPr>
          <w:rFonts w:ascii="方正书宋简体" w:eastAsia="方正书宋简体" w:hAnsi="Calibri" w:cs="Times New Roman" w:hint="eastAsia"/>
          <w:kern w:val="2"/>
          <w:sz w:val="26"/>
          <w:szCs w:val="26"/>
        </w:rPr>
        <w:t>不超过本机构前三个年度接诊糖尿病</w:t>
      </w:r>
      <w:r>
        <w:rPr>
          <w:rFonts w:ascii="方正书宋简体" w:eastAsia="方正书宋简体" w:hAnsi="Calibri" w:cs="Times New Roman"/>
          <w:kern w:val="2"/>
          <w:sz w:val="26"/>
          <w:szCs w:val="26"/>
        </w:rPr>
        <w:t>门特</w:t>
      </w:r>
      <w:r>
        <w:rPr>
          <w:rFonts w:ascii="方正书宋简体" w:eastAsia="方正书宋简体" w:hAnsi="Calibri" w:cs="Times New Roman" w:hint="eastAsia"/>
          <w:kern w:val="2"/>
          <w:sz w:val="26"/>
          <w:szCs w:val="26"/>
        </w:rPr>
        <w:t>患者人数平均数的150%。</w:t>
      </w:r>
    </w:p>
    <w:p w:rsidR="003803C7" w:rsidRDefault="00AF7F3D">
      <w:pPr>
        <w:pStyle w:val="ab"/>
        <w:shd w:val="clear" w:color="auto" w:fill="FFFFFF"/>
        <w:spacing w:before="0" w:beforeAutospacing="0" w:after="0" w:afterAutospacing="0" w:line="600" w:lineRule="exact"/>
        <w:ind w:firstLineChars="200" w:firstLine="520"/>
        <w:jc w:val="both"/>
        <w:rPr>
          <w:rFonts w:ascii="方正书宋简体" w:eastAsia="方正书宋简体" w:hAnsi="Calibri" w:cs="Times New Roman"/>
          <w:kern w:val="2"/>
          <w:sz w:val="26"/>
          <w:szCs w:val="26"/>
        </w:rPr>
      </w:pPr>
      <w:r>
        <w:rPr>
          <w:rFonts w:ascii="方正书宋简体" w:eastAsia="方正书宋简体" w:hAnsi="Calibri" w:cs="Times New Roman" w:hint="eastAsia"/>
          <w:kern w:val="2"/>
          <w:sz w:val="26"/>
          <w:szCs w:val="26"/>
        </w:rPr>
        <w:t>乙方应当及时向甲方报送本机构</w:t>
      </w:r>
      <w:r>
        <w:rPr>
          <w:rFonts w:ascii="方正书宋简体" w:eastAsia="方正书宋简体" w:hAnsi="Calibri" w:cs="Times New Roman"/>
          <w:kern w:val="2"/>
          <w:sz w:val="26"/>
          <w:szCs w:val="26"/>
        </w:rPr>
        <w:t>糖尿病门特患者人数指导线</w:t>
      </w:r>
      <w:r>
        <w:rPr>
          <w:rFonts w:ascii="方正书宋简体" w:eastAsia="方正书宋简体" w:hAnsi="Calibri" w:cs="Times New Roman" w:hint="eastAsia"/>
          <w:kern w:val="2"/>
          <w:sz w:val="26"/>
          <w:szCs w:val="26"/>
        </w:rPr>
        <w:t>。乙方</w:t>
      </w:r>
      <w:r>
        <w:rPr>
          <w:rFonts w:ascii="方正书宋简体" w:eastAsia="方正书宋简体" w:hAnsi="Calibri" w:cs="Times New Roman"/>
          <w:kern w:val="2"/>
          <w:sz w:val="26"/>
          <w:szCs w:val="26"/>
        </w:rPr>
        <w:t>签约的糖尿病门特患者人数超过</w:t>
      </w:r>
      <w:r>
        <w:rPr>
          <w:rFonts w:ascii="方正书宋简体" w:eastAsia="方正书宋简体" w:hAnsi="Calibri" w:cs="Times New Roman" w:hint="eastAsia"/>
          <w:kern w:val="2"/>
          <w:sz w:val="26"/>
          <w:szCs w:val="26"/>
        </w:rPr>
        <w:t>指导线</w:t>
      </w:r>
      <w:r>
        <w:rPr>
          <w:rFonts w:ascii="方正书宋简体" w:eastAsia="方正书宋简体" w:hAnsi="Calibri" w:cs="Times New Roman"/>
          <w:kern w:val="2"/>
          <w:sz w:val="26"/>
          <w:szCs w:val="26"/>
        </w:rPr>
        <w:t>的，应釆取向协作医疗机构转诊分流等措施保障医疗健康管理质量。</w:t>
      </w:r>
    </w:p>
    <w:p w:rsidR="003803C7" w:rsidRDefault="00AF7F3D">
      <w:pPr>
        <w:pStyle w:val="ab"/>
        <w:shd w:val="clear" w:color="auto" w:fill="FFFFFF"/>
        <w:spacing w:before="0" w:beforeAutospacing="0" w:after="0" w:afterAutospacing="0" w:line="600" w:lineRule="exact"/>
        <w:ind w:firstLineChars="200" w:firstLine="520"/>
        <w:jc w:val="both"/>
        <w:rPr>
          <w:rFonts w:ascii="方正书宋简体" w:eastAsia="方正书宋简体" w:hAnsi="Calibri" w:cs="Times New Roman"/>
          <w:kern w:val="2"/>
          <w:sz w:val="26"/>
          <w:szCs w:val="26"/>
        </w:rPr>
      </w:pPr>
      <w:r>
        <w:rPr>
          <w:rFonts w:ascii="黑体" w:eastAsia="黑体" w:hAnsi="Calibri" w:cs="Times New Roman" w:hint="eastAsia"/>
          <w:kern w:val="2"/>
          <w:sz w:val="26"/>
          <w:szCs w:val="26"/>
        </w:rPr>
        <w:lastRenderedPageBreak/>
        <w:t>第十条</w:t>
      </w:r>
      <w:r>
        <w:rPr>
          <w:rFonts w:ascii="方正书宋简体" w:eastAsia="方正书宋简体" w:hAnsi="Calibri" w:cs="Times New Roman" w:hint="eastAsia"/>
          <w:kern w:val="2"/>
          <w:sz w:val="26"/>
          <w:szCs w:val="26"/>
        </w:rPr>
        <w:t xml:space="preserve"> 乙方负责糖尿病门特患者的健康管理、病情监测、诊疗用药及转诊服务，推进对糖尿病门特患者的规范化医疗健康管理。通过远程会诊或转诊等方式，在协作医疗机构指导下确定和调整糖尿病门特患者的诊疗用药方案，并优先使用国家基本药物。</w:t>
      </w:r>
    </w:p>
    <w:p w:rsidR="003803C7" w:rsidRDefault="00AF7F3D">
      <w:pPr>
        <w:pStyle w:val="ab"/>
        <w:shd w:val="clear" w:color="auto" w:fill="FFFFFF"/>
        <w:spacing w:before="0" w:beforeAutospacing="0" w:after="0" w:afterAutospacing="0" w:line="600" w:lineRule="exact"/>
        <w:ind w:firstLineChars="200" w:firstLine="520"/>
        <w:jc w:val="both"/>
        <w:rPr>
          <w:rFonts w:ascii="方正书宋简体" w:eastAsia="方正书宋简体" w:hAnsi="Calibri" w:cs="Times New Roman"/>
          <w:kern w:val="2"/>
          <w:sz w:val="26"/>
          <w:szCs w:val="26"/>
        </w:rPr>
      </w:pPr>
      <w:r>
        <w:rPr>
          <w:rFonts w:ascii="黑体" w:eastAsia="黑体" w:hAnsi="Calibri" w:cs="Times New Roman" w:hint="eastAsia"/>
          <w:kern w:val="2"/>
          <w:sz w:val="26"/>
          <w:szCs w:val="26"/>
        </w:rPr>
        <w:t>第十一条</w:t>
      </w:r>
      <w:r>
        <w:rPr>
          <w:rFonts w:ascii="方正书宋简体" w:eastAsia="方正书宋简体" w:hAnsi="Calibri" w:cs="Times New Roman" w:hint="eastAsia"/>
          <w:kern w:val="2"/>
          <w:sz w:val="26"/>
          <w:szCs w:val="26"/>
        </w:rPr>
        <w:t xml:space="preserve"> 鼓励乙方及其协作医疗机构规范开展互联网医疗等新型服务模式，通过远程病情监测、在线复诊续方、电子处方流转、药品配送上门、实时健康宣教等服务模式，为糖尿病门特患者提供便捷可及的健康管理和诊疗用药服务。定点零售药店遵照乙方及其协作医疗机构联网开具的电子外购处方，为糖尿病门特患者提供配送上门或实体店配药服务的，所发生的药品费用，医保报销按照开具处方定点医疗机构的各项待遇标准执行。乙方发生的药品配送费用实行市场调节价，不纳入医保基金支付范围。</w:t>
      </w:r>
    </w:p>
    <w:p w:rsidR="003803C7" w:rsidRDefault="00AF7F3D">
      <w:pPr>
        <w:pStyle w:val="ab"/>
        <w:shd w:val="clear" w:color="auto" w:fill="FFFFFF"/>
        <w:spacing w:before="0" w:beforeAutospacing="0" w:after="0" w:afterAutospacing="0" w:line="600" w:lineRule="exact"/>
        <w:ind w:firstLineChars="200" w:firstLine="520"/>
        <w:jc w:val="both"/>
        <w:rPr>
          <w:rFonts w:ascii="方正书宋简体" w:eastAsia="方正书宋简体" w:hAnsi="Calibri" w:cs="Times New Roman"/>
          <w:kern w:val="2"/>
          <w:sz w:val="26"/>
          <w:szCs w:val="26"/>
        </w:rPr>
      </w:pPr>
      <w:r>
        <w:rPr>
          <w:rFonts w:ascii="黑体" w:eastAsia="黑体" w:hAnsi="Calibri" w:cs="Times New Roman" w:hint="eastAsia"/>
          <w:kern w:val="2"/>
          <w:sz w:val="26"/>
          <w:szCs w:val="26"/>
        </w:rPr>
        <w:t>第十二条</w:t>
      </w:r>
      <w:r>
        <w:rPr>
          <w:rFonts w:ascii="方正书宋简体" w:eastAsia="方正书宋简体" w:hAnsi="Calibri" w:cs="Times New Roman" w:hint="eastAsia"/>
          <w:kern w:val="2"/>
          <w:sz w:val="26"/>
          <w:szCs w:val="26"/>
        </w:rPr>
        <w:t xml:space="preserve"> 甲方以糖尿病门特患者选定的健康主管机构为付费主体，推行在区域点数法总额预算管理下的糖尿病门特按人头总额付费。自糖尿病门特患者选定健康主管机构的下一个自然月1日起，糖尿病门特患者在乙方和经其转诊的协作医疗机构就诊发生的糖尿病诊疗用药费用，以及凭乙方及其协作医疗机构开具的电子外购处方到定点零售药店配药发生的药品费用，全部纳入乙方糖尿病门特按人头总额付费核算范围。糖尿病门特患者此前在其他定点医药机构调剂的糖尿病门特用药仍有余量的，所涉及的药品费用，一并纳入乙方糖尿病门特按人头总额付费核算范围。</w:t>
      </w:r>
    </w:p>
    <w:p w:rsidR="003803C7" w:rsidRDefault="00AF7F3D">
      <w:pPr>
        <w:pStyle w:val="ab"/>
        <w:shd w:val="clear" w:color="auto" w:fill="FFFFFF"/>
        <w:spacing w:before="0" w:beforeAutospacing="0" w:after="0" w:afterAutospacing="0" w:line="600" w:lineRule="exact"/>
        <w:ind w:firstLineChars="200" w:firstLine="520"/>
        <w:jc w:val="both"/>
        <w:rPr>
          <w:rFonts w:ascii="方正书宋简体" w:eastAsia="方正书宋简体" w:hAnsi="Calibri" w:cs="Times New Roman"/>
          <w:kern w:val="2"/>
          <w:sz w:val="26"/>
          <w:szCs w:val="26"/>
        </w:rPr>
      </w:pPr>
      <w:r>
        <w:rPr>
          <w:rFonts w:ascii="黑体" w:eastAsia="黑体" w:hAnsi="Calibri" w:cs="Times New Roman" w:hint="eastAsia"/>
          <w:kern w:val="2"/>
          <w:sz w:val="26"/>
          <w:szCs w:val="26"/>
        </w:rPr>
        <w:t>第十三条</w:t>
      </w:r>
      <w:r>
        <w:rPr>
          <w:rFonts w:ascii="方正书宋简体" w:eastAsia="方正书宋简体" w:hAnsi="Calibri" w:cs="Times New Roman" w:hint="eastAsia"/>
          <w:kern w:val="2"/>
          <w:sz w:val="26"/>
          <w:szCs w:val="26"/>
        </w:rPr>
        <w:t xml:space="preserve"> 甲方按照《市医疗保障局市卫生健康委关于全面推行糖尿病门诊特定疾病按人头总额付费有关工作的通知》有关规定，核定乙方糖尿病门特按人</w:t>
      </w:r>
      <w:r>
        <w:rPr>
          <w:rFonts w:ascii="方正书宋简体" w:eastAsia="方正书宋简体" w:hAnsi="Calibri" w:cs="Times New Roman" w:hint="eastAsia"/>
          <w:kern w:val="2"/>
          <w:sz w:val="26"/>
          <w:szCs w:val="26"/>
        </w:rPr>
        <w:lastRenderedPageBreak/>
        <w:t>头总额付费额度，保障按人头总额付费实施前后糖尿病门特患者各项医保待遇标准不受影响。</w:t>
      </w:r>
    </w:p>
    <w:p w:rsidR="003803C7" w:rsidRDefault="00AF7F3D">
      <w:pPr>
        <w:pStyle w:val="ab"/>
        <w:shd w:val="clear" w:color="auto" w:fill="FFFFFF"/>
        <w:spacing w:before="0" w:beforeAutospacing="0" w:after="0" w:afterAutospacing="0" w:line="600" w:lineRule="exact"/>
        <w:ind w:firstLineChars="200" w:firstLine="520"/>
        <w:jc w:val="both"/>
        <w:rPr>
          <w:rFonts w:ascii="方正书宋简体" w:eastAsia="方正书宋简体" w:hAnsi="Calibri" w:cs="Times New Roman"/>
          <w:kern w:val="2"/>
          <w:sz w:val="26"/>
          <w:szCs w:val="26"/>
        </w:rPr>
      </w:pPr>
      <w:r>
        <w:rPr>
          <w:rFonts w:ascii="黑体" w:eastAsia="黑体" w:hAnsi="Calibri" w:cs="Times New Roman" w:hint="eastAsia"/>
          <w:kern w:val="2"/>
          <w:sz w:val="26"/>
          <w:szCs w:val="26"/>
        </w:rPr>
        <w:t>第十四条</w:t>
      </w:r>
      <w:r>
        <w:rPr>
          <w:rFonts w:ascii="方正书宋简体" w:eastAsia="方正书宋简体" w:hAnsi="Calibri" w:cs="Times New Roman" w:hint="eastAsia"/>
          <w:kern w:val="2"/>
          <w:sz w:val="26"/>
          <w:szCs w:val="26"/>
        </w:rPr>
        <w:t xml:space="preserve"> 乙方应当加强与协作医疗机构的沟通，统筹使用按人头总额付费额度，根据糖尿病门特患者病情实际和健康状况，规范诊疗用药行为，做好健康管理服务，严禁以入院糖尿病门特患者既往年度实际发生费用作为制定诊疗用药方案的依据。</w:t>
      </w:r>
    </w:p>
    <w:p w:rsidR="003803C7" w:rsidRDefault="00AF7F3D">
      <w:pPr>
        <w:pStyle w:val="ab"/>
        <w:shd w:val="clear" w:color="auto" w:fill="FFFFFF"/>
        <w:spacing w:before="0" w:beforeAutospacing="0" w:after="0" w:afterAutospacing="0" w:line="600" w:lineRule="exact"/>
        <w:ind w:firstLineChars="200" w:firstLine="520"/>
        <w:jc w:val="both"/>
        <w:rPr>
          <w:rFonts w:ascii="方正书宋简体" w:eastAsia="方正书宋简体" w:hAnsi="Calibri" w:cs="Times New Roman"/>
          <w:kern w:val="2"/>
          <w:sz w:val="26"/>
          <w:szCs w:val="26"/>
        </w:rPr>
      </w:pPr>
      <w:r>
        <w:rPr>
          <w:rFonts w:ascii="方正书宋简体" w:eastAsia="方正书宋简体" w:hAnsi="Calibri" w:cs="Times New Roman"/>
          <w:kern w:val="2"/>
          <w:sz w:val="26"/>
          <w:szCs w:val="26"/>
        </w:rPr>
        <w:t>按规定应当纳入</w:t>
      </w:r>
      <w:r>
        <w:rPr>
          <w:rFonts w:ascii="方正书宋简体" w:eastAsia="方正书宋简体" w:hAnsi="Calibri" w:cs="Times New Roman" w:hint="eastAsia"/>
          <w:kern w:val="2"/>
          <w:sz w:val="26"/>
          <w:szCs w:val="26"/>
        </w:rPr>
        <w:t>乙方</w:t>
      </w:r>
      <w:r>
        <w:rPr>
          <w:rFonts w:ascii="方正书宋简体" w:eastAsia="方正书宋简体" w:hAnsi="Calibri" w:cs="Times New Roman"/>
          <w:kern w:val="2"/>
          <w:sz w:val="26"/>
          <w:szCs w:val="26"/>
        </w:rPr>
        <w:t>糖尿病按人头总额付费核算范围的糖尿病及并发症诊疗用药费用，</w:t>
      </w:r>
      <w:r>
        <w:rPr>
          <w:rFonts w:ascii="方正书宋简体" w:eastAsia="方正书宋简体" w:hAnsi="Calibri" w:cs="Times New Roman" w:hint="eastAsia"/>
          <w:kern w:val="2"/>
          <w:sz w:val="26"/>
          <w:szCs w:val="26"/>
        </w:rPr>
        <w:t>乙方</w:t>
      </w:r>
      <w:r>
        <w:rPr>
          <w:rFonts w:ascii="方正书宋简体" w:eastAsia="方正书宋简体" w:hAnsi="Calibri" w:cs="Times New Roman"/>
          <w:kern w:val="2"/>
          <w:sz w:val="26"/>
          <w:szCs w:val="26"/>
        </w:rPr>
        <w:t>不得以其他付费方式或支付类别重复申请支付。</w:t>
      </w:r>
    </w:p>
    <w:p w:rsidR="003803C7" w:rsidRDefault="00AF7F3D">
      <w:pPr>
        <w:pStyle w:val="ab"/>
        <w:shd w:val="clear" w:color="auto" w:fill="FFFFFF"/>
        <w:spacing w:before="0" w:beforeAutospacing="0" w:after="0" w:afterAutospacing="0" w:line="600" w:lineRule="exact"/>
        <w:ind w:firstLineChars="200" w:firstLine="520"/>
        <w:jc w:val="both"/>
        <w:rPr>
          <w:rFonts w:ascii="方正书宋简体" w:eastAsia="方正书宋简体" w:hAnsi="Calibri" w:cs="Times New Roman"/>
          <w:kern w:val="2"/>
          <w:sz w:val="26"/>
          <w:szCs w:val="26"/>
        </w:rPr>
      </w:pPr>
      <w:r>
        <w:rPr>
          <w:rFonts w:ascii="黑体" w:eastAsia="黑体" w:hAnsi="Calibri" w:cs="Times New Roman" w:hint="eastAsia"/>
          <w:kern w:val="2"/>
          <w:sz w:val="26"/>
          <w:szCs w:val="26"/>
        </w:rPr>
        <w:t>第十五条</w:t>
      </w:r>
      <w:r>
        <w:rPr>
          <w:rFonts w:ascii="方正书宋简体" w:eastAsia="方正书宋简体" w:hAnsi="Calibri" w:cs="Times New Roman" w:hint="eastAsia"/>
          <w:kern w:val="2"/>
          <w:sz w:val="26"/>
          <w:szCs w:val="26"/>
        </w:rPr>
        <w:t xml:space="preserve"> 乙方因部分糖尿病门特患者病情较重等原因，实际发生的糖尿病门特医疗费用总额超出其人头总额付费额度的，甲方年终可按照不高于实际超出金额的标准，调增其按人头总额付费额度。具体按照《市医疗保障局市卫生健康委关于全面推行糖尿病门诊特定疾病按人头总额付费有关工作的通知》相关规定执行。</w:t>
      </w:r>
    </w:p>
    <w:p w:rsidR="003803C7" w:rsidRDefault="00AF7F3D">
      <w:pPr>
        <w:pStyle w:val="81"/>
        <w:spacing w:line="600" w:lineRule="exact"/>
      </w:pPr>
      <w:r>
        <w:rPr>
          <w:rFonts w:ascii="黑体" w:eastAsia="黑体" w:hint="eastAsia"/>
        </w:rPr>
        <w:t>第十六条</w:t>
      </w:r>
      <w:r>
        <w:rPr>
          <w:rFonts w:hint="eastAsia"/>
        </w:rPr>
        <w:t>糖尿病人头费用由患者个人和医保基金共同支付。其中，患者个人支付部分，按照其糖尿病门特实际发生医疗费用和相关医保报销政策计算； 乙方与甲方的费用结算，按照《天津市医疗保障区域点数法总额预算和按病种分值付费管理办法（试行）》（津医保局发〔2021〕75号）相关规定执行。</w:t>
      </w:r>
    </w:p>
    <w:p w:rsidR="003803C7" w:rsidRDefault="00AF7F3D">
      <w:pPr>
        <w:pStyle w:val="ab"/>
        <w:shd w:val="clear" w:color="auto" w:fill="FFFFFF"/>
        <w:spacing w:before="0" w:beforeAutospacing="0" w:after="0" w:afterAutospacing="0" w:line="600" w:lineRule="exact"/>
        <w:ind w:firstLineChars="200" w:firstLine="520"/>
        <w:jc w:val="both"/>
        <w:rPr>
          <w:rFonts w:ascii="方正书宋简体" w:eastAsia="方正书宋简体" w:hAnsi="Calibri" w:cs="Times New Roman"/>
          <w:kern w:val="2"/>
          <w:sz w:val="26"/>
          <w:szCs w:val="26"/>
        </w:rPr>
      </w:pPr>
      <w:r>
        <w:rPr>
          <w:rFonts w:ascii="黑体" w:eastAsia="黑体" w:hAnsi="Calibri" w:cs="Times New Roman" w:hint="eastAsia"/>
          <w:kern w:val="2"/>
          <w:sz w:val="26"/>
          <w:szCs w:val="26"/>
        </w:rPr>
        <w:t>第十七条</w:t>
      </w:r>
      <w:r>
        <w:rPr>
          <w:rFonts w:ascii="方正书宋简体" w:eastAsia="方正书宋简体" w:hAnsi="Calibri" w:cs="Times New Roman" w:hint="eastAsia"/>
          <w:kern w:val="2"/>
          <w:sz w:val="26"/>
          <w:szCs w:val="26"/>
        </w:rPr>
        <w:t xml:space="preserve"> 乙方及其协作医疗机构应当按照医保结算清单的门诊慢性病诊疗信息填报指标要求，规范填报健康管理、病情监测以及制定、调整、执行诊疗用药方案等相关信息，实现对糖尿病门特患者医疗健康管理的全程记录和实时更新，形成糖尿病门特医疗健康管理大数据库，为开展医疗健康结果评价和实施精细化</w:t>
      </w:r>
      <w:r>
        <w:rPr>
          <w:rFonts w:ascii="方正书宋简体" w:eastAsia="方正书宋简体" w:hAnsi="Calibri" w:cs="Times New Roman" w:hint="eastAsia"/>
          <w:kern w:val="2"/>
          <w:sz w:val="26"/>
          <w:szCs w:val="26"/>
        </w:rPr>
        <w:lastRenderedPageBreak/>
        <w:t>管理奠定基础。相关信息供健康主管机构及其协作医疗机构、零售药店在医疗健康管理过程中实时调阅，为保障医疗健康管理连续性、互联网在线复诊、处方外配服务提供支撑，避免重复检查用药，提高基金使用效率。</w:t>
      </w:r>
    </w:p>
    <w:p w:rsidR="003803C7" w:rsidRDefault="00AF7F3D">
      <w:pPr>
        <w:pStyle w:val="ab"/>
        <w:shd w:val="clear" w:color="auto" w:fill="FFFFFF"/>
        <w:spacing w:before="0" w:beforeAutospacing="0" w:after="0" w:afterAutospacing="0" w:line="600" w:lineRule="exact"/>
        <w:ind w:firstLineChars="200" w:firstLine="520"/>
        <w:jc w:val="both"/>
        <w:rPr>
          <w:rFonts w:ascii="方正书宋简体" w:eastAsia="方正书宋简体" w:hAnsi="Calibri" w:cs="Times New Roman"/>
          <w:kern w:val="2"/>
          <w:sz w:val="26"/>
          <w:szCs w:val="26"/>
        </w:rPr>
      </w:pPr>
      <w:r>
        <w:rPr>
          <w:rFonts w:ascii="黑体" w:eastAsia="黑体" w:hAnsi="Calibri" w:cs="Times New Roman" w:hint="eastAsia"/>
          <w:kern w:val="2"/>
          <w:sz w:val="26"/>
          <w:szCs w:val="26"/>
        </w:rPr>
        <w:t>第十八条</w:t>
      </w:r>
      <w:r>
        <w:rPr>
          <w:rFonts w:ascii="方正书宋简体" w:eastAsia="方正书宋简体" w:hAnsi="Calibri" w:cs="Times New Roman" w:hint="eastAsia"/>
          <w:kern w:val="2"/>
          <w:sz w:val="26"/>
          <w:szCs w:val="26"/>
        </w:rPr>
        <w:t xml:space="preserve"> 甲方可根据医保服务协议考核需要，自行或通过购买第三方专业机构服务的方式，对乙方的医疗健康管理过程和结果进行评价，并将医疗健康评价相关信息向社会公布。</w:t>
      </w:r>
    </w:p>
    <w:p w:rsidR="003803C7" w:rsidRDefault="00AF7F3D">
      <w:pPr>
        <w:pStyle w:val="ab"/>
        <w:shd w:val="clear" w:color="auto" w:fill="FFFFFF"/>
        <w:spacing w:before="0" w:beforeAutospacing="0" w:after="0" w:afterAutospacing="0" w:line="600" w:lineRule="exact"/>
        <w:ind w:firstLineChars="200" w:firstLine="520"/>
        <w:jc w:val="both"/>
        <w:rPr>
          <w:rFonts w:ascii="方正书宋简体" w:eastAsia="方正书宋简体" w:hAnsi="Calibri" w:cs="Times New Roman"/>
          <w:kern w:val="2"/>
          <w:sz w:val="26"/>
          <w:szCs w:val="26"/>
        </w:rPr>
      </w:pPr>
      <w:r>
        <w:rPr>
          <w:rFonts w:ascii="方正书宋简体" w:eastAsia="方正书宋简体" w:hAnsi="Calibri" w:cs="Times New Roman" w:hint="eastAsia"/>
          <w:kern w:val="2"/>
          <w:sz w:val="26"/>
          <w:szCs w:val="26"/>
        </w:rPr>
        <w:t>健康管理过程指标主要包括健康管理事项执行、分工协作机制建立、患者基层就诊比例、医保结算清单填报等情况；健康管理结果指标包括糖化血红蛋白、低密度脂蛋白胆固醇、糖尿病相关住院率、并发症发生发展等控制情况；患者满意度指标包括患者个人负担率、健康主管机构变更率等情况。甲方可根据具体情况进行调整。</w:t>
      </w:r>
    </w:p>
    <w:p w:rsidR="003803C7" w:rsidRDefault="00AF7F3D">
      <w:pPr>
        <w:pStyle w:val="ab"/>
        <w:shd w:val="clear" w:color="auto" w:fill="FFFFFF"/>
        <w:spacing w:before="0" w:beforeAutospacing="0" w:after="0" w:afterAutospacing="0" w:line="600" w:lineRule="exact"/>
        <w:ind w:firstLineChars="200" w:firstLine="520"/>
        <w:jc w:val="both"/>
        <w:rPr>
          <w:rFonts w:ascii="方正书宋简体" w:eastAsia="方正书宋简体" w:hAnsi="Calibri" w:cs="Times New Roman"/>
          <w:kern w:val="2"/>
          <w:sz w:val="26"/>
          <w:szCs w:val="26"/>
        </w:rPr>
      </w:pPr>
      <w:r>
        <w:rPr>
          <w:rFonts w:ascii="黑体" w:eastAsia="黑体" w:hAnsi="Calibri" w:cs="Times New Roman" w:hint="eastAsia"/>
          <w:kern w:val="2"/>
          <w:sz w:val="26"/>
          <w:szCs w:val="26"/>
        </w:rPr>
        <w:t>第十九条</w:t>
      </w:r>
      <w:r>
        <w:rPr>
          <w:rFonts w:ascii="方正书宋简体" w:eastAsia="方正书宋简体" w:hAnsi="Calibri" w:cs="Times New Roman" w:hint="eastAsia"/>
          <w:kern w:val="2"/>
          <w:sz w:val="26"/>
          <w:szCs w:val="26"/>
        </w:rPr>
        <w:t xml:space="preserve"> 乙方及其转诊协作医疗机构，通过开展健康管理和规范诊疗行为、控制医疗成本，按人头总额付费额度产生的结余，按照《市医疗保障局市卫生健康委关于全面推行糖尿病门诊特定疾病按人头总额付费有关工作的通知》相关规定执行。</w:t>
      </w:r>
    </w:p>
    <w:p w:rsidR="003803C7" w:rsidRDefault="00AF7F3D">
      <w:pPr>
        <w:pStyle w:val="81"/>
        <w:spacing w:line="600" w:lineRule="exact"/>
      </w:pPr>
      <w:r>
        <w:rPr>
          <w:rFonts w:ascii="黑体" w:eastAsia="黑体" w:hint="eastAsia"/>
        </w:rPr>
        <w:t>第二十条</w:t>
      </w:r>
      <w:r>
        <w:rPr>
          <w:rFonts w:hint="eastAsia"/>
        </w:rPr>
        <w:t xml:space="preserve"> 乙方应当合理诊疗，合规收费，不得有下列行为：</w:t>
      </w:r>
    </w:p>
    <w:p w:rsidR="003803C7" w:rsidRDefault="00AF7F3D">
      <w:pPr>
        <w:pStyle w:val="81"/>
        <w:spacing w:line="600" w:lineRule="exact"/>
      </w:pPr>
      <w:r>
        <w:rPr>
          <w:rFonts w:hint="eastAsia"/>
        </w:rPr>
        <w:t>1. 拒绝为重症病人签约登记的；</w:t>
      </w:r>
    </w:p>
    <w:p w:rsidR="003803C7" w:rsidRDefault="00AF7F3D">
      <w:pPr>
        <w:pStyle w:val="81"/>
        <w:spacing w:line="600" w:lineRule="exact"/>
      </w:pPr>
      <w:r>
        <w:rPr>
          <w:rFonts w:hint="eastAsia"/>
        </w:rPr>
        <w:t>2. 未能准确核实签约患者病情或伪造虚假签约登记信息骗取医保基金的；</w:t>
      </w:r>
    </w:p>
    <w:p w:rsidR="003803C7" w:rsidRDefault="00AF7F3D">
      <w:pPr>
        <w:pStyle w:val="81"/>
        <w:spacing w:line="600" w:lineRule="exact"/>
      </w:pPr>
      <w:r>
        <w:rPr>
          <w:rFonts w:hint="eastAsia"/>
        </w:rPr>
        <w:t>3. 降低住院标准，将签约患者转为住院治疗；</w:t>
      </w:r>
    </w:p>
    <w:p w:rsidR="003803C7" w:rsidRDefault="00AF7F3D">
      <w:pPr>
        <w:pStyle w:val="81"/>
        <w:spacing w:line="600" w:lineRule="exact"/>
      </w:pPr>
      <w:r>
        <w:rPr>
          <w:rFonts w:hint="eastAsia"/>
        </w:rPr>
        <w:t>4. 按规定应当纳入健康主管机构糖尿病按人头总额付费核算范围的糖尿病及并发症诊疗用药费用，乙方不得以其他付费方式或支付类别重复申请支付；</w:t>
      </w:r>
    </w:p>
    <w:p w:rsidR="003803C7" w:rsidRDefault="00AF7F3D">
      <w:pPr>
        <w:pStyle w:val="81"/>
        <w:spacing w:line="600" w:lineRule="exact"/>
        <w:rPr>
          <w:highlight w:val="yellow"/>
        </w:rPr>
      </w:pPr>
      <w:r>
        <w:rPr>
          <w:rFonts w:hint="eastAsia"/>
        </w:rPr>
        <w:lastRenderedPageBreak/>
        <w:t>5. 未按照相关部门要求上传健康管理数据。</w:t>
      </w:r>
    </w:p>
    <w:p w:rsidR="003803C7" w:rsidRDefault="00AF7F3D">
      <w:pPr>
        <w:pStyle w:val="81"/>
        <w:spacing w:line="600" w:lineRule="exact"/>
        <w:rPr>
          <w:rFonts w:ascii="黑体" w:eastAsia="黑体"/>
        </w:rPr>
      </w:pPr>
      <w:r>
        <w:rPr>
          <w:rFonts w:ascii="黑体" w:eastAsia="黑体" w:hint="eastAsia"/>
        </w:rPr>
        <w:t>第二十一条</w:t>
      </w:r>
      <w:r>
        <w:rPr>
          <w:rFonts w:hint="eastAsia"/>
        </w:rPr>
        <w:t xml:space="preserve">  乙方收治糖尿病按人头总额付费签约患者，在3个月内未发生糖尿病相关诊疗费用，也未上传健康管理数据，没有合理原因的，在此期间医保支付的费用予以追回，涉嫌违法违规违约的，按照相关规定处理。</w:t>
      </w:r>
    </w:p>
    <w:p w:rsidR="003803C7" w:rsidRDefault="00AF7F3D">
      <w:pPr>
        <w:pStyle w:val="81"/>
        <w:spacing w:line="600" w:lineRule="exact"/>
      </w:pPr>
      <w:r>
        <w:rPr>
          <w:rFonts w:ascii="黑体" w:eastAsia="黑体" w:hint="eastAsia"/>
        </w:rPr>
        <w:t>第二十二条</w:t>
      </w:r>
      <w:r>
        <w:rPr>
          <w:rFonts w:hint="eastAsia"/>
        </w:rPr>
        <w:t xml:space="preserve"> 乙方或相关责任部门、责任人在开展糖尿病门特健康管理服务中存在违反法律法规规定、医保服务协议主协议或本附加协议约定情形的，按照医保服务协议主协议相关条款进行处理。</w:t>
      </w:r>
    </w:p>
    <w:p w:rsidR="003803C7" w:rsidRDefault="00AF7F3D">
      <w:pPr>
        <w:pStyle w:val="81"/>
        <w:spacing w:line="600" w:lineRule="exact"/>
        <w:rPr>
          <w:rFonts w:ascii="仿宋_GB2312" w:eastAsia="仿宋_GB2312" w:hAnsi="宋体" w:cs="宋体"/>
          <w:color w:val="000000"/>
          <w:kern w:val="0"/>
          <w:sz w:val="32"/>
          <w:szCs w:val="32"/>
        </w:rPr>
      </w:pPr>
      <w:r>
        <w:rPr>
          <w:rFonts w:ascii="黑体" w:eastAsia="黑体" w:hint="eastAsia"/>
        </w:rPr>
        <w:t>第二十三条</w:t>
      </w:r>
      <w:r>
        <w:rPr>
          <w:rFonts w:hint="eastAsia"/>
        </w:rPr>
        <w:t xml:space="preserve"> 乙方</w:t>
      </w:r>
      <w:r>
        <w:t>医保协议</w:t>
      </w:r>
      <w:r>
        <w:rPr>
          <w:rFonts w:hint="eastAsia"/>
        </w:rPr>
        <w:t>或本附加协议</w:t>
      </w:r>
      <w:r>
        <w:t>中止、解除</w:t>
      </w:r>
      <w:r>
        <w:rPr>
          <w:rFonts w:hint="eastAsia"/>
        </w:rPr>
        <w:t>，</w:t>
      </w:r>
      <w:r>
        <w:t>或不再开展糖尿病门特治疗服务的，同步退出</w:t>
      </w:r>
      <w:r>
        <w:rPr>
          <w:rFonts w:hint="eastAsia"/>
        </w:rPr>
        <w:t>糖尿病门特</w:t>
      </w:r>
      <w:r>
        <w:t>健康主管机构，并须妥善安置好已签约的糖尿病门特患者</w:t>
      </w:r>
      <w:r>
        <w:rPr>
          <w:rFonts w:hint="eastAsia"/>
        </w:rPr>
        <w:t>。</w:t>
      </w:r>
    </w:p>
    <w:p w:rsidR="003803C7" w:rsidRDefault="00AF7F3D">
      <w:pPr>
        <w:pStyle w:val="81"/>
        <w:spacing w:line="600" w:lineRule="exact"/>
        <w:rPr>
          <w:rFonts w:ascii="仿宋_GB2312" w:eastAsia="仿宋_GB2312" w:hAnsi="宋体" w:cs="宋体"/>
          <w:color w:val="000000"/>
          <w:kern w:val="0"/>
          <w:sz w:val="32"/>
          <w:szCs w:val="32"/>
        </w:rPr>
      </w:pPr>
      <w:r>
        <w:rPr>
          <w:rFonts w:ascii="黑体" w:eastAsia="黑体" w:hint="eastAsia"/>
        </w:rPr>
        <w:t>第二十四条</w:t>
      </w:r>
      <w:r>
        <w:rPr>
          <w:rFonts w:hint="eastAsia"/>
        </w:rPr>
        <w:t xml:space="preserve">  本附加协议有效期与主协议保持一致。</w:t>
      </w:r>
    </w:p>
    <w:p w:rsidR="003803C7" w:rsidRDefault="003803C7">
      <w:pPr>
        <w:pStyle w:val="81"/>
        <w:spacing w:line="600" w:lineRule="exact"/>
        <w:ind w:firstLine="640"/>
        <w:rPr>
          <w:rFonts w:ascii="仿宋_GB2312" w:eastAsia="仿宋_GB2312" w:hAnsi="宋体" w:cs="宋体"/>
          <w:color w:val="000000"/>
          <w:kern w:val="0"/>
          <w:sz w:val="32"/>
          <w:szCs w:val="32"/>
        </w:rPr>
      </w:pPr>
    </w:p>
    <w:p w:rsidR="003803C7" w:rsidRDefault="003803C7">
      <w:pPr>
        <w:pStyle w:val="81"/>
        <w:spacing w:line="600" w:lineRule="exact"/>
        <w:ind w:firstLine="640"/>
        <w:rPr>
          <w:rFonts w:ascii="仿宋_GB2312" w:eastAsia="仿宋_GB2312" w:hAnsi="宋体" w:cs="宋体"/>
          <w:color w:val="000000"/>
          <w:kern w:val="0"/>
          <w:sz w:val="32"/>
          <w:szCs w:val="32"/>
        </w:rPr>
      </w:pPr>
    </w:p>
    <w:p w:rsidR="003803C7" w:rsidRDefault="003803C7">
      <w:pPr>
        <w:pStyle w:val="81"/>
        <w:spacing w:line="600" w:lineRule="exact"/>
        <w:ind w:firstLine="640"/>
        <w:rPr>
          <w:rFonts w:ascii="仿宋_GB2312" w:eastAsia="仿宋_GB2312" w:hAnsi="宋体" w:cs="宋体"/>
          <w:color w:val="000000"/>
          <w:kern w:val="0"/>
          <w:sz w:val="32"/>
          <w:szCs w:val="32"/>
        </w:rPr>
      </w:pPr>
    </w:p>
    <w:p w:rsidR="003803C7" w:rsidRDefault="00AF7F3D">
      <w:pPr>
        <w:pStyle w:val="81"/>
        <w:spacing w:line="600" w:lineRule="exact"/>
      </w:pPr>
      <w:r>
        <w:rPr>
          <w:rFonts w:hint="eastAsia"/>
        </w:rPr>
        <w:t xml:space="preserve">甲方（公章）：                   </w:t>
      </w:r>
      <w:r>
        <w:rPr>
          <w:rFonts w:hint="eastAsia"/>
        </w:rPr>
        <w:tab/>
        <w:t xml:space="preserve">乙方（公章）：  </w:t>
      </w:r>
    </w:p>
    <w:p w:rsidR="003803C7" w:rsidRDefault="003803C7">
      <w:pPr>
        <w:pStyle w:val="81"/>
        <w:spacing w:line="600" w:lineRule="exact"/>
      </w:pPr>
    </w:p>
    <w:p w:rsidR="003803C7" w:rsidRDefault="00AF7F3D">
      <w:pPr>
        <w:pStyle w:val="81"/>
        <w:spacing w:line="600" w:lineRule="exact"/>
      </w:pPr>
      <w:r>
        <w:rPr>
          <w:rFonts w:hint="eastAsia"/>
        </w:rPr>
        <w:t>法定代表人或负责人（签章）：        法定代表人或负责人（签章）：</w:t>
      </w:r>
    </w:p>
    <w:p w:rsidR="003803C7" w:rsidRDefault="003803C7">
      <w:pPr>
        <w:pStyle w:val="81"/>
        <w:spacing w:line="600" w:lineRule="exact"/>
      </w:pPr>
    </w:p>
    <w:p w:rsidR="003803C7" w:rsidRDefault="003803C7">
      <w:pPr>
        <w:pStyle w:val="81"/>
        <w:spacing w:line="600" w:lineRule="exact"/>
      </w:pPr>
    </w:p>
    <w:p w:rsidR="003803C7" w:rsidRDefault="00AF7F3D">
      <w:pPr>
        <w:pStyle w:val="81"/>
        <w:spacing w:line="600" w:lineRule="exact"/>
        <w:rPr>
          <w:rFonts w:ascii="仿宋_GB2312" w:eastAsia="仿宋_GB2312" w:hAnsi="宋体" w:cs="宋体"/>
          <w:color w:val="000000"/>
          <w:kern w:val="0"/>
          <w:sz w:val="32"/>
          <w:szCs w:val="32"/>
        </w:rPr>
      </w:pPr>
      <w:r>
        <w:rPr>
          <w:rFonts w:hint="eastAsia"/>
        </w:rPr>
        <w:t xml:space="preserve">        年    月    日                    年    月    日  </w:t>
      </w:r>
      <w:bookmarkEnd w:id="2"/>
    </w:p>
    <w:p w:rsidR="003803C7" w:rsidRDefault="00AF7F3D" w:rsidP="002267AE">
      <w:pPr>
        <w:pStyle w:val="71"/>
        <w:spacing w:before="480" w:afterLines="150"/>
      </w:pPr>
      <w:r>
        <w:br w:type="page"/>
      </w:r>
      <w:bookmarkStart w:id="3" w:name="_Toc31845"/>
      <w:bookmarkStart w:id="4" w:name="_Toc131429049"/>
      <w:bookmarkStart w:id="5" w:name="_Toc101857084"/>
      <w:r>
        <w:rPr>
          <w:rFonts w:hint="eastAsia"/>
        </w:rPr>
        <w:lastRenderedPageBreak/>
        <w:t>天津市医疗保障康复医疗医保服务附加协议</w:t>
      </w:r>
      <w:bookmarkEnd w:id="3"/>
      <w:bookmarkEnd w:id="4"/>
      <w:bookmarkEnd w:id="5"/>
    </w:p>
    <w:p w:rsidR="003803C7" w:rsidRDefault="00AF7F3D">
      <w:pPr>
        <w:pStyle w:val="81"/>
      </w:pPr>
      <w:r>
        <w:rPr>
          <w:rFonts w:hint="eastAsia"/>
        </w:rPr>
        <w:t>为更好地保障参保人员权益、规范定点医疗机构康复医疗服务行为，根据《关于做好医疗保障定点医疗机构康复医疗协议管理工作的通知》</w:t>
      </w:r>
      <w:r>
        <w:rPr>
          <w:rFonts w:ascii="仿宋_GB2312" w:hAnsi="仿宋" w:hint="eastAsia"/>
        </w:rPr>
        <w:t>（</w:t>
      </w:r>
      <w:r>
        <w:rPr>
          <w:rFonts w:hint="eastAsia"/>
        </w:rPr>
        <w:t>津医保局发〔2021〕19号</w:t>
      </w:r>
      <w:r>
        <w:rPr>
          <w:rFonts w:ascii="仿宋_GB2312" w:hAnsi="仿宋" w:hint="eastAsia"/>
        </w:rPr>
        <w:t>）</w:t>
      </w:r>
      <w:r>
        <w:rPr>
          <w:rFonts w:hint="eastAsia"/>
        </w:rPr>
        <w:t>精神，甲乙双方签订《天津市医疗保障康复医疗医保服务附加协议》。</w:t>
      </w:r>
    </w:p>
    <w:p w:rsidR="003803C7" w:rsidRDefault="00AF7F3D">
      <w:pPr>
        <w:pStyle w:val="81"/>
        <w:rPr>
          <w:rFonts w:ascii="Times New Roman" w:hAnsi="Times New Roman"/>
          <w:spacing w:val="2"/>
          <w:szCs w:val="21"/>
        </w:rPr>
      </w:pPr>
      <w:r>
        <w:rPr>
          <w:rFonts w:eastAsia="黑体" w:hint="eastAsia"/>
        </w:rPr>
        <w:t>第一条</w:t>
      </w:r>
      <w:r>
        <w:rPr>
          <w:rFonts w:ascii="Times New Roman" w:hAnsi="Times New Roman" w:hint="eastAsia"/>
          <w:spacing w:val="2"/>
          <w:szCs w:val="21"/>
        </w:rPr>
        <w:t>为进一步保障参保人员医疗康复基本需求，提高医疗康复保障水平，经医疗保障行政部门批准纳入基本医疗保险支付范围的医疗康复项目由医保基金按相关规定支付。</w:t>
      </w:r>
    </w:p>
    <w:p w:rsidR="003803C7" w:rsidRDefault="00AF7F3D">
      <w:pPr>
        <w:pStyle w:val="81"/>
        <w:rPr>
          <w:rFonts w:ascii="Times New Roman" w:hAnsi="Times New Roman"/>
          <w:spacing w:val="2"/>
          <w:szCs w:val="21"/>
        </w:rPr>
      </w:pPr>
      <w:r>
        <w:rPr>
          <w:rFonts w:eastAsia="黑体" w:hint="eastAsia"/>
        </w:rPr>
        <w:t>第二条</w:t>
      </w:r>
      <w:r>
        <w:rPr>
          <w:rFonts w:hint="eastAsia"/>
        </w:rPr>
        <w:t>乙方应当</w:t>
      </w:r>
      <w:r>
        <w:rPr>
          <w:rFonts w:ascii="Times New Roman" w:hAnsi="Times New Roman"/>
          <w:spacing w:val="2"/>
          <w:szCs w:val="21"/>
        </w:rPr>
        <w:t>符合卫生健康部门康复医院基本标准或</w:t>
      </w:r>
      <w:r>
        <w:rPr>
          <w:rFonts w:ascii="Times New Roman" w:hAnsi="Times New Roman" w:hint="eastAsia"/>
          <w:spacing w:val="2"/>
          <w:szCs w:val="21"/>
        </w:rPr>
        <w:t>符合</w:t>
      </w:r>
      <w:r>
        <w:rPr>
          <w:rFonts w:ascii="Times New Roman" w:hAnsi="Times New Roman"/>
          <w:spacing w:val="2"/>
          <w:szCs w:val="21"/>
        </w:rPr>
        <w:t>综合医院康复医学科基本标准，并取得康复医疗服务资质，同时具备行政审批部门批准设置康复医疗</w:t>
      </w:r>
      <w:r>
        <w:rPr>
          <w:rFonts w:ascii="Times New Roman" w:hAnsi="Times New Roman" w:hint="eastAsia"/>
          <w:spacing w:val="2"/>
          <w:szCs w:val="21"/>
        </w:rPr>
        <w:t>的</w:t>
      </w:r>
      <w:r>
        <w:rPr>
          <w:rFonts w:ascii="Times New Roman" w:hAnsi="Times New Roman"/>
          <w:spacing w:val="2"/>
          <w:szCs w:val="21"/>
        </w:rPr>
        <w:t>服务资质</w:t>
      </w:r>
      <w:r>
        <w:rPr>
          <w:rFonts w:ascii="Times New Roman" w:hAnsi="Times New Roman" w:hint="eastAsia"/>
          <w:spacing w:val="2"/>
          <w:szCs w:val="21"/>
        </w:rPr>
        <w:t>。</w:t>
      </w:r>
    </w:p>
    <w:p w:rsidR="003803C7" w:rsidRDefault="00AF7F3D">
      <w:pPr>
        <w:pStyle w:val="81"/>
        <w:rPr>
          <w:rFonts w:ascii="Times New Roman" w:hAnsi="Times New Roman"/>
          <w:spacing w:val="2"/>
          <w:szCs w:val="21"/>
        </w:rPr>
      </w:pPr>
      <w:r>
        <w:rPr>
          <w:rFonts w:eastAsia="黑体" w:hint="eastAsia"/>
        </w:rPr>
        <w:t>第三条</w:t>
      </w:r>
      <w:r>
        <w:rPr>
          <w:rFonts w:hint="eastAsia"/>
        </w:rPr>
        <w:t>乙方</w:t>
      </w:r>
      <w:r>
        <w:rPr>
          <w:rFonts w:ascii="Times New Roman" w:hAnsi="Times New Roman" w:hint="eastAsia"/>
          <w:spacing w:val="2"/>
          <w:szCs w:val="21"/>
        </w:rPr>
        <w:t>应按卫生健康和医疗保障部门要求为参保人员提供医疗康复治疗、康复评估等相关康复医疗技术服务。</w:t>
      </w:r>
    </w:p>
    <w:p w:rsidR="003803C7" w:rsidRDefault="00AF7F3D">
      <w:pPr>
        <w:pStyle w:val="81"/>
        <w:rPr>
          <w:rFonts w:ascii="Times New Roman" w:hAnsi="Times New Roman"/>
          <w:spacing w:val="2"/>
          <w:szCs w:val="21"/>
        </w:rPr>
      </w:pPr>
      <w:r>
        <w:rPr>
          <w:rFonts w:eastAsia="黑体" w:hint="eastAsia"/>
        </w:rPr>
        <w:t>第四条</w:t>
      </w:r>
      <w:r>
        <w:rPr>
          <w:rFonts w:ascii="Times New Roman" w:hAnsi="Times New Roman" w:hint="eastAsia"/>
          <w:spacing w:val="2"/>
          <w:szCs w:val="21"/>
        </w:rPr>
        <w:t>乙方应按照有关要求将本医院具备相应执业医师资格、实施康复治疗的医师向辖区内医保分中心备案。</w:t>
      </w:r>
    </w:p>
    <w:p w:rsidR="003803C7" w:rsidRDefault="00AF7F3D">
      <w:pPr>
        <w:pStyle w:val="81"/>
        <w:rPr>
          <w:rFonts w:ascii="Times New Roman" w:hAnsi="Times New Roman"/>
          <w:spacing w:val="2"/>
          <w:szCs w:val="21"/>
        </w:rPr>
      </w:pPr>
      <w:r>
        <w:rPr>
          <w:rFonts w:eastAsia="黑体" w:hint="eastAsia"/>
        </w:rPr>
        <w:t>第五条</w:t>
      </w:r>
      <w:r>
        <w:rPr>
          <w:rFonts w:ascii="Times New Roman" w:hAnsi="Times New Roman" w:hint="eastAsia"/>
          <w:spacing w:val="2"/>
          <w:szCs w:val="21"/>
        </w:rPr>
        <w:t>参保人员由于初发的神经系统、运动系统、脏器器质性损伤及精神障碍疾病，具备医疗康复指征，并在乙方住院接受康复治疗的，发生的符合基本医疗保险支付范围的医疗康复项目费用，由基本医疗保险及其补充保险按照有关规定予以支付。具体病种范围、医疗康复指征和康复项目医保支付范围，按有关文件和经办意见规定执行。</w:t>
      </w:r>
    </w:p>
    <w:p w:rsidR="003803C7" w:rsidRDefault="00AF7F3D">
      <w:pPr>
        <w:pStyle w:val="81"/>
        <w:rPr>
          <w:rFonts w:ascii="Times New Roman" w:hAnsi="Times New Roman"/>
          <w:spacing w:val="2"/>
          <w:szCs w:val="21"/>
        </w:rPr>
      </w:pPr>
      <w:r>
        <w:rPr>
          <w:rFonts w:eastAsia="黑体" w:hint="eastAsia"/>
        </w:rPr>
        <w:t>第六条</w:t>
      </w:r>
      <w:r>
        <w:rPr>
          <w:rFonts w:ascii="Times New Roman" w:hAnsi="Times New Roman" w:hint="eastAsia"/>
          <w:spacing w:val="2"/>
          <w:szCs w:val="21"/>
        </w:rPr>
        <w:t>乙方应根据参保人员的实际情况，建立康复档案，详细记录参保人员的病情、康复方案和康复效果。在康复治疗早、中、末期，依据康复价值评估标准分别对参保人员康复效果进行评估，评估结果应纳入康复档案。</w:t>
      </w:r>
    </w:p>
    <w:p w:rsidR="003803C7" w:rsidRDefault="00AF7F3D">
      <w:pPr>
        <w:pStyle w:val="81"/>
        <w:rPr>
          <w:rFonts w:ascii="Times New Roman" w:hAnsi="Times New Roman"/>
          <w:spacing w:val="2"/>
          <w:szCs w:val="21"/>
        </w:rPr>
      </w:pPr>
      <w:r>
        <w:rPr>
          <w:rFonts w:eastAsia="黑体" w:hint="eastAsia"/>
        </w:rPr>
        <w:lastRenderedPageBreak/>
        <w:t>第七条</w:t>
      </w:r>
      <w:r>
        <w:rPr>
          <w:rFonts w:ascii="Times New Roman" w:hAnsi="Times New Roman" w:hint="eastAsia"/>
          <w:spacing w:val="2"/>
          <w:szCs w:val="21"/>
        </w:rPr>
        <w:t>乙方为参保人员实施医疗康复前，应通过医保信息系统向天津市医疗保障基金结算中心备案。备案内容包括患者基本信息、诊疗基本信息、医疗康复信息、医师信息等。乙方未对参保人员的医疗康复进行备案，或申请备案后未通过审核的，定点医疗机构申报的医疗康复费用不予支付。</w:t>
      </w:r>
    </w:p>
    <w:p w:rsidR="003803C7" w:rsidRDefault="00AF7F3D">
      <w:pPr>
        <w:pStyle w:val="81"/>
        <w:rPr>
          <w:rFonts w:ascii="Times New Roman" w:hAnsi="Times New Roman"/>
          <w:spacing w:val="2"/>
          <w:szCs w:val="21"/>
        </w:rPr>
      </w:pPr>
      <w:r>
        <w:rPr>
          <w:rFonts w:ascii="黑体" w:eastAsia="黑体" w:hint="eastAsia"/>
        </w:rPr>
        <w:t>第八条</w:t>
      </w:r>
      <w:r>
        <w:rPr>
          <w:rFonts w:hint="eastAsia"/>
        </w:rPr>
        <w:t xml:space="preserve">  乙方或相关责任部门、责任人在开展康复医疗服务中存在违反法律法规规定、医保服务协议主协议或本附加协议约定情形的，按照医保服务协议主协议相关条款进行处理。</w:t>
      </w:r>
    </w:p>
    <w:p w:rsidR="003803C7" w:rsidRDefault="00AF7F3D">
      <w:pPr>
        <w:pStyle w:val="81"/>
      </w:pPr>
      <w:r>
        <w:rPr>
          <w:rFonts w:ascii="黑体" w:eastAsia="黑体" w:hint="eastAsia"/>
        </w:rPr>
        <w:t>第九条</w:t>
      </w:r>
      <w:r>
        <w:rPr>
          <w:rFonts w:hint="eastAsia"/>
        </w:rPr>
        <w:t xml:space="preserve">  本附加协议有效期与主协议保持一致。</w:t>
      </w:r>
    </w:p>
    <w:p w:rsidR="003803C7" w:rsidRDefault="003803C7">
      <w:pPr>
        <w:pStyle w:val="81"/>
      </w:pPr>
    </w:p>
    <w:p w:rsidR="003803C7" w:rsidRDefault="003803C7">
      <w:pPr>
        <w:pStyle w:val="81"/>
      </w:pPr>
    </w:p>
    <w:p w:rsidR="003803C7" w:rsidRDefault="00AF7F3D">
      <w:pPr>
        <w:pStyle w:val="81"/>
      </w:pPr>
      <w:r>
        <w:rPr>
          <w:rFonts w:hint="eastAsia"/>
        </w:rPr>
        <w:t xml:space="preserve">甲方（公章）：                   </w:t>
      </w:r>
      <w:r>
        <w:rPr>
          <w:rFonts w:hint="eastAsia"/>
        </w:rPr>
        <w:tab/>
        <w:t xml:space="preserve">乙方（公章）：  </w:t>
      </w:r>
    </w:p>
    <w:p w:rsidR="003803C7" w:rsidRDefault="003803C7">
      <w:pPr>
        <w:pStyle w:val="81"/>
      </w:pPr>
    </w:p>
    <w:p w:rsidR="003803C7" w:rsidRDefault="00AF7F3D">
      <w:pPr>
        <w:pStyle w:val="81"/>
      </w:pPr>
      <w:r>
        <w:rPr>
          <w:rFonts w:hint="eastAsia"/>
        </w:rPr>
        <w:t>法定代表人或负责人（签章）：        法定代表人或负责人（签章）：</w:t>
      </w:r>
    </w:p>
    <w:p w:rsidR="003803C7" w:rsidRDefault="003803C7">
      <w:pPr>
        <w:pStyle w:val="81"/>
      </w:pPr>
    </w:p>
    <w:p w:rsidR="003803C7" w:rsidRDefault="00AF7F3D" w:rsidP="002267AE">
      <w:pPr>
        <w:pStyle w:val="81"/>
      </w:pPr>
      <w:r>
        <w:rPr>
          <w:rFonts w:hint="eastAsia"/>
        </w:rPr>
        <w:t xml:space="preserve">        年    月    日    </w:t>
      </w:r>
      <w:r>
        <w:rPr>
          <w:rFonts w:hint="eastAsia"/>
        </w:rPr>
        <w:tab/>
      </w:r>
      <w:r>
        <w:rPr>
          <w:rFonts w:hint="eastAsia"/>
        </w:rPr>
        <w:tab/>
      </w:r>
      <w:r>
        <w:rPr>
          <w:rFonts w:hint="eastAsia"/>
        </w:rPr>
        <w:tab/>
        <w:t xml:space="preserve">        年    月    日  </w:t>
      </w:r>
    </w:p>
    <w:sectPr w:rsidR="003803C7" w:rsidSect="00E1012B">
      <w:footerReference w:type="default" r:id="rId7"/>
      <w:pgSz w:w="11907" w:h="16160"/>
      <w:pgMar w:top="1644" w:right="1418" w:bottom="1474" w:left="1418" w:header="851" w:footer="1021" w:gutter="0"/>
      <w:pgNumType w:start="1"/>
      <w:cols w:space="720"/>
      <w:docGrid w:linePitch="435"/>
    </w:sectPr>
  </w:body>
</w:document>
</file>

<file path=word/customizations.xml><?xml version="1.0" encoding="utf-8"?>
<wne:tcg xmlns:r="http://schemas.openxmlformats.org/officeDocument/2006/relationships" xmlns:wne="http://schemas.microsoft.com/office/word/2006/wordml">
  <wne:keymaps>
    <wne:keymap wne:kcmPrimary="022D">
      <wne:acd wne:acdName="acd0"/>
    </wne:keymap>
    <wne:keymap wne:kcmPrimary="0231">
      <wne:acd wne:acdName="acd1"/>
    </wne:keymap>
    <wne:keymap wne:kcmPrimary="0260">
      <wne:acd wne:acdName="acd2"/>
    </wne:keymap>
    <wne:keymap wne:kcmPrimary="0261">
      <wne:acd wne:acdName="acd3"/>
    </wne:keymap>
    <wne:keymap wne:kcmPrimary="0262">
      <wne:acd wne:acdName="acd4"/>
    </wne:keymap>
    <wne:keymap wne:kcmPrimary="0264">
      <wne:acd wne:acdName="acd5"/>
    </wne:keymap>
    <wne:keymap wne:kcmPrimary="0265">
      <wne:acd wne:acdName="acd6"/>
    </wne:keymap>
  </wne:keymaps>
  <wne:toolbars>
    <wne:acdManifest>
      <wne:acdEntry wne:acdName="acd0"/>
      <wne:acdEntry wne:acdName="acd1"/>
      <wne:acdEntry wne:acdName="acd2"/>
      <wne:acdEntry wne:acdName="acd3"/>
      <wne:acdEntry wne:acdName="acd4"/>
      <wne:acdEntry wne:acdName="acd5"/>
      <wne:acdEntry wne:acdName="acd6"/>
    </wne:acdManifest>
  </wne:toolbars>
  <wne:acds>
    <wne:acd wne:argValue="AgA3aA9fNgA=" wne:acdName="acd0" wne:fciIndexBasedOn="0065"/>
    <wne:acd wne:argValue="AgA3aA9fNwA=" wne:acdName="acd1" wne:fciIndexBasedOn="0065"/>
    <wne:acd wne:argValue="AgA3aA9fOAA=" wne:acdName="acd2" wne:fciIndexBasedOn="0065"/>
    <wne:acd wne:argValue="AgA3aA9fOQA=" wne:acdName="acd3" wne:fciIndexBasedOn="0065"/>
    <wne:acd wne:argValue="AgA3aA9fMwA=" wne:acdName="acd4" wne:fciIndexBasedOn="0065"/>
    <wne:acd wne:argValue="AgA3aA9fMQAyAA==" wne:acdName="acd5" wne:fciIndexBasedOn="0065"/>
    <wne:acd wne:argValue="AgA3aA9fMQAwAA==" wne:acdName="acd6" wne:fciIndexBasedOn="0065"/>
  </wne:acd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E2E57" w:rsidRDefault="000E2E57">
      <w:r>
        <w:separator/>
      </w:r>
    </w:p>
  </w:endnote>
  <w:endnote w:type="continuationSeparator" w:id="1">
    <w:p w:rsidR="000E2E57" w:rsidRDefault="000E2E5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Courier New">
    <w:panose1 w:val="02070309020205020404"/>
    <w:charset w:val="00"/>
    <w:family w:val="modern"/>
    <w:pitch w:val="fixed"/>
    <w:sig w:usb0="E0002AFF" w:usb1="C0007843" w:usb2="00000009" w:usb3="00000000" w:csb0="000001FF" w:csb1="00000000"/>
  </w:font>
  <w:font w:name="MingLiU">
    <w:altName w:val="細明體"/>
    <w:panose1 w:val="02020509000000000000"/>
    <w:charset w:val="88"/>
    <w:family w:val="modern"/>
    <w:pitch w:val="fixed"/>
    <w:sig w:usb0="A00002FF" w:usb1="28CFFCFA" w:usb2="00000016" w:usb3="00000000" w:csb0="00100001" w:csb1="00000000"/>
  </w:font>
  <w:font w:name="方正书宋简体">
    <w:panose1 w:val="03000509000000000000"/>
    <w:charset w:val="86"/>
    <w:family w:val="script"/>
    <w:pitch w:val="fixed"/>
    <w:sig w:usb0="00000001" w:usb1="080E0000" w:usb2="00000010" w:usb3="00000000" w:csb0="00040000" w:csb1="00000000"/>
  </w:font>
  <w:font w:name="Sylfaen">
    <w:panose1 w:val="010A0502050306030303"/>
    <w:charset w:val="00"/>
    <w:family w:val="roman"/>
    <w:pitch w:val="variable"/>
    <w:sig w:usb0="04000687" w:usb1="000000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方正宋黑简体">
    <w:altName w:val="Arial Unicode MS"/>
    <w:charset w:val="86"/>
    <w:family w:val="script"/>
    <w:pitch w:val="fixed"/>
    <w:sig w:usb0="00000000" w:usb1="080E0000" w:usb2="00000010" w:usb3="00000000" w:csb0="00040000" w:csb1="00000000"/>
  </w:font>
  <w:font w:name="MingLiU_HKSCS">
    <w:altName w:val="PMingLiU-ExtB"/>
    <w:panose1 w:val="02020500000000000000"/>
    <w:charset w:val="88"/>
    <w:family w:val="roman"/>
    <w:pitch w:val="variable"/>
    <w:sig w:usb0="A00002FF" w:usb1="3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03C7" w:rsidRDefault="002121BA">
    <w:pPr>
      <w:pStyle w:val="a9"/>
      <w:framePr w:wrap="around" w:vAnchor="text" w:hAnchor="margin" w:xAlign="center" w:y="1"/>
      <w:rPr>
        <w:rStyle w:val="ad"/>
        <w:rFonts w:ascii="Times New Roman" w:hAnsi="Times New Roman"/>
        <w:sz w:val="26"/>
        <w:szCs w:val="26"/>
      </w:rPr>
    </w:pPr>
    <w:r>
      <w:rPr>
        <w:rFonts w:ascii="Times New Roman" w:hAnsi="Times New Roman"/>
        <w:sz w:val="26"/>
        <w:szCs w:val="26"/>
      </w:rPr>
      <w:fldChar w:fldCharType="begin"/>
    </w:r>
    <w:r w:rsidR="00AF7F3D">
      <w:rPr>
        <w:rStyle w:val="ad"/>
        <w:rFonts w:ascii="Times New Roman" w:hAnsi="Times New Roman"/>
        <w:sz w:val="26"/>
        <w:szCs w:val="26"/>
      </w:rPr>
      <w:instrText xml:space="preserve">PAGE  </w:instrText>
    </w:r>
    <w:r>
      <w:rPr>
        <w:rFonts w:ascii="Times New Roman" w:hAnsi="Times New Roman"/>
        <w:sz w:val="26"/>
        <w:szCs w:val="26"/>
      </w:rPr>
      <w:fldChar w:fldCharType="separate"/>
    </w:r>
    <w:r w:rsidR="002267AE">
      <w:rPr>
        <w:rStyle w:val="ad"/>
        <w:rFonts w:ascii="Times New Roman" w:hAnsi="Times New Roman"/>
        <w:noProof/>
        <w:sz w:val="26"/>
        <w:szCs w:val="26"/>
      </w:rPr>
      <w:t>1</w:t>
    </w:r>
    <w:r>
      <w:rPr>
        <w:rFonts w:ascii="Times New Roman" w:hAnsi="Times New Roman"/>
        <w:sz w:val="26"/>
        <w:szCs w:val="26"/>
      </w:rPr>
      <w:fldChar w:fldCharType="end"/>
    </w:r>
  </w:p>
  <w:p w:rsidR="003803C7" w:rsidRDefault="003803C7">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E2E57" w:rsidRDefault="000E2E57">
      <w:r>
        <w:separator/>
      </w:r>
    </w:p>
  </w:footnote>
  <w:footnote w:type="continuationSeparator" w:id="1">
    <w:p w:rsidR="000E2E57" w:rsidRDefault="000E2E57">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红豆儿">
    <w15:presenceInfo w15:providerId="None" w15:userId="红豆儿"/>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stylePaneFormatFilter w:val="3F01"/>
  <w:defaultTabStop w:val="419"/>
  <w:drawingGridHorizontalSpacing w:val="160"/>
  <w:drawingGridVerticalSpacing w:val="156"/>
  <w:displayHorizontalDrawingGridEvery w:val="0"/>
  <w:displayVerticalDrawingGridEvery w:val="2"/>
  <w:characterSpacingControl w:val="compressPunctuation"/>
  <w:hdrShapeDefaults>
    <o:shapedefaults v:ext="edit" spidmax="2457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MGQzNGZhMzk2ZmU4NjVhMDYyZjVhZGEyNjk1Yjc0MzQifQ=="/>
  </w:docVars>
  <w:rsids>
    <w:rsidRoot w:val="00A60BA2"/>
    <w:rsid w:val="9FAB109C"/>
    <w:rsid w:val="B7BD2339"/>
    <w:rsid w:val="BEC70E1D"/>
    <w:rsid w:val="DF3F13FC"/>
    <w:rsid w:val="EBC72F21"/>
    <w:rsid w:val="F675D4B7"/>
    <w:rsid w:val="FB3FC07D"/>
    <w:rsid w:val="FC37648A"/>
    <w:rsid w:val="FDEF0956"/>
    <w:rsid w:val="FFFED7D4"/>
    <w:rsid w:val="0000274A"/>
    <w:rsid w:val="000027FB"/>
    <w:rsid w:val="00004813"/>
    <w:rsid w:val="000123AF"/>
    <w:rsid w:val="00012D1A"/>
    <w:rsid w:val="000132EF"/>
    <w:rsid w:val="00014A7B"/>
    <w:rsid w:val="0001798E"/>
    <w:rsid w:val="00021D07"/>
    <w:rsid w:val="0002277B"/>
    <w:rsid w:val="00024CD6"/>
    <w:rsid w:val="00025676"/>
    <w:rsid w:val="000256BE"/>
    <w:rsid w:val="00026C4F"/>
    <w:rsid w:val="00031C9D"/>
    <w:rsid w:val="000326CE"/>
    <w:rsid w:val="00032C6C"/>
    <w:rsid w:val="00033FDC"/>
    <w:rsid w:val="00037516"/>
    <w:rsid w:val="0004647B"/>
    <w:rsid w:val="00046D16"/>
    <w:rsid w:val="00054813"/>
    <w:rsid w:val="0005494F"/>
    <w:rsid w:val="00054FE9"/>
    <w:rsid w:val="00055DAA"/>
    <w:rsid w:val="00056405"/>
    <w:rsid w:val="000566B0"/>
    <w:rsid w:val="00056981"/>
    <w:rsid w:val="000608EC"/>
    <w:rsid w:val="0006743B"/>
    <w:rsid w:val="0006799B"/>
    <w:rsid w:val="000705CA"/>
    <w:rsid w:val="00072CBF"/>
    <w:rsid w:val="00074F12"/>
    <w:rsid w:val="000775C9"/>
    <w:rsid w:val="00081452"/>
    <w:rsid w:val="0008151D"/>
    <w:rsid w:val="00081E00"/>
    <w:rsid w:val="00082954"/>
    <w:rsid w:val="0008464E"/>
    <w:rsid w:val="00095048"/>
    <w:rsid w:val="000958D3"/>
    <w:rsid w:val="000962E2"/>
    <w:rsid w:val="000A0419"/>
    <w:rsid w:val="000A19DF"/>
    <w:rsid w:val="000A38BB"/>
    <w:rsid w:val="000A6B71"/>
    <w:rsid w:val="000B04FE"/>
    <w:rsid w:val="000B071A"/>
    <w:rsid w:val="000B1078"/>
    <w:rsid w:val="000B1125"/>
    <w:rsid w:val="000B1D0F"/>
    <w:rsid w:val="000B299B"/>
    <w:rsid w:val="000B5DEF"/>
    <w:rsid w:val="000C1080"/>
    <w:rsid w:val="000C322A"/>
    <w:rsid w:val="000C422A"/>
    <w:rsid w:val="000C7D00"/>
    <w:rsid w:val="000C7D92"/>
    <w:rsid w:val="000D1AA0"/>
    <w:rsid w:val="000D5790"/>
    <w:rsid w:val="000D5831"/>
    <w:rsid w:val="000D7099"/>
    <w:rsid w:val="000E0EAC"/>
    <w:rsid w:val="000E2E57"/>
    <w:rsid w:val="000E5FCA"/>
    <w:rsid w:val="000E6394"/>
    <w:rsid w:val="000E791A"/>
    <w:rsid w:val="000F0E47"/>
    <w:rsid w:val="000F6743"/>
    <w:rsid w:val="001022D3"/>
    <w:rsid w:val="00102303"/>
    <w:rsid w:val="001032F7"/>
    <w:rsid w:val="001043AB"/>
    <w:rsid w:val="0011211A"/>
    <w:rsid w:val="00112352"/>
    <w:rsid w:val="00112A66"/>
    <w:rsid w:val="00115C5D"/>
    <w:rsid w:val="00115F5A"/>
    <w:rsid w:val="0011757A"/>
    <w:rsid w:val="00122756"/>
    <w:rsid w:val="00123CE7"/>
    <w:rsid w:val="00126674"/>
    <w:rsid w:val="00130998"/>
    <w:rsid w:val="001337B9"/>
    <w:rsid w:val="001341A5"/>
    <w:rsid w:val="00137960"/>
    <w:rsid w:val="00144EBC"/>
    <w:rsid w:val="00145F30"/>
    <w:rsid w:val="00156341"/>
    <w:rsid w:val="00156A77"/>
    <w:rsid w:val="001574B6"/>
    <w:rsid w:val="00157E5A"/>
    <w:rsid w:val="00160A59"/>
    <w:rsid w:val="00162D3D"/>
    <w:rsid w:val="001713E9"/>
    <w:rsid w:val="00177BB9"/>
    <w:rsid w:val="00180EFA"/>
    <w:rsid w:val="00181BD1"/>
    <w:rsid w:val="001834F2"/>
    <w:rsid w:val="00186617"/>
    <w:rsid w:val="001908D3"/>
    <w:rsid w:val="00190D7F"/>
    <w:rsid w:val="00193D4A"/>
    <w:rsid w:val="001958A4"/>
    <w:rsid w:val="00196CD9"/>
    <w:rsid w:val="001975A5"/>
    <w:rsid w:val="001A2EEF"/>
    <w:rsid w:val="001A487F"/>
    <w:rsid w:val="001A6FBE"/>
    <w:rsid w:val="001B0B3C"/>
    <w:rsid w:val="001B2A17"/>
    <w:rsid w:val="001B4052"/>
    <w:rsid w:val="001B6BF2"/>
    <w:rsid w:val="001C3D48"/>
    <w:rsid w:val="001C71E4"/>
    <w:rsid w:val="001C7750"/>
    <w:rsid w:val="001D0A2E"/>
    <w:rsid w:val="001D2190"/>
    <w:rsid w:val="001D259C"/>
    <w:rsid w:val="001D4664"/>
    <w:rsid w:val="001D691C"/>
    <w:rsid w:val="001E02FF"/>
    <w:rsid w:val="001E5207"/>
    <w:rsid w:val="001E7B3F"/>
    <w:rsid w:val="001F3CD0"/>
    <w:rsid w:val="001F78B3"/>
    <w:rsid w:val="00201E57"/>
    <w:rsid w:val="00205919"/>
    <w:rsid w:val="00205BCC"/>
    <w:rsid w:val="0020776B"/>
    <w:rsid w:val="00207E40"/>
    <w:rsid w:val="00211858"/>
    <w:rsid w:val="002121AD"/>
    <w:rsid w:val="002121BA"/>
    <w:rsid w:val="002124B7"/>
    <w:rsid w:val="0021287A"/>
    <w:rsid w:val="0021548D"/>
    <w:rsid w:val="00216039"/>
    <w:rsid w:val="002168EE"/>
    <w:rsid w:val="00220046"/>
    <w:rsid w:val="002223BF"/>
    <w:rsid w:val="00223668"/>
    <w:rsid w:val="002243DA"/>
    <w:rsid w:val="00224B8C"/>
    <w:rsid w:val="002262A3"/>
    <w:rsid w:val="002267AE"/>
    <w:rsid w:val="00227D9F"/>
    <w:rsid w:val="002338A4"/>
    <w:rsid w:val="00233B96"/>
    <w:rsid w:val="00233D9A"/>
    <w:rsid w:val="00235F54"/>
    <w:rsid w:val="00240296"/>
    <w:rsid w:val="0024257C"/>
    <w:rsid w:val="00242F09"/>
    <w:rsid w:val="00247EA0"/>
    <w:rsid w:val="00250E42"/>
    <w:rsid w:val="00251900"/>
    <w:rsid w:val="0025318D"/>
    <w:rsid w:val="0025396D"/>
    <w:rsid w:val="00260BE6"/>
    <w:rsid w:val="0027085F"/>
    <w:rsid w:val="00270C9D"/>
    <w:rsid w:val="00271132"/>
    <w:rsid w:val="00272DFC"/>
    <w:rsid w:val="00275474"/>
    <w:rsid w:val="00275976"/>
    <w:rsid w:val="0027748A"/>
    <w:rsid w:val="0027791E"/>
    <w:rsid w:val="00282D04"/>
    <w:rsid w:val="00286C5F"/>
    <w:rsid w:val="00294435"/>
    <w:rsid w:val="002A115F"/>
    <w:rsid w:val="002A1D17"/>
    <w:rsid w:val="002A3AAC"/>
    <w:rsid w:val="002A56FB"/>
    <w:rsid w:val="002B0AD6"/>
    <w:rsid w:val="002B5395"/>
    <w:rsid w:val="002B7737"/>
    <w:rsid w:val="002C4F60"/>
    <w:rsid w:val="002D120A"/>
    <w:rsid w:val="002D4067"/>
    <w:rsid w:val="002D5B80"/>
    <w:rsid w:val="002D603B"/>
    <w:rsid w:val="002D649F"/>
    <w:rsid w:val="002E25C0"/>
    <w:rsid w:val="002E46F5"/>
    <w:rsid w:val="002E510B"/>
    <w:rsid w:val="002E6255"/>
    <w:rsid w:val="002E64D1"/>
    <w:rsid w:val="002E6742"/>
    <w:rsid w:val="002F10E5"/>
    <w:rsid w:val="002F3156"/>
    <w:rsid w:val="002F4809"/>
    <w:rsid w:val="002F4A12"/>
    <w:rsid w:val="002F7534"/>
    <w:rsid w:val="002F76F4"/>
    <w:rsid w:val="00301408"/>
    <w:rsid w:val="00304F36"/>
    <w:rsid w:val="00310946"/>
    <w:rsid w:val="00312EFD"/>
    <w:rsid w:val="00315A6F"/>
    <w:rsid w:val="00320E3E"/>
    <w:rsid w:val="00320F7E"/>
    <w:rsid w:val="00323B15"/>
    <w:rsid w:val="00324B16"/>
    <w:rsid w:val="003276FF"/>
    <w:rsid w:val="00335807"/>
    <w:rsid w:val="003441D1"/>
    <w:rsid w:val="00344471"/>
    <w:rsid w:val="003453B1"/>
    <w:rsid w:val="00345E03"/>
    <w:rsid w:val="00353228"/>
    <w:rsid w:val="003541C9"/>
    <w:rsid w:val="003542F5"/>
    <w:rsid w:val="00357250"/>
    <w:rsid w:val="003573DA"/>
    <w:rsid w:val="0036079C"/>
    <w:rsid w:val="00360D5B"/>
    <w:rsid w:val="003629E8"/>
    <w:rsid w:val="003635D5"/>
    <w:rsid w:val="003635EE"/>
    <w:rsid w:val="00363DA5"/>
    <w:rsid w:val="00367FB9"/>
    <w:rsid w:val="003705E4"/>
    <w:rsid w:val="00373511"/>
    <w:rsid w:val="0038026A"/>
    <w:rsid w:val="003803C7"/>
    <w:rsid w:val="00380846"/>
    <w:rsid w:val="0038135D"/>
    <w:rsid w:val="00394DB7"/>
    <w:rsid w:val="00397702"/>
    <w:rsid w:val="003A4254"/>
    <w:rsid w:val="003B0E0F"/>
    <w:rsid w:val="003B27E2"/>
    <w:rsid w:val="003C1C0A"/>
    <w:rsid w:val="003C3164"/>
    <w:rsid w:val="003C4663"/>
    <w:rsid w:val="003C5AEB"/>
    <w:rsid w:val="003D10CB"/>
    <w:rsid w:val="003D386D"/>
    <w:rsid w:val="003D64AD"/>
    <w:rsid w:val="003D7B89"/>
    <w:rsid w:val="003E150E"/>
    <w:rsid w:val="003E2078"/>
    <w:rsid w:val="003E36D3"/>
    <w:rsid w:val="003E640C"/>
    <w:rsid w:val="003F09FC"/>
    <w:rsid w:val="003F0D01"/>
    <w:rsid w:val="003F113E"/>
    <w:rsid w:val="003F724C"/>
    <w:rsid w:val="00401363"/>
    <w:rsid w:val="00402936"/>
    <w:rsid w:val="00403838"/>
    <w:rsid w:val="00405441"/>
    <w:rsid w:val="004069AA"/>
    <w:rsid w:val="004135A1"/>
    <w:rsid w:val="00414F42"/>
    <w:rsid w:val="00415C25"/>
    <w:rsid w:val="0042376F"/>
    <w:rsid w:val="004249A8"/>
    <w:rsid w:val="00426600"/>
    <w:rsid w:val="004327A6"/>
    <w:rsid w:val="004332E8"/>
    <w:rsid w:val="00435FF6"/>
    <w:rsid w:val="00436045"/>
    <w:rsid w:val="00437B19"/>
    <w:rsid w:val="004450BE"/>
    <w:rsid w:val="004479A1"/>
    <w:rsid w:val="00450A5E"/>
    <w:rsid w:val="00456407"/>
    <w:rsid w:val="0046341C"/>
    <w:rsid w:val="00466289"/>
    <w:rsid w:val="00466D12"/>
    <w:rsid w:val="00467D78"/>
    <w:rsid w:val="00471E3D"/>
    <w:rsid w:val="004726EA"/>
    <w:rsid w:val="00474E2E"/>
    <w:rsid w:val="00477DC3"/>
    <w:rsid w:val="0049313A"/>
    <w:rsid w:val="00493B47"/>
    <w:rsid w:val="00495BA3"/>
    <w:rsid w:val="00497B42"/>
    <w:rsid w:val="004A6D99"/>
    <w:rsid w:val="004A7553"/>
    <w:rsid w:val="004B0A97"/>
    <w:rsid w:val="004C1633"/>
    <w:rsid w:val="004C3674"/>
    <w:rsid w:val="004C3B1B"/>
    <w:rsid w:val="004C598F"/>
    <w:rsid w:val="004D31B5"/>
    <w:rsid w:val="004D5941"/>
    <w:rsid w:val="004E24F7"/>
    <w:rsid w:val="004E518F"/>
    <w:rsid w:val="004F232B"/>
    <w:rsid w:val="004F41C3"/>
    <w:rsid w:val="004F4DEF"/>
    <w:rsid w:val="004F5327"/>
    <w:rsid w:val="004F7928"/>
    <w:rsid w:val="00502E82"/>
    <w:rsid w:val="005046E5"/>
    <w:rsid w:val="00504D85"/>
    <w:rsid w:val="005057BC"/>
    <w:rsid w:val="00511F32"/>
    <w:rsid w:val="005135CE"/>
    <w:rsid w:val="005218A6"/>
    <w:rsid w:val="00522739"/>
    <w:rsid w:val="00525CBF"/>
    <w:rsid w:val="005260C5"/>
    <w:rsid w:val="005274CB"/>
    <w:rsid w:val="00530C9F"/>
    <w:rsid w:val="00534501"/>
    <w:rsid w:val="005350E3"/>
    <w:rsid w:val="005374F1"/>
    <w:rsid w:val="005438E4"/>
    <w:rsid w:val="00546DBF"/>
    <w:rsid w:val="00564D09"/>
    <w:rsid w:val="00565E18"/>
    <w:rsid w:val="0057018A"/>
    <w:rsid w:val="005742C9"/>
    <w:rsid w:val="00574C24"/>
    <w:rsid w:val="00576D55"/>
    <w:rsid w:val="00592011"/>
    <w:rsid w:val="00592568"/>
    <w:rsid w:val="005A0E4D"/>
    <w:rsid w:val="005A2218"/>
    <w:rsid w:val="005A2BC2"/>
    <w:rsid w:val="005A7323"/>
    <w:rsid w:val="005B35D2"/>
    <w:rsid w:val="005B4FC8"/>
    <w:rsid w:val="005B65D9"/>
    <w:rsid w:val="005C2526"/>
    <w:rsid w:val="005C2DAA"/>
    <w:rsid w:val="005C5BD1"/>
    <w:rsid w:val="005D046A"/>
    <w:rsid w:val="005D0B09"/>
    <w:rsid w:val="005D1B66"/>
    <w:rsid w:val="005D215A"/>
    <w:rsid w:val="005D2FA7"/>
    <w:rsid w:val="005E12B7"/>
    <w:rsid w:val="005E2468"/>
    <w:rsid w:val="005E4ABC"/>
    <w:rsid w:val="005F19F6"/>
    <w:rsid w:val="005F2740"/>
    <w:rsid w:val="005F4ED9"/>
    <w:rsid w:val="005F5A89"/>
    <w:rsid w:val="005F7470"/>
    <w:rsid w:val="005F7BFE"/>
    <w:rsid w:val="0060055A"/>
    <w:rsid w:val="006025C8"/>
    <w:rsid w:val="0060579F"/>
    <w:rsid w:val="00606D42"/>
    <w:rsid w:val="00616EB7"/>
    <w:rsid w:val="00626126"/>
    <w:rsid w:val="0063594C"/>
    <w:rsid w:val="00637603"/>
    <w:rsid w:val="00641917"/>
    <w:rsid w:val="00646DA7"/>
    <w:rsid w:val="0065010C"/>
    <w:rsid w:val="00654950"/>
    <w:rsid w:val="006613CC"/>
    <w:rsid w:val="006639FA"/>
    <w:rsid w:val="00664506"/>
    <w:rsid w:val="00665E1C"/>
    <w:rsid w:val="00670D36"/>
    <w:rsid w:val="00682980"/>
    <w:rsid w:val="00683FF6"/>
    <w:rsid w:val="00692469"/>
    <w:rsid w:val="00693A08"/>
    <w:rsid w:val="00695B6E"/>
    <w:rsid w:val="00696619"/>
    <w:rsid w:val="00697B08"/>
    <w:rsid w:val="00697B78"/>
    <w:rsid w:val="00697D49"/>
    <w:rsid w:val="006A1C33"/>
    <w:rsid w:val="006A37CF"/>
    <w:rsid w:val="006A3A44"/>
    <w:rsid w:val="006A4DE6"/>
    <w:rsid w:val="006A7D27"/>
    <w:rsid w:val="006B13FE"/>
    <w:rsid w:val="006B3055"/>
    <w:rsid w:val="006B3E88"/>
    <w:rsid w:val="006B5067"/>
    <w:rsid w:val="006B658C"/>
    <w:rsid w:val="006B6FAD"/>
    <w:rsid w:val="006B7431"/>
    <w:rsid w:val="006B77E9"/>
    <w:rsid w:val="006C334B"/>
    <w:rsid w:val="006C61F6"/>
    <w:rsid w:val="006C7A2D"/>
    <w:rsid w:val="006C7CA7"/>
    <w:rsid w:val="006D15CC"/>
    <w:rsid w:val="006D23FB"/>
    <w:rsid w:val="006D3583"/>
    <w:rsid w:val="006D3F1B"/>
    <w:rsid w:val="006E0BAF"/>
    <w:rsid w:val="006E42A3"/>
    <w:rsid w:val="006E68FB"/>
    <w:rsid w:val="006F06E6"/>
    <w:rsid w:val="006F3432"/>
    <w:rsid w:val="006F35FB"/>
    <w:rsid w:val="006F46CA"/>
    <w:rsid w:val="006F62BB"/>
    <w:rsid w:val="00706854"/>
    <w:rsid w:val="00706F01"/>
    <w:rsid w:val="00716B1C"/>
    <w:rsid w:val="00721C9E"/>
    <w:rsid w:val="007276DA"/>
    <w:rsid w:val="0073031F"/>
    <w:rsid w:val="0073305F"/>
    <w:rsid w:val="007336AA"/>
    <w:rsid w:val="00734917"/>
    <w:rsid w:val="0073548F"/>
    <w:rsid w:val="00737B20"/>
    <w:rsid w:val="00737D8A"/>
    <w:rsid w:val="00740FEF"/>
    <w:rsid w:val="007417EA"/>
    <w:rsid w:val="00742E62"/>
    <w:rsid w:val="007435EF"/>
    <w:rsid w:val="0074501B"/>
    <w:rsid w:val="00745DCB"/>
    <w:rsid w:val="007500C6"/>
    <w:rsid w:val="00751966"/>
    <w:rsid w:val="00754D5D"/>
    <w:rsid w:val="007555CC"/>
    <w:rsid w:val="0075739F"/>
    <w:rsid w:val="00760D58"/>
    <w:rsid w:val="00761E1D"/>
    <w:rsid w:val="00770A4A"/>
    <w:rsid w:val="007730D9"/>
    <w:rsid w:val="007733DD"/>
    <w:rsid w:val="007754FA"/>
    <w:rsid w:val="007773FF"/>
    <w:rsid w:val="00777AF9"/>
    <w:rsid w:val="007817BA"/>
    <w:rsid w:val="00782C94"/>
    <w:rsid w:val="0078327C"/>
    <w:rsid w:val="00792331"/>
    <w:rsid w:val="0079474B"/>
    <w:rsid w:val="00797F85"/>
    <w:rsid w:val="007A3213"/>
    <w:rsid w:val="007A6DEB"/>
    <w:rsid w:val="007B05FA"/>
    <w:rsid w:val="007B2376"/>
    <w:rsid w:val="007B3552"/>
    <w:rsid w:val="007B35E6"/>
    <w:rsid w:val="007B6C7C"/>
    <w:rsid w:val="007C078F"/>
    <w:rsid w:val="007C0D22"/>
    <w:rsid w:val="007C1B80"/>
    <w:rsid w:val="007C1F23"/>
    <w:rsid w:val="007C3317"/>
    <w:rsid w:val="007C3BEC"/>
    <w:rsid w:val="007C5871"/>
    <w:rsid w:val="007C75F2"/>
    <w:rsid w:val="007D22E5"/>
    <w:rsid w:val="007D4EE3"/>
    <w:rsid w:val="007D76B5"/>
    <w:rsid w:val="007D7902"/>
    <w:rsid w:val="007D7F46"/>
    <w:rsid w:val="007E3BE4"/>
    <w:rsid w:val="007F6E63"/>
    <w:rsid w:val="00800B77"/>
    <w:rsid w:val="00801D5F"/>
    <w:rsid w:val="008042B4"/>
    <w:rsid w:val="008057BA"/>
    <w:rsid w:val="00813862"/>
    <w:rsid w:val="00816F04"/>
    <w:rsid w:val="0082395D"/>
    <w:rsid w:val="008268D0"/>
    <w:rsid w:val="008317CE"/>
    <w:rsid w:val="00832C7F"/>
    <w:rsid w:val="00834481"/>
    <w:rsid w:val="008400C9"/>
    <w:rsid w:val="00846A74"/>
    <w:rsid w:val="00853BD2"/>
    <w:rsid w:val="00854A6A"/>
    <w:rsid w:val="008553A8"/>
    <w:rsid w:val="00862793"/>
    <w:rsid w:val="0086782E"/>
    <w:rsid w:val="00870769"/>
    <w:rsid w:val="0087086C"/>
    <w:rsid w:val="008721FE"/>
    <w:rsid w:val="00877B75"/>
    <w:rsid w:val="00881760"/>
    <w:rsid w:val="008872D5"/>
    <w:rsid w:val="0089111F"/>
    <w:rsid w:val="00893C60"/>
    <w:rsid w:val="00893CB7"/>
    <w:rsid w:val="008A0E80"/>
    <w:rsid w:val="008A63F4"/>
    <w:rsid w:val="008B5E69"/>
    <w:rsid w:val="008C6CF6"/>
    <w:rsid w:val="008E42C7"/>
    <w:rsid w:val="008E562A"/>
    <w:rsid w:val="008E7E70"/>
    <w:rsid w:val="008F4E0F"/>
    <w:rsid w:val="008F74C8"/>
    <w:rsid w:val="0090378A"/>
    <w:rsid w:val="009038D6"/>
    <w:rsid w:val="009057C6"/>
    <w:rsid w:val="0090704C"/>
    <w:rsid w:val="00907521"/>
    <w:rsid w:val="00910C81"/>
    <w:rsid w:val="009129A1"/>
    <w:rsid w:val="00916728"/>
    <w:rsid w:val="009225D9"/>
    <w:rsid w:val="00924CF6"/>
    <w:rsid w:val="009258DE"/>
    <w:rsid w:val="00925F0E"/>
    <w:rsid w:val="00927559"/>
    <w:rsid w:val="00930475"/>
    <w:rsid w:val="00931DE2"/>
    <w:rsid w:val="00932BED"/>
    <w:rsid w:val="00944023"/>
    <w:rsid w:val="00945C58"/>
    <w:rsid w:val="00947895"/>
    <w:rsid w:val="00954373"/>
    <w:rsid w:val="00955673"/>
    <w:rsid w:val="009575FD"/>
    <w:rsid w:val="00961635"/>
    <w:rsid w:val="00963088"/>
    <w:rsid w:val="00963A64"/>
    <w:rsid w:val="0096430E"/>
    <w:rsid w:val="009667AC"/>
    <w:rsid w:val="0096758A"/>
    <w:rsid w:val="00967E4D"/>
    <w:rsid w:val="009722A6"/>
    <w:rsid w:val="00983FE5"/>
    <w:rsid w:val="00985681"/>
    <w:rsid w:val="00987EC6"/>
    <w:rsid w:val="0099747F"/>
    <w:rsid w:val="009A40B4"/>
    <w:rsid w:val="009A4540"/>
    <w:rsid w:val="009A524A"/>
    <w:rsid w:val="009A6EBA"/>
    <w:rsid w:val="009A763D"/>
    <w:rsid w:val="009B2E87"/>
    <w:rsid w:val="009B52AB"/>
    <w:rsid w:val="009C1130"/>
    <w:rsid w:val="009C1E60"/>
    <w:rsid w:val="009D3D90"/>
    <w:rsid w:val="009D664F"/>
    <w:rsid w:val="009D6CD5"/>
    <w:rsid w:val="009D7D24"/>
    <w:rsid w:val="009E088E"/>
    <w:rsid w:val="009E2607"/>
    <w:rsid w:val="009E71E6"/>
    <w:rsid w:val="009F18D2"/>
    <w:rsid w:val="009F201C"/>
    <w:rsid w:val="009F5971"/>
    <w:rsid w:val="009F5EE8"/>
    <w:rsid w:val="009F61D7"/>
    <w:rsid w:val="009F7D77"/>
    <w:rsid w:val="00A014DA"/>
    <w:rsid w:val="00A0150B"/>
    <w:rsid w:val="00A07769"/>
    <w:rsid w:val="00A12A9E"/>
    <w:rsid w:val="00A130F8"/>
    <w:rsid w:val="00A21252"/>
    <w:rsid w:val="00A22CAC"/>
    <w:rsid w:val="00A26B0A"/>
    <w:rsid w:val="00A30174"/>
    <w:rsid w:val="00A3076D"/>
    <w:rsid w:val="00A33E64"/>
    <w:rsid w:val="00A34392"/>
    <w:rsid w:val="00A34E16"/>
    <w:rsid w:val="00A40E88"/>
    <w:rsid w:val="00A45D15"/>
    <w:rsid w:val="00A46D36"/>
    <w:rsid w:val="00A501DD"/>
    <w:rsid w:val="00A5265E"/>
    <w:rsid w:val="00A54105"/>
    <w:rsid w:val="00A56307"/>
    <w:rsid w:val="00A570AC"/>
    <w:rsid w:val="00A5755E"/>
    <w:rsid w:val="00A60BA2"/>
    <w:rsid w:val="00A715D3"/>
    <w:rsid w:val="00A90172"/>
    <w:rsid w:val="00A91169"/>
    <w:rsid w:val="00A9578B"/>
    <w:rsid w:val="00AA04F3"/>
    <w:rsid w:val="00AA3658"/>
    <w:rsid w:val="00AB4FC9"/>
    <w:rsid w:val="00AB6F91"/>
    <w:rsid w:val="00AC0D6D"/>
    <w:rsid w:val="00AC45EF"/>
    <w:rsid w:val="00AC5BDA"/>
    <w:rsid w:val="00AC637E"/>
    <w:rsid w:val="00AC6444"/>
    <w:rsid w:val="00AC6A45"/>
    <w:rsid w:val="00AD31F6"/>
    <w:rsid w:val="00AE1F1D"/>
    <w:rsid w:val="00AE24DE"/>
    <w:rsid w:val="00AE34E5"/>
    <w:rsid w:val="00AE35F5"/>
    <w:rsid w:val="00AE4D43"/>
    <w:rsid w:val="00AE608E"/>
    <w:rsid w:val="00AF25A6"/>
    <w:rsid w:val="00AF577C"/>
    <w:rsid w:val="00AF7F3D"/>
    <w:rsid w:val="00B02851"/>
    <w:rsid w:val="00B03C2B"/>
    <w:rsid w:val="00B04B33"/>
    <w:rsid w:val="00B060A7"/>
    <w:rsid w:val="00B106B4"/>
    <w:rsid w:val="00B1226A"/>
    <w:rsid w:val="00B12AD3"/>
    <w:rsid w:val="00B12C0C"/>
    <w:rsid w:val="00B171C6"/>
    <w:rsid w:val="00B21141"/>
    <w:rsid w:val="00B227E2"/>
    <w:rsid w:val="00B233D9"/>
    <w:rsid w:val="00B248F4"/>
    <w:rsid w:val="00B253E8"/>
    <w:rsid w:val="00B26477"/>
    <w:rsid w:val="00B35416"/>
    <w:rsid w:val="00B36577"/>
    <w:rsid w:val="00B50073"/>
    <w:rsid w:val="00B50080"/>
    <w:rsid w:val="00B50B32"/>
    <w:rsid w:val="00B5169A"/>
    <w:rsid w:val="00B56102"/>
    <w:rsid w:val="00B5669C"/>
    <w:rsid w:val="00B63D37"/>
    <w:rsid w:val="00B65D07"/>
    <w:rsid w:val="00B814E1"/>
    <w:rsid w:val="00B8341B"/>
    <w:rsid w:val="00B83773"/>
    <w:rsid w:val="00B83EF5"/>
    <w:rsid w:val="00B90C92"/>
    <w:rsid w:val="00B91F27"/>
    <w:rsid w:val="00B94DEA"/>
    <w:rsid w:val="00B94E0A"/>
    <w:rsid w:val="00BA3963"/>
    <w:rsid w:val="00BA75CF"/>
    <w:rsid w:val="00BB02A4"/>
    <w:rsid w:val="00BB0EBB"/>
    <w:rsid w:val="00BB167D"/>
    <w:rsid w:val="00BB2A22"/>
    <w:rsid w:val="00BB7E86"/>
    <w:rsid w:val="00BC0BAE"/>
    <w:rsid w:val="00BC19C9"/>
    <w:rsid w:val="00BC2850"/>
    <w:rsid w:val="00BC39EC"/>
    <w:rsid w:val="00BC4832"/>
    <w:rsid w:val="00BC6A9D"/>
    <w:rsid w:val="00BD3574"/>
    <w:rsid w:val="00BE181F"/>
    <w:rsid w:val="00BE5CD0"/>
    <w:rsid w:val="00BE6F6C"/>
    <w:rsid w:val="00BF3392"/>
    <w:rsid w:val="00BF464C"/>
    <w:rsid w:val="00BF66A1"/>
    <w:rsid w:val="00C028DD"/>
    <w:rsid w:val="00C119D6"/>
    <w:rsid w:val="00C141F0"/>
    <w:rsid w:val="00C14C81"/>
    <w:rsid w:val="00C14CA5"/>
    <w:rsid w:val="00C179BF"/>
    <w:rsid w:val="00C35074"/>
    <w:rsid w:val="00C379CC"/>
    <w:rsid w:val="00C50971"/>
    <w:rsid w:val="00C5313C"/>
    <w:rsid w:val="00C557F1"/>
    <w:rsid w:val="00C62296"/>
    <w:rsid w:val="00C64269"/>
    <w:rsid w:val="00C6595F"/>
    <w:rsid w:val="00C80C03"/>
    <w:rsid w:val="00C84AFC"/>
    <w:rsid w:val="00C8632D"/>
    <w:rsid w:val="00C8666B"/>
    <w:rsid w:val="00C87CD4"/>
    <w:rsid w:val="00C917A3"/>
    <w:rsid w:val="00C921B9"/>
    <w:rsid w:val="00C96CCB"/>
    <w:rsid w:val="00CA0F47"/>
    <w:rsid w:val="00CA1E13"/>
    <w:rsid w:val="00CA3AD0"/>
    <w:rsid w:val="00CA7418"/>
    <w:rsid w:val="00CB0120"/>
    <w:rsid w:val="00CB0CBC"/>
    <w:rsid w:val="00CB196E"/>
    <w:rsid w:val="00CB587D"/>
    <w:rsid w:val="00CB62DD"/>
    <w:rsid w:val="00CB7665"/>
    <w:rsid w:val="00CB7E2C"/>
    <w:rsid w:val="00CC269D"/>
    <w:rsid w:val="00CC4C3C"/>
    <w:rsid w:val="00CC7E86"/>
    <w:rsid w:val="00CD14C7"/>
    <w:rsid w:val="00CD27A9"/>
    <w:rsid w:val="00CD2FD4"/>
    <w:rsid w:val="00CD5565"/>
    <w:rsid w:val="00CD6E7D"/>
    <w:rsid w:val="00CE05A2"/>
    <w:rsid w:val="00CE2559"/>
    <w:rsid w:val="00CE6971"/>
    <w:rsid w:val="00CE73A2"/>
    <w:rsid w:val="00CE7CAC"/>
    <w:rsid w:val="00CF60C9"/>
    <w:rsid w:val="00CF7B7E"/>
    <w:rsid w:val="00D03A17"/>
    <w:rsid w:val="00D03ABF"/>
    <w:rsid w:val="00D06146"/>
    <w:rsid w:val="00D0679C"/>
    <w:rsid w:val="00D07546"/>
    <w:rsid w:val="00D1062C"/>
    <w:rsid w:val="00D13505"/>
    <w:rsid w:val="00D138DE"/>
    <w:rsid w:val="00D21793"/>
    <w:rsid w:val="00D2540C"/>
    <w:rsid w:val="00D34AA7"/>
    <w:rsid w:val="00D40651"/>
    <w:rsid w:val="00D43A37"/>
    <w:rsid w:val="00D457C6"/>
    <w:rsid w:val="00D459B0"/>
    <w:rsid w:val="00D46755"/>
    <w:rsid w:val="00D47EFA"/>
    <w:rsid w:val="00D534E0"/>
    <w:rsid w:val="00D57CD4"/>
    <w:rsid w:val="00D60207"/>
    <w:rsid w:val="00D60DEB"/>
    <w:rsid w:val="00D630B6"/>
    <w:rsid w:val="00D66D57"/>
    <w:rsid w:val="00D72011"/>
    <w:rsid w:val="00D72AA6"/>
    <w:rsid w:val="00D74852"/>
    <w:rsid w:val="00D76CBF"/>
    <w:rsid w:val="00D81DD3"/>
    <w:rsid w:val="00D82E66"/>
    <w:rsid w:val="00D83D42"/>
    <w:rsid w:val="00D842D2"/>
    <w:rsid w:val="00D866AB"/>
    <w:rsid w:val="00D91BF5"/>
    <w:rsid w:val="00D9309E"/>
    <w:rsid w:val="00D9676F"/>
    <w:rsid w:val="00DB12C9"/>
    <w:rsid w:val="00DB2FBB"/>
    <w:rsid w:val="00DB3897"/>
    <w:rsid w:val="00DB7813"/>
    <w:rsid w:val="00DC05F4"/>
    <w:rsid w:val="00DC0C02"/>
    <w:rsid w:val="00DC50C3"/>
    <w:rsid w:val="00DC6A87"/>
    <w:rsid w:val="00DD2819"/>
    <w:rsid w:val="00DE1BCC"/>
    <w:rsid w:val="00DE24D6"/>
    <w:rsid w:val="00DE29D8"/>
    <w:rsid w:val="00DE4EAC"/>
    <w:rsid w:val="00DE6D92"/>
    <w:rsid w:val="00DF1330"/>
    <w:rsid w:val="00DF162F"/>
    <w:rsid w:val="00DF30E2"/>
    <w:rsid w:val="00DF3B6B"/>
    <w:rsid w:val="00DF47ED"/>
    <w:rsid w:val="00DF63F5"/>
    <w:rsid w:val="00DF6B51"/>
    <w:rsid w:val="00E03672"/>
    <w:rsid w:val="00E03EC8"/>
    <w:rsid w:val="00E04655"/>
    <w:rsid w:val="00E04A0F"/>
    <w:rsid w:val="00E05607"/>
    <w:rsid w:val="00E06420"/>
    <w:rsid w:val="00E067AF"/>
    <w:rsid w:val="00E0712C"/>
    <w:rsid w:val="00E1012B"/>
    <w:rsid w:val="00E11A26"/>
    <w:rsid w:val="00E1644A"/>
    <w:rsid w:val="00E27465"/>
    <w:rsid w:val="00E35901"/>
    <w:rsid w:val="00E41DD4"/>
    <w:rsid w:val="00E429DB"/>
    <w:rsid w:val="00E43526"/>
    <w:rsid w:val="00E47D87"/>
    <w:rsid w:val="00E5119E"/>
    <w:rsid w:val="00E56351"/>
    <w:rsid w:val="00E56625"/>
    <w:rsid w:val="00E57C1A"/>
    <w:rsid w:val="00E70423"/>
    <w:rsid w:val="00E7108D"/>
    <w:rsid w:val="00E71C3E"/>
    <w:rsid w:val="00E80401"/>
    <w:rsid w:val="00E8145E"/>
    <w:rsid w:val="00E81FEC"/>
    <w:rsid w:val="00E831A8"/>
    <w:rsid w:val="00E86456"/>
    <w:rsid w:val="00E87A86"/>
    <w:rsid w:val="00E90AFE"/>
    <w:rsid w:val="00E90D86"/>
    <w:rsid w:val="00E91AC8"/>
    <w:rsid w:val="00EA1394"/>
    <w:rsid w:val="00EA3497"/>
    <w:rsid w:val="00EA3BED"/>
    <w:rsid w:val="00EA6162"/>
    <w:rsid w:val="00EA7679"/>
    <w:rsid w:val="00EB0584"/>
    <w:rsid w:val="00EB0B9E"/>
    <w:rsid w:val="00EB4568"/>
    <w:rsid w:val="00EB46BB"/>
    <w:rsid w:val="00EB5119"/>
    <w:rsid w:val="00EB5EBA"/>
    <w:rsid w:val="00EB755D"/>
    <w:rsid w:val="00EC3532"/>
    <w:rsid w:val="00EC6DED"/>
    <w:rsid w:val="00ED48E5"/>
    <w:rsid w:val="00EE05FC"/>
    <w:rsid w:val="00EE0869"/>
    <w:rsid w:val="00EE0FCB"/>
    <w:rsid w:val="00EE21DA"/>
    <w:rsid w:val="00EE2ABF"/>
    <w:rsid w:val="00EE5513"/>
    <w:rsid w:val="00EF0121"/>
    <w:rsid w:val="00EF382D"/>
    <w:rsid w:val="00EF43DB"/>
    <w:rsid w:val="00EF5A74"/>
    <w:rsid w:val="00EF5A7A"/>
    <w:rsid w:val="00F0110C"/>
    <w:rsid w:val="00F0285C"/>
    <w:rsid w:val="00F04208"/>
    <w:rsid w:val="00F0429B"/>
    <w:rsid w:val="00F0790D"/>
    <w:rsid w:val="00F1049E"/>
    <w:rsid w:val="00F12CF5"/>
    <w:rsid w:val="00F12D3A"/>
    <w:rsid w:val="00F12D3E"/>
    <w:rsid w:val="00F13EF0"/>
    <w:rsid w:val="00F13F3E"/>
    <w:rsid w:val="00F175A4"/>
    <w:rsid w:val="00F242EB"/>
    <w:rsid w:val="00F33D0F"/>
    <w:rsid w:val="00F407F8"/>
    <w:rsid w:val="00F40C3C"/>
    <w:rsid w:val="00F44110"/>
    <w:rsid w:val="00F45C5B"/>
    <w:rsid w:val="00F57B7A"/>
    <w:rsid w:val="00F609EB"/>
    <w:rsid w:val="00F6156E"/>
    <w:rsid w:val="00F6619A"/>
    <w:rsid w:val="00F70865"/>
    <w:rsid w:val="00F71C19"/>
    <w:rsid w:val="00F72E59"/>
    <w:rsid w:val="00F7651C"/>
    <w:rsid w:val="00F80C57"/>
    <w:rsid w:val="00F828EB"/>
    <w:rsid w:val="00F83D9B"/>
    <w:rsid w:val="00F85B61"/>
    <w:rsid w:val="00F86C34"/>
    <w:rsid w:val="00F874B2"/>
    <w:rsid w:val="00F95341"/>
    <w:rsid w:val="00F95651"/>
    <w:rsid w:val="00F96DA0"/>
    <w:rsid w:val="00FA0850"/>
    <w:rsid w:val="00FA161A"/>
    <w:rsid w:val="00FA2369"/>
    <w:rsid w:val="00FA27C9"/>
    <w:rsid w:val="00FA3337"/>
    <w:rsid w:val="00FA441C"/>
    <w:rsid w:val="00FA5779"/>
    <w:rsid w:val="00FA7434"/>
    <w:rsid w:val="00FA78B0"/>
    <w:rsid w:val="00FB1573"/>
    <w:rsid w:val="00FB4D90"/>
    <w:rsid w:val="00FC2221"/>
    <w:rsid w:val="00FC28C7"/>
    <w:rsid w:val="00FC37BE"/>
    <w:rsid w:val="00FC3823"/>
    <w:rsid w:val="00FD5527"/>
    <w:rsid w:val="00FE0152"/>
    <w:rsid w:val="00FE10A3"/>
    <w:rsid w:val="00FE7D2F"/>
    <w:rsid w:val="00FF0CE6"/>
    <w:rsid w:val="00FF4CF7"/>
    <w:rsid w:val="00FF5157"/>
    <w:rsid w:val="00FF53BD"/>
    <w:rsid w:val="00FF5B60"/>
    <w:rsid w:val="06A411DD"/>
    <w:rsid w:val="08562A2E"/>
    <w:rsid w:val="11D64A53"/>
    <w:rsid w:val="27BD1454"/>
    <w:rsid w:val="285A436B"/>
    <w:rsid w:val="338A1AB4"/>
    <w:rsid w:val="35425D3A"/>
    <w:rsid w:val="364F4412"/>
    <w:rsid w:val="3F2D10AC"/>
    <w:rsid w:val="41A42FA1"/>
    <w:rsid w:val="50F54F2F"/>
    <w:rsid w:val="50FE0AB7"/>
    <w:rsid w:val="54585D44"/>
    <w:rsid w:val="5E73C64D"/>
    <w:rsid w:val="5F77C2FA"/>
    <w:rsid w:val="5FFDF49B"/>
    <w:rsid w:val="6EDD1B80"/>
    <w:rsid w:val="6EF7BE03"/>
    <w:rsid w:val="6FCA209C"/>
    <w:rsid w:val="71F9E3FF"/>
    <w:rsid w:val="71FE60CB"/>
    <w:rsid w:val="752F58B4"/>
    <w:rsid w:val="76FBF05C"/>
    <w:rsid w:val="777F0597"/>
    <w:rsid w:val="77A3512A"/>
    <w:rsid w:val="7BE226A4"/>
    <w:rsid w:val="7CFD0E38"/>
    <w:rsid w:val="7F56214B"/>
    <w:rsid w:val="7F74927E"/>
    <w:rsid w:val="7FFE598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header" w:qFormat="1"/>
    <w:lsdException w:name="footer" w:qFormat="1"/>
    <w:lsdException w:name="caption" w:semiHidden="1" w:unhideWhenUsed="1" w:qFormat="1"/>
    <w:lsdException w:name="Title" w:qFormat="1"/>
    <w:lsdException w:name="Default Paragraph Font" w:semiHidden="1"/>
    <w:lsdException w:name="Body Text" w:qFormat="1"/>
    <w:lsdException w:name="Subtitle" w:qFormat="1"/>
    <w:lsdException w:name="Hyperlink" w:uiPriority="99"/>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1012B"/>
    <w:pPr>
      <w:widowControl w:val="0"/>
      <w:jc w:val="both"/>
    </w:pPr>
    <w:rPr>
      <w:rFonts w:eastAsia="仿宋_GB2312"/>
      <w:kern w:val="2"/>
      <w:sz w:val="32"/>
      <w:szCs w:val="32"/>
    </w:rPr>
  </w:style>
  <w:style w:type="paragraph" w:styleId="1">
    <w:name w:val="heading 1"/>
    <w:basedOn w:val="a"/>
    <w:next w:val="a"/>
    <w:link w:val="1Char"/>
    <w:qFormat/>
    <w:rsid w:val="00E1012B"/>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1"/>
    <w:rsid w:val="00E1012B"/>
    <w:rPr>
      <w:rFonts w:ascii="宋体" w:eastAsia="宋体"/>
      <w:sz w:val="18"/>
      <w:szCs w:val="18"/>
    </w:rPr>
  </w:style>
  <w:style w:type="paragraph" w:styleId="a4">
    <w:name w:val="annotation text"/>
    <w:basedOn w:val="a"/>
    <w:link w:val="Char2"/>
    <w:rsid w:val="00E1012B"/>
    <w:pPr>
      <w:jc w:val="left"/>
    </w:pPr>
    <w:rPr>
      <w:rFonts w:eastAsia="宋体"/>
      <w:sz w:val="21"/>
      <w:szCs w:val="22"/>
    </w:rPr>
  </w:style>
  <w:style w:type="paragraph" w:styleId="a5">
    <w:name w:val="Body Text"/>
    <w:basedOn w:val="a"/>
    <w:link w:val="Char"/>
    <w:qFormat/>
    <w:rsid w:val="00E1012B"/>
    <w:pPr>
      <w:autoSpaceDE w:val="0"/>
      <w:autoSpaceDN w:val="0"/>
      <w:ind w:left="118"/>
      <w:jc w:val="left"/>
    </w:pPr>
    <w:rPr>
      <w:rFonts w:ascii="微软雅黑" w:eastAsia="微软雅黑" w:hAnsi="Times New Roman"/>
      <w:kern w:val="0"/>
    </w:rPr>
  </w:style>
  <w:style w:type="paragraph" w:styleId="a6">
    <w:name w:val="Body Text Indent"/>
    <w:basedOn w:val="a"/>
    <w:link w:val="Char0"/>
    <w:rsid w:val="00E1012B"/>
    <w:pPr>
      <w:spacing w:after="120"/>
      <w:ind w:leftChars="200" w:left="420"/>
    </w:pPr>
  </w:style>
  <w:style w:type="paragraph" w:styleId="a7">
    <w:name w:val="Plain Text"/>
    <w:basedOn w:val="a"/>
    <w:link w:val="Char20"/>
    <w:rsid w:val="00E1012B"/>
    <w:rPr>
      <w:rFonts w:ascii="宋体" w:eastAsia="宋体" w:hAnsi="Courier New"/>
      <w:sz w:val="21"/>
      <w:szCs w:val="20"/>
    </w:rPr>
  </w:style>
  <w:style w:type="paragraph" w:styleId="a8">
    <w:name w:val="Balloon Text"/>
    <w:basedOn w:val="a"/>
    <w:link w:val="Char10"/>
    <w:rsid w:val="00E1012B"/>
    <w:rPr>
      <w:rFonts w:ascii="仿宋_GB2312"/>
      <w:sz w:val="18"/>
      <w:szCs w:val="18"/>
    </w:rPr>
  </w:style>
  <w:style w:type="paragraph" w:styleId="a9">
    <w:name w:val="footer"/>
    <w:basedOn w:val="a"/>
    <w:link w:val="Char11"/>
    <w:qFormat/>
    <w:rsid w:val="00E1012B"/>
    <w:pPr>
      <w:tabs>
        <w:tab w:val="center" w:pos="4153"/>
        <w:tab w:val="right" w:pos="8306"/>
      </w:tabs>
      <w:snapToGrid w:val="0"/>
      <w:jc w:val="left"/>
    </w:pPr>
    <w:rPr>
      <w:sz w:val="18"/>
      <w:szCs w:val="18"/>
    </w:rPr>
  </w:style>
  <w:style w:type="paragraph" w:styleId="aa">
    <w:name w:val="header"/>
    <w:basedOn w:val="a"/>
    <w:link w:val="Char12"/>
    <w:qFormat/>
    <w:rsid w:val="00E1012B"/>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rsid w:val="00E1012B"/>
  </w:style>
  <w:style w:type="paragraph" w:styleId="ab">
    <w:name w:val="Normal (Web)"/>
    <w:basedOn w:val="a"/>
    <w:qFormat/>
    <w:rsid w:val="00E1012B"/>
    <w:pPr>
      <w:widowControl/>
      <w:spacing w:before="100" w:beforeAutospacing="1" w:after="100" w:afterAutospacing="1"/>
      <w:jc w:val="left"/>
    </w:pPr>
    <w:rPr>
      <w:rFonts w:ascii="宋体" w:eastAsia="宋体" w:hAnsi="宋体" w:cs="宋体"/>
      <w:kern w:val="0"/>
      <w:sz w:val="24"/>
      <w:szCs w:val="24"/>
    </w:rPr>
  </w:style>
  <w:style w:type="paragraph" w:styleId="ac">
    <w:name w:val="annotation subject"/>
    <w:basedOn w:val="a4"/>
    <w:next w:val="a4"/>
    <w:link w:val="Char13"/>
    <w:rsid w:val="00E1012B"/>
    <w:rPr>
      <w:rFonts w:eastAsia="仿宋_GB2312"/>
      <w:b/>
      <w:bCs/>
    </w:rPr>
  </w:style>
  <w:style w:type="character" w:styleId="ad">
    <w:name w:val="page number"/>
    <w:basedOn w:val="a0"/>
    <w:rsid w:val="00E1012B"/>
  </w:style>
  <w:style w:type="character" w:styleId="ae">
    <w:name w:val="Hyperlink"/>
    <w:uiPriority w:val="99"/>
    <w:rsid w:val="00E1012B"/>
    <w:rPr>
      <w:color w:val="0000FF"/>
      <w:u w:val="single"/>
    </w:rPr>
  </w:style>
  <w:style w:type="character" w:styleId="af">
    <w:name w:val="annotation reference"/>
    <w:rsid w:val="00E1012B"/>
    <w:rPr>
      <w:sz w:val="21"/>
      <w:szCs w:val="21"/>
    </w:rPr>
  </w:style>
  <w:style w:type="character" w:customStyle="1" w:styleId="1Char">
    <w:name w:val="标题 1 Char"/>
    <w:basedOn w:val="a0"/>
    <w:link w:val="1"/>
    <w:rsid w:val="00E1012B"/>
    <w:rPr>
      <w:rFonts w:eastAsia="仿宋_GB2312"/>
      <w:b/>
      <w:bCs/>
      <w:kern w:val="44"/>
      <w:sz w:val="44"/>
      <w:szCs w:val="44"/>
    </w:rPr>
  </w:style>
  <w:style w:type="character" w:customStyle="1" w:styleId="Char1">
    <w:name w:val="文档结构图 Char1"/>
    <w:link w:val="a3"/>
    <w:locked/>
    <w:rsid w:val="00E1012B"/>
    <w:rPr>
      <w:rFonts w:ascii="宋体" w:eastAsia="宋体" w:hAnsi="Calibri"/>
      <w:kern w:val="2"/>
      <w:sz w:val="18"/>
      <w:szCs w:val="18"/>
      <w:lang w:bidi="ar-SA"/>
    </w:rPr>
  </w:style>
  <w:style w:type="character" w:customStyle="1" w:styleId="Char2">
    <w:name w:val="批注文字 Char2"/>
    <w:link w:val="a4"/>
    <w:locked/>
    <w:rsid w:val="00E1012B"/>
    <w:rPr>
      <w:kern w:val="2"/>
      <w:sz w:val="21"/>
      <w:szCs w:val="22"/>
      <w:lang w:bidi="ar-SA"/>
    </w:rPr>
  </w:style>
  <w:style w:type="character" w:customStyle="1" w:styleId="Char">
    <w:name w:val="正文文本 Char"/>
    <w:link w:val="a5"/>
    <w:rsid w:val="00E1012B"/>
    <w:rPr>
      <w:rFonts w:ascii="微软雅黑" w:eastAsia="微软雅黑" w:hAnsi="Times New Roman" w:cs="微软雅黑"/>
      <w:sz w:val="32"/>
      <w:szCs w:val="32"/>
    </w:rPr>
  </w:style>
  <w:style w:type="character" w:customStyle="1" w:styleId="Char0">
    <w:name w:val="正文文本缩进 Char"/>
    <w:link w:val="a6"/>
    <w:rsid w:val="00E1012B"/>
    <w:rPr>
      <w:rFonts w:eastAsia="仿宋_GB2312"/>
      <w:kern w:val="2"/>
      <w:sz w:val="32"/>
      <w:szCs w:val="32"/>
    </w:rPr>
  </w:style>
  <w:style w:type="character" w:customStyle="1" w:styleId="Char20">
    <w:name w:val="纯文本 Char2"/>
    <w:link w:val="a7"/>
    <w:locked/>
    <w:rsid w:val="00E1012B"/>
    <w:rPr>
      <w:rFonts w:ascii="宋体" w:eastAsia="宋体" w:hAnsi="Courier New"/>
      <w:kern w:val="2"/>
      <w:sz w:val="21"/>
      <w:lang w:bidi="ar-SA"/>
    </w:rPr>
  </w:style>
  <w:style w:type="character" w:customStyle="1" w:styleId="Char10">
    <w:name w:val="批注框文本 Char1"/>
    <w:link w:val="a8"/>
    <w:locked/>
    <w:rsid w:val="00E1012B"/>
    <w:rPr>
      <w:rFonts w:ascii="仿宋_GB2312" w:eastAsia="仿宋_GB2312"/>
      <w:kern w:val="2"/>
      <w:sz w:val="18"/>
      <w:szCs w:val="18"/>
      <w:lang w:bidi="ar-SA"/>
    </w:rPr>
  </w:style>
  <w:style w:type="character" w:customStyle="1" w:styleId="Char11">
    <w:name w:val="页脚 Char1"/>
    <w:link w:val="a9"/>
    <w:locked/>
    <w:rsid w:val="00E1012B"/>
    <w:rPr>
      <w:rFonts w:ascii="Calibri" w:eastAsia="仿宋_GB2312" w:hAnsi="Calibri"/>
      <w:kern w:val="2"/>
      <w:sz w:val="18"/>
      <w:szCs w:val="18"/>
      <w:lang w:val="en-US" w:eastAsia="zh-CN" w:bidi="ar-SA"/>
    </w:rPr>
  </w:style>
  <w:style w:type="character" w:customStyle="1" w:styleId="Char12">
    <w:name w:val="页眉 Char1"/>
    <w:link w:val="aa"/>
    <w:locked/>
    <w:rsid w:val="00E1012B"/>
    <w:rPr>
      <w:rFonts w:ascii="Calibri" w:eastAsia="仿宋_GB2312" w:hAnsi="Calibri"/>
      <w:kern w:val="2"/>
      <w:sz w:val="18"/>
      <w:szCs w:val="18"/>
      <w:lang w:val="en-US" w:eastAsia="zh-CN" w:bidi="ar-SA"/>
    </w:rPr>
  </w:style>
  <w:style w:type="character" w:customStyle="1" w:styleId="Char13">
    <w:name w:val="批注主题 Char1"/>
    <w:link w:val="ac"/>
    <w:locked/>
    <w:rsid w:val="00E1012B"/>
    <w:rPr>
      <w:rFonts w:ascii="Calibri" w:eastAsia="仿宋_GB2312" w:hAnsi="Calibri" w:cs="Times New Roman" w:hint="default"/>
      <w:b/>
      <w:bCs/>
      <w:kern w:val="2"/>
      <w:sz w:val="21"/>
      <w:szCs w:val="22"/>
      <w:lang w:bidi="ar-SA"/>
    </w:rPr>
  </w:style>
  <w:style w:type="character" w:customStyle="1" w:styleId="13">
    <w:name w:val="正文文本 (13)_"/>
    <w:link w:val="130"/>
    <w:locked/>
    <w:rsid w:val="00E1012B"/>
    <w:rPr>
      <w:rFonts w:ascii="MingLiU" w:eastAsia="MingLiU" w:hAnsi="MingLiU"/>
      <w:b/>
      <w:bCs/>
      <w:spacing w:val="20"/>
      <w:sz w:val="16"/>
      <w:szCs w:val="16"/>
      <w:shd w:val="clear" w:color="auto" w:fill="FFFFFF"/>
      <w:lang w:bidi="ar-SA"/>
    </w:rPr>
  </w:style>
  <w:style w:type="paragraph" w:customStyle="1" w:styleId="130">
    <w:name w:val="正文文本 (13)"/>
    <w:basedOn w:val="a"/>
    <w:link w:val="13"/>
    <w:rsid w:val="00E1012B"/>
    <w:pPr>
      <w:shd w:val="clear" w:color="auto" w:fill="FFFFFF"/>
      <w:spacing w:line="316" w:lineRule="exact"/>
      <w:ind w:firstLine="460"/>
      <w:jc w:val="distribute"/>
    </w:pPr>
    <w:rPr>
      <w:rFonts w:ascii="MingLiU" w:eastAsia="MingLiU" w:hAnsi="MingLiU"/>
      <w:b/>
      <w:bCs/>
      <w:spacing w:val="20"/>
      <w:kern w:val="0"/>
      <w:sz w:val="16"/>
      <w:szCs w:val="16"/>
      <w:shd w:val="clear" w:color="auto" w:fill="FFFFFF"/>
    </w:rPr>
  </w:style>
  <w:style w:type="character" w:customStyle="1" w:styleId="12">
    <w:name w:val="正文文本 (12)_"/>
    <w:link w:val="120"/>
    <w:locked/>
    <w:rsid w:val="00E1012B"/>
    <w:rPr>
      <w:rFonts w:ascii="MingLiU" w:eastAsia="MingLiU" w:hAnsi="MingLiU"/>
      <w:b/>
      <w:bCs/>
      <w:spacing w:val="20"/>
      <w:sz w:val="16"/>
      <w:szCs w:val="16"/>
      <w:shd w:val="clear" w:color="auto" w:fill="FFFFFF"/>
      <w:lang w:bidi="ar-SA"/>
    </w:rPr>
  </w:style>
  <w:style w:type="paragraph" w:customStyle="1" w:styleId="120">
    <w:name w:val="正文文本 (12)"/>
    <w:basedOn w:val="a"/>
    <w:link w:val="12"/>
    <w:rsid w:val="00E1012B"/>
    <w:pPr>
      <w:shd w:val="clear" w:color="auto" w:fill="FFFFFF"/>
      <w:spacing w:before="300" w:line="316" w:lineRule="exact"/>
      <w:ind w:firstLine="460"/>
      <w:jc w:val="distribute"/>
    </w:pPr>
    <w:rPr>
      <w:rFonts w:ascii="MingLiU" w:eastAsia="MingLiU" w:hAnsi="MingLiU"/>
      <w:b/>
      <w:bCs/>
      <w:spacing w:val="20"/>
      <w:kern w:val="0"/>
      <w:sz w:val="16"/>
      <w:szCs w:val="16"/>
      <w:shd w:val="clear" w:color="auto" w:fill="FFFFFF"/>
    </w:rPr>
  </w:style>
  <w:style w:type="character" w:customStyle="1" w:styleId="Char3">
    <w:name w:val="页脚 Char"/>
    <w:locked/>
    <w:rsid w:val="00E1012B"/>
    <w:rPr>
      <w:rFonts w:ascii="Calibri" w:eastAsia="仿宋_GB2312" w:hAnsi="Calibri"/>
      <w:kern w:val="2"/>
      <w:sz w:val="18"/>
      <w:szCs w:val="18"/>
      <w:lang w:bidi="ar-SA"/>
    </w:rPr>
  </w:style>
  <w:style w:type="character" w:customStyle="1" w:styleId="32">
    <w:name w:val="标题 #3 (2)_"/>
    <w:link w:val="320"/>
    <w:locked/>
    <w:rsid w:val="00E1012B"/>
    <w:rPr>
      <w:rFonts w:ascii="MingLiU" w:eastAsia="MingLiU" w:hAnsi="MingLiU"/>
      <w:spacing w:val="30"/>
      <w:w w:val="80"/>
      <w:sz w:val="16"/>
      <w:szCs w:val="16"/>
      <w:shd w:val="clear" w:color="auto" w:fill="FFFFFF"/>
      <w:lang w:bidi="ar-SA"/>
    </w:rPr>
  </w:style>
  <w:style w:type="paragraph" w:customStyle="1" w:styleId="320">
    <w:name w:val="标题 #3 (2)"/>
    <w:basedOn w:val="a"/>
    <w:link w:val="32"/>
    <w:rsid w:val="00E1012B"/>
    <w:pPr>
      <w:shd w:val="clear" w:color="auto" w:fill="FFFFFF"/>
      <w:spacing w:line="314" w:lineRule="exact"/>
      <w:jc w:val="distribute"/>
      <w:outlineLvl w:val="2"/>
    </w:pPr>
    <w:rPr>
      <w:rFonts w:ascii="MingLiU" w:eastAsia="MingLiU" w:hAnsi="MingLiU"/>
      <w:spacing w:val="30"/>
      <w:w w:val="80"/>
      <w:kern w:val="0"/>
      <w:sz w:val="16"/>
      <w:szCs w:val="16"/>
      <w:shd w:val="clear" w:color="auto" w:fill="FFFFFF"/>
    </w:rPr>
  </w:style>
  <w:style w:type="character" w:customStyle="1" w:styleId="33">
    <w:name w:val="标题 #3 (3)_"/>
    <w:link w:val="330"/>
    <w:locked/>
    <w:rsid w:val="00E1012B"/>
    <w:rPr>
      <w:rFonts w:ascii="MingLiU" w:eastAsia="MingLiU" w:hAnsi="MingLiU"/>
      <w:shd w:val="clear" w:color="auto" w:fill="FFFFFF"/>
      <w:lang w:bidi="ar-SA"/>
    </w:rPr>
  </w:style>
  <w:style w:type="paragraph" w:customStyle="1" w:styleId="330">
    <w:name w:val="标题 #3 (3)"/>
    <w:basedOn w:val="a"/>
    <w:link w:val="33"/>
    <w:rsid w:val="00E1012B"/>
    <w:pPr>
      <w:shd w:val="clear" w:color="auto" w:fill="FFFFFF"/>
      <w:spacing w:line="240" w:lineRule="atLeast"/>
      <w:jc w:val="center"/>
      <w:outlineLvl w:val="2"/>
    </w:pPr>
    <w:rPr>
      <w:rFonts w:ascii="MingLiU" w:eastAsia="MingLiU" w:hAnsi="MingLiU"/>
      <w:kern w:val="0"/>
      <w:sz w:val="20"/>
      <w:szCs w:val="20"/>
      <w:shd w:val="clear" w:color="auto" w:fill="FFFFFF"/>
    </w:rPr>
  </w:style>
  <w:style w:type="character" w:customStyle="1" w:styleId="1Char0">
    <w:name w:val="样式1 Char"/>
    <w:link w:val="11"/>
    <w:rsid w:val="00E1012B"/>
    <w:rPr>
      <w:rFonts w:ascii="方正书宋简体" w:eastAsia="方正书宋简体" w:hAnsi="Calibri"/>
      <w:kern w:val="2"/>
      <w:sz w:val="26"/>
      <w:szCs w:val="26"/>
      <w:lang w:val="en-US" w:eastAsia="zh-CN" w:bidi="ar-SA"/>
    </w:rPr>
  </w:style>
  <w:style w:type="paragraph" w:customStyle="1" w:styleId="11">
    <w:name w:val="样式1"/>
    <w:basedOn w:val="a"/>
    <w:link w:val="1Char0"/>
    <w:rsid w:val="00E1012B"/>
    <w:pPr>
      <w:snapToGrid w:val="0"/>
      <w:spacing w:line="372" w:lineRule="auto"/>
      <w:ind w:firstLineChars="200" w:firstLine="520"/>
    </w:pPr>
    <w:rPr>
      <w:rFonts w:ascii="方正书宋简体" w:eastAsia="方正书宋简体"/>
      <w:sz w:val="26"/>
      <w:szCs w:val="26"/>
    </w:rPr>
  </w:style>
  <w:style w:type="character" w:customStyle="1" w:styleId="5">
    <w:name w:val="正文文本 (5)_"/>
    <w:link w:val="50"/>
    <w:locked/>
    <w:rsid w:val="00E1012B"/>
    <w:rPr>
      <w:rFonts w:ascii="MingLiU" w:eastAsia="MingLiU" w:hAnsi="MingLiU"/>
      <w:i/>
      <w:iCs/>
      <w:spacing w:val="10"/>
      <w:sz w:val="10"/>
      <w:szCs w:val="10"/>
      <w:shd w:val="clear" w:color="auto" w:fill="FFFFFF"/>
      <w:lang w:bidi="ar-SA"/>
    </w:rPr>
  </w:style>
  <w:style w:type="paragraph" w:customStyle="1" w:styleId="50">
    <w:name w:val="正文文本 (5)"/>
    <w:basedOn w:val="a"/>
    <w:link w:val="5"/>
    <w:rsid w:val="00E1012B"/>
    <w:pPr>
      <w:shd w:val="clear" w:color="auto" w:fill="FFFFFF"/>
      <w:spacing w:line="273" w:lineRule="exact"/>
      <w:jc w:val="distribute"/>
    </w:pPr>
    <w:rPr>
      <w:rFonts w:ascii="MingLiU" w:eastAsia="MingLiU" w:hAnsi="MingLiU"/>
      <w:i/>
      <w:iCs/>
      <w:spacing w:val="10"/>
      <w:kern w:val="0"/>
      <w:sz w:val="10"/>
      <w:szCs w:val="10"/>
      <w:shd w:val="clear" w:color="auto" w:fill="FFFFFF"/>
    </w:rPr>
  </w:style>
  <w:style w:type="character" w:customStyle="1" w:styleId="4">
    <w:name w:val="标题 #4_"/>
    <w:link w:val="40"/>
    <w:locked/>
    <w:rsid w:val="00E1012B"/>
    <w:rPr>
      <w:rFonts w:ascii="MingLiU" w:eastAsia="MingLiU" w:hAnsi="MingLiU"/>
      <w:shd w:val="clear" w:color="auto" w:fill="FFFFFF"/>
      <w:lang w:bidi="ar-SA"/>
    </w:rPr>
  </w:style>
  <w:style w:type="paragraph" w:customStyle="1" w:styleId="40">
    <w:name w:val="标题 #4"/>
    <w:basedOn w:val="a"/>
    <w:link w:val="4"/>
    <w:rsid w:val="00E1012B"/>
    <w:pPr>
      <w:shd w:val="clear" w:color="auto" w:fill="FFFFFF"/>
      <w:spacing w:line="240" w:lineRule="atLeast"/>
      <w:jc w:val="left"/>
      <w:outlineLvl w:val="3"/>
    </w:pPr>
    <w:rPr>
      <w:rFonts w:ascii="MingLiU" w:eastAsia="MingLiU" w:hAnsi="MingLiU"/>
      <w:kern w:val="0"/>
      <w:sz w:val="20"/>
      <w:szCs w:val="20"/>
      <w:shd w:val="clear" w:color="auto" w:fill="FFFFFF"/>
    </w:rPr>
  </w:style>
  <w:style w:type="character" w:customStyle="1" w:styleId="121">
    <w:name w:val="标题 #1 (2)_"/>
    <w:link w:val="122"/>
    <w:locked/>
    <w:rsid w:val="00E1012B"/>
    <w:rPr>
      <w:rFonts w:ascii="MingLiU" w:eastAsia="MingLiU" w:hAnsi="MingLiU"/>
      <w:shd w:val="clear" w:color="auto" w:fill="FFFFFF"/>
      <w:lang w:bidi="ar-SA"/>
    </w:rPr>
  </w:style>
  <w:style w:type="paragraph" w:customStyle="1" w:styleId="122">
    <w:name w:val="标题 #1 (2)"/>
    <w:basedOn w:val="a"/>
    <w:link w:val="121"/>
    <w:rsid w:val="00E1012B"/>
    <w:pPr>
      <w:shd w:val="clear" w:color="auto" w:fill="FFFFFF"/>
      <w:spacing w:after="420" w:line="240" w:lineRule="atLeast"/>
      <w:jc w:val="left"/>
      <w:outlineLvl w:val="0"/>
    </w:pPr>
    <w:rPr>
      <w:rFonts w:ascii="MingLiU" w:eastAsia="MingLiU" w:hAnsi="MingLiU"/>
      <w:kern w:val="0"/>
      <w:sz w:val="20"/>
      <w:szCs w:val="20"/>
      <w:shd w:val="clear" w:color="auto" w:fill="FFFFFF"/>
    </w:rPr>
  </w:style>
  <w:style w:type="character" w:customStyle="1" w:styleId="3">
    <w:name w:val="正文文本 (3)_"/>
    <w:link w:val="30"/>
    <w:locked/>
    <w:rsid w:val="00E1012B"/>
    <w:rPr>
      <w:rFonts w:ascii="Sylfaen" w:hAnsi="Sylfaen"/>
      <w:sz w:val="15"/>
      <w:szCs w:val="15"/>
      <w:shd w:val="clear" w:color="auto" w:fill="FFFFFF"/>
      <w:lang w:bidi="ar-SA"/>
    </w:rPr>
  </w:style>
  <w:style w:type="paragraph" w:customStyle="1" w:styleId="30">
    <w:name w:val="正文文本 (3)"/>
    <w:basedOn w:val="a"/>
    <w:link w:val="3"/>
    <w:rsid w:val="00E1012B"/>
    <w:pPr>
      <w:shd w:val="clear" w:color="auto" w:fill="FFFFFF"/>
      <w:spacing w:before="1020" w:line="240" w:lineRule="atLeast"/>
      <w:jc w:val="left"/>
    </w:pPr>
    <w:rPr>
      <w:rFonts w:ascii="Sylfaen" w:eastAsia="宋体" w:hAnsi="Sylfaen"/>
      <w:kern w:val="0"/>
      <w:sz w:val="15"/>
      <w:szCs w:val="15"/>
      <w:shd w:val="clear" w:color="auto" w:fill="FFFFFF"/>
    </w:rPr>
  </w:style>
  <w:style w:type="character" w:customStyle="1" w:styleId="41">
    <w:name w:val="正文文本 (4)_"/>
    <w:link w:val="410"/>
    <w:locked/>
    <w:rsid w:val="00E1012B"/>
    <w:rPr>
      <w:rFonts w:ascii="MingLiU" w:eastAsia="MingLiU" w:hAnsi="MingLiU"/>
      <w:sz w:val="14"/>
      <w:szCs w:val="14"/>
      <w:shd w:val="clear" w:color="auto" w:fill="FFFFFF"/>
      <w:lang w:bidi="ar-SA"/>
    </w:rPr>
  </w:style>
  <w:style w:type="paragraph" w:customStyle="1" w:styleId="410">
    <w:name w:val="正文文本 (4)1"/>
    <w:basedOn w:val="a"/>
    <w:link w:val="41"/>
    <w:rsid w:val="00E1012B"/>
    <w:pPr>
      <w:shd w:val="clear" w:color="auto" w:fill="FFFFFF"/>
      <w:spacing w:before="120" w:after="120" w:line="240" w:lineRule="atLeast"/>
    </w:pPr>
    <w:rPr>
      <w:rFonts w:ascii="MingLiU" w:eastAsia="MingLiU" w:hAnsi="MingLiU"/>
      <w:kern w:val="0"/>
      <w:sz w:val="14"/>
      <w:szCs w:val="14"/>
      <w:shd w:val="clear" w:color="auto" w:fill="FFFFFF"/>
    </w:rPr>
  </w:style>
  <w:style w:type="character" w:customStyle="1" w:styleId="100">
    <w:name w:val="正文文本 (10)_"/>
    <w:link w:val="101"/>
    <w:locked/>
    <w:rsid w:val="00E1012B"/>
    <w:rPr>
      <w:rFonts w:ascii="MingLiU" w:eastAsia="MingLiU" w:hAnsi="MingLiU"/>
      <w:spacing w:val="30"/>
      <w:sz w:val="17"/>
      <w:szCs w:val="17"/>
      <w:shd w:val="clear" w:color="auto" w:fill="FFFFFF"/>
      <w:lang w:bidi="ar-SA"/>
    </w:rPr>
  </w:style>
  <w:style w:type="paragraph" w:customStyle="1" w:styleId="101">
    <w:name w:val="正文文本 (10)"/>
    <w:basedOn w:val="a"/>
    <w:link w:val="100"/>
    <w:rsid w:val="00E1012B"/>
    <w:pPr>
      <w:shd w:val="clear" w:color="auto" w:fill="FFFFFF"/>
      <w:spacing w:line="339" w:lineRule="exact"/>
      <w:jc w:val="left"/>
    </w:pPr>
    <w:rPr>
      <w:rFonts w:ascii="MingLiU" w:eastAsia="MingLiU" w:hAnsi="MingLiU"/>
      <w:spacing w:val="30"/>
      <w:kern w:val="0"/>
      <w:sz w:val="17"/>
      <w:szCs w:val="17"/>
      <w:shd w:val="clear" w:color="auto" w:fill="FFFFFF"/>
    </w:rPr>
  </w:style>
  <w:style w:type="character" w:customStyle="1" w:styleId="Char4">
    <w:name w:val="批注文字 Char"/>
    <w:rsid w:val="00E1012B"/>
    <w:rPr>
      <w:rFonts w:ascii="Calibri" w:eastAsia="仿宋_GB2312" w:hAnsi="Calibri" w:cs="Times New Roman" w:hint="default"/>
      <w:kern w:val="2"/>
      <w:sz w:val="32"/>
      <w:szCs w:val="32"/>
    </w:rPr>
  </w:style>
  <w:style w:type="character" w:customStyle="1" w:styleId="Char5">
    <w:name w:val="批注主题 Char"/>
    <w:locked/>
    <w:rsid w:val="00E1012B"/>
    <w:rPr>
      <w:rFonts w:ascii="Calibri" w:eastAsia="仿宋_GB2312" w:hAnsi="Calibri" w:cs="Times New Roman" w:hint="default"/>
      <w:b/>
      <w:bCs/>
      <w:kern w:val="2"/>
      <w:sz w:val="21"/>
      <w:szCs w:val="22"/>
      <w:lang w:bidi="ar-SA"/>
    </w:rPr>
  </w:style>
  <w:style w:type="character" w:customStyle="1" w:styleId="9">
    <w:name w:val="正文文本 (9)_"/>
    <w:link w:val="90"/>
    <w:locked/>
    <w:rsid w:val="00E1012B"/>
    <w:rPr>
      <w:rFonts w:ascii="MingLiU" w:eastAsia="MingLiU" w:hAnsi="MingLiU"/>
      <w:spacing w:val="20"/>
      <w:sz w:val="16"/>
      <w:szCs w:val="16"/>
      <w:shd w:val="clear" w:color="auto" w:fill="FFFFFF"/>
      <w:lang w:bidi="ar-SA"/>
    </w:rPr>
  </w:style>
  <w:style w:type="paragraph" w:customStyle="1" w:styleId="90">
    <w:name w:val="正文文本 (9)"/>
    <w:basedOn w:val="a"/>
    <w:link w:val="9"/>
    <w:rsid w:val="00E1012B"/>
    <w:pPr>
      <w:shd w:val="clear" w:color="auto" w:fill="FFFFFF"/>
      <w:spacing w:line="320" w:lineRule="exact"/>
      <w:ind w:firstLine="400"/>
      <w:jc w:val="left"/>
    </w:pPr>
    <w:rPr>
      <w:rFonts w:ascii="MingLiU" w:eastAsia="MingLiU" w:hAnsi="MingLiU"/>
      <w:spacing w:val="20"/>
      <w:kern w:val="0"/>
      <w:sz w:val="16"/>
      <w:szCs w:val="16"/>
      <w:shd w:val="clear" w:color="auto" w:fill="FFFFFF"/>
    </w:rPr>
  </w:style>
  <w:style w:type="character" w:customStyle="1" w:styleId="14">
    <w:name w:val="标题 #1_"/>
    <w:link w:val="15"/>
    <w:locked/>
    <w:rsid w:val="00E1012B"/>
    <w:rPr>
      <w:rFonts w:ascii="MingLiU" w:eastAsia="MingLiU" w:hAnsi="MingLiU"/>
      <w:w w:val="75"/>
      <w:sz w:val="26"/>
      <w:szCs w:val="26"/>
      <w:shd w:val="clear" w:color="auto" w:fill="FFFFFF"/>
      <w:lang w:bidi="ar-SA"/>
    </w:rPr>
  </w:style>
  <w:style w:type="paragraph" w:customStyle="1" w:styleId="15">
    <w:name w:val="标题 #1"/>
    <w:basedOn w:val="a"/>
    <w:link w:val="14"/>
    <w:rsid w:val="00E1012B"/>
    <w:pPr>
      <w:shd w:val="clear" w:color="auto" w:fill="FFFFFF"/>
      <w:spacing w:after="180" w:line="240" w:lineRule="atLeast"/>
      <w:jc w:val="right"/>
      <w:outlineLvl w:val="0"/>
    </w:pPr>
    <w:rPr>
      <w:rFonts w:ascii="MingLiU" w:eastAsia="MingLiU" w:hAnsi="MingLiU"/>
      <w:w w:val="75"/>
      <w:kern w:val="0"/>
      <w:sz w:val="26"/>
      <w:szCs w:val="26"/>
      <w:shd w:val="clear" w:color="auto" w:fill="FFFFFF"/>
    </w:rPr>
  </w:style>
  <w:style w:type="character" w:customStyle="1" w:styleId="8">
    <w:name w:val="正文文本 (8)_"/>
    <w:link w:val="80"/>
    <w:locked/>
    <w:rsid w:val="00E1012B"/>
    <w:rPr>
      <w:rFonts w:ascii="MingLiU" w:eastAsia="MingLiU" w:hAnsi="MingLiU"/>
      <w:spacing w:val="20"/>
      <w:sz w:val="16"/>
      <w:szCs w:val="16"/>
      <w:shd w:val="clear" w:color="auto" w:fill="FFFFFF"/>
      <w:lang w:bidi="ar-SA"/>
    </w:rPr>
  </w:style>
  <w:style w:type="paragraph" w:customStyle="1" w:styleId="80">
    <w:name w:val="正文文本 (8)"/>
    <w:basedOn w:val="a"/>
    <w:link w:val="8"/>
    <w:rsid w:val="00E1012B"/>
    <w:pPr>
      <w:shd w:val="clear" w:color="auto" w:fill="FFFFFF"/>
      <w:spacing w:line="314" w:lineRule="exact"/>
      <w:jc w:val="right"/>
    </w:pPr>
    <w:rPr>
      <w:rFonts w:ascii="MingLiU" w:eastAsia="MingLiU" w:hAnsi="MingLiU"/>
      <w:spacing w:val="20"/>
      <w:kern w:val="0"/>
      <w:sz w:val="16"/>
      <w:szCs w:val="16"/>
      <w:shd w:val="clear" w:color="auto" w:fill="FFFFFF"/>
    </w:rPr>
  </w:style>
  <w:style w:type="character" w:customStyle="1" w:styleId="af0">
    <w:name w:val="表格标题_"/>
    <w:link w:val="af1"/>
    <w:locked/>
    <w:rsid w:val="00E1012B"/>
    <w:rPr>
      <w:rFonts w:ascii="MingLiU" w:eastAsia="MingLiU" w:hAnsi="MingLiU"/>
      <w:sz w:val="14"/>
      <w:szCs w:val="14"/>
      <w:shd w:val="clear" w:color="auto" w:fill="FFFFFF"/>
      <w:lang w:bidi="ar-SA"/>
    </w:rPr>
  </w:style>
  <w:style w:type="paragraph" w:customStyle="1" w:styleId="af1">
    <w:name w:val="表格标题"/>
    <w:basedOn w:val="a"/>
    <w:link w:val="af0"/>
    <w:rsid w:val="00E1012B"/>
    <w:pPr>
      <w:shd w:val="clear" w:color="auto" w:fill="FFFFFF"/>
      <w:spacing w:line="176" w:lineRule="exact"/>
      <w:jc w:val="distribute"/>
    </w:pPr>
    <w:rPr>
      <w:rFonts w:ascii="MingLiU" w:eastAsia="MingLiU" w:hAnsi="MingLiU"/>
      <w:kern w:val="0"/>
      <w:sz w:val="14"/>
      <w:szCs w:val="14"/>
      <w:shd w:val="clear" w:color="auto" w:fill="FFFFFF"/>
    </w:rPr>
  </w:style>
  <w:style w:type="character" w:customStyle="1" w:styleId="Char6">
    <w:name w:val="页眉 Char"/>
    <w:uiPriority w:val="99"/>
    <w:locked/>
    <w:rsid w:val="00E1012B"/>
    <w:rPr>
      <w:kern w:val="2"/>
      <w:sz w:val="18"/>
      <w:szCs w:val="18"/>
      <w:lang w:bidi="ar-SA"/>
    </w:rPr>
  </w:style>
  <w:style w:type="character" w:customStyle="1" w:styleId="6">
    <w:name w:val="正文文本 (6)_"/>
    <w:link w:val="60"/>
    <w:locked/>
    <w:rsid w:val="00E1012B"/>
    <w:rPr>
      <w:rFonts w:ascii="MingLiU" w:eastAsia="MingLiU" w:hAnsi="MingLiU"/>
      <w:spacing w:val="20"/>
      <w:sz w:val="12"/>
      <w:szCs w:val="12"/>
      <w:shd w:val="clear" w:color="auto" w:fill="FFFFFF"/>
      <w:lang w:bidi="ar-SA"/>
    </w:rPr>
  </w:style>
  <w:style w:type="paragraph" w:customStyle="1" w:styleId="60">
    <w:name w:val="正文文本 (6)"/>
    <w:basedOn w:val="a"/>
    <w:link w:val="6"/>
    <w:rsid w:val="00E1012B"/>
    <w:pPr>
      <w:shd w:val="clear" w:color="auto" w:fill="FFFFFF"/>
      <w:spacing w:before="240" w:line="263" w:lineRule="exact"/>
      <w:jc w:val="center"/>
    </w:pPr>
    <w:rPr>
      <w:rFonts w:ascii="MingLiU" w:eastAsia="MingLiU" w:hAnsi="MingLiU"/>
      <w:spacing w:val="20"/>
      <w:kern w:val="0"/>
      <w:sz w:val="12"/>
      <w:szCs w:val="12"/>
      <w:shd w:val="clear" w:color="auto" w:fill="FFFFFF"/>
    </w:rPr>
  </w:style>
  <w:style w:type="character" w:customStyle="1" w:styleId="27pt">
    <w:name w:val="正文文本 (2) + 7 pt"/>
    <w:rsid w:val="00E1012B"/>
    <w:rPr>
      <w:rFonts w:ascii="MingLiU" w:eastAsia="MingLiU" w:hAnsi="MingLiU" w:hint="eastAsia"/>
      <w:spacing w:val="30"/>
      <w:sz w:val="14"/>
      <w:szCs w:val="14"/>
      <w:u w:val="none"/>
      <w:shd w:val="clear" w:color="auto" w:fill="FFFFFF"/>
      <w:lang w:bidi="ar-SA"/>
    </w:rPr>
  </w:style>
  <w:style w:type="character" w:customStyle="1" w:styleId="2">
    <w:name w:val="标题 #2_"/>
    <w:link w:val="20"/>
    <w:locked/>
    <w:rsid w:val="00E1012B"/>
    <w:rPr>
      <w:rFonts w:ascii="MingLiU" w:eastAsia="MingLiU" w:hAnsi="MingLiU"/>
      <w:shd w:val="clear" w:color="auto" w:fill="FFFFFF"/>
      <w:lang w:bidi="ar-SA"/>
    </w:rPr>
  </w:style>
  <w:style w:type="paragraph" w:customStyle="1" w:styleId="20">
    <w:name w:val="标题 #2"/>
    <w:basedOn w:val="a"/>
    <w:link w:val="2"/>
    <w:rsid w:val="00E1012B"/>
    <w:pPr>
      <w:shd w:val="clear" w:color="auto" w:fill="FFFFFF"/>
      <w:spacing w:before="660" w:after="180" w:line="317" w:lineRule="exact"/>
      <w:jc w:val="center"/>
      <w:outlineLvl w:val="1"/>
    </w:pPr>
    <w:rPr>
      <w:rFonts w:ascii="MingLiU" w:eastAsia="MingLiU" w:hAnsi="MingLiU"/>
      <w:kern w:val="0"/>
      <w:sz w:val="20"/>
      <w:szCs w:val="20"/>
      <w:shd w:val="clear" w:color="auto" w:fill="FFFFFF"/>
    </w:rPr>
  </w:style>
  <w:style w:type="character" w:customStyle="1" w:styleId="9Char">
    <w:name w:val="样式9 Char"/>
    <w:link w:val="91"/>
    <w:rsid w:val="00E1012B"/>
    <w:rPr>
      <w:rFonts w:ascii="黑体" w:eastAsia="黑体" w:hAnsi="Calibri"/>
      <w:kern w:val="2"/>
      <w:sz w:val="26"/>
      <w:szCs w:val="26"/>
      <w:lang w:val="en-US" w:eastAsia="zh-CN" w:bidi="ar-SA"/>
    </w:rPr>
  </w:style>
  <w:style w:type="paragraph" w:customStyle="1" w:styleId="91">
    <w:name w:val="样式9"/>
    <w:basedOn w:val="42"/>
    <w:link w:val="9Char"/>
    <w:rsid w:val="00E1012B"/>
    <w:rPr>
      <w:rFonts w:ascii="黑体" w:eastAsia="黑体"/>
    </w:rPr>
  </w:style>
  <w:style w:type="paragraph" w:customStyle="1" w:styleId="42">
    <w:name w:val="样式4"/>
    <w:basedOn w:val="11"/>
    <w:link w:val="4Char"/>
    <w:rsid w:val="00E1012B"/>
    <w:pPr>
      <w:spacing w:line="338" w:lineRule="auto"/>
    </w:pPr>
  </w:style>
  <w:style w:type="character" w:customStyle="1" w:styleId="4Char">
    <w:name w:val="样式4 Char"/>
    <w:basedOn w:val="1Char0"/>
    <w:link w:val="42"/>
    <w:rsid w:val="00E1012B"/>
    <w:rPr>
      <w:rFonts w:ascii="方正书宋简体" w:eastAsia="方正书宋简体" w:hAnsi="Calibri"/>
      <w:kern w:val="2"/>
      <w:sz w:val="26"/>
      <w:szCs w:val="26"/>
      <w:lang w:val="en-US" w:eastAsia="zh-CN" w:bidi="ar-SA"/>
    </w:rPr>
  </w:style>
  <w:style w:type="character" w:customStyle="1" w:styleId="7">
    <w:name w:val="正文文本 (7)_"/>
    <w:link w:val="70"/>
    <w:locked/>
    <w:rsid w:val="00E1012B"/>
    <w:rPr>
      <w:rFonts w:ascii="MingLiU" w:eastAsia="MingLiU" w:hAnsi="MingLiU"/>
      <w:b/>
      <w:bCs/>
      <w:spacing w:val="30"/>
      <w:sz w:val="15"/>
      <w:szCs w:val="15"/>
      <w:shd w:val="clear" w:color="auto" w:fill="FFFFFF"/>
      <w:lang w:bidi="ar-SA"/>
    </w:rPr>
  </w:style>
  <w:style w:type="paragraph" w:customStyle="1" w:styleId="70">
    <w:name w:val="正文文本 (7)"/>
    <w:basedOn w:val="a"/>
    <w:link w:val="7"/>
    <w:rsid w:val="00E1012B"/>
    <w:pPr>
      <w:shd w:val="clear" w:color="auto" w:fill="FFFFFF"/>
      <w:spacing w:after="300" w:line="240" w:lineRule="atLeast"/>
      <w:jc w:val="center"/>
    </w:pPr>
    <w:rPr>
      <w:rFonts w:ascii="MingLiU" w:eastAsia="MingLiU" w:hAnsi="MingLiU"/>
      <w:b/>
      <w:bCs/>
      <w:spacing w:val="30"/>
      <w:kern w:val="0"/>
      <w:sz w:val="15"/>
      <w:szCs w:val="15"/>
      <w:shd w:val="clear" w:color="auto" w:fill="FFFFFF"/>
    </w:rPr>
  </w:style>
  <w:style w:type="character" w:customStyle="1" w:styleId="110">
    <w:name w:val="正文文本 (11)_"/>
    <w:link w:val="111"/>
    <w:locked/>
    <w:rsid w:val="00E1012B"/>
    <w:rPr>
      <w:rFonts w:ascii="MingLiU" w:eastAsia="MingLiU" w:hAnsi="MingLiU"/>
      <w:spacing w:val="30"/>
      <w:sz w:val="16"/>
      <w:szCs w:val="16"/>
      <w:shd w:val="clear" w:color="auto" w:fill="FFFFFF"/>
      <w:lang w:bidi="ar-SA"/>
    </w:rPr>
  </w:style>
  <w:style w:type="paragraph" w:customStyle="1" w:styleId="111">
    <w:name w:val="正文文本 (11)"/>
    <w:basedOn w:val="a"/>
    <w:link w:val="110"/>
    <w:rsid w:val="00E1012B"/>
    <w:pPr>
      <w:shd w:val="clear" w:color="auto" w:fill="FFFFFF"/>
      <w:spacing w:line="316" w:lineRule="exact"/>
      <w:jc w:val="distribute"/>
    </w:pPr>
    <w:rPr>
      <w:rFonts w:ascii="MingLiU" w:eastAsia="MingLiU" w:hAnsi="MingLiU"/>
      <w:spacing w:val="30"/>
      <w:kern w:val="0"/>
      <w:sz w:val="16"/>
      <w:szCs w:val="16"/>
      <w:shd w:val="clear" w:color="auto" w:fill="FFFFFF"/>
    </w:rPr>
  </w:style>
  <w:style w:type="character" w:customStyle="1" w:styleId="Char7">
    <w:name w:val="纯文本 Char"/>
    <w:locked/>
    <w:rsid w:val="00E1012B"/>
    <w:rPr>
      <w:rFonts w:ascii="宋体" w:eastAsia="宋体" w:hAnsi="Courier New"/>
      <w:kern w:val="2"/>
      <w:sz w:val="21"/>
      <w:szCs w:val="22"/>
      <w:lang w:bidi="ar-SA"/>
    </w:rPr>
  </w:style>
  <w:style w:type="character" w:customStyle="1" w:styleId="21">
    <w:name w:val="表格标题 (2)_"/>
    <w:link w:val="22"/>
    <w:locked/>
    <w:rsid w:val="00E1012B"/>
    <w:rPr>
      <w:rFonts w:ascii="MingLiU" w:eastAsia="MingLiU" w:hAnsi="MingLiU"/>
      <w:sz w:val="12"/>
      <w:szCs w:val="12"/>
      <w:shd w:val="clear" w:color="auto" w:fill="FFFFFF"/>
      <w:lang w:bidi="ar-SA"/>
    </w:rPr>
  </w:style>
  <w:style w:type="paragraph" w:customStyle="1" w:styleId="22">
    <w:name w:val="表格标题 (2)"/>
    <w:basedOn w:val="a"/>
    <w:link w:val="21"/>
    <w:rsid w:val="00E1012B"/>
    <w:pPr>
      <w:shd w:val="clear" w:color="auto" w:fill="FFFFFF"/>
      <w:spacing w:after="120" w:line="240" w:lineRule="atLeast"/>
      <w:jc w:val="left"/>
    </w:pPr>
    <w:rPr>
      <w:rFonts w:ascii="MingLiU" w:eastAsia="MingLiU" w:hAnsi="MingLiU"/>
      <w:kern w:val="0"/>
      <w:sz w:val="12"/>
      <w:szCs w:val="12"/>
      <w:shd w:val="clear" w:color="auto" w:fill="FFFFFF"/>
    </w:rPr>
  </w:style>
  <w:style w:type="character" w:customStyle="1" w:styleId="Char14">
    <w:name w:val="纯文本 Char1"/>
    <w:rsid w:val="00E1012B"/>
    <w:rPr>
      <w:rFonts w:ascii="宋体" w:eastAsia="宋体" w:hAnsi="Courier New" w:cs="Courier New" w:hint="eastAsia"/>
      <w:szCs w:val="21"/>
    </w:rPr>
  </w:style>
  <w:style w:type="character" w:customStyle="1" w:styleId="Char8">
    <w:name w:val="批注框文本 Char"/>
    <w:locked/>
    <w:rsid w:val="00E1012B"/>
    <w:rPr>
      <w:rFonts w:ascii="仿宋_GB2312" w:eastAsia="仿宋_GB2312"/>
      <w:kern w:val="2"/>
      <w:sz w:val="18"/>
      <w:szCs w:val="18"/>
      <w:lang w:bidi="ar-SA"/>
    </w:rPr>
  </w:style>
  <w:style w:type="character" w:customStyle="1" w:styleId="Char15">
    <w:name w:val="批注文字 Char1"/>
    <w:locked/>
    <w:rsid w:val="00E1012B"/>
    <w:rPr>
      <w:rFonts w:ascii="Calibri" w:eastAsia="仿宋_GB2312" w:hAnsi="Calibri"/>
      <w:kern w:val="2"/>
      <w:sz w:val="32"/>
      <w:szCs w:val="32"/>
      <w:lang w:bidi="ar-SA"/>
    </w:rPr>
  </w:style>
  <w:style w:type="character" w:customStyle="1" w:styleId="31">
    <w:name w:val="标题 #3_"/>
    <w:link w:val="34"/>
    <w:locked/>
    <w:rsid w:val="00E1012B"/>
    <w:rPr>
      <w:rFonts w:ascii="MingLiU" w:eastAsia="MingLiU" w:hAnsi="MingLiU"/>
      <w:spacing w:val="30"/>
      <w:sz w:val="16"/>
      <w:szCs w:val="16"/>
      <w:shd w:val="clear" w:color="auto" w:fill="FFFFFF"/>
      <w:lang w:bidi="ar-SA"/>
    </w:rPr>
  </w:style>
  <w:style w:type="paragraph" w:customStyle="1" w:styleId="34">
    <w:name w:val="标题 #3"/>
    <w:basedOn w:val="a"/>
    <w:link w:val="31"/>
    <w:rsid w:val="00E1012B"/>
    <w:pPr>
      <w:shd w:val="clear" w:color="auto" w:fill="FFFFFF"/>
      <w:spacing w:line="314" w:lineRule="exact"/>
      <w:jc w:val="right"/>
      <w:outlineLvl w:val="2"/>
    </w:pPr>
    <w:rPr>
      <w:rFonts w:ascii="MingLiU" w:eastAsia="MingLiU" w:hAnsi="MingLiU"/>
      <w:spacing w:val="30"/>
      <w:kern w:val="0"/>
      <w:sz w:val="16"/>
      <w:szCs w:val="16"/>
      <w:shd w:val="clear" w:color="auto" w:fill="FFFFFF"/>
    </w:rPr>
  </w:style>
  <w:style w:type="character" w:customStyle="1" w:styleId="23">
    <w:name w:val="正文文本 (2)_"/>
    <w:link w:val="24"/>
    <w:locked/>
    <w:rsid w:val="00E1012B"/>
    <w:rPr>
      <w:rFonts w:ascii="MingLiU" w:eastAsia="MingLiU" w:hAnsi="MingLiU"/>
      <w:spacing w:val="20"/>
      <w:sz w:val="15"/>
      <w:szCs w:val="15"/>
      <w:shd w:val="clear" w:color="auto" w:fill="FFFFFF"/>
      <w:lang w:bidi="ar-SA"/>
    </w:rPr>
  </w:style>
  <w:style w:type="paragraph" w:customStyle="1" w:styleId="24">
    <w:name w:val="正文文本 (2)"/>
    <w:basedOn w:val="a"/>
    <w:link w:val="23"/>
    <w:rsid w:val="00E1012B"/>
    <w:pPr>
      <w:shd w:val="clear" w:color="auto" w:fill="FFFFFF"/>
      <w:spacing w:before="180" w:after="660" w:line="240" w:lineRule="atLeast"/>
      <w:jc w:val="right"/>
    </w:pPr>
    <w:rPr>
      <w:rFonts w:ascii="MingLiU" w:eastAsia="MingLiU" w:hAnsi="MingLiU"/>
      <w:spacing w:val="20"/>
      <w:kern w:val="0"/>
      <w:sz w:val="15"/>
      <w:szCs w:val="15"/>
      <w:shd w:val="clear" w:color="auto" w:fill="FFFFFF"/>
    </w:rPr>
  </w:style>
  <w:style w:type="character" w:customStyle="1" w:styleId="25pt">
    <w:name w:val="正文文本 (2) + 5 pt"/>
    <w:rsid w:val="00E1012B"/>
    <w:rPr>
      <w:rFonts w:ascii="MingLiU" w:eastAsia="MingLiU" w:hAnsi="MingLiU" w:hint="eastAsia"/>
      <w:spacing w:val="-20"/>
      <w:sz w:val="10"/>
      <w:szCs w:val="10"/>
      <w:u w:val="none"/>
      <w:shd w:val="clear" w:color="auto" w:fill="FFFFFF"/>
      <w:lang w:bidi="ar-SA"/>
    </w:rPr>
  </w:style>
  <w:style w:type="character" w:customStyle="1" w:styleId="Char9">
    <w:name w:val="文档结构图 Char"/>
    <w:locked/>
    <w:rsid w:val="00E1012B"/>
    <w:rPr>
      <w:rFonts w:ascii="宋体" w:eastAsia="宋体" w:hAnsi="Calibri"/>
      <w:kern w:val="2"/>
      <w:sz w:val="18"/>
      <w:szCs w:val="18"/>
      <w:lang w:bidi="ar-SA"/>
    </w:rPr>
  </w:style>
  <w:style w:type="paragraph" w:customStyle="1" w:styleId="71">
    <w:name w:val="样式7"/>
    <w:basedOn w:val="25"/>
    <w:rsid w:val="00E1012B"/>
    <w:pPr>
      <w:spacing w:line="338" w:lineRule="auto"/>
    </w:pPr>
  </w:style>
  <w:style w:type="paragraph" w:customStyle="1" w:styleId="25">
    <w:name w:val="样式2"/>
    <w:basedOn w:val="a"/>
    <w:rsid w:val="00E1012B"/>
    <w:pPr>
      <w:snapToGrid w:val="0"/>
      <w:spacing w:beforeLines="200" w:afterLines="200" w:line="372" w:lineRule="auto"/>
      <w:jc w:val="center"/>
      <w:outlineLvl w:val="0"/>
    </w:pPr>
    <w:rPr>
      <w:rFonts w:ascii="方正宋黑简体" w:eastAsia="方正宋黑简体"/>
      <w:sz w:val="36"/>
      <w:szCs w:val="36"/>
    </w:rPr>
  </w:style>
  <w:style w:type="paragraph" w:customStyle="1" w:styleId="61">
    <w:name w:val="样式6"/>
    <w:basedOn w:val="42"/>
    <w:rsid w:val="00E1012B"/>
  </w:style>
  <w:style w:type="paragraph" w:customStyle="1" w:styleId="msolistparagraph0">
    <w:name w:val="msolistparagraph"/>
    <w:basedOn w:val="a"/>
    <w:rsid w:val="00E1012B"/>
    <w:pPr>
      <w:ind w:firstLineChars="200" w:firstLine="420"/>
    </w:pPr>
    <w:rPr>
      <w:rFonts w:eastAsia="宋体"/>
      <w:sz w:val="21"/>
      <w:szCs w:val="22"/>
    </w:rPr>
  </w:style>
  <w:style w:type="paragraph" w:customStyle="1" w:styleId="16">
    <w:name w:val="列出段落1"/>
    <w:basedOn w:val="a"/>
    <w:qFormat/>
    <w:rsid w:val="00E1012B"/>
    <w:pPr>
      <w:ind w:firstLineChars="200" w:firstLine="420"/>
    </w:pPr>
    <w:rPr>
      <w:rFonts w:eastAsia="宋体"/>
      <w:sz w:val="21"/>
      <w:szCs w:val="24"/>
    </w:rPr>
  </w:style>
  <w:style w:type="paragraph" w:customStyle="1" w:styleId="msonormalcxspmiddle">
    <w:name w:val="msonormalcxspmiddle"/>
    <w:basedOn w:val="a"/>
    <w:rsid w:val="00E1012B"/>
    <w:pPr>
      <w:widowControl/>
      <w:spacing w:before="100" w:beforeAutospacing="1" w:after="100" w:afterAutospacing="1"/>
      <w:jc w:val="left"/>
    </w:pPr>
    <w:rPr>
      <w:rFonts w:ascii="宋体" w:eastAsia="宋体" w:hAnsi="宋体" w:cs="宋体"/>
      <w:kern w:val="0"/>
      <w:sz w:val="24"/>
      <w:szCs w:val="24"/>
    </w:rPr>
  </w:style>
  <w:style w:type="paragraph" w:customStyle="1" w:styleId="51">
    <w:name w:val="样式5"/>
    <w:basedOn w:val="25"/>
    <w:rsid w:val="00E1012B"/>
    <w:pPr>
      <w:spacing w:line="338" w:lineRule="auto"/>
    </w:pPr>
  </w:style>
  <w:style w:type="paragraph" w:customStyle="1" w:styleId="35">
    <w:name w:val="样式3"/>
    <w:basedOn w:val="a"/>
    <w:rsid w:val="00E1012B"/>
    <w:pPr>
      <w:snapToGrid w:val="0"/>
      <w:spacing w:line="372" w:lineRule="auto"/>
      <w:ind w:firstLineChars="200" w:firstLine="520"/>
    </w:pPr>
    <w:rPr>
      <w:rFonts w:ascii="黑体" w:eastAsia="黑体" w:hAnsi="黑体"/>
      <w:sz w:val="26"/>
      <w:szCs w:val="26"/>
    </w:rPr>
  </w:style>
  <w:style w:type="paragraph" w:customStyle="1" w:styleId="102">
    <w:name w:val="样式10"/>
    <w:basedOn w:val="51"/>
    <w:rsid w:val="00E1012B"/>
    <w:pPr>
      <w:spacing w:beforeLines="90" w:afterLines="90"/>
      <w:outlineLvl w:val="9"/>
    </w:pPr>
    <w:rPr>
      <w:sz w:val="30"/>
      <w:szCs w:val="30"/>
    </w:rPr>
  </w:style>
  <w:style w:type="paragraph" w:customStyle="1" w:styleId="81">
    <w:name w:val="样式8"/>
    <w:basedOn w:val="42"/>
    <w:rsid w:val="00E1012B"/>
  </w:style>
  <w:style w:type="paragraph" w:customStyle="1" w:styleId="210">
    <w:name w:val="正文文本 (2)1"/>
    <w:basedOn w:val="a"/>
    <w:rsid w:val="00E1012B"/>
    <w:pPr>
      <w:shd w:val="clear" w:color="auto" w:fill="FFFFFF"/>
      <w:spacing w:before="180" w:after="660" w:line="240" w:lineRule="atLeast"/>
      <w:jc w:val="right"/>
    </w:pPr>
    <w:rPr>
      <w:rFonts w:ascii="MingLiU" w:eastAsia="MingLiU" w:hAnsi="MingLiU_HKSCS" w:cs="MingLiU"/>
      <w:spacing w:val="20"/>
      <w:kern w:val="0"/>
      <w:sz w:val="15"/>
      <w:szCs w:val="15"/>
    </w:rPr>
  </w:style>
  <w:style w:type="character" w:customStyle="1" w:styleId="Bodytext1">
    <w:name w:val="Body text|1_"/>
    <w:link w:val="Bodytext10"/>
    <w:rsid w:val="00E1012B"/>
    <w:rPr>
      <w:rFonts w:ascii="宋体" w:eastAsia="宋体" w:hAnsi="宋体" w:cs="宋体"/>
      <w:color w:val="293743"/>
      <w:sz w:val="30"/>
      <w:szCs w:val="30"/>
      <w:shd w:val="clear" w:color="auto" w:fill="FFFFFF"/>
      <w:lang w:val="zh-CN" w:bidi="zh-CN"/>
    </w:rPr>
  </w:style>
  <w:style w:type="paragraph" w:customStyle="1" w:styleId="Bodytext10">
    <w:name w:val="Body text|1"/>
    <w:basedOn w:val="a"/>
    <w:link w:val="Bodytext1"/>
    <w:rsid w:val="00E1012B"/>
    <w:pPr>
      <w:shd w:val="clear" w:color="auto" w:fill="FFFFFF"/>
      <w:spacing w:line="408" w:lineRule="auto"/>
      <w:ind w:firstLine="400"/>
      <w:jc w:val="left"/>
    </w:pPr>
    <w:rPr>
      <w:rFonts w:ascii="宋体" w:eastAsia="宋体" w:hAnsi="宋体" w:cs="宋体"/>
      <w:color w:val="293743"/>
      <w:kern w:val="0"/>
      <w:sz w:val="30"/>
      <w:szCs w:val="30"/>
      <w:lang w:val="zh-CN" w:bidi="zh-CN"/>
    </w:rPr>
  </w:style>
  <w:style w:type="character" w:customStyle="1" w:styleId="Headerorfooter2">
    <w:name w:val="Header or footer|2_"/>
    <w:link w:val="Headerorfooter20"/>
    <w:rsid w:val="00E1012B"/>
    <w:rPr>
      <w:shd w:val="clear" w:color="auto" w:fill="FFFFFF"/>
      <w:lang w:val="zh-CN" w:bidi="zh-CN"/>
    </w:rPr>
  </w:style>
  <w:style w:type="paragraph" w:customStyle="1" w:styleId="Headerorfooter20">
    <w:name w:val="Header or footer|2"/>
    <w:basedOn w:val="a"/>
    <w:link w:val="Headerorfooter2"/>
    <w:rsid w:val="00E1012B"/>
    <w:pPr>
      <w:shd w:val="clear" w:color="auto" w:fill="FFFFFF"/>
      <w:jc w:val="left"/>
    </w:pPr>
    <w:rPr>
      <w:rFonts w:eastAsia="宋体"/>
      <w:kern w:val="0"/>
      <w:sz w:val="20"/>
      <w:szCs w:val="20"/>
      <w:lang w:val="zh-CN" w:bidi="zh-CN"/>
    </w:rPr>
  </w:style>
  <w:style w:type="paragraph" w:styleId="af2">
    <w:name w:val="List Paragraph"/>
    <w:basedOn w:val="a"/>
    <w:qFormat/>
    <w:rsid w:val="00E1012B"/>
    <w:pPr>
      <w:autoSpaceDE w:val="0"/>
      <w:autoSpaceDN w:val="0"/>
      <w:ind w:left="118" w:firstLine="640"/>
      <w:jc w:val="left"/>
    </w:pPr>
    <w:rPr>
      <w:rFonts w:ascii="微软雅黑" w:eastAsia="微软雅黑" w:hAnsi="Times New Roman" w:cs="微软雅黑"/>
      <w:kern w:val="0"/>
      <w:sz w:val="22"/>
      <w:szCs w:val="22"/>
    </w:rPr>
  </w:style>
  <w:style w:type="paragraph" w:customStyle="1" w:styleId="af3">
    <w:name w:val="正文条款"/>
    <w:basedOn w:val="a"/>
    <w:qFormat/>
    <w:rsid w:val="00E1012B"/>
    <w:pPr>
      <w:tabs>
        <w:tab w:val="left" w:pos="1838"/>
      </w:tabs>
      <w:adjustRightInd w:val="0"/>
      <w:snapToGrid w:val="0"/>
      <w:spacing w:line="550" w:lineRule="exact"/>
      <w:ind w:left="822" w:firstLine="680"/>
    </w:pPr>
    <w:rPr>
      <w:rFonts w:ascii="仿宋_GB2312" w:hAnsi="Times New Roman"/>
      <w:color w:val="000000"/>
      <w:sz w:val="30"/>
    </w:rPr>
  </w:style>
  <w:style w:type="paragraph" w:customStyle="1" w:styleId="112">
    <w:name w:val="样式11"/>
    <w:basedOn w:val="71"/>
    <w:qFormat/>
    <w:rsid w:val="00E1012B"/>
    <w:pPr>
      <w:spacing w:beforeLines="100" w:afterLines="100"/>
      <w:outlineLvl w:val="9"/>
    </w:pPr>
    <w:rPr>
      <w:rFonts w:ascii="黑体" w:eastAsia="黑体" w:hAnsi="黑体"/>
      <w:sz w:val="32"/>
      <w:szCs w:val="32"/>
    </w:rPr>
  </w:style>
  <w:style w:type="paragraph" w:customStyle="1" w:styleId="123">
    <w:name w:val="样式12"/>
    <w:basedOn w:val="102"/>
    <w:qFormat/>
    <w:rsid w:val="00E1012B"/>
  </w:style>
  <w:style w:type="paragraph" w:customStyle="1" w:styleId="WPSOffice1">
    <w:name w:val="WPSOffice手动目录 1"/>
    <w:rsid w:val="00E1012B"/>
  </w:style>
  <w:style w:type="paragraph" w:customStyle="1" w:styleId="af4">
    <w:basedOn w:val="1"/>
    <w:next w:val="a"/>
    <w:uiPriority w:val="39"/>
    <w:unhideWhenUsed/>
    <w:qFormat/>
    <w:rsid w:val="00E1012B"/>
    <w:pPr>
      <w:widowControl/>
      <w:spacing w:before="480" w:after="0" w:line="276" w:lineRule="auto"/>
      <w:jc w:val="left"/>
      <w:outlineLvl w:val="9"/>
    </w:pPr>
    <w:rPr>
      <w:rFonts w:ascii="Cambria" w:eastAsia="宋体" w:hAnsi="Cambria"/>
      <w:color w:val="365F91"/>
      <w:kern w:val="0"/>
      <w:sz w:val="28"/>
      <w:szCs w:val="28"/>
    </w:rPr>
  </w:style>
  <w:style w:type="paragraph" w:styleId="af5">
    <w:name w:val="Revision"/>
    <w:hidden/>
    <w:uiPriority w:val="99"/>
    <w:unhideWhenUsed/>
    <w:rsid w:val="00DE4EAC"/>
    <w:rPr>
      <w:rFonts w:eastAsia="仿宋_GB2312"/>
      <w:kern w:val="2"/>
      <w:sz w:val="32"/>
      <w:szCs w:val="3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112</TotalTime>
  <Pages>8</Pages>
  <Words>660</Words>
  <Characters>3762</Characters>
  <Application>Microsoft Office Word</Application>
  <DocSecurity>0</DocSecurity>
  <Lines>31</Lines>
  <Paragraphs>8</Paragraphs>
  <ScaleCrop>false</ScaleCrop>
  <Company/>
  <LinksUpToDate>false</LinksUpToDate>
  <CharactersWithSpaces>4414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天津市基本医疗保障定点</dc:title>
  <dc:creator>dwh</dc:creator>
  <cp:lastModifiedBy>l</cp:lastModifiedBy>
  <cp:revision>35</cp:revision>
  <cp:lastPrinted>2023-04-02T04:12:00Z</cp:lastPrinted>
  <dcterms:created xsi:type="dcterms:W3CDTF">2023-04-02T02:15:00Z</dcterms:created>
  <dcterms:modified xsi:type="dcterms:W3CDTF">2024-01-30T10:10:00Z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BB538E074F354034A51FBD4A4DF948AD_13</vt:lpwstr>
  </property>
</Properties>
</file>