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3C7" w:rsidRDefault="00AF7F3D" w:rsidP="001F1FFE">
      <w:pPr>
        <w:pStyle w:val="71"/>
        <w:spacing w:before="480" w:afterLines="150" w:line="360" w:lineRule="auto"/>
      </w:pPr>
      <w:bookmarkStart w:id="0" w:name="_Toc131429028"/>
      <w:bookmarkStart w:id="1" w:name="_Toc20835"/>
      <w:r>
        <w:rPr>
          <w:rFonts w:hint="eastAsia"/>
        </w:rPr>
        <w:t>天津市医疗保障互联网诊疗医保服务补充协议</w:t>
      </w:r>
      <w:bookmarkEnd w:id="0"/>
      <w:bookmarkEnd w:id="1"/>
    </w:p>
    <w:p w:rsidR="003803C7" w:rsidRDefault="00AF7F3D" w:rsidP="000958D3">
      <w:pPr>
        <w:pStyle w:val="81"/>
        <w:spacing w:line="312" w:lineRule="auto"/>
      </w:pPr>
      <w:r>
        <w:rPr>
          <w:rFonts w:hint="eastAsia"/>
        </w:rPr>
        <w:t>为进一步加强和规范本市“互联网</w:t>
      </w:r>
      <w:r>
        <w:t>+</w:t>
      </w:r>
      <w:r>
        <w:rPr>
          <w:rFonts w:hint="eastAsia"/>
        </w:rPr>
        <w:t>”医疗服务医保支付管理，为参保人员提供优质高效的互联网医保服务，按照《天津市“互联网+”医疗服务医保支付管理办法》（</w:t>
      </w:r>
      <w:r>
        <w:t>津医保</w:t>
      </w:r>
      <w:r>
        <w:rPr>
          <w:rFonts w:hint="eastAsia"/>
        </w:rPr>
        <w:t>规</w:t>
      </w:r>
      <w:r>
        <w:t>〔20</w:t>
      </w:r>
      <w:r>
        <w:rPr>
          <w:rFonts w:hint="eastAsia"/>
        </w:rPr>
        <w:t>2</w:t>
      </w:r>
      <w:r>
        <w:t>2〕</w:t>
      </w:r>
      <w:r>
        <w:rPr>
          <w:rFonts w:hint="eastAsia"/>
        </w:rPr>
        <w:t>2号）相关规定，甲乙双方签订《天津市医疗保障互联网诊疗医保服务补充协议》。</w:t>
      </w:r>
    </w:p>
    <w:p w:rsidR="003803C7" w:rsidRDefault="00AF7F3D" w:rsidP="000958D3">
      <w:pPr>
        <w:pStyle w:val="81"/>
        <w:spacing w:line="312" w:lineRule="auto"/>
        <w:rPr>
          <w:rFonts w:ascii="黑体" w:eastAsia="黑体"/>
        </w:rPr>
      </w:pPr>
      <w:r>
        <w:rPr>
          <w:rFonts w:ascii="黑体" w:eastAsia="黑体" w:hint="eastAsia"/>
        </w:rPr>
        <w:t xml:space="preserve">第一条  </w:t>
      </w:r>
      <w:r>
        <w:rPr>
          <w:rFonts w:hint="eastAsia"/>
        </w:rPr>
        <w:t>本市依法批准设置互联网医院或批准开展互联网诊疗活动的医疗保障定点医疗机构，可按照自愿原则，由其实体医疗机构提出签订本补充协议。</w:t>
      </w:r>
    </w:p>
    <w:p w:rsidR="003803C7" w:rsidRDefault="00AF7F3D" w:rsidP="000958D3">
      <w:pPr>
        <w:pStyle w:val="81"/>
        <w:spacing w:line="312" w:lineRule="auto"/>
      </w:pPr>
      <w:r>
        <w:rPr>
          <w:rFonts w:ascii="黑体" w:eastAsia="黑体" w:hint="eastAsia"/>
        </w:rPr>
        <w:t xml:space="preserve">第二条  </w:t>
      </w:r>
      <w:r>
        <w:rPr>
          <w:rFonts w:hint="eastAsia"/>
        </w:rPr>
        <w:t>乙方以互联网医院为机构名称的，应由其依托的实体医疗机构作为协议签订主体。</w:t>
      </w:r>
    </w:p>
    <w:p w:rsidR="003803C7" w:rsidRDefault="00AF7F3D" w:rsidP="000958D3">
      <w:pPr>
        <w:pStyle w:val="81"/>
        <w:spacing w:line="312" w:lineRule="auto"/>
      </w:pPr>
      <w:r>
        <w:rPr>
          <w:rFonts w:ascii="黑体" w:eastAsia="黑体" w:hint="eastAsia"/>
        </w:rPr>
        <w:t>第三条</w:t>
      </w:r>
      <w:r>
        <w:rPr>
          <w:rFonts w:hint="eastAsia"/>
        </w:rPr>
        <w:t xml:space="preserve">  乙方为参保人员提供互联网诊疗医保服务，应当严格遵守《天津市“互联网+”医疗服务医保支付管理办法》《互联网诊疗管理办法（试行）》《互联网诊疗监管细则（试行）》等医疗保障和卫生健康部门相关政策文件规定，依法合规开展互联网诊疗活动。</w:t>
      </w:r>
    </w:p>
    <w:p w:rsidR="003803C7" w:rsidRDefault="00AF7F3D" w:rsidP="000958D3">
      <w:pPr>
        <w:pStyle w:val="81"/>
        <w:spacing w:line="312" w:lineRule="auto"/>
      </w:pPr>
      <w:r>
        <w:rPr>
          <w:rFonts w:ascii="黑体" w:eastAsia="黑体" w:hint="eastAsia"/>
        </w:rPr>
        <w:t xml:space="preserve">第四条  </w:t>
      </w:r>
      <w:r>
        <w:rPr>
          <w:rFonts w:hint="eastAsia"/>
        </w:rPr>
        <w:t>乙方应当具备以下基本条件：</w:t>
      </w:r>
    </w:p>
    <w:p w:rsidR="003803C7" w:rsidRDefault="00AF7F3D" w:rsidP="000958D3">
      <w:pPr>
        <w:pStyle w:val="81"/>
        <w:spacing w:line="312" w:lineRule="auto"/>
      </w:pPr>
      <w:r>
        <w:rPr>
          <w:rFonts w:hint="eastAsia"/>
        </w:rPr>
        <w:t xml:space="preserve">1. </w:t>
      </w:r>
      <w:r>
        <w:t>具备与国家统一医保信息业务编码对接的条件，以及药品、医用耗材、诊疗项目、医疗服务设施、疾病病种等基础信息数据库；</w:t>
      </w:r>
    </w:p>
    <w:p w:rsidR="003803C7" w:rsidRDefault="00AF7F3D" w:rsidP="000958D3">
      <w:pPr>
        <w:pStyle w:val="81"/>
        <w:spacing w:line="312" w:lineRule="auto"/>
      </w:pPr>
      <w:r>
        <w:rPr>
          <w:rFonts w:hint="eastAsia"/>
        </w:rPr>
        <w:t xml:space="preserve">2. </w:t>
      </w:r>
      <w:r>
        <w:t>具备与医保信息系统数据交换的条件，结合全国统一医保信息平台建设，实现医保移动支付，能够为患者提供电子票据、电子发票或及时邮寄纸质票据；</w:t>
      </w:r>
    </w:p>
    <w:p w:rsidR="003803C7" w:rsidRDefault="00AF7F3D" w:rsidP="000958D3">
      <w:pPr>
        <w:pStyle w:val="81"/>
        <w:spacing w:line="312" w:lineRule="auto"/>
      </w:pPr>
      <w:r>
        <w:rPr>
          <w:rFonts w:hint="eastAsia"/>
        </w:rPr>
        <w:t xml:space="preserve">3. </w:t>
      </w:r>
      <w:r>
        <w:t>依托医保电子凭证进行实名认证，确保就诊参保人员使用真实身份；</w:t>
      </w:r>
    </w:p>
    <w:p w:rsidR="003803C7" w:rsidRDefault="00AF7F3D" w:rsidP="000958D3">
      <w:pPr>
        <w:pStyle w:val="81"/>
        <w:spacing w:line="312" w:lineRule="auto"/>
      </w:pPr>
      <w:r>
        <w:rPr>
          <w:rFonts w:hint="eastAsia"/>
        </w:rPr>
        <w:t xml:space="preserve">4. </w:t>
      </w:r>
      <w:r>
        <w:t>能够完整保留参保人员诊疗过程中的电子病历、电子处方、购药记录、患者提供的具有明确诊断的病历资料等信息，实现诊疗、处方、配药等全程可追溯；</w:t>
      </w:r>
    </w:p>
    <w:p w:rsidR="003803C7" w:rsidRDefault="00AF7F3D" w:rsidP="000958D3">
      <w:pPr>
        <w:pStyle w:val="81"/>
        <w:spacing w:line="312" w:lineRule="auto"/>
      </w:pPr>
      <w:r>
        <w:rPr>
          <w:rFonts w:hint="eastAsia"/>
        </w:rPr>
        <w:t xml:space="preserve">5. </w:t>
      </w:r>
      <w:r>
        <w:t>能够核验患者为复诊患者，掌握必要的就诊信息</w:t>
      </w:r>
      <w:r>
        <w:rPr>
          <w:rFonts w:hint="eastAsia"/>
        </w:rPr>
        <w:t>；</w:t>
      </w:r>
    </w:p>
    <w:p w:rsidR="003803C7" w:rsidRDefault="00AF7F3D" w:rsidP="000958D3">
      <w:pPr>
        <w:pStyle w:val="81"/>
        <w:spacing w:line="312" w:lineRule="auto"/>
      </w:pPr>
      <w:r>
        <w:rPr>
          <w:rFonts w:hint="eastAsia"/>
        </w:rPr>
        <w:t>6. 医疗机构信息系统应能够区分线下医疗服务业务、异地就医服务业务和“互联网+”医疗服务业务；</w:t>
      </w:r>
    </w:p>
    <w:p w:rsidR="003803C7" w:rsidRDefault="00AF7F3D" w:rsidP="000958D3">
      <w:pPr>
        <w:pStyle w:val="81"/>
        <w:spacing w:line="312" w:lineRule="auto"/>
      </w:pPr>
      <w:r>
        <w:rPr>
          <w:rFonts w:hint="eastAsia"/>
        </w:rPr>
        <w:lastRenderedPageBreak/>
        <w:t>7. 按照国家和本市医疗保障信息平台管理有关要求完成“互联网+”医保联网结算系统改造；</w:t>
      </w:r>
    </w:p>
    <w:p w:rsidR="003803C7" w:rsidRDefault="00AF7F3D" w:rsidP="000958D3">
      <w:pPr>
        <w:pStyle w:val="81"/>
        <w:spacing w:line="312" w:lineRule="auto"/>
      </w:pPr>
      <w:r>
        <w:rPr>
          <w:rFonts w:hint="eastAsia"/>
        </w:rPr>
        <w:t>8. 按规定应当具备的其他条件。</w:t>
      </w:r>
    </w:p>
    <w:p w:rsidR="003803C7" w:rsidRDefault="00AF7F3D" w:rsidP="000958D3">
      <w:pPr>
        <w:pStyle w:val="81"/>
        <w:spacing w:line="312" w:lineRule="auto"/>
      </w:pPr>
      <w:r>
        <w:rPr>
          <w:rFonts w:ascii="黑体" w:eastAsia="黑体" w:hint="eastAsia"/>
        </w:rPr>
        <w:t xml:space="preserve">第五条  </w:t>
      </w:r>
      <w:r>
        <w:rPr>
          <w:rFonts w:hint="eastAsia"/>
        </w:rPr>
        <w:t>乙方设立“互联网＋”医疗服务项目，应当按照国家和</w:t>
      </w:r>
      <w:r>
        <w:t>本</w:t>
      </w:r>
      <w:r>
        <w:rPr>
          <w:rFonts w:hint="eastAsia"/>
        </w:rPr>
        <w:t>市“互联网+”医疗服务价格和医保支付有关政策执行。乙方提供符合规定的“互联网+”医疗复诊服务，按照公立医院普通门诊诊察类项目价格收费和支付。发生的药品费用比照线下医保规定的支付标准和政策支付。</w:t>
      </w:r>
    </w:p>
    <w:p w:rsidR="003803C7" w:rsidRDefault="00AF7F3D" w:rsidP="000958D3">
      <w:pPr>
        <w:pStyle w:val="81"/>
        <w:spacing w:line="312" w:lineRule="auto"/>
      </w:pPr>
      <w:r>
        <w:rPr>
          <w:rFonts w:ascii="黑体" w:eastAsia="黑体" w:hint="eastAsia"/>
        </w:rPr>
        <w:t>第六条</w:t>
      </w:r>
      <w:r>
        <w:rPr>
          <w:rFonts w:hint="eastAsia"/>
        </w:rPr>
        <w:t xml:space="preserve">  乙方</w:t>
      </w:r>
      <w:r>
        <w:t>为参保</w:t>
      </w:r>
      <w:r>
        <w:rPr>
          <w:rFonts w:hint="eastAsia"/>
        </w:rPr>
        <w:t>人员</w:t>
      </w:r>
      <w:r>
        <w:t>提供的</w:t>
      </w:r>
      <w:r>
        <w:rPr>
          <w:rFonts w:hint="eastAsia"/>
        </w:rPr>
        <w:t>“互联网＋”医疗复诊</w:t>
      </w:r>
      <w:r>
        <w:t>服务，应在其线下实体医疗机构诊疗科目范围内，不得超出其互联网诊疗科目范围。</w:t>
      </w:r>
      <w:r>
        <w:rPr>
          <w:rFonts w:hint="eastAsia"/>
        </w:rPr>
        <w:t>乙方</w:t>
      </w:r>
      <w:r>
        <w:t>为参保人员提供的互联网诊疗服务，仅限能够在线独立完成的常见病、慢性病复诊。</w:t>
      </w:r>
    </w:p>
    <w:p w:rsidR="003803C7" w:rsidRDefault="00AF7F3D" w:rsidP="000958D3">
      <w:pPr>
        <w:pStyle w:val="81"/>
        <w:spacing w:line="312" w:lineRule="auto"/>
      </w:pPr>
      <w:r>
        <w:rPr>
          <w:rFonts w:hint="eastAsia"/>
        </w:rPr>
        <w:t>乙方可使用国家医保服务平台APP、医保电子凭证或经甲方认证平台APP作为身份识别手段，结合医保电子凭证的实名、实人认证能力，使用面容等生物特征识别技术，核实就诊人员身份，严格执行实名就医的有关规定。</w:t>
      </w:r>
    </w:p>
    <w:p w:rsidR="003803C7" w:rsidRDefault="00AF7F3D" w:rsidP="000958D3">
      <w:pPr>
        <w:pStyle w:val="81"/>
        <w:spacing w:line="312" w:lineRule="auto"/>
        <w:rPr>
          <w:rFonts w:hint="eastAsia"/>
        </w:rPr>
      </w:pPr>
      <w:r>
        <w:rPr>
          <w:rFonts w:ascii="黑体" w:eastAsia="黑体" w:hint="eastAsia"/>
        </w:rPr>
        <w:t>第七条</w:t>
      </w:r>
      <w:r>
        <w:rPr>
          <w:rFonts w:hint="eastAsia"/>
        </w:rPr>
        <w:t xml:space="preserve">  乙方提供互联网诊疗服务的医师应当为天津市医疗保障医保服务医师，具有3年以上独立临床工作经验，应当遵守国家和本市医疗保障和卫生健康相关政策规定，并按要求履行本协议约定。</w:t>
      </w:r>
    </w:p>
    <w:p w:rsidR="001F1FFE" w:rsidRPr="001F1FFE" w:rsidRDefault="001F1FFE" w:rsidP="000958D3">
      <w:pPr>
        <w:pStyle w:val="81"/>
        <w:spacing w:line="312" w:lineRule="auto"/>
      </w:pPr>
      <w:r>
        <w:rPr>
          <w:rFonts w:hint="eastAsia"/>
        </w:rPr>
        <w:t>乙方应将本机构全部互联网医师名单向属地分中心报备，由并在医保信息系统中进行维护。</w:t>
      </w:r>
    </w:p>
    <w:p w:rsidR="003803C7" w:rsidRDefault="00AF7F3D" w:rsidP="000958D3">
      <w:pPr>
        <w:pStyle w:val="81"/>
        <w:spacing w:line="312" w:lineRule="auto"/>
      </w:pPr>
      <w:r>
        <w:rPr>
          <w:rFonts w:ascii="黑体" w:eastAsia="黑体"/>
        </w:rPr>
        <w:t>第</w:t>
      </w:r>
      <w:r>
        <w:rPr>
          <w:rFonts w:ascii="黑体" w:eastAsia="黑体" w:hint="eastAsia"/>
        </w:rPr>
        <w:t>八</w:t>
      </w:r>
      <w:r>
        <w:rPr>
          <w:rFonts w:ascii="黑体" w:eastAsia="黑体"/>
        </w:rPr>
        <w:t>条</w:t>
      </w:r>
      <w:r w:rsidR="001F1FFE">
        <w:rPr>
          <w:rFonts w:ascii="黑体" w:eastAsia="黑体" w:hint="eastAsia"/>
        </w:rPr>
        <w:t xml:space="preserve">  </w:t>
      </w:r>
      <w:r>
        <w:rPr>
          <w:rFonts w:hint="eastAsia"/>
        </w:rPr>
        <w:t>乙方接诊医师应当审查并留存患者就诊时提供的具有明确诊断的病历资料，如门诊病历、住院病历、出院小结、诊断证明等，判断是否符合复诊条件。</w:t>
      </w:r>
      <w:r w:rsidR="001F1FFE">
        <w:rPr>
          <w:rFonts w:hint="eastAsia"/>
        </w:rPr>
        <w:t>乙方应将上述材料按照电子病历管理要求进行归档保管。</w:t>
      </w:r>
    </w:p>
    <w:p w:rsidR="003803C7" w:rsidRDefault="00AF7F3D" w:rsidP="000958D3">
      <w:pPr>
        <w:pStyle w:val="81"/>
        <w:spacing w:line="312" w:lineRule="auto"/>
      </w:pPr>
      <w:r>
        <w:rPr>
          <w:rFonts w:hint="eastAsia"/>
        </w:rPr>
        <w:t>乙方应当明确互联网诊疗的终止条件。当患者病情出现变化、本次就诊经医师判断为首诊或存在其他不适宜互联网诊疗的情况时，接诊医师应当立即终止互联网诊疗活动，并引导患者到实体医疗机构就诊。</w:t>
      </w:r>
    </w:p>
    <w:p w:rsidR="003803C7" w:rsidRDefault="00AF7F3D" w:rsidP="000958D3">
      <w:pPr>
        <w:pStyle w:val="81"/>
        <w:spacing w:line="312" w:lineRule="auto"/>
      </w:pPr>
      <w:r>
        <w:rPr>
          <w:rFonts w:ascii="黑体" w:eastAsia="黑体"/>
        </w:rPr>
        <w:t>第</w:t>
      </w:r>
      <w:r>
        <w:rPr>
          <w:rFonts w:ascii="黑体" w:eastAsia="黑体" w:hint="eastAsia"/>
        </w:rPr>
        <w:t>九</w:t>
      </w:r>
      <w:r>
        <w:rPr>
          <w:rFonts w:ascii="黑体" w:eastAsia="黑体"/>
        </w:rPr>
        <w:t>条</w:t>
      </w:r>
      <w:r w:rsidR="001F1FFE">
        <w:rPr>
          <w:rFonts w:ascii="黑体" w:eastAsia="黑体" w:hint="eastAsia"/>
        </w:rPr>
        <w:t xml:space="preserve">  </w:t>
      </w:r>
      <w:r>
        <w:rPr>
          <w:rFonts w:hint="eastAsia"/>
        </w:rPr>
        <w:t>乙方开展互联网诊疗过程中所产生的电子病历信息，应当与依托的实体医疗机构电子病历格式一致、系统共享，由依托的实体医疗机构开展线上线</w:t>
      </w:r>
      <w:r>
        <w:rPr>
          <w:rFonts w:hint="eastAsia"/>
        </w:rPr>
        <w:lastRenderedPageBreak/>
        <w:t>下一体化质控。</w:t>
      </w:r>
    </w:p>
    <w:p w:rsidR="003803C7" w:rsidRDefault="00AF7F3D" w:rsidP="000958D3">
      <w:pPr>
        <w:pStyle w:val="81"/>
        <w:spacing w:line="312" w:lineRule="auto"/>
        <w:rPr>
          <w:color w:val="FF0000"/>
        </w:rPr>
      </w:pPr>
      <w:r>
        <w:rPr>
          <w:rFonts w:hint="eastAsia"/>
        </w:rPr>
        <w:t>互联网诊疗病历记录按照门诊电子病历的有关规定进行管理，保存时间不得少于15年。诊疗中的图文对话、音视频资料等过程记录保存时间不得少于3年。</w:t>
      </w:r>
    </w:p>
    <w:p w:rsidR="003803C7" w:rsidRDefault="00AF7F3D" w:rsidP="000958D3">
      <w:pPr>
        <w:pStyle w:val="81"/>
        <w:spacing w:line="312" w:lineRule="auto"/>
      </w:pPr>
      <w:r>
        <w:rPr>
          <w:rFonts w:ascii="黑体" w:eastAsia="黑体" w:hint="eastAsia"/>
        </w:rPr>
        <w:t xml:space="preserve">第十条  </w:t>
      </w:r>
      <w:r>
        <w:rPr>
          <w:rFonts w:hint="eastAsia"/>
        </w:rPr>
        <w:t>乙方为</w:t>
      </w:r>
      <w:r>
        <w:t>参保人员提供的</w:t>
      </w:r>
      <w:r>
        <w:rPr>
          <w:rFonts w:hint="eastAsia"/>
        </w:rPr>
        <w:t>“互联网</w:t>
      </w:r>
      <w:r>
        <w:t>+</w:t>
      </w:r>
      <w:r>
        <w:rPr>
          <w:rFonts w:hint="eastAsia"/>
        </w:rPr>
        <w:t>”</w:t>
      </w:r>
      <w:r>
        <w:t>医疗复诊处方，应符合卫生健康部门互联网诊疗、处方管理等相关规定。在线开具的处方在本院购药或流转定点零售药店购药的，必须有医师电子签名，并经药师审核后按规定</w:t>
      </w:r>
      <w:r>
        <w:rPr>
          <w:rFonts w:hint="eastAsia"/>
        </w:rPr>
        <w:t>上传医保结算系统。</w:t>
      </w:r>
    </w:p>
    <w:p w:rsidR="003803C7" w:rsidRDefault="00AF7F3D" w:rsidP="000958D3">
      <w:pPr>
        <w:pStyle w:val="81"/>
        <w:spacing w:line="312" w:lineRule="auto"/>
      </w:pPr>
      <w:r>
        <w:rPr>
          <w:rFonts w:ascii="黑体" w:eastAsia="黑体" w:hint="eastAsia"/>
        </w:rPr>
        <w:t xml:space="preserve">第十一条  </w:t>
      </w:r>
      <w:r>
        <w:t>参保人员</w:t>
      </w:r>
      <w:r>
        <w:rPr>
          <w:rFonts w:hint="eastAsia"/>
        </w:rPr>
        <w:t>在乙方复诊并开具处方发生的诊察费和药品费，</w:t>
      </w:r>
      <w:r>
        <w:t>符合医保支付范围的，</w:t>
      </w:r>
      <w:r>
        <w:rPr>
          <w:rFonts w:hint="eastAsia"/>
        </w:rPr>
        <w:t>按照本市医保</w:t>
      </w:r>
      <w:r>
        <w:t>有关</w:t>
      </w:r>
      <w:r>
        <w:rPr>
          <w:rFonts w:hint="eastAsia"/>
        </w:rPr>
        <w:t>规定支付。其中个人负担的费用，可按规定由职工医保个人账户支付。</w:t>
      </w:r>
      <w:r>
        <w:t>提供</w:t>
      </w:r>
      <w:r>
        <w:rPr>
          <w:rFonts w:hint="eastAsia"/>
        </w:rPr>
        <w:t>药品配送</w:t>
      </w:r>
      <w:r>
        <w:t>服务的</w:t>
      </w:r>
      <w:r>
        <w:rPr>
          <w:rFonts w:hint="eastAsia"/>
        </w:rPr>
        <w:t>费用不纳入医保支付范围。</w:t>
      </w:r>
    </w:p>
    <w:p w:rsidR="003803C7" w:rsidRDefault="00AF7F3D" w:rsidP="000958D3">
      <w:pPr>
        <w:pStyle w:val="81"/>
        <w:spacing w:line="312" w:lineRule="auto"/>
      </w:pPr>
      <w:r>
        <w:rPr>
          <w:rFonts w:ascii="黑体" w:eastAsia="黑体"/>
        </w:rPr>
        <w:t>第</w:t>
      </w:r>
      <w:r>
        <w:rPr>
          <w:rFonts w:ascii="黑体" w:eastAsia="黑体" w:hint="eastAsia"/>
        </w:rPr>
        <w:t>十二</w:t>
      </w:r>
      <w:r>
        <w:rPr>
          <w:rFonts w:ascii="黑体" w:eastAsia="黑体"/>
        </w:rPr>
        <w:t>条</w:t>
      </w:r>
      <w:r w:rsidR="006D31FF">
        <w:rPr>
          <w:rFonts w:ascii="黑体" w:eastAsia="黑体" w:hint="eastAsia"/>
        </w:rPr>
        <w:t xml:space="preserve">  </w:t>
      </w:r>
      <w:r>
        <w:rPr>
          <w:rFonts w:hint="eastAsia"/>
        </w:rPr>
        <w:t>甲方</w:t>
      </w:r>
      <w:r>
        <w:t>应当及时公布互联网诊疗服务医保结算管理接口规范，按照申请流程做好对接并在</w:t>
      </w:r>
      <w:r>
        <w:rPr>
          <w:rFonts w:hint="eastAsia"/>
        </w:rPr>
        <w:t>乙方</w:t>
      </w:r>
      <w:r>
        <w:t>改造完毕后进行验收。</w:t>
      </w:r>
      <w:r>
        <w:rPr>
          <w:rFonts w:hint="eastAsia"/>
        </w:rPr>
        <w:t>乙方</w:t>
      </w:r>
      <w:r>
        <w:t>应按照接口规范改造内部系统，通过验收后实现医保在线结算。</w:t>
      </w:r>
    </w:p>
    <w:p w:rsidR="003803C7" w:rsidRDefault="00AF7F3D" w:rsidP="000958D3">
      <w:pPr>
        <w:pStyle w:val="81"/>
        <w:spacing w:line="312" w:lineRule="auto"/>
      </w:pPr>
      <w:r>
        <w:rPr>
          <w:rFonts w:ascii="黑体" w:eastAsia="黑体"/>
        </w:rPr>
        <w:t>第</w:t>
      </w:r>
      <w:r>
        <w:rPr>
          <w:rFonts w:ascii="黑体" w:eastAsia="黑体" w:hint="eastAsia"/>
        </w:rPr>
        <w:t>十三</w:t>
      </w:r>
      <w:r>
        <w:rPr>
          <w:rFonts w:ascii="黑体" w:eastAsia="黑体"/>
        </w:rPr>
        <w:t>条</w:t>
      </w:r>
      <w:r w:rsidR="006D31FF">
        <w:rPr>
          <w:rFonts w:ascii="黑体" w:eastAsia="黑体" w:hint="eastAsia"/>
        </w:rPr>
        <w:t xml:space="preserve">  </w:t>
      </w:r>
      <w:r>
        <w:rPr>
          <w:rFonts w:hint="eastAsia"/>
        </w:rPr>
        <w:t>乙方应支持参保人员互联网就诊依托医保电子凭证实名认证后通过移动支付完成“互联网</w:t>
      </w:r>
      <w:r>
        <w:t>+</w:t>
      </w:r>
      <w:r>
        <w:rPr>
          <w:rFonts w:hint="eastAsia"/>
        </w:rPr>
        <w:t>”</w:t>
      </w:r>
      <w:r>
        <w:t>医疗服务</w:t>
      </w:r>
      <w:r>
        <w:rPr>
          <w:rFonts w:hint="eastAsia"/>
        </w:rPr>
        <w:t>医保费用结算。</w:t>
      </w:r>
    </w:p>
    <w:p w:rsidR="003803C7" w:rsidRDefault="00AF7F3D" w:rsidP="000958D3">
      <w:pPr>
        <w:pStyle w:val="81"/>
        <w:spacing w:line="312" w:lineRule="auto"/>
        <w:rPr>
          <w:rFonts w:ascii="仿宋_GB2312" w:eastAsia="仿宋_GB2312" w:hAnsi="Times New Roman"/>
          <w:color w:val="FF0000"/>
        </w:rPr>
      </w:pPr>
      <w:r>
        <w:rPr>
          <w:rFonts w:ascii="黑体" w:eastAsia="黑体" w:hint="eastAsia"/>
        </w:rPr>
        <w:t>第十四条</w:t>
      </w:r>
      <w:r w:rsidR="00C449EF">
        <w:rPr>
          <w:rFonts w:ascii="黑体" w:eastAsia="黑体" w:hint="eastAsia"/>
        </w:rPr>
        <w:t xml:space="preserve">  </w:t>
      </w:r>
      <w:r>
        <w:rPr>
          <w:rFonts w:hint="eastAsia"/>
        </w:rPr>
        <w:t>乙方提供符合规定的“互联网+”医疗服务诊察费以及在提供“互联网+”医疗服务的机构或其指定的第三方机构发生的药品费，按规定应由医保基金支付的部分，由甲方直接与实体定点医疗机构结算。“互联网+”医疗复诊处方流转至本市定点零售药店发生的药品费用，按规定应由医保基金支付的部分，由甲方与定点零售药店结算。</w:t>
      </w:r>
    </w:p>
    <w:p w:rsidR="003803C7" w:rsidRDefault="00AF7F3D" w:rsidP="000958D3">
      <w:pPr>
        <w:pStyle w:val="81"/>
        <w:spacing w:line="312" w:lineRule="auto"/>
        <w:rPr>
          <w:rFonts w:ascii="Times New Roman" w:eastAsia="仿宋_GB2312" w:hAnsi="Times New Roman"/>
          <w:sz w:val="32"/>
          <w:szCs w:val="32"/>
        </w:rPr>
      </w:pPr>
      <w:r>
        <w:rPr>
          <w:rFonts w:ascii="黑体" w:eastAsia="黑体" w:hint="eastAsia"/>
        </w:rPr>
        <w:t>第十五条</w:t>
      </w:r>
      <w:r w:rsidR="00C449EF">
        <w:rPr>
          <w:rFonts w:ascii="黑体" w:eastAsia="黑体" w:hint="eastAsia"/>
        </w:rPr>
        <w:t xml:space="preserve">  </w:t>
      </w:r>
      <w:r>
        <w:t>乙方应按要求申报</w:t>
      </w:r>
      <w:r>
        <w:rPr>
          <w:rFonts w:hint="eastAsia"/>
        </w:rPr>
        <w:t>“</w:t>
      </w:r>
      <w:r>
        <w:t>互联网+</w:t>
      </w:r>
      <w:r>
        <w:rPr>
          <w:rFonts w:hint="eastAsia"/>
        </w:rPr>
        <w:t>”</w:t>
      </w:r>
      <w:r>
        <w:t>医疗服务医保支付的医药费用，并实现与线下医药费用的区分。医保经办部门对</w:t>
      </w:r>
      <w:r>
        <w:rPr>
          <w:rFonts w:hint="eastAsia"/>
        </w:rPr>
        <w:t>“</w:t>
      </w:r>
      <w:r>
        <w:t>互联网+</w:t>
      </w:r>
      <w:r>
        <w:rPr>
          <w:rFonts w:hint="eastAsia"/>
        </w:rPr>
        <w:t>”</w:t>
      </w:r>
      <w:r>
        <w:t>医疗服务医保支付的医药费用进行审核，对违规申报经审查核实的费用不予支付。</w:t>
      </w:r>
    </w:p>
    <w:p w:rsidR="003803C7" w:rsidRDefault="00AF7F3D" w:rsidP="000958D3">
      <w:pPr>
        <w:pStyle w:val="81"/>
        <w:spacing w:line="312" w:lineRule="auto"/>
      </w:pPr>
      <w:r>
        <w:rPr>
          <w:rFonts w:ascii="黑体" w:eastAsia="黑体" w:hint="eastAsia"/>
        </w:rPr>
        <w:t>第十六条</w:t>
      </w:r>
      <w:r w:rsidR="00C449EF">
        <w:rPr>
          <w:rFonts w:ascii="黑体" w:eastAsia="黑体" w:hint="eastAsia"/>
        </w:rPr>
        <w:t xml:space="preserve">  </w:t>
      </w:r>
      <w:r>
        <w:rPr>
          <w:rFonts w:hint="eastAsia"/>
        </w:rPr>
        <w:t>乙方与其线下实体定点医疗机构视为同一个管理服务主体，其医保付费管理按照</w:t>
      </w:r>
      <w:r>
        <w:t>本市</w:t>
      </w:r>
      <w:r>
        <w:rPr>
          <w:rFonts w:hint="eastAsia"/>
        </w:rPr>
        <w:t>区域点数法总额预算管理和按病种定额付费、按人头总额付费、按项目付费</w:t>
      </w:r>
      <w:r>
        <w:t>等现行</w:t>
      </w:r>
      <w:r>
        <w:rPr>
          <w:rFonts w:hint="eastAsia"/>
        </w:rPr>
        <w:t>有关规定执行。</w:t>
      </w:r>
    </w:p>
    <w:p w:rsidR="003803C7" w:rsidRDefault="00AF7F3D" w:rsidP="000958D3">
      <w:pPr>
        <w:pStyle w:val="81"/>
        <w:spacing w:line="312" w:lineRule="auto"/>
      </w:pPr>
      <w:r>
        <w:rPr>
          <w:rFonts w:ascii="黑体" w:eastAsia="黑体" w:hint="eastAsia"/>
        </w:rPr>
        <w:lastRenderedPageBreak/>
        <w:t>第十七条</w:t>
      </w:r>
      <w:r>
        <w:rPr>
          <w:rFonts w:hint="eastAsia"/>
        </w:rPr>
        <w:t xml:space="preserve">  甲方负责做好对定点</w:t>
      </w:r>
      <w:r>
        <w:t>医疗</w:t>
      </w:r>
      <w:r>
        <w:rPr>
          <w:rFonts w:hint="eastAsia"/>
        </w:rPr>
        <w:t>机构的管理、服务等工作，及时向社会公布签订“互联网</w:t>
      </w:r>
      <w:r>
        <w:t>+</w:t>
      </w:r>
      <w:r>
        <w:rPr>
          <w:rFonts w:hint="eastAsia"/>
        </w:rPr>
        <w:t>”医保</w:t>
      </w:r>
      <w:r>
        <w:t>服务</w:t>
      </w:r>
      <w:r>
        <w:rPr>
          <w:rFonts w:hint="eastAsia"/>
        </w:rPr>
        <w:t>的定点医疗机构</w:t>
      </w:r>
      <w:r>
        <w:t>名单</w:t>
      </w:r>
      <w:r>
        <w:rPr>
          <w:rFonts w:hint="eastAsia"/>
        </w:rPr>
        <w:t>；乙方应当向社会公布“互联网+”医保服务的主要服务内容和收费价格等信息。</w:t>
      </w:r>
    </w:p>
    <w:p w:rsidR="003803C7" w:rsidRDefault="00AF7F3D" w:rsidP="000958D3">
      <w:pPr>
        <w:pStyle w:val="81"/>
        <w:spacing w:line="312" w:lineRule="auto"/>
        <w:rPr>
          <w:color w:val="FF0000"/>
        </w:rPr>
      </w:pPr>
      <w:r>
        <w:rPr>
          <w:rFonts w:ascii="黑体" w:eastAsia="黑体"/>
        </w:rPr>
        <w:t>第十</w:t>
      </w:r>
      <w:r>
        <w:rPr>
          <w:rFonts w:ascii="黑体" w:eastAsia="黑体" w:hint="eastAsia"/>
        </w:rPr>
        <w:t>八</w:t>
      </w:r>
      <w:r>
        <w:rPr>
          <w:rFonts w:ascii="黑体" w:eastAsia="黑体"/>
        </w:rPr>
        <w:t>条</w:t>
      </w:r>
      <w:r>
        <w:rPr>
          <w:rFonts w:hint="eastAsia"/>
        </w:rPr>
        <w:t xml:space="preserve"> </w:t>
      </w:r>
      <w:r w:rsidR="00C449EF">
        <w:rPr>
          <w:rFonts w:hint="eastAsia"/>
        </w:rPr>
        <w:t xml:space="preserve"> </w:t>
      </w:r>
      <w:r>
        <w:rPr>
          <w:rFonts w:hint="eastAsia"/>
        </w:rPr>
        <w:t>甲方或其委托的第三方机构应当定期对乙方及其依托的实体医疗机构开展绩效考核。建立以医保基金使用、医疗服务质量、患者就诊取药满意度等为核心的考核指标体系。考核结果与</w:t>
      </w:r>
      <w:r>
        <w:t>医保</w:t>
      </w:r>
      <w:r>
        <w:rPr>
          <w:rFonts w:hint="eastAsia"/>
        </w:rPr>
        <w:t>协议签订、医保支付等挂钩。</w:t>
      </w:r>
    </w:p>
    <w:p w:rsidR="003803C7" w:rsidRDefault="00AF7F3D" w:rsidP="000958D3">
      <w:pPr>
        <w:pStyle w:val="81"/>
        <w:spacing w:line="312" w:lineRule="auto"/>
      </w:pPr>
      <w:r>
        <w:rPr>
          <w:rFonts w:ascii="黑体" w:eastAsia="黑体"/>
        </w:rPr>
        <w:t>第十</w:t>
      </w:r>
      <w:r>
        <w:rPr>
          <w:rFonts w:ascii="黑体" w:eastAsia="黑体" w:hint="eastAsia"/>
        </w:rPr>
        <w:t>九</w:t>
      </w:r>
      <w:r>
        <w:rPr>
          <w:rFonts w:ascii="黑体" w:eastAsia="黑体"/>
        </w:rPr>
        <w:t>条</w:t>
      </w:r>
      <w:r>
        <w:rPr>
          <w:rFonts w:hint="eastAsia"/>
        </w:rPr>
        <w:t xml:space="preserve">  乙方应建立在线处方审核制度、医疗服务行为监管机制，将电子病历、在线电子处方、购药记录、实名认证记录等信息实时上传至</w:t>
      </w:r>
      <w:r>
        <w:t>医疗保障信息平台</w:t>
      </w:r>
      <w:r>
        <w:rPr>
          <w:rFonts w:hint="eastAsia"/>
        </w:rPr>
        <w:t>，并逐步实行药品追溯码扫码销售，妥善保存就医诊疗等相关电子信息，做到诊疗、处方、交易、配送全程可追溯，实现信息流、资金流、物流全程可监控，保障诊疗用药合理性，防止虚构医疗服务，维护医保基金安全。</w:t>
      </w:r>
    </w:p>
    <w:p w:rsidR="003803C7" w:rsidRDefault="00AF7F3D" w:rsidP="000958D3">
      <w:pPr>
        <w:pStyle w:val="81"/>
        <w:spacing w:line="312" w:lineRule="auto"/>
      </w:pPr>
      <w:r>
        <w:rPr>
          <w:rFonts w:ascii="黑体" w:eastAsia="黑体"/>
        </w:rPr>
        <w:t>第</w:t>
      </w:r>
      <w:r>
        <w:rPr>
          <w:rFonts w:ascii="黑体" w:eastAsia="黑体" w:hint="eastAsia"/>
        </w:rPr>
        <w:t>二十</w:t>
      </w:r>
      <w:r>
        <w:rPr>
          <w:rFonts w:ascii="黑体" w:eastAsia="黑体"/>
        </w:rPr>
        <w:t>条</w:t>
      </w:r>
      <w:r>
        <w:rPr>
          <w:rFonts w:hint="eastAsia"/>
        </w:rPr>
        <w:t xml:space="preserve">  乙方或相关责任部门、责任人在开展“互联网</w:t>
      </w:r>
      <w:r>
        <w:t>+</w:t>
      </w:r>
      <w:r>
        <w:rPr>
          <w:rFonts w:hint="eastAsia"/>
        </w:rPr>
        <w:t>”医保</w:t>
      </w:r>
      <w:r>
        <w:t>服务</w:t>
      </w:r>
      <w:r>
        <w:rPr>
          <w:rFonts w:hint="eastAsia"/>
        </w:rPr>
        <w:t>中存在违反法律法规规定、医保服务协议主协议或本补充协议约定情形的，按照医保服务协议主协议相关条款进行处理。</w:t>
      </w:r>
    </w:p>
    <w:p w:rsidR="003803C7" w:rsidRDefault="00AF7F3D" w:rsidP="000958D3">
      <w:pPr>
        <w:pStyle w:val="81"/>
        <w:spacing w:line="312" w:lineRule="auto"/>
      </w:pPr>
      <w:r>
        <w:rPr>
          <w:rFonts w:hint="eastAsia"/>
        </w:rPr>
        <w:t>实体定点医疗机构被中止或解除协议的，提供本补充协议同时中止或解除；提供“互联网+”医疗服务的医疗机构被中止或解除协议的，甲方依据实体医疗机构定点协议的约定，决定是否中止或解除相应定点协议。</w:t>
      </w:r>
    </w:p>
    <w:p w:rsidR="003803C7" w:rsidRDefault="00AF7F3D" w:rsidP="000958D3">
      <w:pPr>
        <w:pStyle w:val="81"/>
        <w:spacing w:line="312" w:lineRule="auto"/>
        <w:rPr>
          <w:color w:val="000000"/>
        </w:rPr>
      </w:pPr>
      <w:r>
        <w:rPr>
          <w:rFonts w:ascii="黑体" w:eastAsia="黑体" w:hAnsi="黑体"/>
        </w:rPr>
        <w:t>第</w:t>
      </w:r>
      <w:r>
        <w:rPr>
          <w:rFonts w:ascii="黑体" w:eastAsia="黑体" w:hAnsi="黑体" w:hint="eastAsia"/>
        </w:rPr>
        <w:t>二十一</w:t>
      </w:r>
      <w:r>
        <w:rPr>
          <w:rFonts w:ascii="黑体" w:eastAsia="黑体" w:hAnsi="黑体"/>
        </w:rPr>
        <w:t>条</w:t>
      </w:r>
      <w:r>
        <w:rPr>
          <w:rFonts w:hint="eastAsia"/>
        </w:rPr>
        <w:t xml:space="preserve"> </w:t>
      </w:r>
      <w:r w:rsidR="00C449EF">
        <w:rPr>
          <w:rFonts w:hint="eastAsia"/>
        </w:rPr>
        <w:t xml:space="preserve"> </w:t>
      </w:r>
      <w:r>
        <w:rPr>
          <w:rFonts w:hint="eastAsia"/>
        </w:rPr>
        <w:t>本补充协议有效期与主协议保持一致</w:t>
      </w:r>
      <w:r>
        <w:t>。</w:t>
      </w:r>
    </w:p>
    <w:p w:rsidR="003803C7" w:rsidRDefault="003803C7" w:rsidP="000958D3">
      <w:pPr>
        <w:pStyle w:val="81"/>
        <w:spacing w:line="312" w:lineRule="auto"/>
      </w:pPr>
    </w:p>
    <w:p w:rsidR="003803C7" w:rsidRDefault="003803C7" w:rsidP="000958D3">
      <w:pPr>
        <w:pStyle w:val="81"/>
        <w:spacing w:line="312" w:lineRule="auto"/>
      </w:pPr>
    </w:p>
    <w:p w:rsidR="003803C7" w:rsidRDefault="00AF7F3D" w:rsidP="000958D3">
      <w:pPr>
        <w:pStyle w:val="81"/>
        <w:spacing w:line="312" w:lineRule="auto"/>
      </w:pPr>
      <w:r>
        <w:rPr>
          <w:rFonts w:hint="eastAsia"/>
        </w:rPr>
        <w:t xml:space="preserve">甲方（公章）：          </w:t>
      </w:r>
      <w:r>
        <w:rPr>
          <w:rFonts w:hint="eastAsia"/>
        </w:rPr>
        <w:tab/>
      </w:r>
      <w:r>
        <w:rPr>
          <w:rFonts w:hint="eastAsia"/>
        </w:rPr>
        <w:tab/>
      </w:r>
      <w:r>
        <w:rPr>
          <w:rFonts w:hint="eastAsia"/>
        </w:rPr>
        <w:tab/>
      </w:r>
      <w:r>
        <w:rPr>
          <w:rFonts w:hint="eastAsia"/>
        </w:rPr>
        <w:tab/>
        <w:t xml:space="preserve">乙方（公章）：  </w:t>
      </w:r>
    </w:p>
    <w:p w:rsidR="003803C7" w:rsidRDefault="003803C7" w:rsidP="000958D3">
      <w:pPr>
        <w:pStyle w:val="81"/>
        <w:spacing w:line="312" w:lineRule="auto"/>
      </w:pPr>
    </w:p>
    <w:p w:rsidR="003803C7" w:rsidRDefault="00AF7F3D" w:rsidP="000958D3">
      <w:pPr>
        <w:pStyle w:val="81"/>
        <w:spacing w:line="312" w:lineRule="auto"/>
      </w:pPr>
      <w:r>
        <w:rPr>
          <w:rFonts w:hint="eastAsia"/>
        </w:rPr>
        <w:t xml:space="preserve">法定代表人或负责人（签章）：     </w:t>
      </w:r>
      <w:r>
        <w:rPr>
          <w:rFonts w:hint="eastAsia"/>
        </w:rPr>
        <w:tab/>
        <w:t>法定代表人或负责人（签章）：</w:t>
      </w:r>
    </w:p>
    <w:p w:rsidR="003803C7" w:rsidRDefault="003803C7" w:rsidP="000958D3">
      <w:pPr>
        <w:pStyle w:val="81"/>
        <w:spacing w:line="312" w:lineRule="auto"/>
      </w:pPr>
    </w:p>
    <w:p w:rsidR="003803C7" w:rsidRDefault="00AF7F3D" w:rsidP="00C93599">
      <w:pPr>
        <w:pStyle w:val="81"/>
        <w:spacing w:line="312" w:lineRule="auto"/>
      </w:pPr>
      <w:r>
        <w:rPr>
          <w:rFonts w:hint="eastAsia"/>
        </w:rPr>
        <w:t xml:space="preserve">        年    月    日      </w:t>
      </w:r>
      <w:r>
        <w:rPr>
          <w:rFonts w:hint="eastAsia"/>
        </w:rPr>
        <w:tab/>
      </w:r>
      <w:r>
        <w:rPr>
          <w:rFonts w:hint="eastAsia"/>
        </w:rPr>
        <w:tab/>
      </w:r>
      <w:r>
        <w:rPr>
          <w:rFonts w:hint="eastAsia"/>
        </w:rPr>
        <w:tab/>
        <w:t xml:space="preserve">        年    月    日  </w:t>
      </w:r>
    </w:p>
    <w:sectPr w:rsidR="003803C7" w:rsidSect="00E1012B">
      <w:footerReference w:type="default" r:id="rId7"/>
      <w:pgSz w:w="11907" w:h="16160"/>
      <w:pgMar w:top="1644" w:right="1418" w:bottom="1474" w:left="1418" w:header="851" w:footer="1021" w:gutter="0"/>
      <w:pgNumType w:start="1"/>
      <w:cols w:space="720"/>
      <w:docGrid w:linePitch="435"/>
    </w:sectPr>
  </w:body>
</w:document>
</file>

<file path=word/customizations.xml><?xml version="1.0" encoding="utf-8"?>
<wne:tcg xmlns:r="http://schemas.openxmlformats.org/officeDocument/2006/relationships" xmlns:wne="http://schemas.microsoft.com/office/word/2006/wordml">
  <wne:keymaps>
    <wne:keymap wne:kcmPrimary="022D">
      <wne:acd wne:acdName="acd0"/>
    </wne:keymap>
    <wne:keymap wne:kcmPrimary="0231">
      <wne:acd wne:acdName="acd1"/>
    </wne:keymap>
    <wne:keymap wne:kcmPrimary="0260">
      <wne:acd wne:acdName="acd2"/>
    </wne:keymap>
    <wne:keymap wne:kcmPrimary="0261">
      <wne:acd wne:acdName="acd3"/>
    </wne:keymap>
    <wne:keymap wne:kcmPrimary="0262">
      <wne:acd wne:acdName="acd4"/>
    </wne:keymap>
    <wne:keymap wne:kcmPrimary="0264">
      <wne:acd wne:acdName="acd5"/>
    </wne:keymap>
    <wne:keymap wne:kcmPrimary="0265">
      <wne:acd wne:acdName="acd6"/>
    </wne:keymap>
  </wne:keymaps>
  <wne:toolbars>
    <wne:acdManifest>
      <wne:acdEntry wne:acdName="acd0"/>
      <wne:acdEntry wne:acdName="acd1"/>
      <wne:acdEntry wne:acdName="acd2"/>
      <wne:acdEntry wne:acdName="acd3"/>
      <wne:acdEntry wne:acdName="acd4"/>
      <wne:acdEntry wne:acdName="acd5"/>
      <wne:acdEntry wne:acdName="acd6"/>
    </wne:acdManifest>
  </wne:toolbars>
  <wne:acds>
    <wne:acd wne:argValue="AgA3aA9fNgA=" wne:acdName="acd0" wne:fciIndexBasedOn="0065"/>
    <wne:acd wne:argValue="AgA3aA9fNwA=" wne:acdName="acd1" wne:fciIndexBasedOn="0065"/>
    <wne:acd wne:argValue="AgA3aA9fOAA=" wne:acdName="acd2" wne:fciIndexBasedOn="0065"/>
    <wne:acd wne:argValue="AgA3aA9fOQA=" wne:acdName="acd3" wne:fciIndexBasedOn="0065"/>
    <wne:acd wne:argValue="AgA3aA9fMwA=" wne:acdName="acd4" wne:fciIndexBasedOn="0065"/>
    <wne:acd wne:argValue="AgA3aA9fMQAyAA==" wne:acdName="acd5" wne:fciIndexBasedOn="0065"/>
    <wne:acd wne:argValue="AgA3aA9fMQAwAA==" wne:acdName="acd6"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2F74" w:rsidRDefault="003B2F74">
      <w:r>
        <w:separator/>
      </w:r>
    </w:p>
  </w:endnote>
  <w:endnote w:type="continuationSeparator" w:id="1">
    <w:p w:rsidR="003B2F74" w:rsidRDefault="003B2F7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方正书宋简体">
    <w:panose1 w:val="03000509000000000000"/>
    <w:charset w:val="86"/>
    <w:family w:val="script"/>
    <w:pitch w:val="fixed"/>
    <w:sig w:usb0="00000001" w:usb1="080E0000" w:usb2="00000010" w:usb3="00000000" w:csb0="00040000" w:csb1="00000000"/>
  </w:font>
  <w:font w:name="Sylfaen">
    <w:panose1 w:val="010A0502050306030303"/>
    <w:charset w:val="00"/>
    <w:family w:val="roman"/>
    <w:pitch w:val="variable"/>
    <w:sig w:usb0="040006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宋体"/>
    <w:charset w:val="86"/>
    <w:family w:val="auto"/>
    <w:pitch w:val="default"/>
    <w:sig w:usb0="00000000" w:usb1="00000000" w:usb2="00000010" w:usb3="00000000" w:csb0="00040000"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3C7" w:rsidRDefault="00ED2793">
    <w:pPr>
      <w:pStyle w:val="a9"/>
      <w:framePr w:wrap="around" w:vAnchor="text" w:hAnchor="margin" w:xAlign="center" w:y="1"/>
      <w:rPr>
        <w:rStyle w:val="ad"/>
        <w:rFonts w:ascii="Times New Roman" w:hAnsi="Times New Roman"/>
        <w:sz w:val="26"/>
        <w:szCs w:val="26"/>
      </w:rPr>
    </w:pPr>
    <w:r>
      <w:rPr>
        <w:rFonts w:ascii="Times New Roman" w:hAnsi="Times New Roman"/>
        <w:sz w:val="26"/>
        <w:szCs w:val="26"/>
      </w:rPr>
      <w:fldChar w:fldCharType="begin"/>
    </w:r>
    <w:r w:rsidR="00AF7F3D">
      <w:rPr>
        <w:rStyle w:val="ad"/>
        <w:rFonts w:ascii="Times New Roman" w:hAnsi="Times New Roman"/>
        <w:sz w:val="26"/>
        <w:szCs w:val="26"/>
      </w:rPr>
      <w:instrText xml:space="preserve">PAGE  </w:instrText>
    </w:r>
    <w:r>
      <w:rPr>
        <w:rFonts w:ascii="Times New Roman" w:hAnsi="Times New Roman"/>
        <w:sz w:val="26"/>
        <w:szCs w:val="26"/>
      </w:rPr>
      <w:fldChar w:fldCharType="separate"/>
    </w:r>
    <w:r w:rsidR="00C449EF">
      <w:rPr>
        <w:rStyle w:val="ad"/>
        <w:rFonts w:ascii="Times New Roman" w:hAnsi="Times New Roman"/>
        <w:noProof/>
        <w:sz w:val="26"/>
        <w:szCs w:val="26"/>
      </w:rPr>
      <w:t>4</w:t>
    </w:r>
    <w:r>
      <w:rPr>
        <w:rFonts w:ascii="Times New Roman" w:hAnsi="Times New Roman"/>
        <w:sz w:val="26"/>
        <w:szCs w:val="26"/>
      </w:rPr>
      <w:fldChar w:fldCharType="end"/>
    </w:r>
  </w:p>
  <w:p w:rsidR="003803C7" w:rsidRDefault="003803C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2F74" w:rsidRDefault="003B2F74">
      <w:r>
        <w:separator/>
      </w:r>
    </w:p>
  </w:footnote>
  <w:footnote w:type="continuationSeparator" w:id="1">
    <w:p w:rsidR="003B2F74" w:rsidRDefault="003B2F74">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红豆儿">
    <w15:presenceInfo w15:providerId="None" w15:userId="红豆儿"/>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419"/>
  <w:drawingGridHorizontalSpacing w:val="16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GQzNGZhMzk2ZmU4NjVhMDYyZjVhZGEyNjk1Yjc0MzQifQ=="/>
  </w:docVars>
  <w:rsids>
    <w:rsidRoot w:val="00A60BA2"/>
    <w:rsid w:val="9FAB109C"/>
    <w:rsid w:val="B7BD2339"/>
    <w:rsid w:val="BEC70E1D"/>
    <w:rsid w:val="DF3F13FC"/>
    <w:rsid w:val="EBC72F21"/>
    <w:rsid w:val="F675D4B7"/>
    <w:rsid w:val="FB3FC07D"/>
    <w:rsid w:val="FC37648A"/>
    <w:rsid w:val="FDEF0956"/>
    <w:rsid w:val="FFFED7D4"/>
    <w:rsid w:val="0000274A"/>
    <w:rsid w:val="000027FB"/>
    <w:rsid w:val="00004813"/>
    <w:rsid w:val="000123AF"/>
    <w:rsid w:val="00012D1A"/>
    <w:rsid w:val="000132EF"/>
    <w:rsid w:val="00014A7B"/>
    <w:rsid w:val="0001798E"/>
    <w:rsid w:val="00021D07"/>
    <w:rsid w:val="0002277B"/>
    <w:rsid w:val="00024CD6"/>
    <w:rsid w:val="00025676"/>
    <w:rsid w:val="000256BE"/>
    <w:rsid w:val="00026C4F"/>
    <w:rsid w:val="00031C9D"/>
    <w:rsid w:val="00032C6C"/>
    <w:rsid w:val="00033FDC"/>
    <w:rsid w:val="00037516"/>
    <w:rsid w:val="0004647B"/>
    <w:rsid w:val="00046D16"/>
    <w:rsid w:val="00054813"/>
    <w:rsid w:val="0005494F"/>
    <w:rsid w:val="00054FE9"/>
    <w:rsid w:val="00055DAA"/>
    <w:rsid w:val="00056405"/>
    <w:rsid w:val="000566B0"/>
    <w:rsid w:val="00056981"/>
    <w:rsid w:val="000608EC"/>
    <w:rsid w:val="0006743B"/>
    <w:rsid w:val="0006799B"/>
    <w:rsid w:val="000705CA"/>
    <w:rsid w:val="00072CBF"/>
    <w:rsid w:val="00074F12"/>
    <w:rsid w:val="000775C9"/>
    <w:rsid w:val="00081452"/>
    <w:rsid w:val="0008151D"/>
    <w:rsid w:val="00081E00"/>
    <w:rsid w:val="00082954"/>
    <w:rsid w:val="0008464E"/>
    <w:rsid w:val="00095048"/>
    <w:rsid w:val="000958D3"/>
    <w:rsid w:val="000962E2"/>
    <w:rsid w:val="000A0419"/>
    <w:rsid w:val="000A19DF"/>
    <w:rsid w:val="000A38BB"/>
    <w:rsid w:val="000A6B71"/>
    <w:rsid w:val="000B04FE"/>
    <w:rsid w:val="000B071A"/>
    <w:rsid w:val="000B1078"/>
    <w:rsid w:val="000B1125"/>
    <w:rsid w:val="000B1D0F"/>
    <w:rsid w:val="000B299B"/>
    <w:rsid w:val="000B5DEF"/>
    <w:rsid w:val="000C1080"/>
    <w:rsid w:val="000C322A"/>
    <w:rsid w:val="000C422A"/>
    <w:rsid w:val="000C7D00"/>
    <w:rsid w:val="000C7D92"/>
    <w:rsid w:val="000D1AA0"/>
    <w:rsid w:val="000D5790"/>
    <w:rsid w:val="000D5831"/>
    <w:rsid w:val="000D7099"/>
    <w:rsid w:val="000E0EAC"/>
    <w:rsid w:val="000E5FCA"/>
    <w:rsid w:val="000E6394"/>
    <w:rsid w:val="000E791A"/>
    <w:rsid w:val="000F0E47"/>
    <w:rsid w:val="000F6743"/>
    <w:rsid w:val="001022D3"/>
    <w:rsid w:val="00102303"/>
    <w:rsid w:val="001032F7"/>
    <w:rsid w:val="001043AB"/>
    <w:rsid w:val="0011211A"/>
    <w:rsid w:val="00112352"/>
    <w:rsid w:val="00112A66"/>
    <w:rsid w:val="00115C5D"/>
    <w:rsid w:val="00115F5A"/>
    <w:rsid w:val="0011757A"/>
    <w:rsid w:val="00122756"/>
    <w:rsid w:val="00123CE7"/>
    <w:rsid w:val="00126674"/>
    <w:rsid w:val="00130998"/>
    <w:rsid w:val="001337B9"/>
    <w:rsid w:val="001341A5"/>
    <w:rsid w:val="00137960"/>
    <w:rsid w:val="00144EBC"/>
    <w:rsid w:val="00145F30"/>
    <w:rsid w:val="00156341"/>
    <w:rsid w:val="00156A77"/>
    <w:rsid w:val="001574B6"/>
    <w:rsid w:val="00157E5A"/>
    <w:rsid w:val="00160A59"/>
    <w:rsid w:val="00162D3D"/>
    <w:rsid w:val="001713E9"/>
    <w:rsid w:val="00177BB9"/>
    <w:rsid w:val="00180EFA"/>
    <w:rsid w:val="00181BD1"/>
    <w:rsid w:val="001834F2"/>
    <w:rsid w:val="00186617"/>
    <w:rsid w:val="001908D3"/>
    <w:rsid w:val="00190D7F"/>
    <w:rsid w:val="00193D4A"/>
    <w:rsid w:val="001958A4"/>
    <w:rsid w:val="00196CD9"/>
    <w:rsid w:val="001975A5"/>
    <w:rsid w:val="001A2EEF"/>
    <w:rsid w:val="001A487F"/>
    <w:rsid w:val="001A6FBE"/>
    <w:rsid w:val="001B0B3C"/>
    <w:rsid w:val="001B2A17"/>
    <w:rsid w:val="001B4052"/>
    <w:rsid w:val="001B6BF2"/>
    <w:rsid w:val="001C3D48"/>
    <w:rsid w:val="001C71E4"/>
    <w:rsid w:val="001C7750"/>
    <w:rsid w:val="001D0A2E"/>
    <w:rsid w:val="001D2190"/>
    <w:rsid w:val="001D259C"/>
    <w:rsid w:val="001D4664"/>
    <w:rsid w:val="001D691C"/>
    <w:rsid w:val="001E02FF"/>
    <w:rsid w:val="001E5207"/>
    <w:rsid w:val="001E7B3F"/>
    <w:rsid w:val="001F1FFE"/>
    <w:rsid w:val="001F3CD0"/>
    <w:rsid w:val="001F78B3"/>
    <w:rsid w:val="00201E57"/>
    <w:rsid w:val="00205919"/>
    <w:rsid w:val="00205BCC"/>
    <w:rsid w:val="0020776B"/>
    <w:rsid w:val="00207E40"/>
    <w:rsid w:val="00211858"/>
    <w:rsid w:val="002121AD"/>
    <w:rsid w:val="002124B7"/>
    <w:rsid w:val="0021287A"/>
    <w:rsid w:val="0021548D"/>
    <w:rsid w:val="00216039"/>
    <w:rsid w:val="002168EE"/>
    <w:rsid w:val="00220046"/>
    <w:rsid w:val="002223BF"/>
    <w:rsid w:val="00223668"/>
    <w:rsid w:val="002243DA"/>
    <w:rsid w:val="00224B8C"/>
    <w:rsid w:val="002262A3"/>
    <w:rsid w:val="00227D9F"/>
    <w:rsid w:val="002338A4"/>
    <w:rsid w:val="00233B96"/>
    <w:rsid w:val="00233D9A"/>
    <w:rsid w:val="00235F54"/>
    <w:rsid w:val="00240296"/>
    <w:rsid w:val="0024257C"/>
    <w:rsid w:val="00242F09"/>
    <w:rsid w:val="00247EA0"/>
    <w:rsid w:val="00250E42"/>
    <w:rsid w:val="00251900"/>
    <w:rsid w:val="0025318D"/>
    <w:rsid w:val="0025396D"/>
    <w:rsid w:val="00260BE6"/>
    <w:rsid w:val="0027085F"/>
    <w:rsid w:val="00270C9D"/>
    <w:rsid w:val="00271132"/>
    <w:rsid w:val="00272DFC"/>
    <w:rsid w:val="00275474"/>
    <w:rsid w:val="00275976"/>
    <w:rsid w:val="0027748A"/>
    <w:rsid w:val="0027791E"/>
    <w:rsid w:val="00282D04"/>
    <w:rsid w:val="00286C5F"/>
    <w:rsid w:val="00294435"/>
    <w:rsid w:val="002A115F"/>
    <w:rsid w:val="002A1D17"/>
    <w:rsid w:val="002A3AAC"/>
    <w:rsid w:val="002A56FB"/>
    <w:rsid w:val="002B0AD6"/>
    <w:rsid w:val="002B5395"/>
    <w:rsid w:val="002B7737"/>
    <w:rsid w:val="002C4F60"/>
    <w:rsid w:val="002D120A"/>
    <w:rsid w:val="002D4067"/>
    <w:rsid w:val="002D5B80"/>
    <w:rsid w:val="002D603B"/>
    <w:rsid w:val="002D649F"/>
    <w:rsid w:val="002E25C0"/>
    <w:rsid w:val="002E46F5"/>
    <w:rsid w:val="002E510B"/>
    <w:rsid w:val="002E6255"/>
    <w:rsid w:val="002E64D1"/>
    <w:rsid w:val="002E6742"/>
    <w:rsid w:val="002F10E5"/>
    <w:rsid w:val="002F3156"/>
    <w:rsid w:val="002F4809"/>
    <w:rsid w:val="002F4A12"/>
    <w:rsid w:val="002F7534"/>
    <w:rsid w:val="002F76F4"/>
    <w:rsid w:val="00301408"/>
    <w:rsid w:val="00304F36"/>
    <w:rsid w:val="00310946"/>
    <w:rsid w:val="00312EFD"/>
    <w:rsid w:val="00315A6F"/>
    <w:rsid w:val="00320E3E"/>
    <w:rsid w:val="00320F7E"/>
    <w:rsid w:val="00323B15"/>
    <w:rsid w:val="00324B16"/>
    <w:rsid w:val="003276FF"/>
    <w:rsid w:val="00335807"/>
    <w:rsid w:val="003441D1"/>
    <w:rsid w:val="00344471"/>
    <w:rsid w:val="003453B1"/>
    <w:rsid w:val="00345E03"/>
    <w:rsid w:val="00353228"/>
    <w:rsid w:val="003541C9"/>
    <w:rsid w:val="003542F5"/>
    <w:rsid w:val="00357250"/>
    <w:rsid w:val="003573DA"/>
    <w:rsid w:val="0036079C"/>
    <w:rsid w:val="00360D5B"/>
    <w:rsid w:val="003629E8"/>
    <w:rsid w:val="003635D5"/>
    <w:rsid w:val="003635EE"/>
    <w:rsid w:val="00363DA5"/>
    <w:rsid w:val="00367FB9"/>
    <w:rsid w:val="003705E4"/>
    <w:rsid w:val="00373511"/>
    <w:rsid w:val="0038026A"/>
    <w:rsid w:val="003803C7"/>
    <w:rsid w:val="00380846"/>
    <w:rsid w:val="0038135D"/>
    <w:rsid w:val="00394DB7"/>
    <w:rsid w:val="00397702"/>
    <w:rsid w:val="003A4254"/>
    <w:rsid w:val="003B0E0F"/>
    <w:rsid w:val="003B27E2"/>
    <w:rsid w:val="003B2F74"/>
    <w:rsid w:val="003C1C0A"/>
    <w:rsid w:val="003C3164"/>
    <w:rsid w:val="003C4663"/>
    <w:rsid w:val="003C5AEB"/>
    <w:rsid w:val="003D10CB"/>
    <w:rsid w:val="003D386D"/>
    <w:rsid w:val="003D64AD"/>
    <w:rsid w:val="003E150E"/>
    <w:rsid w:val="003E2078"/>
    <w:rsid w:val="003E36D3"/>
    <w:rsid w:val="003E640C"/>
    <w:rsid w:val="003F09FC"/>
    <w:rsid w:val="003F0D01"/>
    <w:rsid w:val="003F113E"/>
    <w:rsid w:val="003F724C"/>
    <w:rsid w:val="00401363"/>
    <w:rsid w:val="00402936"/>
    <w:rsid w:val="00403838"/>
    <w:rsid w:val="00405441"/>
    <w:rsid w:val="004069AA"/>
    <w:rsid w:val="004135A1"/>
    <w:rsid w:val="00414F42"/>
    <w:rsid w:val="00415C25"/>
    <w:rsid w:val="0042376F"/>
    <w:rsid w:val="004249A8"/>
    <w:rsid w:val="00426600"/>
    <w:rsid w:val="004327A6"/>
    <w:rsid w:val="004332E8"/>
    <w:rsid w:val="00435FF6"/>
    <w:rsid w:val="00437B19"/>
    <w:rsid w:val="004450BE"/>
    <w:rsid w:val="004479A1"/>
    <w:rsid w:val="00450A5E"/>
    <w:rsid w:val="00456407"/>
    <w:rsid w:val="0046341C"/>
    <w:rsid w:val="00466289"/>
    <w:rsid w:val="00467D78"/>
    <w:rsid w:val="00471E3D"/>
    <w:rsid w:val="004726EA"/>
    <w:rsid w:val="00474E2E"/>
    <w:rsid w:val="00477DC3"/>
    <w:rsid w:val="0049313A"/>
    <w:rsid w:val="00493B47"/>
    <w:rsid w:val="00495BA3"/>
    <w:rsid w:val="00497B42"/>
    <w:rsid w:val="004A6D99"/>
    <w:rsid w:val="004A7553"/>
    <w:rsid w:val="004B0A97"/>
    <w:rsid w:val="004C1633"/>
    <w:rsid w:val="004C3674"/>
    <w:rsid w:val="004C3B1B"/>
    <w:rsid w:val="004C598F"/>
    <w:rsid w:val="004D31B5"/>
    <w:rsid w:val="004D5941"/>
    <w:rsid w:val="004E24F7"/>
    <w:rsid w:val="004E518F"/>
    <w:rsid w:val="004F232B"/>
    <w:rsid w:val="004F41C3"/>
    <w:rsid w:val="004F4DEF"/>
    <w:rsid w:val="004F5327"/>
    <w:rsid w:val="004F7928"/>
    <w:rsid w:val="00502E82"/>
    <w:rsid w:val="005046E5"/>
    <w:rsid w:val="00504D85"/>
    <w:rsid w:val="005057BC"/>
    <w:rsid w:val="00511F32"/>
    <w:rsid w:val="005135CE"/>
    <w:rsid w:val="005140C0"/>
    <w:rsid w:val="005218A6"/>
    <w:rsid w:val="00522739"/>
    <w:rsid w:val="00525CBF"/>
    <w:rsid w:val="005260C5"/>
    <w:rsid w:val="005274CB"/>
    <w:rsid w:val="00530C9F"/>
    <w:rsid w:val="00534501"/>
    <w:rsid w:val="005350E3"/>
    <w:rsid w:val="005374F1"/>
    <w:rsid w:val="005438E4"/>
    <w:rsid w:val="00546DBF"/>
    <w:rsid w:val="00564D09"/>
    <w:rsid w:val="0057018A"/>
    <w:rsid w:val="005742C9"/>
    <w:rsid w:val="00574C24"/>
    <w:rsid w:val="00576D55"/>
    <w:rsid w:val="00592011"/>
    <w:rsid w:val="00592568"/>
    <w:rsid w:val="005A0E4D"/>
    <w:rsid w:val="005A2218"/>
    <w:rsid w:val="005A2BC2"/>
    <w:rsid w:val="005A7323"/>
    <w:rsid w:val="005B35D2"/>
    <w:rsid w:val="005B4FC8"/>
    <w:rsid w:val="005B65D9"/>
    <w:rsid w:val="005C2526"/>
    <w:rsid w:val="005C2DAA"/>
    <w:rsid w:val="005C5BD1"/>
    <w:rsid w:val="005D046A"/>
    <w:rsid w:val="005D0B09"/>
    <w:rsid w:val="005D1B66"/>
    <w:rsid w:val="005D215A"/>
    <w:rsid w:val="005D2FA7"/>
    <w:rsid w:val="005E12B7"/>
    <w:rsid w:val="005E2468"/>
    <w:rsid w:val="005F19F6"/>
    <w:rsid w:val="005F2740"/>
    <w:rsid w:val="005F4ED9"/>
    <w:rsid w:val="005F5A89"/>
    <w:rsid w:val="005F7470"/>
    <w:rsid w:val="005F7BFE"/>
    <w:rsid w:val="006025C8"/>
    <w:rsid w:val="0060579F"/>
    <w:rsid w:val="00606D42"/>
    <w:rsid w:val="00616EB7"/>
    <w:rsid w:val="00626126"/>
    <w:rsid w:val="0063594C"/>
    <w:rsid w:val="00637603"/>
    <w:rsid w:val="00641917"/>
    <w:rsid w:val="00646DA7"/>
    <w:rsid w:val="0065010C"/>
    <w:rsid w:val="00654950"/>
    <w:rsid w:val="006613CC"/>
    <w:rsid w:val="006639FA"/>
    <w:rsid w:val="00664506"/>
    <w:rsid w:val="00665E1C"/>
    <w:rsid w:val="00670D36"/>
    <w:rsid w:val="00682980"/>
    <w:rsid w:val="00683FF6"/>
    <w:rsid w:val="00692469"/>
    <w:rsid w:val="00693A08"/>
    <w:rsid w:val="00695B6E"/>
    <w:rsid w:val="00696619"/>
    <w:rsid w:val="00697B08"/>
    <w:rsid w:val="00697B78"/>
    <w:rsid w:val="00697D49"/>
    <w:rsid w:val="006A1C33"/>
    <w:rsid w:val="006A37CF"/>
    <w:rsid w:val="006A3A44"/>
    <w:rsid w:val="006A4DE6"/>
    <w:rsid w:val="006A7D27"/>
    <w:rsid w:val="006B13FE"/>
    <w:rsid w:val="006B3055"/>
    <w:rsid w:val="006B3E88"/>
    <w:rsid w:val="006B5067"/>
    <w:rsid w:val="006B658C"/>
    <w:rsid w:val="006B6FAD"/>
    <w:rsid w:val="006B7431"/>
    <w:rsid w:val="006C334B"/>
    <w:rsid w:val="006C61F6"/>
    <w:rsid w:val="006C7A2D"/>
    <w:rsid w:val="006C7CA7"/>
    <w:rsid w:val="006D15CC"/>
    <w:rsid w:val="006D23FB"/>
    <w:rsid w:val="006D31FF"/>
    <w:rsid w:val="006D3583"/>
    <w:rsid w:val="006D3F1B"/>
    <w:rsid w:val="006E0BAF"/>
    <w:rsid w:val="006E42A3"/>
    <w:rsid w:val="006E68FB"/>
    <w:rsid w:val="006F06E6"/>
    <w:rsid w:val="006F3432"/>
    <w:rsid w:val="006F35FB"/>
    <w:rsid w:val="006F46CA"/>
    <w:rsid w:val="006F62BB"/>
    <w:rsid w:val="00706854"/>
    <w:rsid w:val="00706F01"/>
    <w:rsid w:val="00716B1C"/>
    <w:rsid w:val="00721C9E"/>
    <w:rsid w:val="007276DA"/>
    <w:rsid w:val="0073031F"/>
    <w:rsid w:val="0073305F"/>
    <w:rsid w:val="007336AA"/>
    <w:rsid w:val="00734917"/>
    <w:rsid w:val="0073548F"/>
    <w:rsid w:val="00737B20"/>
    <w:rsid w:val="00737D8A"/>
    <w:rsid w:val="00740FEF"/>
    <w:rsid w:val="007417EA"/>
    <w:rsid w:val="00742E62"/>
    <w:rsid w:val="007435EF"/>
    <w:rsid w:val="0074501B"/>
    <w:rsid w:val="00745DCB"/>
    <w:rsid w:val="007500C6"/>
    <w:rsid w:val="00751966"/>
    <w:rsid w:val="00754D5D"/>
    <w:rsid w:val="007555CC"/>
    <w:rsid w:val="0075739F"/>
    <w:rsid w:val="00760D58"/>
    <w:rsid w:val="00761E1D"/>
    <w:rsid w:val="00770A4A"/>
    <w:rsid w:val="007730D9"/>
    <w:rsid w:val="007733DD"/>
    <w:rsid w:val="007754FA"/>
    <w:rsid w:val="007773FF"/>
    <w:rsid w:val="00777AF9"/>
    <w:rsid w:val="007817BA"/>
    <w:rsid w:val="00782C94"/>
    <w:rsid w:val="0078327C"/>
    <w:rsid w:val="00792331"/>
    <w:rsid w:val="0079474B"/>
    <w:rsid w:val="00797F85"/>
    <w:rsid w:val="007A3213"/>
    <w:rsid w:val="007A6DEB"/>
    <w:rsid w:val="007B05FA"/>
    <w:rsid w:val="007B2376"/>
    <w:rsid w:val="007B3552"/>
    <w:rsid w:val="007B35E6"/>
    <w:rsid w:val="007B6C7C"/>
    <w:rsid w:val="007C078F"/>
    <w:rsid w:val="007C1B80"/>
    <w:rsid w:val="007C1F23"/>
    <w:rsid w:val="007C3317"/>
    <w:rsid w:val="007C3BEC"/>
    <w:rsid w:val="007C5871"/>
    <w:rsid w:val="007C75F2"/>
    <w:rsid w:val="007D22E5"/>
    <w:rsid w:val="007D4EE3"/>
    <w:rsid w:val="007D76B5"/>
    <w:rsid w:val="007D7902"/>
    <w:rsid w:val="007D7F46"/>
    <w:rsid w:val="007E3BE4"/>
    <w:rsid w:val="007F6E63"/>
    <w:rsid w:val="00800B77"/>
    <w:rsid w:val="00801D5F"/>
    <w:rsid w:val="008042B4"/>
    <w:rsid w:val="008057BA"/>
    <w:rsid w:val="00813862"/>
    <w:rsid w:val="00816F04"/>
    <w:rsid w:val="0082395D"/>
    <w:rsid w:val="008268D0"/>
    <w:rsid w:val="008317CE"/>
    <w:rsid w:val="00832C7F"/>
    <w:rsid w:val="00834481"/>
    <w:rsid w:val="008400C9"/>
    <w:rsid w:val="00846A74"/>
    <w:rsid w:val="00854A6A"/>
    <w:rsid w:val="008553A8"/>
    <w:rsid w:val="00862793"/>
    <w:rsid w:val="00870769"/>
    <w:rsid w:val="0087086C"/>
    <w:rsid w:val="008721FE"/>
    <w:rsid w:val="00877B75"/>
    <w:rsid w:val="00881760"/>
    <w:rsid w:val="008872D5"/>
    <w:rsid w:val="0089111F"/>
    <w:rsid w:val="00893C60"/>
    <w:rsid w:val="00893CB7"/>
    <w:rsid w:val="008A0E80"/>
    <w:rsid w:val="008A63F4"/>
    <w:rsid w:val="008B5E69"/>
    <w:rsid w:val="008C6CF6"/>
    <w:rsid w:val="008E42C7"/>
    <w:rsid w:val="008E562A"/>
    <w:rsid w:val="008E7E70"/>
    <w:rsid w:val="008F4E0F"/>
    <w:rsid w:val="008F74C8"/>
    <w:rsid w:val="0090378A"/>
    <w:rsid w:val="009038D6"/>
    <w:rsid w:val="009057C6"/>
    <w:rsid w:val="0090704C"/>
    <w:rsid w:val="00907521"/>
    <w:rsid w:val="00910C81"/>
    <w:rsid w:val="009129A1"/>
    <w:rsid w:val="00916728"/>
    <w:rsid w:val="009225D9"/>
    <w:rsid w:val="00924CF6"/>
    <w:rsid w:val="009258DE"/>
    <w:rsid w:val="00925F0E"/>
    <w:rsid w:val="00927559"/>
    <w:rsid w:val="00930475"/>
    <w:rsid w:val="00931DE2"/>
    <w:rsid w:val="00932BED"/>
    <w:rsid w:val="00944023"/>
    <w:rsid w:val="00945C58"/>
    <w:rsid w:val="00947895"/>
    <w:rsid w:val="00954373"/>
    <w:rsid w:val="00955673"/>
    <w:rsid w:val="009575FD"/>
    <w:rsid w:val="00961635"/>
    <w:rsid w:val="00963088"/>
    <w:rsid w:val="00963A64"/>
    <w:rsid w:val="0096430E"/>
    <w:rsid w:val="009667AC"/>
    <w:rsid w:val="0096758A"/>
    <w:rsid w:val="00967E4D"/>
    <w:rsid w:val="009722A6"/>
    <w:rsid w:val="00983FE5"/>
    <w:rsid w:val="00985681"/>
    <w:rsid w:val="00987EC6"/>
    <w:rsid w:val="0099747F"/>
    <w:rsid w:val="009A40B4"/>
    <w:rsid w:val="009A4540"/>
    <w:rsid w:val="009A524A"/>
    <w:rsid w:val="009A6EBA"/>
    <w:rsid w:val="009A763D"/>
    <w:rsid w:val="009B2E87"/>
    <w:rsid w:val="009B52AB"/>
    <w:rsid w:val="009C1130"/>
    <w:rsid w:val="009C1E60"/>
    <w:rsid w:val="009D3D90"/>
    <w:rsid w:val="009D664F"/>
    <w:rsid w:val="009D6CD5"/>
    <w:rsid w:val="009D7D24"/>
    <w:rsid w:val="009E088E"/>
    <w:rsid w:val="009E2607"/>
    <w:rsid w:val="009E71E6"/>
    <w:rsid w:val="009F18D2"/>
    <w:rsid w:val="009F201C"/>
    <w:rsid w:val="009F5971"/>
    <w:rsid w:val="009F5EE8"/>
    <w:rsid w:val="009F61D7"/>
    <w:rsid w:val="00A014DA"/>
    <w:rsid w:val="00A0150B"/>
    <w:rsid w:val="00A07769"/>
    <w:rsid w:val="00A12A9E"/>
    <w:rsid w:val="00A130F8"/>
    <w:rsid w:val="00A21252"/>
    <w:rsid w:val="00A22CAC"/>
    <w:rsid w:val="00A26B0A"/>
    <w:rsid w:val="00A30174"/>
    <w:rsid w:val="00A3076D"/>
    <w:rsid w:val="00A33E64"/>
    <w:rsid w:val="00A34392"/>
    <w:rsid w:val="00A34E16"/>
    <w:rsid w:val="00A40E88"/>
    <w:rsid w:val="00A45D15"/>
    <w:rsid w:val="00A46D36"/>
    <w:rsid w:val="00A501DD"/>
    <w:rsid w:val="00A5265E"/>
    <w:rsid w:val="00A54105"/>
    <w:rsid w:val="00A56307"/>
    <w:rsid w:val="00A570AC"/>
    <w:rsid w:val="00A5755E"/>
    <w:rsid w:val="00A60BA2"/>
    <w:rsid w:val="00A715D3"/>
    <w:rsid w:val="00A90172"/>
    <w:rsid w:val="00A91169"/>
    <w:rsid w:val="00A9578B"/>
    <w:rsid w:val="00AA04F3"/>
    <w:rsid w:val="00AA3658"/>
    <w:rsid w:val="00AB4FC9"/>
    <w:rsid w:val="00AB6F91"/>
    <w:rsid w:val="00AC0D6D"/>
    <w:rsid w:val="00AC45EF"/>
    <w:rsid w:val="00AC5BDA"/>
    <w:rsid w:val="00AC637E"/>
    <w:rsid w:val="00AC6444"/>
    <w:rsid w:val="00AC6A45"/>
    <w:rsid w:val="00AD31F6"/>
    <w:rsid w:val="00AE1F1D"/>
    <w:rsid w:val="00AE24DE"/>
    <w:rsid w:val="00AE34E5"/>
    <w:rsid w:val="00AE35F5"/>
    <w:rsid w:val="00AE4D43"/>
    <w:rsid w:val="00AE608E"/>
    <w:rsid w:val="00AF25A6"/>
    <w:rsid w:val="00AF7F3D"/>
    <w:rsid w:val="00B02851"/>
    <w:rsid w:val="00B03C2B"/>
    <w:rsid w:val="00B04B33"/>
    <w:rsid w:val="00B060A7"/>
    <w:rsid w:val="00B106B4"/>
    <w:rsid w:val="00B1226A"/>
    <w:rsid w:val="00B12AD3"/>
    <w:rsid w:val="00B12C0C"/>
    <w:rsid w:val="00B171C6"/>
    <w:rsid w:val="00B21141"/>
    <w:rsid w:val="00B227E2"/>
    <w:rsid w:val="00B233D9"/>
    <w:rsid w:val="00B248F4"/>
    <w:rsid w:val="00B253E8"/>
    <w:rsid w:val="00B26477"/>
    <w:rsid w:val="00B35416"/>
    <w:rsid w:val="00B36577"/>
    <w:rsid w:val="00B50073"/>
    <w:rsid w:val="00B50080"/>
    <w:rsid w:val="00B50B32"/>
    <w:rsid w:val="00B5169A"/>
    <w:rsid w:val="00B56102"/>
    <w:rsid w:val="00B5669C"/>
    <w:rsid w:val="00B63D37"/>
    <w:rsid w:val="00B65D07"/>
    <w:rsid w:val="00B814E1"/>
    <w:rsid w:val="00B8341B"/>
    <w:rsid w:val="00B83773"/>
    <w:rsid w:val="00B83EF5"/>
    <w:rsid w:val="00B90C92"/>
    <w:rsid w:val="00B91F27"/>
    <w:rsid w:val="00B94DEA"/>
    <w:rsid w:val="00B94E0A"/>
    <w:rsid w:val="00BA3963"/>
    <w:rsid w:val="00BA75CF"/>
    <w:rsid w:val="00BB02A4"/>
    <w:rsid w:val="00BB0EBB"/>
    <w:rsid w:val="00BB167D"/>
    <w:rsid w:val="00BB2A22"/>
    <w:rsid w:val="00BB7E86"/>
    <w:rsid w:val="00BC0BAE"/>
    <w:rsid w:val="00BC19C9"/>
    <w:rsid w:val="00BC2850"/>
    <w:rsid w:val="00BC39EC"/>
    <w:rsid w:val="00BC4832"/>
    <w:rsid w:val="00BC6A9D"/>
    <w:rsid w:val="00BD3574"/>
    <w:rsid w:val="00BE181F"/>
    <w:rsid w:val="00BE5CD0"/>
    <w:rsid w:val="00BE6F6C"/>
    <w:rsid w:val="00BF3392"/>
    <w:rsid w:val="00BF66A1"/>
    <w:rsid w:val="00C028DD"/>
    <w:rsid w:val="00C119D6"/>
    <w:rsid w:val="00C141F0"/>
    <w:rsid w:val="00C14C81"/>
    <w:rsid w:val="00C14CA5"/>
    <w:rsid w:val="00C179BF"/>
    <w:rsid w:val="00C35074"/>
    <w:rsid w:val="00C379CC"/>
    <w:rsid w:val="00C449EF"/>
    <w:rsid w:val="00C50971"/>
    <w:rsid w:val="00C5313C"/>
    <w:rsid w:val="00C557F1"/>
    <w:rsid w:val="00C62296"/>
    <w:rsid w:val="00C64269"/>
    <w:rsid w:val="00C6595F"/>
    <w:rsid w:val="00C80C03"/>
    <w:rsid w:val="00C84AFC"/>
    <w:rsid w:val="00C8632D"/>
    <w:rsid w:val="00C8666B"/>
    <w:rsid w:val="00C87CD4"/>
    <w:rsid w:val="00C917A3"/>
    <w:rsid w:val="00C921B9"/>
    <w:rsid w:val="00C93599"/>
    <w:rsid w:val="00C96CCB"/>
    <w:rsid w:val="00CA0F47"/>
    <w:rsid w:val="00CA1E13"/>
    <w:rsid w:val="00CA3AD0"/>
    <w:rsid w:val="00CA7418"/>
    <w:rsid w:val="00CB0120"/>
    <w:rsid w:val="00CB0CBC"/>
    <w:rsid w:val="00CB196E"/>
    <w:rsid w:val="00CB587D"/>
    <w:rsid w:val="00CB62DD"/>
    <w:rsid w:val="00CB7665"/>
    <w:rsid w:val="00CB7E2C"/>
    <w:rsid w:val="00CC269D"/>
    <w:rsid w:val="00CC4C3C"/>
    <w:rsid w:val="00CC7E86"/>
    <w:rsid w:val="00CD14C7"/>
    <w:rsid w:val="00CD27A9"/>
    <w:rsid w:val="00CD2FD4"/>
    <w:rsid w:val="00CD5565"/>
    <w:rsid w:val="00CD6E7D"/>
    <w:rsid w:val="00CE05A2"/>
    <w:rsid w:val="00CE2559"/>
    <w:rsid w:val="00CE6971"/>
    <w:rsid w:val="00CE73A2"/>
    <w:rsid w:val="00CE7CAC"/>
    <w:rsid w:val="00CF60C9"/>
    <w:rsid w:val="00CF7B7E"/>
    <w:rsid w:val="00D03A17"/>
    <w:rsid w:val="00D03ABF"/>
    <w:rsid w:val="00D06146"/>
    <w:rsid w:val="00D0679C"/>
    <w:rsid w:val="00D07546"/>
    <w:rsid w:val="00D1062C"/>
    <w:rsid w:val="00D13505"/>
    <w:rsid w:val="00D138DE"/>
    <w:rsid w:val="00D21793"/>
    <w:rsid w:val="00D2540C"/>
    <w:rsid w:val="00D34AA7"/>
    <w:rsid w:val="00D40651"/>
    <w:rsid w:val="00D43A37"/>
    <w:rsid w:val="00D457C6"/>
    <w:rsid w:val="00D459B0"/>
    <w:rsid w:val="00D46755"/>
    <w:rsid w:val="00D47EFA"/>
    <w:rsid w:val="00D534E0"/>
    <w:rsid w:val="00D57CD4"/>
    <w:rsid w:val="00D60207"/>
    <w:rsid w:val="00D60DEB"/>
    <w:rsid w:val="00D630B6"/>
    <w:rsid w:val="00D66D57"/>
    <w:rsid w:val="00D72011"/>
    <w:rsid w:val="00D72AA6"/>
    <w:rsid w:val="00D74852"/>
    <w:rsid w:val="00D76CBF"/>
    <w:rsid w:val="00D81DD3"/>
    <w:rsid w:val="00D82E66"/>
    <w:rsid w:val="00D83D42"/>
    <w:rsid w:val="00D842D2"/>
    <w:rsid w:val="00D866AB"/>
    <w:rsid w:val="00D91BF5"/>
    <w:rsid w:val="00D9309E"/>
    <w:rsid w:val="00D9676F"/>
    <w:rsid w:val="00DB12C9"/>
    <w:rsid w:val="00DB2FBB"/>
    <w:rsid w:val="00DB3897"/>
    <w:rsid w:val="00DB7813"/>
    <w:rsid w:val="00DC05F4"/>
    <w:rsid w:val="00DC0C02"/>
    <w:rsid w:val="00DC50C3"/>
    <w:rsid w:val="00DC6A87"/>
    <w:rsid w:val="00DD2819"/>
    <w:rsid w:val="00DE1BCC"/>
    <w:rsid w:val="00DE24D6"/>
    <w:rsid w:val="00DE4EAC"/>
    <w:rsid w:val="00DE6D92"/>
    <w:rsid w:val="00DF1330"/>
    <w:rsid w:val="00DF162F"/>
    <w:rsid w:val="00DF30E2"/>
    <w:rsid w:val="00DF3B6B"/>
    <w:rsid w:val="00DF47ED"/>
    <w:rsid w:val="00DF63F5"/>
    <w:rsid w:val="00DF6B51"/>
    <w:rsid w:val="00E03672"/>
    <w:rsid w:val="00E03EC8"/>
    <w:rsid w:val="00E04655"/>
    <w:rsid w:val="00E04A0F"/>
    <w:rsid w:val="00E05607"/>
    <w:rsid w:val="00E06420"/>
    <w:rsid w:val="00E067AF"/>
    <w:rsid w:val="00E0712C"/>
    <w:rsid w:val="00E1012B"/>
    <w:rsid w:val="00E11A26"/>
    <w:rsid w:val="00E1644A"/>
    <w:rsid w:val="00E27465"/>
    <w:rsid w:val="00E35901"/>
    <w:rsid w:val="00E41DD4"/>
    <w:rsid w:val="00E429DB"/>
    <w:rsid w:val="00E43526"/>
    <w:rsid w:val="00E47D87"/>
    <w:rsid w:val="00E5119E"/>
    <w:rsid w:val="00E56625"/>
    <w:rsid w:val="00E57C1A"/>
    <w:rsid w:val="00E70423"/>
    <w:rsid w:val="00E7108D"/>
    <w:rsid w:val="00E71C3E"/>
    <w:rsid w:val="00E80401"/>
    <w:rsid w:val="00E8145E"/>
    <w:rsid w:val="00E81FEC"/>
    <w:rsid w:val="00E831A8"/>
    <w:rsid w:val="00E86456"/>
    <w:rsid w:val="00E87A86"/>
    <w:rsid w:val="00E90AFE"/>
    <w:rsid w:val="00E90D86"/>
    <w:rsid w:val="00E91AC8"/>
    <w:rsid w:val="00EA1394"/>
    <w:rsid w:val="00EA3497"/>
    <w:rsid w:val="00EA3BED"/>
    <w:rsid w:val="00EA6162"/>
    <w:rsid w:val="00EA7679"/>
    <w:rsid w:val="00EB0584"/>
    <w:rsid w:val="00EB0B9E"/>
    <w:rsid w:val="00EB4568"/>
    <w:rsid w:val="00EB46BB"/>
    <w:rsid w:val="00EB5119"/>
    <w:rsid w:val="00EB5EBA"/>
    <w:rsid w:val="00EB755D"/>
    <w:rsid w:val="00EC3532"/>
    <w:rsid w:val="00EC492B"/>
    <w:rsid w:val="00EC6DED"/>
    <w:rsid w:val="00ED2793"/>
    <w:rsid w:val="00ED48E5"/>
    <w:rsid w:val="00EE05FC"/>
    <w:rsid w:val="00EE0869"/>
    <w:rsid w:val="00EE0FCB"/>
    <w:rsid w:val="00EE21DA"/>
    <w:rsid w:val="00EE2ABF"/>
    <w:rsid w:val="00EE5513"/>
    <w:rsid w:val="00EF0121"/>
    <w:rsid w:val="00EF382D"/>
    <w:rsid w:val="00EF43DB"/>
    <w:rsid w:val="00EF5A74"/>
    <w:rsid w:val="00EF5A7A"/>
    <w:rsid w:val="00F0110C"/>
    <w:rsid w:val="00F0285C"/>
    <w:rsid w:val="00F04208"/>
    <w:rsid w:val="00F0429B"/>
    <w:rsid w:val="00F0790D"/>
    <w:rsid w:val="00F1049E"/>
    <w:rsid w:val="00F12CF5"/>
    <w:rsid w:val="00F12D3A"/>
    <w:rsid w:val="00F12D3E"/>
    <w:rsid w:val="00F13EF0"/>
    <w:rsid w:val="00F13F3E"/>
    <w:rsid w:val="00F175A4"/>
    <w:rsid w:val="00F242EB"/>
    <w:rsid w:val="00F407F8"/>
    <w:rsid w:val="00F44110"/>
    <w:rsid w:val="00F45C5B"/>
    <w:rsid w:val="00F57B7A"/>
    <w:rsid w:val="00F609EB"/>
    <w:rsid w:val="00F6156E"/>
    <w:rsid w:val="00F6619A"/>
    <w:rsid w:val="00F70865"/>
    <w:rsid w:val="00F71C19"/>
    <w:rsid w:val="00F72E59"/>
    <w:rsid w:val="00F7651C"/>
    <w:rsid w:val="00F80C57"/>
    <w:rsid w:val="00F828EB"/>
    <w:rsid w:val="00F83D9B"/>
    <w:rsid w:val="00F85B61"/>
    <w:rsid w:val="00F86C34"/>
    <w:rsid w:val="00F874B2"/>
    <w:rsid w:val="00F95341"/>
    <w:rsid w:val="00F95651"/>
    <w:rsid w:val="00F96DA0"/>
    <w:rsid w:val="00FA0850"/>
    <w:rsid w:val="00FA161A"/>
    <w:rsid w:val="00FA2369"/>
    <w:rsid w:val="00FA27C9"/>
    <w:rsid w:val="00FA3337"/>
    <w:rsid w:val="00FA441C"/>
    <w:rsid w:val="00FA5779"/>
    <w:rsid w:val="00FA7434"/>
    <w:rsid w:val="00FA78B0"/>
    <w:rsid w:val="00FB1573"/>
    <w:rsid w:val="00FB4D90"/>
    <w:rsid w:val="00FC2221"/>
    <w:rsid w:val="00FC28C7"/>
    <w:rsid w:val="00FC37BE"/>
    <w:rsid w:val="00FC3823"/>
    <w:rsid w:val="00FD5527"/>
    <w:rsid w:val="00FE0152"/>
    <w:rsid w:val="00FE10A3"/>
    <w:rsid w:val="00FE7D2F"/>
    <w:rsid w:val="00FF0CE6"/>
    <w:rsid w:val="00FF4CF7"/>
    <w:rsid w:val="00FF5157"/>
    <w:rsid w:val="00FF53BD"/>
    <w:rsid w:val="00FF5B60"/>
    <w:rsid w:val="06A411DD"/>
    <w:rsid w:val="08562A2E"/>
    <w:rsid w:val="11D64A53"/>
    <w:rsid w:val="27BD1454"/>
    <w:rsid w:val="285A436B"/>
    <w:rsid w:val="338A1AB4"/>
    <w:rsid w:val="35425D3A"/>
    <w:rsid w:val="364F4412"/>
    <w:rsid w:val="3F2D10AC"/>
    <w:rsid w:val="41A42FA1"/>
    <w:rsid w:val="50F54F2F"/>
    <w:rsid w:val="50FE0AB7"/>
    <w:rsid w:val="54585D44"/>
    <w:rsid w:val="5E73C64D"/>
    <w:rsid w:val="5F77C2FA"/>
    <w:rsid w:val="5FFDF49B"/>
    <w:rsid w:val="6EDD1B80"/>
    <w:rsid w:val="6EF7BE03"/>
    <w:rsid w:val="6FCA209C"/>
    <w:rsid w:val="71F9E3FF"/>
    <w:rsid w:val="71FE60CB"/>
    <w:rsid w:val="752F58B4"/>
    <w:rsid w:val="76FBF05C"/>
    <w:rsid w:val="777F0597"/>
    <w:rsid w:val="77A3512A"/>
    <w:rsid w:val="7BE226A4"/>
    <w:rsid w:val="7CFD0E38"/>
    <w:rsid w:val="7F56214B"/>
    <w:rsid w:val="7F74927E"/>
    <w:rsid w:val="7FFE59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qFormat="1"/>
    <w:lsdException w:name="footer" w:qFormat="1"/>
    <w:lsdException w:name="caption" w:semiHidden="1" w:unhideWhenUsed="1"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12B"/>
    <w:pPr>
      <w:widowControl w:val="0"/>
      <w:jc w:val="both"/>
    </w:pPr>
    <w:rPr>
      <w:rFonts w:eastAsia="仿宋_GB2312"/>
      <w:kern w:val="2"/>
      <w:sz w:val="32"/>
      <w:szCs w:val="32"/>
    </w:rPr>
  </w:style>
  <w:style w:type="paragraph" w:styleId="1">
    <w:name w:val="heading 1"/>
    <w:basedOn w:val="a"/>
    <w:next w:val="a"/>
    <w:link w:val="1Char"/>
    <w:qFormat/>
    <w:rsid w:val="00E1012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1"/>
    <w:rsid w:val="00E1012B"/>
    <w:rPr>
      <w:rFonts w:ascii="宋体" w:eastAsia="宋体"/>
      <w:sz w:val="18"/>
      <w:szCs w:val="18"/>
    </w:rPr>
  </w:style>
  <w:style w:type="paragraph" w:styleId="a4">
    <w:name w:val="annotation text"/>
    <w:basedOn w:val="a"/>
    <w:link w:val="Char2"/>
    <w:rsid w:val="00E1012B"/>
    <w:pPr>
      <w:jc w:val="left"/>
    </w:pPr>
    <w:rPr>
      <w:rFonts w:eastAsia="宋体"/>
      <w:sz w:val="21"/>
      <w:szCs w:val="22"/>
    </w:rPr>
  </w:style>
  <w:style w:type="paragraph" w:styleId="a5">
    <w:name w:val="Body Text"/>
    <w:basedOn w:val="a"/>
    <w:link w:val="Char"/>
    <w:qFormat/>
    <w:rsid w:val="00E1012B"/>
    <w:pPr>
      <w:autoSpaceDE w:val="0"/>
      <w:autoSpaceDN w:val="0"/>
      <w:ind w:left="118"/>
      <w:jc w:val="left"/>
    </w:pPr>
    <w:rPr>
      <w:rFonts w:ascii="微软雅黑" w:eastAsia="微软雅黑" w:hAnsi="Times New Roman"/>
      <w:kern w:val="0"/>
    </w:rPr>
  </w:style>
  <w:style w:type="paragraph" w:styleId="a6">
    <w:name w:val="Body Text Indent"/>
    <w:basedOn w:val="a"/>
    <w:link w:val="Char0"/>
    <w:rsid w:val="00E1012B"/>
    <w:pPr>
      <w:spacing w:after="120"/>
      <w:ind w:leftChars="200" w:left="420"/>
    </w:pPr>
  </w:style>
  <w:style w:type="paragraph" w:styleId="a7">
    <w:name w:val="Plain Text"/>
    <w:basedOn w:val="a"/>
    <w:link w:val="Char20"/>
    <w:rsid w:val="00E1012B"/>
    <w:rPr>
      <w:rFonts w:ascii="宋体" w:eastAsia="宋体" w:hAnsi="Courier New"/>
      <w:sz w:val="21"/>
      <w:szCs w:val="20"/>
    </w:rPr>
  </w:style>
  <w:style w:type="paragraph" w:styleId="a8">
    <w:name w:val="Balloon Text"/>
    <w:basedOn w:val="a"/>
    <w:link w:val="Char10"/>
    <w:rsid w:val="00E1012B"/>
    <w:rPr>
      <w:rFonts w:ascii="仿宋_GB2312"/>
      <w:sz w:val="18"/>
      <w:szCs w:val="18"/>
    </w:rPr>
  </w:style>
  <w:style w:type="paragraph" w:styleId="a9">
    <w:name w:val="footer"/>
    <w:basedOn w:val="a"/>
    <w:link w:val="Char11"/>
    <w:qFormat/>
    <w:rsid w:val="00E1012B"/>
    <w:pPr>
      <w:tabs>
        <w:tab w:val="center" w:pos="4153"/>
        <w:tab w:val="right" w:pos="8306"/>
      </w:tabs>
      <w:snapToGrid w:val="0"/>
      <w:jc w:val="left"/>
    </w:pPr>
    <w:rPr>
      <w:sz w:val="18"/>
      <w:szCs w:val="18"/>
    </w:rPr>
  </w:style>
  <w:style w:type="paragraph" w:styleId="aa">
    <w:name w:val="header"/>
    <w:basedOn w:val="a"/>
    <w:link w:val="Char12"/>
    <w:qFormat/>
    <w:rsid w:val="00E1012B"/>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rsid w:val="00E1012B"/>
  </w:style>
  <w:style w:type="paragraph" w:styleId="ab">
    <w:name w:val="Normal (Web)"/>
    <w:basedOn w:val="a"/>
    <w:qFormat/>
    <w:rsid w:val="00E1012B"/>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4"/>
    <w:next w:val="a4"/>
    <w:link w:val="Char13"/>
    <w:rsid w:val="00E1012B"/>
    <w:rPr>
      <w:rFonts w:eastAsia="仿宋_GB2312"/>
      <w:b/>
      <w:bCs/>
    </w:rPr>
  </w:style>
  <w:style w:type="character" w:styleId="ad">
    <w:name w:val="page number"/>
    <w:basedOn w:val="a0"/>
    <w:rsid w:val="00E1012B"/>
  </w:style>
  <w:style w:type="character" w:styleId="ae">
    <w:name w:val="Hyperlink"/>
    <w:uiPriority w:val="99"/>
    <w:rsid w:val="00E1012B"/>
    <w:rPr>
      <w:color w:val="0000FF"/>
      <w:u w:val="single"/>
    </w:rPr>
  </w:style>
  <w:style w:type="character" w:styleId="af">
    <w:name w:val="annotation reference"/>
    <w:rsid w:val="00E1012B"/>
    <w:rPr>
      <w:sz w:val="21"/>
      <w:szCs w:val="21"/>
    </w:rPr>
  </w:style>
  <w:style w:type="character" w:customStyle="1" w:styleId="1Char">
    <w:name w:val="标题 1 Char"/>
    <w:basedOn w:val="a0"/>
    <w:link w:val="1"/>
    <w:rsid w:val="00E1012B"/>
    <w:rPr>
      <w:rFonts w:eastAsia="仿宋_GB2312"/>
      <w:b/>
      <w:bCs/>
      <w:kern w:val="44"/>
      <w:sz w:val="44"/>
      <w:szCs w:val="44"/>
    </w:rPr>
  </w:style>
  <w:style w:type="character" w:customStyle="1" w:styleId="Char1">
    <w:name w:val="文档结构图 Char1"/>
    <w:link w:val="a3"/>
    <w:locked/>
    <w:rsid w:val="00E1012B"/>
    <w:rPr>
      <w:rFonts w:ascii="宋体" w:eastAsia="宋体" w:hAnsi="Calibri"/>
      <w:kern w:val="2"/>
      <w:sz w:val="18"/>
      <w:szCs w:val="18"/>
      <w:lang w:bidi="ar-SA"/>
    </w:rPr>
  </w:style>
  <w:style w:type="character" w:customStyle="1" w:styleId="Char2">
    <w:name w:val="批注文字 Char2"/>
    <w:link w:val="a4"/>
    <w:locked/>
    <w:rsid w:val="00E1012B"/>
    <w:rPr>
      <w:kern w:val="2"/>
      <w:sz w:val="21"/>
      <w:szCs w:val="22"/>
      <w:lang w:bidi="ar-SA"/>
    </w:rPr>
  </w:style>
  <w:style w:type="character" w:customStyle="1" w:styleId="Char">
    <w:name w:val="正文文本 Char"/>
    <w:link w:val="a5"/>
    <w:rsid w:val="00E1012B"/>
    <w:rPr>
      <w:rFonts w:ascii="微软雅黑" w:eastAsia="微软雅黑" w:hAnsi="Times New Roman" w:cs="微软雅黑"/>
      <w:sz w:val="32"/>
      <w:szCs w:val="32"/>
    </w:rPr>
  </w:style>
  <w:style w:type="character" w:customStyle="1" w:styleId="Char0">
    <w:name w:val="正文文本缩进 Char"/>
    <w:link w:val="a6"/>
    <w:rsid w:val="00E1012B"/>
    <w:rPr>
      <w:rFonts w:eastAsia="仿宋_GB2312"/>
      <w:kern w:val="2"/>
      <w:sz w:val="32"/>
      <w:szCs w:val="32"/>
    </w:rPr>
  </w:style>
  <w:style w:type="character" w:customStyle="1" w:styleId="Char20">
    <w:name w:val="纯文本 Char2"/>
    <w:link w:val="a7"/>
    <w:locked/>
    <w:rsid w:val="00E1012B"/>
    <w:rPr>
      <w:rFonts w:ascii="宋体" w:eastAsia="宋体" w:hAnsi="Courier New"/>
      <w:kern w:val="2"/>
      <w:sz w:val="21"/>
      <w:lang w:bidi="ar-SA"/>
    </w:rPr>
  </w:style>
  <w:style w:type="character" w:customStyle="1" w:styleId="Char10">
    <w:name w:val="批注框文本 Char1"/>
    <w:link w:val="a8"/>
    <w:locked/>
    <w:rsid w:val="00E1012B"/>
    <w:rPr>
      <w:rFonts w:ascii="仿宋_GB2312" w:eastAsia="仿宋_GB2312"/>
      <w:kern w:val="2"/>
      <w:sz w:val="18"/>
      <w:szCs w:val="18"/>
      <w:lang w:bidi="ar-SA"/>
    </w:rPr>
  </w:style>
  <w:style w:type="character" w:customStyle="1" w:styleId="Char11">
    <w:name w:val="页脚 Char1"/>
    <w:link w:val="a9"/>
    <w:locked/>
    <w:rsid w:val="00E1012B"/>
    <w:rPr>
      <w:rFonts w:ascii="Calibri" w:eastAsia="仿宋_GB2312" w:hAnsi="Calibri"/>
      <w:kern w:val="2"/>
      <w:sz w:val="18"/>
      <w:szCs w:val="18"/>
      <w:lang w:val="en-US" w:eastAsia="zh-CN" w:bidi="ar-SA"/>
    </w:rPr>
  </w:style>
  <w:style w:type="character" w:customStyle="1" w:styleId="Char12">
    <w:name w:val="页眉 Char1"/>
    <w:link w:val="aa"/>
    <w:locked/>
    <w:rsid w:val="00E1012B"/>
    <w:rPr>
      <w:rFonts w:ascii="Calibri" w:eastAsia="仿宋_GB2312" w:hAnsi="Calibri"/>
      <w:kern w:val="2"/>
      <w:sz w:val="18"/>
      <w:szCs w:val="18"/>
      <w:lang w:val="en-US" w:eastAsia="zh-CN" w:bidi="ar-SA"/>
    </w:rPr>
  </w:style>
  <w:style w:type="character" w:customStyle="1" w:styleId="Char13">
    <w:name w:val="批注主题 Char1"/>
    <w:link w:val="ac"/>
    <w:locked/>
    <w:rsid w:val="00E1012B"/>
    <w:rPr>
      <w:rFonts w:ascii="Calibri" w:eastAsia="仿宋_GB2312" w:hAnsi="Calibri" w:cs="Times New Roman" w:hint="default"/>
      <w:b/>
      <w:bCs/>
      <w:kern w:val="2"/>
      <w:sz w:val="21"/>
      <w:szCs w:val="22"/>
      <w:lang w:bidi="ar-SA"/>
    </w:rPr>
  </w:style>
  <w:style w:type="character" w:customStyle="1" w:styleId="13">
    <w:name w:val="正文文本 (13)_"/>
    <w:link w:val="130"/>
    <w:locked/>
    <w:rsid w:val="00E1012B"/>
    <w:rPr>
      <w:rFonts w:ascii="MingLiU" w:eastAsia="MingLiU" w:hAnsi="MingLiU"/>
      <w:b/>
      <w:bCs/>
      <w:spacing w:val="20"/>
      <w:sz w:val="16"/>
      <w:szCs w:val="16"/>
      <w:shd w:val="clear" w:color="auto" w:fill="FFFFFF"/>
      <w:lang w:bidi="ar-SA"/>
    </w:rPr>
  </w:style>
  <w:style w:type="paragraph" w:customStyle="1" w:styleId="130">
    <w:name w:val="正文文本 (13)"/>
    <w:basedOn w:val="a"/>
    <w:link w:val="13"/>
    <w:rsid w:val="00E1012B"/>
    <w:pPr>
      <w:shd w:val="clear" w:color="auto" w:fill="FFFFFF"/>
      <w:spacing w:line="316" w:lineRule="exact"/>
      <w:ind w:firstLine="460"/>
      <w:jc w:val="distribute"/>
    </w:pPr>
    <w:rPr>
      <w:rFonts w:ascii="MingLiU" w:eastAsia="MingLiU" w:hAnsi="MingLiU"/>
      <w:b/>
      <w:bCs/>
      <w:spacing w:val="20"/>
      <w:kern w:val="0"/>
      <w:sz w:val="16"/>
      <w:szCs w:val="16"/>
      <w:shd w:val="clear" w:color="auto" w:fill="FFFFFF"/>
    </w:rPr>
  </w:style>
  <w:style w:type="character" w:customStyle="1" w:styleId="12">
    <w:name w:val="正文文本 (12)_"/>
    <w:link w:val="120"/>
    <w:locked/>
    <w:rsid w:val="00E1012B"/>
    <w:rPr>
      <w:rFonts w:ascii="MingLiU" w:eastAsia="MingLiU" w:hAnsi="MingLiU"/>
      <w:b/>
      <w:bCs/>
      <w:spacing w:val="20"/>
      <w:sz w:val="16"/>
      <w:szCs w:val="16"/>
      <w:shd w:val="clear" w:color="auto" w:fill="FFFFFF"/>
      <w:lang w:bidi="ar-SA"/>
    </w:rPr>
  </w:style>
  <w:style w:type="paragraph" w:customStyle="1" w:styleId="120">
    <w:name w:val="正文文本 (12)"/>
    <w:basedOn w:val="a"/>
    <w:link w:val="12"/>
    <w:rsid w:val="00E1012B"/>
    <w:pPr>
      <w:shd w:val="clear" w:color="auto" w:fill="FFFFFF"/>
      <w:spacing w:before="300" w:line="316" w:lineRule="exact"/>
      <w:ind w:firstLine="460"/>
      <w:jc w:val="distribute"/>
    </w:pPr>
    <w:rPr>
      <w:rFonts w:ascii="MingLiU" w:eastAsia="MingLiU" w:hAnsi="MingLiU"/>
      <w:b/>
      <w:bCs/>
      <w:spacing w:val="20"/>
      <w:kern w:val="0"/>
      <w:sz w:val="16"/>
      <w:szCs w:val="16"/>
      <w:shd w:val="clear" w:color="auto" w:fill="FFFFFF"/>
    </w:rPr>
  </w:style>
  <w:style w:type="character" w:customStyle="1" w:styleId="Char3">
    <w:name w:val="页脚 Char"/>
    <w:locked/>
    <w:rsid w:val="00E1012B"/>
    <w:rPr>
      <w:rFonts w:ascii="Calibri" w:eastAsia="仿宋_GB2312" w:hAnsi="Calibri"/>
      <w:kern w:val="2"/>
      <w:sz w:val="18"/>
      <w:szCs w:val="18"/>
      <w:lang w:bidi="ar-SA"/>
    </w:rPr>
  </w:style>
  <w:style w:type="character" w:customStyle="1" w:styleId="32">
    <w:name w:val="标题 #3 (2)_"/>
    <w:link w:val="320"/>
    <w:locked/>
    <w:rsid w:val="00E1012B"/>
    <w:rPr>
      <w:rFonts w:ascii="MingLiU" w:eastAsia="MingLiU" w:hAnsi="MingLiU"/>
      <w:spacing w:val="30"/>
      <w:w w:val="80"/>
      <w:sz w:val="16"/>
      <w:szCs w:val="16"/>
      <w:shd w:val="clear" w:color="auto" w:fill="FFFFFF"/>
      <w:lang w:bidi="ar-SA"/>
    </w:rPr>
  </w:style>
  <w:style w:type="paragraph" w:customStyle="1" w:styleId="320">
    <w:name w:val="标题 #3 (2)"/>
    <w:basedOn w:val="a"/>
    <w:link w:val="32"/>
    <w:rsid w:val="00E1012B"/>
    <w:pPr>
      <w:shd w:val="clear" w:color="auto" w:fill="FFFFFF"/>
      <w:spacing w:line="314" w:lineRule="exact"/>
      <w:jc w:val="distribute"/>
      <w:outlineLvl w:val="2"/>
    </w:pPr>
    <w:rPr>
      <w:rFonts w:ascii="MingLiU" w:eastAsia="MingLiU" w:hAnsi="MingLiU"/>
      <w:spacing w:val="30"/>
      <w:w w:val="80"/>
      <w:kern w:val="0"/>
      <w:sz w:val="16"/>
      <w:szCs w:val="16"/>
      <w:shd w:val="clear" w:color="auto" w:fill="FFFFFF"/>
    </w:rPr>
  </w:style>
  <w:style w:type="character" w:customStyle="1" w:styleId="33">
    <w:name w:val="标题 #3 (3)_"/>
    <w:link w:val="330"/>
    <w:locked/>
    <w:rsid w:val="00E1012B"/>
    <w:rPr>
      <w:rFonts w:ascii="MingLiU" w:eastAsia="MingLiU" w:hAnsi="MingLiU"/>
      <w:shd w:val="clear" w:color="auto" w:fill="FFFFFF"/>
      <w:lang w:bidi="ar-SA"/>
    </w:rPr>
  </w:style>
  <w:style w:type="paragraph" w:customStyle="1" w:styleId="330">
    <w:name w:val="标题 #3 (3)"/>
    <w:basedOn w:val="a"/>
    <w:link w:val="33"/>
    <w:rsid w:val="00E1012B"/>
    <w:pPr>
      <w:shd w:val="clear" w:color="auto" w:fill="FFFFFF"/>
      <w:spacing w:line="240" w:lineRule="atLeast"/>
      <w:jc w:val="center"/>
      <w:outlineLvl w:val="2"/>
    </w:pPr>
    <w:rPr>
      <w:rFonts w:ascii="MingLiU" w:eastAsia="MingLiU" w:hAnsi="MingLiU"/>
      <w:kern w:val="0"/>
      <w:sz w:val="20"/>
      <w:szCs w:val="20"/>
      <w:shd w:val="clear" w:color="auto" w:fill="FFFFFF"/>
    </w:rPr>
  </w:style>
  <w:style w:type="character" w:customStyle="1" w:styleId="1Char0">
    <w:name w:val="样式1 Char"/>
    <w:link w:val="11"/>
    <w:rsid w:val="00E1012B"/>
    <w:rPr>
      <w:rFonts w:ascii="方正书宋简体" w:eastAsia="方正书宋简体" w:hAnsi="Calibri"/>
      <w:kern w:val="2"/>
      <w:sz w:val="26"/>
      <w:szCs w:val="26"/>
      <w:lang w:val="en-US" w:eastAsia="zh-CN" w:bidi="ar-SA"/>
    </w:rPr>
  </w:style>
  <w:style w:type="paragraph" w:customStyle="1" w:styleId="11">
    <w:name w:val="样式1"/>
    <w:basedOn w:val="a"/>
    <w:link w:val="1Char0"/>
    <w:rsid w:val="00E1012B"/>
    <w:pPr>
      <w:snapToGrid w:val="0"/>
      <w:spacing w:line="372" w:lineRule="auto"/>
      <w:ind w:firstLineChars="200" w:firstLine="520"/>
    </w:pPr>
    <w:rPr>
      <w:rFonts w:ascii="方正书宋简体" w:eastAsia="方正书宋简体"/>
      <w:sz w:val="26"/>
      <w:szCs w:val="26"/>
    </w:rPr>
  </w:style>
  <w:style w:type="character" w:customStyle="1" w:styleId="5">
    <w:name w:val="正文文本 (5)_"/>
    <w:link w:val="50"/>
    <w:locked/>
    <w:rsid w:val="00E1012B"/>
    <w:rPr>
      <w:rFonts w:ascii="MingLiU" w:eastAsia="MingLiU" w:hAnsi="MingLiU"/>
      <w:i/>
      <w:iCs/>
      <w:spacing w:val="10"/>
      <w:sz w:val="10"/>
      <w:szCs w:val="10"/>
      <w:shd w:val="clear" w:color="auto" w:fill="FFFFFF"/>
      <w:lang w:bidi="ar-SA"/>
    </w:rPr>
  </w:style>
  <w:style w:type="paragraph" w:customStyle="1" w:styleId="50">
    <w:name w:val="正文文本 (5)"/>
    <w:basedOn w:val="a"/>
    <w:link w:val="5"/>
    <w:rsid w:val="00E1012B"/>
    <w:pPr>
      <w:shd w:val="clear" w:color="auto" w:fill="FFFFFF"/>
      <w:spacing w:line="273" w:lineRule="exact"/>
      <w:jc w:val="distribute"/>
    </w:pPr>
    <w:rPr>
      <w:rFonts w:ascii="MingLiU" w:eastAsia="MingLiU" w:hAnsi="MingLiU"/>
      <w:i/>
      <w:iCs/>
      <w:spacing w:val="10"/>
      <w:kern w:val="0"/>
      <w:sz w:val="10"/>
      <w:szCs w:val="10"/>
      <w:shd w:val="clear" w:color="auto" w:fill="FFFFFF"/>
    </w:rPr>
  </w:style>
  <w:style w:type="character" w:customStyle="1" w:styleId="4">
    <w:name w:val="标题 #4_"/>
    <w:link w:val="40"/>
    <w:locked/>
    <w:rsid w:val="00E1012B"/>
    <w:rPr>
      <w:rFonts w:ascii="MingLiU" w:eastAsia="MingLiU" w:hAnsi="MingLiU"/>
      <w:shd w:val="clear" w:color="auto" w:fill="FFFFFF"/>
      <w:lang w:bidi="ar-SA"/>
    </w:rPr>
  </w:style>
  <w:style w:type="paragraph" w:customStyle="1" w:styleId="40">
    <w:name w:val="标题 #4"/>
    <w:basedOn w:val="a"/>
    <w:link w:val="4"/>
    <w:rsid w:val="00E1012B"/>
    <w:pPr>
      <w:shd w:val="clear" w:color="auto" w:fill="FFFFFF"/>
      <w:spacing w:line="240" w:lineRule="atLeast"/>
      <w:jc w:val="left"/>
      <w:outlineLvl w:val="3"/>
    </w:pPr>
    <w:rPr>
      <w:rFonts w:ascii="MingLiU" w:eastAsia="MingLiU" w:hAnsi="MingLiU"/>
      <w:kern w:val="0"/>
      <w:sz w:val="20"/>
      <w:szCs w:val="20"/>
      <w:shd w:val="clear" w:color="auto" w:fill="FFFFFF"/>
    </w:rPr>
  </w:style>
  <w:style w:type="character" w:customStyle="1" w:styleId="121">
    <w:name w:val="标题 #1 (2)_"/>
    <w:link w:val="122"/>
    <w:locked/>
    <w:rsid w:val="00E1012B"/>
    <w:rPr>
      <w:rFonts w:ascii="MingLiU" w:eastAsia="MingLiU" w:hAnsi="MingLiU"/>
      <w:shd w:val="clear" w:color="auto" w:fill="FFFFFF"/>
      <w:lang w:bidi="ar-SA"/>
    </w:rPr>
  </w:style>
  <w:style w:type="paragraph" w:customStyle="1" w:styleId="122">
    <w:name w:val="标题 #1 (2)"/>
    <w:basedOn w:val="a"/>
    <w:link w:val="121"/>
    <w:rsid w:val="00E1012B"/>
    <w:pPr>
      <w:shd w:val="clear" w:color="auto" w:fill="FFFFFF"/>
      <w:spacing w:after="420" w:line="240" w:lineRule="atLeast"/>
      <w:jc w:val="left"/>
      <w:outlineLvl w:val="0"/>
    </w:pPr>
    <w:rPr>
      <w:rFonts w:ascii="MingLiU" w:eastAsia="MingLiU" w:hAnsi="MingLiU"/>
      <w:kern w:val="0"/>
      <w:sz w:val="20"/>
      <w:szCs w:val="20"/>
      <w:shd w:val="clear" w:color="auto" w:fill="FFFFFF"/>
    </w:rPr>
  </w:style>
  <w:style w:type="character" w:customStyle="1" w:styleId="3">
    <w:name w:val="正文文本 (3)_"/>
    <w:link w:val="30"/>
    <w:locked/>
    <w:rsid w:val="00E1012B"/>
    <w:rPr>
      <w:rFonts w:ascii="Sylfaen" w:hAnsi="Sylfaen"/>
      <w:sz w:val="15"/>
      <w:szCs w:val="15"/>
      <w:shd w:val="clear" w:color="auto" w:fill="FFFFFF"/>
      <w:lang w:bidi="ar-SA"/>
    </w:rPr>
  </w:style>
  <w:style w:type="paragraph" w:customStyle="1" w:styleId="30">
    <w:name w:val="正文文本 (3)"/>
    <w:basedOn w:val="a"/>
    <w:link w:val="3"/>
    <w:rsid w:val="00E1012B"/>
    <w:pPr>
      <w:shd w:val="clear" w:color="auto" w:fill="FFFFFF"/>
      <w:spacing w:before="1020" w:line="240" w:lineRule="atLeast"/>
      <w:jc w:val="left"/>
    </w:pPr>
    <w:rPr>
      <w:rFonts w:ascii="Sylfaen" w:eastAsia="宋体" w:hAnsi="Sylfaen"/>
      <w:kern w:val="0"/>
      <w:sz w:val="15"/>
      <w:szCs w:val="15"/>
      <w:shd w:val="clear" w:color="auto" w:fill="FFFFFF"/>
    </w:rPr>
  </w:style>
  <w:style w:type="character" w:customStyle="1" w:styleId="41">
    <w:name w:val="正文文本 (4)_"/>
    <w:link w:val="410"/>
    <w:locked/>
    <w:rsid w:val="00E1012B"/>
    <w:rPr>
      <w:rFonts w:ascii="MingLiU" w:eastAsia="MingLiU" w:hAnsi="MingLiU"/>
      <w:sz w:val="14"/>
      <w:szCs w:val="14"/>
      <w:shd w:val="clear" w:color="auto" w:fill="FFFFFF"/>
      <w:lang w:bidi="ar-SA"/>
    </w:rPr>
  </w:style>
  <w:style w:type="paragraph" w:customStyle="1" w:styleId="410">
    <w:name w:val="正文文本 (4)1"/>
    <w:basedOn w:val="a"/>
    <w:link w:val="41"/>
    <w:rsid w:val="00E1012B"/>
    <w:pPr>
      <w:shd w:val="clear" w:color="auto" w:fill="FFFFFF"/>
      <w:spacing w:before="120" w:after="120" w:line="240" w:lineRule="atLeast"/>
    </w:pPr>
    <w:rPr>
      <w:rFonts w:ascii="MingLiU" w:eastAsia="MingLiU" w:hAnsi="MingLiU"/>
      <w:kern w:val="0"/>
      <w:sz w:val="14"/>
      <w:szCs w:val="14"/>
      <w:shd w:val="clear" w:color="auto" w:fill="FFFFFF"/>
    </w:rPr>
  </w:style>
  <w:style w:type="character" w:customStyle="1" w:styleId="100">
    <w:name w:val="正文文本 (10)_"/>
    <w:link w:val="101"/>
    <w:locked/>
    <w:rsid w:val="00E1012B"/>
    <w:rPr>
      <w:rFonts w:ascii="MingLiU" w:eastAsia="MingLiU" w:hAnsi="MingLiU"/>
      <w:spacing w:val="30"/>
      <w:sz w:val="17"/>
      <w:szCs w:val="17"/>
      <w:shd w:val="clear" w:color="auto" w:fill="FFFFFF"/>
      <w:lang w:bidi="ar-SA"/>
    </w:rPr>
  </w:style>
  <w:style w:type="paragraph" w:customStyle="1" w:styleId="101">
    <w:name w:val="正文文本 (10)"/>
    <w:basedOn w:val="a"/>
    <w:link w:val="100"/>
    <w:rsid w:val="00E1012B"/>
    <w:pPr>
      <w:shd w:val="clear" w:color="auto" w:fill="FFFFFF"/>
      <w:spacing w:line="339" w:lineRule="exact"/>
      <w:jc w:val="left"/>
    </w:pPr>
    <w:rPr>
      <w:rFonts w:ascii="MingLiU" w:eastAsia="MingLiU" w:hAnsi="MingLiU"/>
      <w:spacing w:val="30"/>
      <w:kern w:val="0"/>
      <w:sz w:val="17"/>
      <w:szCs w:val="17"/>
      <w:shd w:val="clear" w:color="auto" w:fill="FFFFFF"/>
    </w:rPr>
  </w:style>
  <w:style w:type="character" w:customStyle="1" w:styleId="Char4">
    <w:name w:val="批注文字 Char"/>
    <w:rsid w:val="00E1012B"/>
    <w:rPr>
      <w:rFonts w:ascii="Calibri" w:eastAsia="仿宋_GB2312" w:hAnsi="Calibri" w:cs="Times New Roman" w:hint="default"/>
      <w:kern w:val="2"/>
      <w:sz w:val="32"/>
      <w:szCs w:val="32"/>
    </w:rPr>
  </w:style>
  <w:style w:type="character" w:customStyle="1" w:styleId="Char5">
    <w:name w:val="批注主题 Char"/>
    <w:locked/>
    <w:rsid w:val="00E1012B"/>
    <w:rPr>
      <w:rFonts w:ascii="Calibri" w:eastAsia="仿宋_GB2312" w:hAnsi="Calibri" w:cs="Times New Roman" w:hint="default"/>
      <w:b/>
      <w:bCs/>
      <w:kern w:val="2"/>
      <w:sz w:val="21"/>
      <w:szCs w:val="22"/>
      <w:lang w:bidi="ar-SA"/>
    </w:rPr>
  </w:style>
  <w:style w:type="character" w:customStyle="1" w:styleId="9">
    <w:name w:val="正文文本 (9)_"/>
    <w:link w:val="90"/>
    <w:locked/>
    <w:rsid w:val="00E1012B"/>
    <w:rPr>
      <w:rFonts w:ascii="MingLiU" w:eastAsia="MingLiU" w:hAnsi="MingLiU"/>
      <w:spacing w:val="20"/>
      <w:sz w:val="16"/>
      <w:szCs w:val="16"/>
      <w:shd w:val="clear" w:color="auto" w:fill="FFFFFF"/>
      <w:lang w:bidi="ar-SA"/>
    </w:rPr>
  </w:style>
  <w:style w:type="paragraph" w:customStyle="1" w:styleId="90">
    <w:name w:val="正文文本 (9)"/>
    <w:basedOn w:val="a"/>
    <w:link w:val="9"/>
    <w:rsid w:val="00E1012B"/>
    <w:pPr>
      <w:shd w:val="clear" w:color="auto" w:fill="FFFFFF"/>
      <w:spacing w:line="320" w:lineRule="exact"/>
      <w:ind w:firstLine="400"/>
      <w:jc w:val="left"/>
    </w:pPr>
    <w:rPr>
      <w:rFonts w:ascii="MingLiU" w:eastAsia="MingLiU" w:hAnsi="MingLiU"/>
      <w:spacing w:val="20"/>
      <w:kern w:val="0"/>
      <w:sz w:val="16"/>
      <w:szCs w:val="16"/>
      <w:shd w:val="clear" w:color="auto" w:fill="FFFFFF"/>
    </w:rPr>
  </w:style>
  <w:style w:type="character" w:customStyle="1" w:styleId="14">
    <w:name w:val="标题 #1_"/>
    <w:link w:val="15"/>
    <w:locked/>
    <w:rsid w:val="00E1012B"/>
    <w:rPr>
      <w:rFonts w:ascii="MingLiU" w:eastAsia="MingLiU" w:hAnsi="MingLiU"/>
      <w:w w:val="75"/>
      <w:sz w:val="26"/>
      <w:szCs w:val="26"/>
      <w:shd w:val="clear" w:color="auto" w:fill="FFFFFF"/>
      <w:lang w:bidi="ar-SA"/>
    </w:rPr>
  </w:style>
  <w:style w:type="paragraph" w:customStyle="1" w:styleId="15">
    <w:name w:val="标题 #1"/>
    <w:basedOn w:val="a"/>
    <w:link w:val="14"/>
    <w:rsid w:val="00E1012B"/>
    <w:pPr>
      <w:shd w:val="clear" w:color="auto" w:fill="FFFFFF"/>
      <w:spacing w:after="180" w:line="240" w:lineRule="atLeast"/>
      <w:jc w:val="right"/>
      <w:outlineLvl w:val="0"/>
    </w:pPr>
    <w:rPr>
      <w:rFonts w:ascii="MingLiU" w:eastAsia="MingLiU" w:hAnsi="MingLiU"/>
      <w:w w:val="75"/>
      <w:kern w:val="0"/>
      <w:sz w:val="26"/>
      <w:szCs w:val="26"/>
      <w:shd w:val="clear" w:color="auto" w:fill="FFFFFF"/>
    </w:rPr>
  </w:style>
  <w:style w:type="character" w:customStyle="1" w:styleId="8">
    <w:name w:val="正文文本 (8)_"/>
    <w:link w:val="80"/>
    <w:locked/>
    <w:rsid w:val="00E1012B"/>
    <w:rPr>
      <w:rFonts w:ascii="MingLiU" w:eastAsia="MingLiU" w:hAnsi="MingLiU"/>
      <w:spacing w:val="20"/>
      <w:sz w:val="16"/>
      <w:szCs w:val="16"/>
      <w:shd w:val="clear" w:color="auto" w:fill="FFFFFF"/>
      <w:lang w:bidi="ar-SA"/>
    </w:rPr>
  </w:style>
  <w:style w:type="paragraph" w:customStyle="1" w:styleId="80">
    <w:name w:val="正文文本 (8)"/>
    <w:basedOn w:val="a"/>
    <w:link w:val="8"/>
    <w:rsid w:val="00E1012B"/>
    <w:pPr>
      <w:shd w:val="clear" w:color="auto" w:fill="FFFFFF"/>
      <w:spacing w:line="314" w:lineRule="exact"/>
      <w:jc w:val="right"/>
    </w:pPr>
    <w:rPr>
      <w:rFonts w:ascii="MingLiU" w:eastAsia="MingLiU" w:hAnsi="MingLiU"/>
      <w:spacing w:val="20"/>
      <w:kern w:val="0"/>
      <w:sz w:val="16"/>
      <w:szCs w:val="16"/>
      <w:shd w:val="clear" w:color="auto" w:fill="FFFFFF"/>
    </w:rPr>
  </w:style>
  <w:style w:type="character" w:customStyle="1" w:styleId="af0">
    <w:name w:val="表格标题_"/>
    <w:link w:val="af1"/>
    <w:locked/>
    <w:rsid w:val="00E1012B"/>
    <w:rPr>
      <w:rFonts w:ascii="MingLiU" w:eastAsia="MingLiU" w:hAnsi="MingLiU"/>
      <w:sz w:val="14"/>
      <w:szCs w:val="14"/>
      <w:shd w:val="clear" w:color="auto" w:fill="FFFFFF"/>
      <w:lang w:bidi="ar-SA"/>
    </w:rPr>
  </w:style>
  <w:style w:type="paragraph" w:customStyle="1" w:styleId="af1">
    <w:name w:val="表格标题"/>
    <w:basedOn w:val="a"/>
    <w:link w:val="af0"/>
    <w:rsid w:val="00E1012B"/>
    <w:pPr>
      <w:shd w:val="clear" w:color="auto" w:fill="FFFFFF"/>
      <w:spacing w:line="176" w:lineRule="exact"/>
      <w:jc w:val="distribute"/>
    </w:pPr>
    <w:rPr>
      <w:rFonts w:ascii="MingLiU" w:eastAsia="MingLiU" w:hAnsi="MingLiU"/>
      <w:kern w:val="0"/>
      <w:sz w:val="14"/>
      <w:szCs w:val="14"/>
      <w:shd w:val="clear" w:color="auto" w:fill="FFFFFF"/>
    </w:rPr>
  </w:style>
  <w:style w:type="character" w:customStyle="1" w:styleId="Char6">
    <w:name w:val="页眉 Char"/>
    <w:uiPriority w:val="99"/>
    <w:locked/>
    <w:rsid w:val="00E1012B"/>
    <w:rPr>
      <w:kern w:val="2"/>
      <w:sz w:val="18"/>
      <w:szCs w:val="18"/>
      <w:lang w:bidi="ar-SA"/>
    </w:rPr>
  </w:style>
  <w:style w:type="character" w:customStyle="1" w:styleId="6">
    <w:name w:val="正文文本 (6)_"/>
    <w:link w:val="60"/>
    <w:locked/>
    <w:rsid w:val="00E1012B"/>
    <w:rPr>
      <w:rFonts w:ascii="MingLiU" w:eastAsia="MingLiU" w:hAnsi="MingLiU"/>
      <w:spacing w:val="20"/>
      <w:sz w:val="12"/>
      <w:szCs w:val="12"/>
      <w:shd w:val="clear" w:color="auto" w:fill="FFFFFF"/>
      <w:lang w:bidi="ar-SA"/>
    </w:rPr>
  </w:style>
  <w:style w:type="paragraph" w:customStyle="1" w:styleId="60">
    <w:name w:val="正文文本 (6)"/>
    <w:basedOn w:val="a"/>
    <w:link w:val="6"/>
    <w:rsid w:val="00E1012B"/>
    <w:pPr>
      <w:shd w:val="clear" w:color="auto" w:fill="FFFFFF"/>
      <w:spacing w:before="240" w:line="263" w:lineRule="exact"/>
      <w:jc w:val="center"/>
    </w:pPr>
    <w:rPr>
      <w:rFonts w:ascii="MingLiU" w:eastAsia="MingLiU" w:hAnsi="MingLiU"/>
      <w:spacing w:val="20"/>
      <w:kern w:val="0"/>
      <w:sz w:val="12"/>
      <w:szCs w:val="12"/>
      <w:shd w:val="clear" w:color="auto" w:fill="FFFFFF"/>
    </w:rPr>
  </w:style>
  <w:style w:type="character" w:customStyle="1" w:styleId="27pt">
    <w:name w:val="正文文本 (2) + 7 pt"/>
    <w:rsid w:val="00E1012B"/>
    <w:rPr>
      <w:rFonts w:ascii="MingLiU" w:eastAsia="MingLiU" w:hAnsi="MingLiU" w:hint="eastAsia"/>
      <w:spacing w:val="30"/>
      <w:sz w:val="14"/>
      <w:szCs w:val="14"/>
      <w:u w:val="none"/>
      <w:shd w:val="clear" w:color="auto" w:fill="FFFFFF"/>
      <w:lang w:bidi="ar-SA"/>
    </w:rPr>
  </w:style>
  <w:style w:type="character" w:customStyle="1" w:styleId="2">
    <w:name w:val="标题 #2_"/>
    <w:link w:val="20"/>
    <w:locked/>
    <w:rsid w:val="00E1012B"/>
    <w:rPr>
      <w:rFonts w:ascii="MingLiU" w:eastAsia="MingLiU" w:hAnsi="MingLiU"/>
      <w:shd w:val="clear" w:color="auto" w:fill="FFFFFF"/>
      <w:lang w:bidi="ar-SA"/>
    </w:rPr>
  </w:style>
  <w:style w:type="paragraph" w:customStyle="1" w:styleId="20">
    <w:name w:val="标题 #2"/>
    <w:basedOn w:val="a"/>
    <w:link w:val="2"/>
    <w:rsid w:val="00E1012B"/>
    <w:pPr>
      <w:shd w:val="clear" w:color="auto" w:fill="FFFFFF"/>
      <w:spacing w:before="660" w:after="180" w:line="317" w:lineRule="exact"/>
      <w:jc w:val="center"/>
      <w:outlineLvl w:val="1"/>
    </w:pPr>
    <w:rPr>
      <w:rFonts w:ascii="MingLiU" w:eastAsia="MingLiU" w:hAnsi="MingLiU"/>
      <w:kern w:val="0"/>
      <w:sz w:val="20"/>
      <w:szCs w:val="20"/>
      <w:shd w:val="clear" w:color="auto" w:fill="FFFFFF"/>
    </w:rPr>
  </w:style>
  <w:style w:type="character" w:customStyle="1" w:styleId="9Char">
    <w:name w:val="样式9 Char"/>
    <w:link w:val="91"/>
    <w:rsid w:val="00E1012B"/>
    <w:rPr>
      <w:rFonts w:ascii="黑体" w:eastAsia="黑体" w:hAnsi="Calibri"/>
      <w:kern w:val="2"/>
      <w:sz w:val="26"/>
      <w:szCs w:val="26"/>
      <w:lang w:val="en-US" w:eastAsia="zh-CN" w:bidi="ar-SA"/>
    </w:rPr>
  </w:style>
  <w:style w:type="paragraph" w:customStyle="1" w:styleId="91">
    <w:name w:val="样式9"/>
    <w:basedOn w:val="42"/>
    <w:link w:val="9Char"/>
    <w:rsid w:val="00E1012B"/>
    <w:rPr>
      <w:rFonts w:ascii="黑体" w:eastAsia="黑体"/>
    </w:rPr>
  </w:style>
  <w:style w:type="paragraph" w:customStyle="1" w:styleId="42">
    <w:name w:val="样式4"/>
    <w:basedOn w:val="11"/>
    <w:link w:val="4Char"/>
    <w:rsid w:val="00E1012B"/>
    <w:pPr>
      <w:spacing w:line="338" w:lineRule="auto"/>
    </w:pPr>
  </w:style>
  <w:style w:type="character" w:customStyle="1" w:styleId="4Char">
    <w:name w:val="样式4 Char"/>
    <w:basedOn w:val="1Char0"/>
    <w:link w:val="42"/>
    <w:rsid w:val="00E1012B"/>
    <w:rPr>
      <w:rFonts w:ascii="方正书宋简体" w:eastAsia="方正书宋简体" w:hAnsi="Calibri"/>
      <w:kern w:val="2"/>
      <w:sz w:val="26"/>
      <w:szCs w:val="26"/>
      <w:lang w:val="en-US" w:eastAsia="zh-CN" w:bidi="ar-SA"/>
    </w:rPr>
  </w:style>
  <w:style w:type="character" w:customStyle="1" w:styleId="7">
    <w:name w:val="正文文本 (7)_"/>
    <w:link w:val="70"/>
    <w:locked/>
    <w:rsid w:val="00E1012B"/>
    <w:rPr>
      <w:rFonts w:ascii="MingLiU" w:eastAsia="MingLiU" w:hAnsi="MingLiU"/>
      <w:b/>
      <w:bCs/>
      <w:spacing w:val="30"/>
      <w:sz w:val="15"/>
      <w:szCs w:val="15"/>
      <w:shd w:val="clear" w:color="auto" w:fill="FFFFFF"/>
      <w:lang w:bidi="ar-SA"/>
    </w:rPr>
  </w:style>
  <w:style w:type="paragraph" w:customStyle="1" w:styleId="70">
    <w:name w:val="正文文本 (7)"/>
    <w:basedOn w:val="a"/>
    <w:link w:val="7"/>
    <w:rsid w:val="00E1012B"/>
    <w:pPr>
      <w:shd w:val="clear" w:color="auto" w:fill="FFFFFF"/>
      <w:spacing w:after="300" w:line="240" w:lineRule="atLeast"/>
      <w:jc w:val="center"/>
    </w:pPr>
    <w:rPr>
      <w:rFonts w:ascii="MingLiU" w:eastAsia="MingLiU" w:hAnsi="MingLiU"/>
      <w:b/>
      <w:bCs/>
      <w:spacing w:val="30"/>
      <w:kern w:val="0"/>
      <w:sz w:val="15"/>
      <w:szCs w:val="15"/>
      <w:shd w:val="clear" w:color="auto" w:fill="FFFFFF"/>
    </w:rPr>
  </w:style>
  <w:style w:type="character" w:customStyle="1" w:styleId="110">
    <w:name w:val="正文文本 (11)_"/>
    <w:link w:val="111"/>
    <w:locked/>
    <w:rsid w:val="00E1012B"/>
    <w:rPr>
      <w:rFonts w:ascii="MingLiU" w:eastAsia="MingLiU" w:hAnsi="MingLiU"/>
      <w:spacing w:val="30"/>
      <w:sz w:val="16"/>
      <w:szCs w:val="16"/>
      <w:shd w:val="clear" w:color="auto" w:fill="FFFFFF"/>
      <w:lang w:bidi="ar-SA"/>
    </w:rPr>
  </w:style>
  <w:style w:type="paragraph" w:customStyle="1" w:styleId="111">
    <w:name w:val="正文文本 (11)"/>
    <w:basedOn w:val="a"/>
    <w:link w:val="110"/>
    <w:rsid w:val="00E1012B"/>
    <w:pPr>
      <w:shd w:val="clear" w:color="auto" w:fill="FFFFFF"/>
      <w:spacing w:line="316" w:lineRule="exact"/>
      <w:jc w:val="distribute"/>
    </w:pPr>
    <w:rPr>
      <w:rFonts w:ascii="MingLiU" w:eastAsia="MingLiU" w:hAnsi="MingLiU"/>
      <w:spacing w:val="30"/>
      <w:kern w:val="0"/>
      <w:sz w:val="16"/>
      <w:szCs w:val="16"/>
      <w:shd w:val="clear" w:color="auto" w:fill="FFFFFF"/>
    </w:rPr>
  </w:style>
  <w:style w:type="character" w:customStyle="1" w:styleId="Char7">
    <w:name w:val="纯文本 Char"/>
    <w:locked/>
    <w:rsid w:val="00E1012B"/>
    <w:rPr>
      <w:rFonts w:ascii="宋体" w:eastAsia="宋体" w:hAnsi="Courier New"/>
      <w:kern w:val="2"/>
      <w:sz w:val="21"/>
      <w:szCs w:val="22"/>
      <w:lang w:bidi="ar-SA"/>
    </w:rPr>
  </w:style>
  <w:style w:type="character" w:customStyle="1" w:styleId="21">
    <w:name w:val="表格标题 (2)_"/>
    <w:link w:val="22"/>
    <w:locked/>
    <w:rsid w:val="00E1012B"/>
    <w:rPr>
      <w:rFonts w:ascii="MingLiU" w:eastAsia="MingLiU" w:hAnsi="MingLiU"/>
      <w:sz w:val="12"/>
      <w:szCs w:val="12"/>
      <w:shd w:val="clear" w:color="auto" w:fill="FFFFFF"/>
      <w:lang w:bidi="ar-SA"/>
    </w:rPr>
  </w:style>
  <w:style w:type="paragraph" w:customStyle="1" w:styleId="22">
    <w:name w:val="表格标题 (2)"/>
    <w:basedOn w:val="a"/>
    <w:link w:val="21"/>
    <w:rsid w:val="00E1012B"/>
    <w:pPr>
      <w:shd w:val="clear" w:color="auto" w:fill="FFFFFF"/>
      <w:spacing w:after="120" w:line="240" w:lineRule="atLeast"/>
      <w:jc w:val="left"/>
    </w:pPr>
    <w:rPr>
      <w:rFonts w:ascii="MingLiU" w:eastAsia="MingLiU" w:hAnsi="MingLiU"/>
      <w:kern w:val="0"/>
      <w:sz w:val="12"/>
      <w:szCs w:val="12"/>
      <w:shd w:val="clear" w:color="auto" w:fill="FFFFFF"/>
    </w:rPr>
  </w:style>
  <w:style w:type="character" w:customStyle="1" w:styleId="Char14">
    <w:name w:val="纯文本 Char1"/>
    <w:rsid w:val="00E1012B"/>
    <w:rPr>
      <w:rFonts w:ascii="宋体" w:eastAsia="宋体" w:hAnsi="Courier New" w:cs="Courier New" w:hint="eastAsia"/>
      <w:szCs w:val="21"/>
    </w:rPr>
  </w:style>
  <w:style w:type="character" w:customStyle="1" w:styleId="Char8">
    <w:name w:val="批注框文本 Char"/>
    <w:locked/>
    <w:rsid w:val="00E1012B"/>
    <w:rPr>
      <w:rFonts w:ascii="仿宋_GB2312" w:eastAsia="仿宋_GB2312"/>
      <w:kern w:val="2"/>
      <w:sz w:val="18"/>
      <w:szCs w:val="18"/>
      <w:lang w:bidi="ar-SA"/>
    </w:rPr>
  </w:style>
  <w:style w:type="character" w:customStyle="1" w:styleId="Char15">
    <w:name w:val="批注文字 Char1"/>
    <w:locked/>
    <w:rsid w:val="00E1012B"/>
    <w:rPr>
      <w:rFonts w:ascii="Calibri" w:eastAsia="仿宋_GB2312" w:hAnsi="Calibri"/>
      <w:kern w:val="2"/>
      <w:sz w:val="32"/>
      <w:szCs w:val="32"/>
      <w:lang w:bidi="ar-SA"/>
    </w:rPr>
  </w:style>
  <w:style w:type="character" w:customStyle="1" w:styleId="31">
    <w:name w:val="标题 #3_"/>
    <w:link w:val="34"/>
    <w:locked/>
    <w:rsid w:val="00E1012B"/>
    <w:rPr>
      <w:rFonts w:ascii="MingLiU" w:eastAsia="MingLiU" w:hAnsi="MingLiU"/>
      <w:spacing w:val="30"/>
      <w:sz w:val="16"/>
      <w:szCs w:val="16"/>
      <w:shd w:val="clear" w:color="auto" w:fill="FFFFFF"/>
      <w:lang w:bidi="ar-SA"/>
    </w:rPr>
  </w:style>
  <w:style w:type="paragraph" w:customStyle="1" w:styleId="34">
    <w:name w:val="标题 #3"/>
    <w:basedOn w:val="a"/>
    <w:link w:val="31"/>
    <w:rsid w:val="00E1012B"/>
    <w:pPr>
      <w:shd w:val="clear" w:color="auto" w:fill="FFFFFF"/>
      <w:spacing w:line="314" w:lineRule="exact"/>
      <w:jc w:val="right"/>
      <w:outlineLvl w:val="2"/>
    </w:pPr>
    <w:rPr>
      <w:rFonts w:ascii="MingLiU" w:eastAsia="MingLiU" w:hAnsi="MingLiU"/>
      <w:spacing w:val="30"/>
      <w:kern w:val="0"/>
      <w:sz w:val="16"/>
      <w:szCs w:val="16"/>
      <w:shd w:val="clear" w:color="auto" w:fill="FFFFFF"/>
    </w:rPr>
  </w:style>
  <w:style w:type="character" w:customStyle="1" w:styleId="23">
    <w:name w:val="正文文本 (2)_"/>
    <w:link w:val="24"/>
    <w:locked/>
    <w:rsid w:val="00E1012B"/>
    <w:rPr>
      <w:rFonts w:ascii="MingLiU" w:eastAsia="MingLiU" w:hAnsi="MingLiU"/>
      <w:spacing w:val="20"/>
      <w:sz w:val="15"/>
      <w:szCs w:val="15"/>
      <w:shd w:val="clear" w:color="auto" w:fill="FFFFFF"/>
      <w:lang w:bidi="ar-SA"/>
    </w:rPr>
  </w:style>
  <w:style w:type="paragraph" w:customStyle="1" w:styleId="24">
    <w:name w:val="正文文本 (2)"/>
    <w:basedOn w:val="a"/>
    <w:link w:val="23"/>
    <w:rsid w:val="00E1012B"/>
    <w:pPr>
      <w:shd w:val="clear" w:color="auto" w:fill="FFFFFF"/>
      <w:spacing w:before="180" w:after="660" w:line="240" w:lineRule="atLeast"/>
      <w:jc w:val="right"/>
    </w:pPr>
    <w:rPr>
      <w:rFonts w:ascii="MingLiU" w:eastAsia="MingLiU" w:hAnsi="MingLiU"/>
      <w:spacing w:val="20"/>
      <w:kern w:val="0"/>
      <w:sz w:val="15"/>
      <w:szCs w:val="15"/>
      <w:shd w:val="clear" w:color="auto" w:fill="FFFFFF"/>
    </w:rPr>
  </w:style>
  <w:style w:type="character" w:customStyle="1" w:styleId="25pt">
    <w:name w:val="正文文本 (2) + 5 pt"/>
    <w:rsid w:val="00E1012B"/>
    <w:rPr>
      <w:rFonts w:ascii="MingLiU" w:eastAsia="MingLiU" w:hAnsi="MingLiU" w:hint="eastAsia"/>
      <w:spacing w:val="-20"/>
      <w:sz w:val="10"/>
      <w:szCs w:val="10"/>
      <w:u w:val="none"/>
      <w:shd w:val="clear" w:color="auto" w:fill="FFFFFF"/>
      <w:lang w:bidi="ar-SA"/>
    </w:rPr>
  </w:style>
  <w:style w:type="character" w:customStyle="1" w:styleId="Char9">
    <w:name w:val="文档结构图 Char"/>
    <w:locked/>
    <w:rsid w:val="00E1012B"/>
    <w:rPr>
      <w:rFonts w:ascii="宋体" w:eastAsia="宋体" w:hAnsi="Calibri"/>
      <w:kern w:val="2"/>
      <w:sz w:val="18"/>
      <w:szCs w:val="18"/>
      <w:lang w:bidi="ar-SA"/>
    </w:rPr>
  </w:style>
  <w:style w:type="paragraph" w:customStyle="1" w:styleId="71">
    <w:name w:val="样式7"/>
    <w:basedOn w:val="25"/>
    <w:rsid w:val="00E1012B"/>
    <w:pPr>
      <w:spacing w:line="338" w:lineRule="auto"/>
    </w:pPr>
  </w:style>
  <w:style w:type="paragraph" w:customStyle="1" w:styleId="25">
    <w:name w:val="样式2"/>
    <w:basedOn w:val="a"/>
    <w:rsid w:val="00E1012B"/>
    <w:pPr>
      <w:snapToGrid w:val="0"/>
      <w:spacing w:beforeLines="200" w:afterLines="200" w:line="372" w:lineRule="auto"/>
      <w:jc w:val="center"/>
      <w:outlineLvl w:val="0"/>
    </w:pPr>
    <w:rPr>
      <w:rFonts w:ascii="方正宋黑简体" w:eastAsia="方正宋黑简体"/>
      <w:sz w:val="36"/>
      <w:szCs w:val="36"/>
    </w:rPr>
  </w:style>
  <w:style w:type="paragraph" w:customStyle="1" w:styleId="61">
    <w:name w:val="样式6"/>
    <w:basedOn w:val="42"/>
    <w:rsid w:val="00E1012B"/>
  </w:style>
  <w:style w:type="paragraph" w:customStyle="1" w:styleId="msolistparagraph0">
    <w:name w:val="msolistparagraph"/>
    <w:basedOn w:val="a"/>
    <w:rsid w:val="00E1012B"/>
    <w:pPr>
      <w:ind w:firstLineChars="200" w:firstLine="420"/>
    </w:pPr>
    <w:rPr>
      <w:rFonts w:eastAsia="宋体"/>
      <w:sz w:val="21"/>
      <w:szCs w:val="22"/>
    </w:rPr>
  </w:style>
  <w:style w:type="paragraph" w:customStyle="1" w:styleId="16">
    <w:name w:val="列出段落1"/>
    <w:basedOn w:val="a"/>
    <w:qFormat/>
    <w:rsid w:val="00E1012B"/>
    <w:pPr>
      <w:ind w:firstLineChars="200" w:firstLine="420"/>
    </w:pPr>
    <w:rPr>
      <w:rFonts w:eastAsia="宋体"/>
      <w:sz w:val="21"/>
      <w:szCs w:val="24"/>
    </w:rPr>
  </w:style>
  <w:style w:type="paragraph" w:customStyle="1" w:styleId="msonormalcxspmiddle">
    <w:name w:val="msonormalcxspmiddle"/>
    <w:basedOn w:val="a"/>
    <w:rsid w:val="00E1012B"/>
    <w:pPr>
      <w:widowControl/>
      <w:spacing w:before="100" w:beforeAutospacing="1" w:after="100" w:afterAutospacing="1"/>
      <w:jc w:val="left"/>
    </w:pPr>
    <w:rPr>
      <w:rFonts w:ascii="宋体" w:eastAsia="宋体" w:hAnsi="宋体" w:cs="宋体"/>
      <w:kern w:val="0"/>
      <w:sz w:val="24"/>
      <w:szCs w:val="24"/>
    </w:rPr>
  </w:style>
  <w:style w:type="paragraph" w:customStyle="1" w:styleId="51">
    <w:name w:val="样式5"/>
    <w:basedOn w:val="25"/>
    <w:rsid w:val="00E1012B"/>
    <w:pPr>
      <w:spacing w:line="338" w:lineRule="auto"/>
    </w:pPr>
  </w:style>
  <w:style w:type="paragraph" w:customStyle="1" w:styleId="35">
    <w:name w:val="样式3"/>
    <w:basedOn w:val="a"/>
    <w:rsid w:val="00E1012B"/>
    <w:pPr>
      <w:snapToGrid w:val="0"/>
      <w:spacing w:line="372" w:lineRule="auto"/>
      <w:ind w:firstLineChars="200" w:firstLine="520"/>
    </w:pPr>
    <w:rPr>
      <w:rFonts w:ascii="黑体" w:eastAsia="黑体" w:hAnsi="黑体"/>
      <w:sz w:val="26"/>
      <w:szCs w:val="26"/>
    </w:rPr>
  </w:style>
  <w:style w:type="paragraph" w:customStyle="1" w:styleId="102">
    <w:name w:val="样式10"/>
    <w:basedOn w:val="51"/>
    <w:rsid w:val="00E1012B"/>
    <w:pPr>
      <w:spacing w:beforeLines="90" w:afterLines="90"/>
      <w:outlineLvl w:val="9"/>
    </w:pPr>
    <w:rPr>
      <w:sz w:val="30"/>
      <w:szCs w:val="30"/>
    </w:rPr>
  </w:style>
  <w:style w:type="paragraph" w:customStyle="1" w:styleId="81">
    <w:name w:val="样式8"/>
    <w:basedOn w:val="42"/>
    <w:rsid w:val="00E1012B"/>
  </w:style>
  <w:style w:type="paragraph" w:customStyle="1" w:styleId="210">
    <w:name w:val="正文文本 (2)1"/>
    <w:basedOn w:val="a"/>
    <w:rsid w:val="00E1012B"/>
    <w:pPr>
      <w:shd w:val="clear" w:color="auto" w:fill="FFFFFF"/>
      <w:spacing w:before="180" w:after="660" w:line="240" w:lineRule="atLeast"/>
      <w:jc w:val="right"/>
    </w:pPr>
    <w:rPr>
      <w:rFonts w:ascii="MingLiU" w:eastAsia="MingLiU" w:hAnsi="MingLiU_HKSCS" w:cs="MingLiU"/>
      <w:spacing w:val="20"/>
      <w:kern w:val="0"/>
      <w:sz w:val="15"/>
      <w:szCs w:val="15"/>
    </w:rPr>
  </w:style>
  <w:style w:type="character" w:customStyle="1" w:styleId="Bodytext1">
    <w:name w:val="Body text|1_"/>
    <w:link w:val="Bodytext10"/>
    <w:rsid w:val="00E1012B"/>
    <w:rPr>
      <w:rFonts w:ascii="宋体" w:eastAsia="宋体" w:hAnsi="宋体" w:cs="宋体"/>
      <w:color w:val="293743"/>
      <w:sz w:val="30"/>
      <w:szCs w:val="30"/>
      <w:shd w:val="clear" w:color="auto" w:fill="FFFFFF"/>
      <w:lang w:val="zh-CN" w:bidi="zh-CN"/>
    </w:rPr>
  </w:style>
  <w:style w:type="paragraph" w:customStyle="1" w:styleId="Bodytext10">
    <w:name w:val="Body text|1"/>
    <w:basedOn w:val="a"/>
    <w:link w:val="Bodytext1"/>
    <w:rsid w:val="00E1012B"/>
    <w:pPr>
      <w:shd w:val="clear" w:color="auto" w:fill="FFFFFF"/>
      <w:spacing w:line="408" w:lineRule="auto"/>
      <w:ind w:firstLine="400"/>
      <w:jc w:val="left"/>
    </w:pPr>
    <w:rPr>
      <w:rFonts w:ascii="宋体" w:eastAsia="宋体" w:hAnsi="宋体" w:cs="宋体"/>
      <w:color w:val="293743"/>
      <w:kern w:val="0"/>
      <w:sz w:val="30"/>
      <w:szCs w:val="30"/>
      <w:lang w:val="zh-CN" w:bidi="zh-CN"/>
    </w:rPr>
  </w:style>
  <w:style w:type="character" w:customStyle="1" w:styleId="Headerorfooter2">
    <w:name w:val="Header or footer|2_"/>
    <w:link w:val="Headerorfooter20"/>
    <w:rsid w:val="00E1012B"/>
    <w:rPr>
      <w:shd w:val="clear" w:color="auto" w:fill="FFFFFF"/>
      <w:lang w:val="zh-CN" w:bidi="zh-CN"/>
    </w:rPr>
  </w:style>
  <w:style w:type="paragraph" w:customStyle="1" w:styleId="Headerorfooter20">
    <w:name w:val="Header or footer|2"/>
    <w:basedOn w:val="a"/>
    <w:link w:val="Headerorfooter2"/>
    <w:rsid w:val="00E1012B"/>
    <w:pPr>
      <w:shd w:val="clear" w:color="auto" w:fill="FFFFFF"/>
      <w:jc w:val="left"/>
    </w:pPr>
    <w:rPr>
      <w:rFonts w:eastAsia="宋体"/>
      <w:kern w:val="0"/>
      <w:sz w:val="20"/>
      <w:szCs w:val="20"/>
      <w:lang w:val="zh-CN" w:bidi="zh-CN"/>
    </w:rPr>
  </w:style>
  <w:style w:type="paragraph" w:styleId="af2">
    <w:name w:val="List Paragraph"/>
    <w:basedOn w:val="a"/>
    <w:qFormat/>
    <w:rsid w:val="00E1012B"/>
    <w:pPr>
      <w:autoSpaceDE w:val="0"/>
      <w:autoSpaceDN w:val="0"/>
      <w:ind w:left="118" w:firstLine="640"/>
      <w:jc w:val="left"/>
    </w:pPr>
    <w:rPr>
      <w:rFonts w:ascii="微软雅黑" w:eastAsia="微软雅黑" w:hAnsi="Times New Roman" w:cs="微软雅黑"/>
      <w:kern w:val="0"/>
      <w:sz w:val="22"/>
      <w:szCs w:val="22"/>
    </w:rPr>
  </w:style>
  <w:style w:type="paragraph" w:customStyle="1" w:styleId="af3">
    <w:name w:val="正文条款"/>
    <w:basedOn w:val="a"/>
    <w:qFormat/>
    <w:rsid w:val="00E1012B"/>
    <w:pPr>
      <w:tabs>
        <w:tab w:val="left" w:pos="1838"/>
      </w:tabs>
      <w:adjustRightInd w:val="0"/>
      <w:snapToGrid w:val="0"/>
      <w:spacing w:line="550" w:lineRule="exact"/>
      <w:ind w:left="822" w:firstLine="680"/>
    </w:pPr>
    <w:rPr>
      <w:rFonts w:ascii="仿宋_GB2312" w:hAnsi="Times New Roman"/>
      <w:color w:val="000000"/>
      <w:sz w:val="30"/>
    </w:rPr>
  </w:style>
  <w:style w:type="paragraph" w:customStyle="1" w:styleId="112">
    <w:name w:val="样式11"/>
    <w:basedOn w:val="71"/>
    <w:qFormat/>
    <w:rsid w:val="00E1012B"/>
    <w:pPr>
      <w:spacing w:beforeLines="100" w:afterLines="100"/>
      <w:outlineLvl w:val="9"/>
    </w:pPr>
    <w:rPr>
      <w:rFonts w:ascii="黑体" w:eastAsia="黑体" w:hAnsi="黑体"/>
      <w:sz w:val="32"/>
      <w:szCs w:val="32"/>
    </w:rPr>
  </w:style>
  <w:style w:type="paragraph" w:customStyle="1" w:styleId="123">
    <w:name w:val="样式12"/>
    <w:basedOn w:val="102"/>
    <w:qFormat/>
    <w:rsid w:val="00E1012B"/>
  </w:style>
  <w:style w:type="paragraph" w:customStyle="1" w:styleId="WPSOffice1">
    <w:name w:val="WPSOffice手动目录 1"/>
    <w:rsid w:val="00E1012B"/>
  </w:style>
  <w:style w:type="paragraph" w:customStyle="1" w:styleId="af4">
    <w:basedOn w:val="1"/>
    <w:next w:val="a"/>
    <w:uiPriority w:val="39"/>
    <w:unhideWhenUsed/>
    <w:qFormat/>
    <w:rsid w:val="00E1012B"/>
    <w:pPr>
      <w:widowControl/>
      <w:spacing w:before="480" w:after="0" w:line="276" w:lineRule="auto"/>
      <w:jc w:val="left"/>
      <w:outlineLvl w:val="9"/>
    </w:pPr>
    <w:rPr>
      <w:rFonts w:ascii="Cambria" w:eastAsia="宋体" w:hAnsi="Cambria"/>
      <w:color w:val="365F91"/>
      <w:kern w:val="0"/>
      <w:sz w:val="28"/>
      <w:szCs w:val="28"/>
    </w:rPr>
  </w:style>
  <w:style w:type="paragraph" w:styleId="af5">
    <w:name w:val="Revision"/>
    <w:hidden/>
    <w:uiPriority w:val="99"/>
    <w:unhideWhenUsed/>
    <w:rsid w:val="00DE4EAC"/>
    <w:rPr>
      <w:rFonts w:eastAsia="仿宋_GB2312"/>
      <w:kern w:val="2"/>
      <w:sz w:val="32"/>
      <w:szCs w:val="3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4</Pages>
  <Words>439</Words>
  <Characters>2506</Characters>
  <Application>Microsoft Office Word</Application>
  <DocSecurity>0</DocSecurity>
  <Lines>20</Lines>
  <Paragraphs>5</Paragraphs>
  <ScaleCrop>false</ScaleCrop>
  <Company/>
  <LinksUpToDate>false</LinksUpToDate>
  <CharactersWithSpaces>2940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天津市基本医疗保障定点</dc:title>
  <dc:creator>dwh</dc:creator>
  <cp:lastModifiedBy>l</cp:lastModifiedBy>
  <cp:revision>35</cp:revision>
  <cp:lastPrinted>2023-04-02T04:12:00Z</cp:lastPrinted>
  <dcterms:created xsi:type="dcterms:W3CDTF">2023-04-02T02:15:00Z</dcterms:created>
  <dcterms:modified xsi:type="dcterms:W3CDTF">2024-02-01T01:52:00Z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BB538E074F354034A51FBD4A4DF948AD_13</vt:lpwstr>
  </property>
</Properties>
</file>