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spacing w:line="400" w:lineRule="exact"/>
        <w:rPr>
          <w:rFonts w:hint="default" w:ascii="Times New Roman" w:hAnsi="Times New Roman" w:eastAsia="黑体" w:cs="Times New Roman"/>
          <w:sz w:val="32"/>
          <w:szCs w:val="32"/>
          <w:lang w:eastAsia="zh-CN"/>
        </w:rPr>
      </w:pPr>
    </w:p>
    <w:p>
      <w:pPr>
        <w:spacing w:line="240" w:lineRule="auto"/>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val="en-US" w:eastAsia="zh-CN"/>
        </w:rPr>
        <w:t>废止</w:t>
      </w:r>
      <w:r>
        <w:rPr>
          <w:rFonts w:hint="default" w:ascii="Times New Roman" w:hAnsi="Times New Roman" w:eastAsia="方正小标宋简体" w:cs="Times New Roman"/>
          <w:spacing w:val="0"/>
          <w:sz w:val="44"/>
          <w:szCs w:val="44"/>
          <w:lang w:eastAsia="zh-CN"/>
        </w:rPr>
        <w:t>的行政规范性文件目录</w:t>
      </w:r>
    </w:p>
    <w:p>
      <w:pPr>
        <w:spacing w:line="240" w:lineRule="auto"/>
        <w:jc w:val="center"/>
        <w:rPr>
          <w:rFonts w:hint="default" w:ascii="Times New Roman" w:hAnsi="Times New Roman" w:eastAsia="黑体" w:cs="Times New Roman"/>
          <w:sz w:val="32"/>
          <w:szCs w:val="32"/>
          <w:lang w:eastAsia="zh-CN"/>
        </w:rPr>
      </w:pPr>
    </w:p>
    <w:tbl>
      <w:tblPr>
        <w:tblStyle w:val="2"/>
        <w:tblW w:w="9102" w:type="dxa"/>
        <w:jc w:val="center"/>
        <w:tblInd w:w="0" w:type="dxa"/>
        <w:tblLayout w:type="fixed"/>
        <w:tblCellMar>
          <w:top w:w="15" w:type="dxa"/>
          <w:left w:w="15" w:type="dxa"/>
          <w:bottom w:w="15" w:type="dxa"/>
          <w:right w:w="15" w:type="dxa"/>
        </w:tblCellMar>
      </w:tblPr>
      <w:tblGrid>
        <w:gridCol w:w="690"/>
        <w:gridCol w:w="5513"/>
        <w:gridCol w:w="2899"/>
      </w:tblGrid>
      <w:tr>
        <w:tblPrEx>
          <w:tblLayout w:type="fixed"/>
          <w:tblCellMar>
            <w:top w:w="15" w:type="dxa"/>
            <w:left w:w="15" w:type="dxa"/>
            <w:bottom w:w="15" w:type="dxa"/>
            <w:right w:w="15" w:type="dxa"/>
          </w:tblCellMar>
        </w:tblPrEx>
        <w:trPr>
          <w:trHeight w:val="340" w:hRule="atLeast"/>
          <w:tblHeader/>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序号</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文件名称</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kern w:val="0"/>
                <w:sz w:val="24"/>
                <w:lang w:bidi="ar"/>
              </w:rPr>
              <w:t>文    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关于婴幼儿浴室办理公共场所卫生许可的批复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浙卫发〔2009〕168号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关于印发浙江省中小学生健康体检管理实施办法的通知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浙卫发〔2010〕83号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 浙江省综治办 浙江省发改委等部门关于进一</w:t>
            </w:r>
            <w:r>
              <w:rPr>
                <w:rFonts w:hint="default" w:ascii="Times New Roman" w:hAnsi="Times New Roman" w:eastAsia="仿宋_GB2312" w:cs="Times New Roman"/>
                <w:color w:val="000000"/>
                <w:spacing w:val="-6"/>
                <w:kern w:val="0"/>
                <w:sz w:val="24"/>
                <w:lang w:bidi="ar"/>
              </w:rPr>
              <w:t>步加强肇事肇祸及倾向重性精神疾病患者治疗管理工作的通知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浙卫发〔2012〕216号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浙江省卫生厅关于印发浙江省公共场所卫生管理员规定（试行）的通知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浙卫发〔2013〕76号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浙江省卫生和计划生育委员会关于印发浙江省职业病诊断工作规程的通知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浙卫发〔2014〕67号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浙江省卫生计生委关于棋牌室等场所暂不列入卫生行政许可范围的批复</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浙卫发〔2014〕78号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浙江省卫生和计划生育委员会关于印发浙江省职业病鉴定工作规程的通知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浙卫发[2014]119号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 浙江省编委办关于优化整合妇幼保健和计划生育技术服务资源的实施意见</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浙卫发〔2015〕26号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浙江省卫生计生委关于取消第二类医疗技术临床应用准入审定有关工作的通知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浙卫发〔2015〕73号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浙江省卫生和计划生育委员会关于印发《浙江省卫生计生委通过法定途径分类处理信访投诉请求清单》的通知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浙卫发〔2016〕36号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浙江省卫生和计划生育委员会关于印发《浙江省药品备案采购管理办法》的通知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浙卫发〔2016〕56号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 xml:space="preserve">省卫生健康委 省发改委 省经信厅等11部门关于印发浙江省病毒性肝炎防治行动计划（2018-2020）年的通知  </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浙卫发〔2018〕65号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浙江省卫生健康委关于公布行政规范性文件清理结果的通知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浙卫发〔2020〕40号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浙江省卫生健康委员会关于公布行政规范性文件清理结果的通知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浙卫发〔2021〕46号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kern w:val="0"/>
                <w:sz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55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浙江省卫生健康委员会关于印发《浙江省母婴保健专项技术服务管理办法》的通知</w:t>
            </w:r>
          </w:p>
        </w:tc>
        <w:tc>
          <w:tcPr>
            <w:tcW w:w="2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浙卫发〔2022〕1号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浙江省人口计生委关于调整计划生育技术服务机构有关管理事项的通知</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lang w:bidi="ar"/>
              </w:rPr>
              <w:t>浙人口计生委〔2013〕27号</w:t>
            </w:r>
          </w:p>
        </w:tc>
      </w:tr>
      <w:tr>
        <w:tblPrEx>
          <w:tblLayout w:type="fixed"/>
          <w:tblCellMar>
            <w:top w:w="15" w:type="dxa"/>
            <w:left w:w="15" w:type="dxa"/>
            <w:bottom w:w="15" w:type="dxa"/>
            <w:right w:w="15" w:type="dxa"/>
          </w:tblCellMar>
        </w:tblPrEx>
        <w:trPr>
          <w:trHeight w:val="34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4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513"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val="en-US" w:eastAsia="zh-CN" w:bidi="ar"/>
              </w:rPr>
              <w:t>关于具有口腔修复职业资格证书人员有关执业问题的</w:t>
            </w:r>
            <w:r>
              <w:rPr>
                <w:rFonts w:hint="eastAsia" w:ascii="Times New Roman" w:hAnsi="Times New Roman" w:eastAsia="仿宋_GB2312" w:cs="Times New Roman"/>
                <w:color w:val="000000"/>
                <w:kern w:val="0"/>
                <w:sz w:val="24"/>
                <w:lang w:val="en-US" w:eastAsia="zh-CN" w:bidi="ar"/>
              </w:rPr>
              <w:t>批复</w:t>
            </w:r>
          </w:p>
        </w:tc>
        <w:tc>
          <w:tcPr>
            <w:tcW w:w="289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val="en-US" w:eastAsia="zh-CN" w:bidi="ar"/>
              </w:rPr>
              <w:t>浙卫办医〔2007〕19号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149E3"/>
    <w:rsid w:val="5BC14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2024-01-10T06:40:00Z</dcterms:created>
  <dc:creator>xxzx</dc:creator>
  <cp:lastModifiedBy>xxzx</cp:lastModifiedBy>
  <dcterms:modified xsi:type="dcterms:W3CDTF">2024-01-10T06:40:57Z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