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lang w:eastAsia="zh-CN"/>
        </w:rPr>
      </w:pPr>
      <w:r>
        <w:rPr>
          <w:rFonts w:hint="eastAsia" w:eastAsia="方正小标宋简体" w:cs="Times New Roman"/>
          <w:spacing w:val="0"/>
          <w:sz w:val="44"/>
          <w:szCs w:val="44"/>
          <w:lang w:eastAsia="zh-CN"/>
        </w:rPr>
        <w:t>继续</w:t>
      </w:r>
      <w:r>
        <w:rPr>
          <w:rFonts w:hint="default" w:ascii="Times New Roman" w:hAnsi="Times New Roman" w:eastAsia="方正小标宋简体" w:cs="Times New Roman"/>
          <w:spacing w:val="0"/>
          <w:sz w:val="44"/>
          <w:szCs w:val="44"/>
          <w:lang w:eastAsia="zh-CN"/>
        </w:rPr>
        <w:t>有效的行政规范性文件目录</w:t>
      </w:r>
    </w:p>
    <w:p>
      <w:pPr>
        <w:spacing w:line="200" w:lineRule="exact"/>
        <w:rPr>
          <w:rFonts w:hint="default" w:ascii="Times New Roman" w:hAnsi="Times New Roman" w:eastAsia="仿宋_GB2312" w:cs="Times New Roman"/>
          <w:sz w:val="32"/>
          <w:szCs w:val="32"/>
        </w:rPr>
      </w:pPr>
    </w:p>
    <w:tbl>
      <w:tblPr>
        <w:tblStyle w:val="2"/>
        <w:tblW w:w="9102" w:type="dxa"/>
        <w:jc w:val="center"/>
        <w:tblInd w:w="0" w:type="dxa"/>
        <w:tblLayout w:type="fixed"/>
        <w:tblCellMar>
          <w:top w:w="15" w:type="dxa"/>
          <w:left w:w="15" w:type="dxa"/>
          <w:bottom w:w="15" w:type="dxa"/>
          <w:right w:w="15" w:type="dxa"/>
        </w:tblCellMar>
      </w:tblPr>
      <w:tblGrid>
        <w:gridCol w:w="690"/>
        <w:gridCol w:w="5513"/>
        <w:gridCol w:w="2899"/>
      </w:tblGrid>
      <w:tr>
        <w:tblPrEx>
          <w:tblLayout w:type="fixed"/>
          <w:tblCellMar>
            <w:top w:w="15" w:type="dxa"/>
            <w:left w:w="15" w:type="dxa"/>
            <w:bottom w:w="15" w:type="dxa"/>
            <w:right w:w="15" w:type="dxa"/>
          </w:tblCellMar>
        </w:tblPrEx>
        <w:trPr>
          <w:trHeight w:val="640"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序号</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文件名称</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文    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转发卫生部 人事部关于下发《具有医学专业技术职务任职资格人员认定医师资格及注册办法》的通知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浙卫发〔1999〕341号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转发卫生部《关于进一步做好医师资格认定工作的通知》的通知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浙卫发〔2000〕134号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转发卫生部 人事部关于卫生专业技术资格考试暂行规</w:t>
            </w:r>
            <w:r>
              <w:rPr>
                <w:rFonts w:hint="eastAsia" w:eastAsia="仿宋_GB2312" w:cs="Times New Roman"/>
                <w:color w:val="000000"/>
                <w:kern w:val="0"/>
                <w:sz w:val="24"/>
                <w:lang w:eastAsia="zh-CN" w:bidi="ar"/>
              </w:rPr>
              <w:t>定</w:t>
            </w:r>
            <w:r>
              <w:rPr>
                <w:rFonts w:hint="default" w:ascii="Times New Roman" w:hAnsi="Times New Roman" w:eastAsia="仿宋_GB2312" w:cs="Times New Roman"/>
                <w:color w:val="000000"/>
                <w:kern w:val="0"/>
                <w:sz w:val="24"/>
                <w:lang w:bidi="ar"/>
              </w:rPr>
              <w:t>及实施办法的通知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浙卫发〔2001〕226号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关于印发浙江省乡村医生执业注册暂行办法的通知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浙卫发〔2003〕367号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关于严格控制其他类别执业医师更改为临床类别的通知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浙卫发〔2004〕338号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Style w:val="4"/>
                <w:rFonts w:hint="default" w:ascii="Times New Roman" w:hAnsi="Times New Roman" w:cs="Times New Roman"/>
                <w:lang w:val="en-US" w:eastAsia="zh-CN" w:bidi="ar"/>
              </w:rPr>
              <w:t>关于印发浙江省产前诊断技术管理实施办法的通知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Style w:val="4"/>
                <w:rFonts w:hint="default" w:ascii="Times New Roman" w:hAnsi="Times New Roman" w:cs="Times New Roman"/>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2005</w:t>
            </w:r>
            <w:r>
              <w:rPr>
                <w:rStyle w:val="4"/>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86</w:t>
            </w:r>
            <w:r>
              <w:rPr>
                <w:rStyle w:val="4"/>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关于做好麻醉药品、精神药品使用和管理工作的通知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浙卫发〔2005〕320号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关于加强脐带血采供管理的通知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浙卫发〔2006〕87号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关于印发《浙江省医药卫生科技计划项目管理暂行办法》的通知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浙卫发〔2007〕141号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关于对医疗卫生机构开展孕产妇产前、手术病人术前艾滋病检测费用实行财政补助的通知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浙卫发〔2007〕184号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关于印发浙江省中医药继续教育规定的通知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浙卫发〔2007〕251号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关于印发《浙江省中医药科技计划项目管理办法》的通知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浙卫发〔2007〕265号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关于印发浙江省饮用水供水单位卫生监督量化分级管理实施办法（试行）的通知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浙卫发〔2007〕267号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关于做好中医医疗广告审查工作的通知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浙卫发〔2007〕276号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关于进一步做好招用工体检工作的通知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浙卫发〔2008〕65号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关于印发浙江省以师承方式学习传统医学管理等细则的通知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浙卫发〔2008〕117号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关于对发生医疗事故的医疗机构及医务人员实行有关处理的意见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浙卫发〔2008〕252号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关于印发浙江省名中医评选管理办法的通知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浙卫发〔2008〕264号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关于开展全省公共场所卫生监督量化分级管理工作的通知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浙卫发〔2009〕13号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distribute"/>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关于开展定向培养农村社区医生试点工作的通知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浙卫发〔2009〕82号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关于印发浙江省乡村医生考核及再注册工作实施细则的通知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浙卫发〔2009〕121号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转发卫生部 公安部《关于在严厉打击非法行医和非法采供血工作中加强衔接配合的暂行规定》的通知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浙卫发〔2009〕262号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关于印发浙江省预防接种异常反应补偿办法（试行）的通知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浙卫发〔2010〕100号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关于印发浙江省医学重点学科建设管理办法（试行）的通知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浙卫发〔2011〕166号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关于印发浙江省放射诊疗许可工作程序的通知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浙卫发〔2011〕194号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关于印发浙江省足浴场所卫生规范（试行）的通知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浙卫发〔2011〕202号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浙江省卫生厅 省发改委 省财政厅 省人力资源和社会保障厅省教育厅关于印发《浙江省住院医师规范化培训实施办法（试行）》的通知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浙卫发〔2011〕214号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关于印发《浙江省住院医师规范化培训管理实施细则（试行）》的通知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浙卫发〔2011〕238号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29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关于印发浙江省助理全科医师规范化培训方案（试行）的通知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浙卫发〔2011〕283号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浙江省卫生厅 浙江省人力资源和社会保障厅关于进一步做好全省儿童白血病和先天性心脏病医疗保障工作的通知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浙卫发〔2012〕17号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浙江省卫生厅 浙江省教育厅 共青团浙江省委员会关于进一步加强学校无偿献血工作的通知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浙卫发〔2012〕130号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关于印发浙江省中医住院医师规范化培训管理实施细则（试行）的通知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浙卫发〔2012〕152号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浙江省卫生厅 浙江省人力资源和社会保障厅关于加强中药饮片使用管理的通知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浙卫发〔2012〕226号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中共浙江省委组织部等七部门关于印发《引导和鼓励医学院校毕业生到基层工作的若干政策意见》的通知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浙卫发〔2013〕9号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关于援藏等专业技术人员晋升卫生专业技术资格有关事项的通知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浙卫发〔2013〕27号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关于加强全省卫生高级专业技术资格评审工作的若干意见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浙卫发〔2013〕131号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浙江省卫生厅关于印发浙江省助产技术管理规定的通知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浙卫发〔2013〕138号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关于加强全省护理队伍建设的若干意见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浙卫发〔2013〕255号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39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 浙江省财政厅关于开展浙江省独生子女死亡家庭辅助生育服务的意见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浙江省卫生计生委等6部门关于进一步做好计划生育特殊困难家庭扶助工作的意见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浙卫发〔2014〕28号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省卫生计生委 省交通运输厅 省建设厅等七部门关于贯彻落实《浙江省实施〈中华人民共和国献血法〉办法》相关规定的通知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浙卫发〔2014〕61号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浙江省卫生计生委关于印发浙江省卫生计生行业职业技能鉴定管理办法的通知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浙卫发〔2014〕70号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省卫生计生委 省发改委 省经信委等五部门关于切实做好儿童用药保障工作的意见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浙江省财政厅 浙江省卫生计生委关于调整高等医学院校毕业生到基层工作学费代偿办法的通知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浙卫发〔2015〕9号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浙江省卫生计生委关于中医类别医师从事精神障碍疾病诊断与治疗有关问题的通知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浙卫发〔2015〕45号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省卫生计生委 省公安厅 省食品药品监管局关于印发浙江省戒毒药物维持治疗工作管理办法（试行）的通知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浙卫发〔2015〕52号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浙江省卫生计生委等部门关于进一步完善计划生育特殊家庭扶助关怀政策的意见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浙卫发〔2015〕68号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浙江省卫生计生委 浙江省财政厅关于优化国家免费孕前优生健康检查和省免费婚前医学检查、免费孕前优生检测项目的实施意见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浙卫发〔2015〕72号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浙江省卫生计生委等关于印发浙江省病原微生物实验室生物安全管理办法（试行）的通知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浙卫发〔2016〕44号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浙江省卫生计生委关于印发浙江省卫生高级专业技术职务任职资格评审委员会专家管理办法（试行）的通知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浙卫发〔2016〕47号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pacing w:val="-6"/>
                <w:kern w:val="0"/>
                <w:sz w:val="24"/>
                <w:lang w:bidi="ar"/>
              </w:rPr>
              <w:t>省卫生计生委 省发改委 省教育厅等六部门关于印发加强儿童医疗卫生服务改革与发展实施方案的通知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浙卫发〔2016〕48号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省卫生计生委 省民政厅 省财政厅等五部门关于进一步推进责任医生签约服务工作的通知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浙卫发〔2016〕51号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省卫生计生委 省财政厅 省人力社保厅 省妇联关于印发浙江省城乡妇女免费“两癌”检查项目实施方案的通知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浙卫发〔2017〕8号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浙江省卫生计生委关于做好人体器官移植医师培训基地认定和人体器官移植医师培训与资格认定有关工作的通知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浙卫发〔2017〕37号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浙江省卫生计生委关于废止部分行政规范性文件的通知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浙卫发〔2017〕41号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省卫生计生委 省食品药品监管局 省经信委等六部门关于在全省公立医疗机构药品采购中推行“两票制”的实施意见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浙卫发〔2017〕47号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浙江省卫生计生委关于废止浙江省人类辅助生殖技术申报评审管理办法的通知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浙卫发〔2017〕52号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浙江省卫生计生委关于深化“放管服”、 “最多跑一次”改革的通知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浙卫发〔2017〕94号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59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省卫生计生委 省财政厅 省人力社保厅关于做好停止实施农村孕产妇住院分娩补助项目相关衔接工作的通知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浙卫发〔2018〕6号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浙江省卫生计生委关于进一步做实做细家庭医生签约服务工作的通知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浙卫发〔2018〕20号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浙江省卫生计生委关于优化从事病媒生物预防控制服务的单位备案及加强事中事后监管的通知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浙卫发〔2018〕27号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省卫生计生委 省人力社保厅关于全面下放卫生高级</w:t>
            </w:r>
            <w:r>
              <w:rPr>
                <w:rFonts w:hint="default" w:ascii="Times New Roman" w:hAnsi="Times New Roman" w:eastAsia="仿宋_GB2312" w:cs="Times New Roman"/>
                <w:color w:val="000000"/>
                <w:spacing w:val="-6"/>
                <w:kern w:val="0"/>
                <w:sz w:val="24"/>
                <w:lang w:bidi="ar"/>
              </w:rPr>
              <w:t>职称评聘权限推进医疗卫生单位自主评聘改革的通知</w:t>
            </w:r>
            <w:r>
              <w:rPr>
                <w:rFonts w:hint="default" w:ascii="Times New Roman" w:hAnsi="Times New Roman" w:eastAsia="仿宋_GB2312" w:cs="Times New Roman"/>
                <w:color w:val="000000"/>
                <w:kern w:val="0"/>
                <w:sz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浙卫发〔2018〕29号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浙江省卫生计生委关于印发浙江省中医医术确有专长人员医师资格考核注册管理实施细则的通知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浙卫发〔2018〕34号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浙江省卫生计生委关于深化卫生人才发展体制机制改革大力提升新时代卫生人才创新发展能力的若干意见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浙卫发〔2018〕39号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浙江省卫生计生委关于修订浙江省院前医疗急救救护车装备基本标准的通知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浙卫发〔2018〕44号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浙江省卫生计生委关于印发浙江省乙类大型医用设备配置许可与监督管理办法的通知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浙卫发〔2018〕45号</w:t>
            </w:r>
          </w:p>
        </w:tc>
      </w:tr>
      <w:tr>
        <w:tblPrEx>
          <w:tblLayout w:type="fixed"/>
          <w:tblCellMar>
            <w:top w:w="15" w:type="dxa"/>
            <w:left w:w="15" w:type="dxa"/>
            <w:bottom w:w="15" w:type="dxa"/>
            <w:right w:w="15" w:type="dxa"/>
          </w:tblCellMar>
        </w:tblPrEx>
        <w:trPr>
          <w:trHeight w:val="567"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浙江省卫生健康委关于医师增加注册全科医学专业执业范围有关事项的通知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浙卫发〔2018〕63号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省卫生健康委 省公安厅关于印发《浙江省&lt;出生医学证明&gt;管理办法》的通知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69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浙江省卫生健康委关于印发浙江省医疗技术临床应用管理办法实施细则的通知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浙江省卫生健康委关于印发《浙江省“互联网+护理服务”工作实施方案（试行）》的通知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浙卫发〔2019〕26号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浙江省卫生健康委关于深化放管服改革简化医疗机构医务人员审批工作的通知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浙江省卫生健康委关于印发《浙江省护士区域注册实施办法》的通知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浙江省卫生健康委关于强化县域医共体公共卫生工作的指导意见</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浙江省卫生健康委 浙江省消防救援总队关于印发《浙江省卫生健康系统消防安全标准化管理规定（试行）》的通知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浙卫发〔2019〕36号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eastAsia" w:ascii="Times New Roman" w:hAnsi="Times New Roman" w:eastAsia="宋体" w:cs="Times New Roman"/>
                <w:color w:val="000000"/>
                <w:sz w:val="24"/>
                <w:lang w:eastAsia="zh-CN"/>
              </w:rPr>
            </w:pPr>
            <w:r>
              <w:rPr>
                <w:rStyle w:val="5"/>
                <w:rFonts w:hint="default" w:ascii="Times New Roman" w:hAnsi="Times New Roman" w:cs="Times New Roman"/>
                <w:sz w:val="24"/>
                <w:szCs w:val="24"/>
                <w:lang w:bidi="ar"/>
              </w:rPr>
              <w:t>浙江省卫生健康委 浙江省医疗保障局关于支持社会办医疗机构参与县域医疗卫生服务共同体建设的若干意</w:t>
            </w:r>
            <w:r>
              <w:rPr>
                <w:rStyle w:val="6"/>
                <w:rFonts w:hint="eastAsia" w:eastAsia="宋体" w:cs="Times New Roman"/>
                <w:sz w:val="24"/>
                <w:szCs w:val="24"/>
                <w:lang w:eastAsia="zh-CN" w:bidi="ar"/>
              </w:rPr>
              <w:t>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浙卫发〔2019〕37号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浙江省卫生健康委员会关于修改《浙江省中医医术确有专长人员医师资格考核注册管理实施细则》的决定</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浙卫发〔2019〕39号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浙江省卫生健康委等七部门关于完善国家基本药物制度的实施意见</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浙卫发〔2019〕41号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7</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浙江省卫生健康委关于印发《浙江省卫生行政处罚办案时间延长办法》的通知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浙卫发〔2019〕44号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eastAsia" w:ascii="Times New Roman" w:hAnsi="Times New Roman" w:eastAsia="宋体" w:cs="Times New Roman"/>
                <w:i w:val="0"/>
                <w:iCs w:val="0"/>
                <w:color w:val="000000"/>
                <w:kern w:val="0"/>
                <w:sz w:val="24"/>
                <w:szCs w:val="24"/>
                <w:u w:val="none"/>
                <w:lang w:val="en-US" w:eastAsia="zh-CN" w:bidi="ar"/>
              </w:rPr>
              <w:t>79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浙江省卫生健康委员会关于印发《浙江省家庭医生签约服务工作规范（2019版）》的通知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浙江省卫生健康委关于社会办医申请配置乙类大型医用设备实行告知承诺制的通知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浙卫发〔2019〕49号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浙江省卫生健康委关于印发浙江省医院评审办法的通知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浙卫发〔2019〕54号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浙江省卫生健康委关于印发《浙江省职业健康检查机构备案管理办法》的通知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浙卫发〔2019〕56号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浙江省卫生健康委 浙江省财政厅关于印发浙江省新一轮卫生高层次人才培养工程实施办法的通知</w:t>
            </w:r>
            <w:r>
              <w:rPr>
                <w:rStyle w:val="6"/>
                <w:rFonts w:hint="default" w:ascii="Times New Roman" w:hAnsi="Times New Roman" w:cs="Times New Roman"/>
                <w:sz w:val="24"/>
                <w:szCs w:val="24"/>
                <w:lang w:bidi="ar"/>
              </w:rPr>
              <w:t xml:space="preserve">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sz w:val="24"/>
                <w:szCs w:val="24"/>
                <w:lang w:bidi="ar"/>
              </w:rPr>
              <w:t>浙卫发〔2019〕58号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浙江省卫生健康委等关于加强心理健康服务的指导意见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浙卫发〔2019〕63号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val="en-US" w:eastAsia="zh-CN" w:bidi="ar"/>
              </w:rPr>
              <w:t>8</w:t>
            </w:r>
            <w:r>
              <w:rPr>
                <w:rFonts w:hint="eastAsia" w:ascii="Times New Roman" w:hAnsi="Times New Roman" w:eastAsia="仿宋_GB2312" w:cs="Times New Roman"/>
                <w:color w:val="000000"/>
                <w:kern w:val="0"/>
                <w:sz w:val="24"/>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浙江省卫生健康委关于印发《浙江省托育机构设置标准（试行）》《浙江省托育机构管理办法（试行）》的通知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浙卫发〔2019〕64号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浙江省卫生健康委关于印发中国（浙江）自由贸易试验区社会办医配置乙类大型医用设备备案管理实施细则（试行）的通知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浙卫发〔2020〕20号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浙江省卫生健康委关于印发《浙江省卫生健康信用信息管理办法(试行）》的通知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8</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 浙江省财政厅 浙江省医疗保障局关于加强高血压糖尿病全周期健康管理推进分级诊疗改革的通知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浙卫发〔2020〕28号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89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浙江省卫生健康委关于落实医疗机构依法执业主体责任相关工作要求的通知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浙卫发〔2020〕29号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浙江省卫生健康委员会关于印发浙江省城市医疗联合体建设工作方案（试行）的通知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浙卫发〔2020〕44号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浙江省卫生健康委员会等六部门关于印发浙江省严重精神障碍患者监护补助和看护补贴实施办法的通知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浙卫发〔2020〕46号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浙江省卫生健康委员会关于职业卫生技术服务机构乙级资质管理有关事项的通知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浙卫发〔2021〕17号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浙江省卫生健康委员会关于深化“互联网+护理服务”提升居家护理服务质量的通知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浙卫发〔2021〕24号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浙江省卫生健康委员会印发关于在浙江省卫生健康监管领域推行初次轻微违法行为不予处罚的意见的通知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 浙江省医疗保障局 浙江省财政厅关于全面推进医疗机构间医学影像检查资料和医学检验结果互认共享工作的实施意见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浙卫发〔2021〕33号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浙江省卫生健康委员会等12部门关于深入推进医养结合发展的若干意见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浙江省卫生健康委员会浙江省财政厅浙江省医疗保障局关于印发浙江省城乡居民“三免三惠”健康行动实施方案的通知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浙卫发〔2021〕40号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浙江省卫生健康委员会等部门关于印发浙江省进一步规范医疗行为促进合理医疗检查实施意见的通知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浙卫发〔2021〕43号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浙江省卫生健康委员会等六部门关于印发浙江省儿童医疗服务发展行动计划（2021—2025年）的通知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浙卫发〔2021〕47号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浙江省卫生健康委员会浙江省财政厅浙江省医疗保障局关于印发《浙江省参保城乡居民健康体检管理办法》的通知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浙卫发〔2022〕2号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浙江省卫生健康委员会关于印发浙江省医院门诊管理办法的通知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浙卫发〔2022〕3号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浙江省卫生健康委员会浙江省中医药管理局关于印发浙江省非中医类别医师学习中医培训管理办法（试行）的通知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浙卫发〔2022〕33号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浙江省卫生健康委员会等五部门关于推进家庭医生签约服务高质量发展的实施意见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浙卫发〔2022〕34号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浙江省卫生健康委员会关于印发浙江省卫生行政处罚裁量适用办法的通知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浙卫发〔2022〕36号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关于调整独生子女夫妇奖励费标准的通知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浙计生委〔1996〕32号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省人口计生委关于持有《独生子女光荣证》的再婚家庭享受有关待遇答复意见</w:t>
            </w:r>
          </w:p>
        </w:tc>
        <w:tc>
          <w:tcPr>
            <w:tcW w:w="289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浙人口计生委〔2007〕38号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省人口计生委关于计划生育家庭特别扶助对象具体确认条件的通知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浙人口计生委〔2008〕59号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10</w:t>
            </w:r>
            <w:r>
              <w:rPr>
                <w:rFonts w:hint="eastAsia"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省人口计生委 省公安厅 省卫生厅关于进一步加强出生人口性别比治理工作的意见</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浙人口计生委〔2011〕25号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09</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关于印发《浙江省人口和计划生育专业技术人员继续教育学分授予办法》的通知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浙人口计生委〔2009〕31号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0</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省人口计生委转发国家人口计生委关于印发计划生育手术并发症鉴定管理办法（试行）的通知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浙人口计生委〔2011〕53号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省人口计生委 省财政厅转发国家人口计生委财政部关于将三级以上计划生育手术并发症人员纳入计划生育家庭特殊扶助制度的通知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浙人口计生委〔2011〕72号</w:t>
            </w:r>
          </w:p>
        </w:tc>
      </w:tr>
      <w:tr>
        <w:tblPrEx>
          <w:tblLayout w:type="fixed"/>
          <w:tblCellMar>
            <w:top w:w="15" w:type="dxa"/>
            <w:left w:w="15" w:type="dxa"/>
            <w:bottom w:w="15" w:type="dxa"/>
            <w:right w:w="15" w:type="dxa"/>
          </w:tblCellMar>
        </w:tblPrEx>
        <w:trPr>
          <w:trHeight w:val="51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r>
              <w:rPr>
                <w:rFonts w:hint="eastAsia"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浙江省人口计生委关于对《浙江省计划生育公益金管理办法》有关条款解释的通知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浙人口计生委〔2013〕10号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43A5A"/>
    <w:rsid w:val="3784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仿宋_GB2312" w:eastAsia="仿宋_GB2312" w:cs="仿宋_GB2312"/>
      <w:color w:val="000000"/>
      <w:sz w:val="24"/>
      <w:szCs w:val="24"/>
      <w:u w:val="none"/>
    </w:rPr>
  </w:style>
  <w:style w:type="character" w:customStyle="1" w:styleId="5">
    <w:name w:val="font21"/>
    <w:basedOn w:val="3"/>
    <w:qFormat/>
    <w:uiPriority w:val="0"/>
    <w:rPr>
      <w:rFonts w:hint="eastAsia" w:ascii="仿宋_GB2312" w:eastAsia="仿宋_GB2312" w:cs="仿宋_GB2312"/>
      <w:color w:val="000000"/>
      <w:sz w:val="28"/>
      <w:szCs w:val="28"/>
      <w:u w:val="none"/>
    </w:rPr>
  </w:style>
  <w:style w:type="character" w:customStyle="1" w:styleId="6">
    <w:name w:val="font01"/>
    <w:basedOn w:val="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2024-01-10T06:39:00Z</dcterms:created>
  <dc:creator>xxzx</dc:creator>
  <cp:lastModifiedBy>xxzx</cp:lastModifiedBy>
  <dcterms:modified xsi:type="dcterms:W3CDTF">2024-01-10T06:41:22Z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