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ind w:left="0" w:leftChars="0"/>
        <w:jc w:val="center"/>
        <w:rPr>
          <w:rFonts w:hint="eastAsia" w:ascii="仿宋" w:hAnsi="仿宋" w:eastAsia="仿宋" w:cs="仿宋"/>
          <w:b/>
          <w:bCs w:val="0"/>
          <w:sz w:val="32"/>
          <w:szCs w:val="32"/>
        </w:rPr>
      </w:pPr>
      <w:bookmarkStart w:id="0" w:name="bookmark8"/>
      <w:bookmarkStart w:id="1" w:name="bookmark9"/>
      <w:bookmarkStart w:id="2" w:name="bookmark7"/>
    </w:p>
    <w:p>
      <w:pPr>
        <w:keepNext w:val="0"/>
        <w:keepLines w:val="0"/>
        <w:pageBreakBefore w:val="0"/>
        <w:widowControl w:val="0"/>
        <w:kinsoku/>
        <w:wordWrap/>
        <w:overflowPunct/>
        <w:topLinePunct w:val="0"/>
        <w:autoSpaceDE/>
        <w:autoSpaceDN/>
        <w:bidi w:val="0"/>
        <w:adjustRightInd/>
        <w:snapToGrid w:val="0"/>
        <w:spacing w:line="540" w:lineRule="exact"/>
        <w:ind w:left="0" w:leftChars="0"/>
        <w:jc w:val="center"/>
        <w:rPr>
          <w:rFonts w:hint="eastAsia" w:ascii="仿宋" w:hAnsi="仿宋" w:eastAsia="仿宋" w:cs="仿宋"/>
          <w:b/>
          <w:bCs w:val="0"/>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jc w:val="center"/>
        <w:rPr>
          <w:rFonts w:hint="eastAsia" w:ascii="仿宋" w:hAnsi="仿宋" w:eastAsia="仿宋" w:cs="仿宋"/>
          <w:b/>
          <w:bCs w:val="0"/>
          <w:sz w:val="32"/>
          <w:szCs w:val="32"/>
        </w:rPr>
      </w:pPr>
    </w:p>
    <w:p>
      <w:pPr>
        <w:pStyle w:val="2"/>
        <w:rPr>
          <w:rFonts w:hint="eastAsia" w:ascii="仿宋" w:hAnsi="仿宋" w:eastAsia="仿宋" w:cs="仿宋"/>
          <w:b/>
          <w:bCs w:val="0"/>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jc w:val="both"/>
        <w:rPr>
          <w:rFonts w:hint="eastAsia" w:ascii="仿宋" w:hAnsi="仿宋" w:eastAsia="仿宋" w:cs="仿宋"/>
          <w:b/>
          <w:bCs w:val="0"/>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jc w:val="center"/>
        <w:rPr>
          <w:rFonts w:hint="eastAsia" w:ascii="方正黑体简体" w:eastAsia="方正黑体简体"/>
          <w:b w:val="0"/>
          <w:bCs/>
          <w:sz w:val="32"/>
          <w:szCs w:val="32"/>
          <w:lang w:eastAsia="zh-CN"/>
        </w:rPr>
      </w:pPr>
      <w:r>
        <w:rPr>
          <w:rFonts w:hint="eastAsia" w:ascii="仿宋" w:hAnsi="仿宋" w:eastAsia="仿宋" w:cs="仿宋"/>
          <w:b/>
          <w:bCs w:val="0"/>
          <w:sz w:val="32"/>
          <w:szCs w:val="32"/>
        </w:rPr>
        <w:t>济</w:t>
      </w:r>
      <w:r>
        <w:rPr>
          <w:rFonts w:hint="eastAsia" w:ascii="仿宋" w:hAnsi="仿宋" w:eastAsia="仿宋" w:cs="仿宋"/>
          <w:b/>
          <w:bCs w:val="0"/>
          <w:sz w:val="32"/>
          <w:szCs w:val="32"/>
          <w:lang w:eastAsia="zh-CN"/>
        </w:rPr>
        <w:t>医保字</w:t>
      </w:r>
      <w:r>
        <w:rPr>
          <w:rFonts w:hint="eastAsia" w:ascii="仿宋" w:hAnsi="仿宋" w:eastAsia="仿宋" w:cs="仿宋"/>
          <w:b/>
          <w:bCs w:val="0"/>
          <w:sz w:val="32"/>
          <w:szCs w:val="32"/>
        </w:rPr>
        <w:t>〔20</w:t>
      </w:r>
      <w:r>
        <w:rPr>
          <w:rFonts w:hint="eastAsia" w:ascii="仿宋" w:hAnsi="仿宋" w:eastAsia="仿宋" w:cs="仿宋"/>
          <w:b/>
          <w:bCs w:val="0"/>
          <w:sz w:val="32"/>
          <w:szCs w:val="32"/>
          <w:lang w:val="en-US" w:eastAsia="zh-CN"/>
        </w:rPr>
        <w:t>23</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30</w:t>
      </w:r>
      <w:r>
        <w:rPr>
          <w:rFonts w:hint="eastAsia" w:ascii="仿宋" w:hAnsi="仿宋" w:eastAsia="仿宋" w:cs="仿宋"/>
          <w:b/>
          <w:bCs w:val="0"/>
          <w:sz w:val="32"/>
          <w:szCs w:val="32"/>
        </w:rPr>
        <w:t>号</w:t>
      </w:r>
    </w:p>
    <w:p>
      <w:pPr>
        <w:keepNext w:val="0"/>
        <w:keepLines w:val="0"/>
        <w:pageBreakBefore w:val="0"/>
        <w:widowControl w:val="0"/>
        <w:kinsoku/>
        <w:wordWrap/>
        <w:overflowPunct/>
        <w:topLinePunct w:val="0"/>
        <w:autoSpaceDE/>
        <w:autoSpaceDN/>
        <w:bidi w:val="0"/>
        <w:adjustRightInd/>
        <w:snapToGrid w:val="0"/>
        <w:spacing w:line="520" w:lineRule="exact"/>
        <w:ind w:left="0" w:leftChars="0"/>
        <w:jc w:val="center"/>
        <w:textAlignment w:val="auto"/>
        <w:rPr>
          <w:rFonts w:hint="eastAsia" w:ascii="方正小标宋简体" w:hAnsi="方正小标宋简体" w:eastAsia="方正小标宋简体"/>
          <w:b/>
          <w:sz w:val="44"/>
        </w:rPr>
      </w:pPr>
    </w:p>
    <w:p>
      <w:pPr>
        <w:pStyle w:val="15"/>
        <w:keepNext w:val="0"/>
        <w:keepLines w:val="0"/>
        <w:pageBreakBefore w:val="0"/>
        <w:widowControl w:val="0"/>
        <w:kinsoku/>
        <w:wordWrap/>
        <w:overflowPunct/>
        <w:topLinePunct w:val="0"/>
        <w:autoSpaceDE/>
        <w:autoSpaceDN/>
        <w:bidi w:val="0"/>
        <w:adjustRightInd/>
        <w:snapToGrid/>
        <w:spacing w:after="0" w:line="620" w:lineRule="exact"/>
        <w:ind w:left="0" w:leftChars="0" w:right="0" w:firstLine="441" w:firstLineChars="100"/>
        <w:jc w:val="center"/>
        <w:textAlignment w:val="center"/>
        <w:rPr>
          <w:rFonts w:hint="eastAsia" w:ascii="方正小标宋简体" w:hAnsi="方正小标宋简体" w:eastAsia="方正小标宋简体" w:cs="方正小标宋简体"/>
          <w:b/>
          <w:bCs w:val="0"/>
          <w:sz w:val="44"/>
          <w:szCs w:val="44"/>
          <w:lang w:eastAsia="zh-CN"/>
        </w:rPr>
      </w:pPr>
      <w:r>
        <w:rPr>
          <w:rFonts w:hint="eastAsia" w:ascii="方正小标宋简体" w:hAnsi="方正小标宋简体" w:eastAsia="方正小标宋简体" w:cs="方正小标宋简体"/>
          <w:b/>
          <w:bCs w:val="0"/>
          <w:sz w:val="44"/>
          <w:szCs w:val="44"/>
          <w:lang w:eastAsia="zh-CN"/>
        </w:rPr>
        <w:t>关于</w:t>
      </w:r>
      <w:r>
        <w:rPr>
          <w:rFonts w:hint="eastAsia" w:ascii="Times New Roman" w:hAnsi="Times New Roman" w:eastAsia="方正小标宋简体" w:cs="方正小标宋简体"/>
          <w:b/>
          <w:bCs w:val="0"/>
          <w:sz w:val="44"/>
          <w:szCs w:val="44"/>
        </w:rPr>
        <w:t>印发《</w:t>
      </w:r>
      <w:r>
        <w:rPr>
          <w:rFonts w:hint="default" w:ascii="方正小标宋简体" w:hAnsi="方正小标宋简体" w:eastAsia="方正小标宋简体" w:cs="方正小标宋简体"/>
          <w:b/>
          <w:bCs w:val="0"/>
          <w:sz w:val="44"/>
          <w:szCs w:val="44"/>
          <w:lang w:eastAsia="zh-CN"/>
        </w:rPr>
        <w:t>济宁市基本医疗保险区域点数法总额预算和按病种分值付费结算</w:t>
      </w:r>
      <w:r>
        <w:rPr>
          <w:rFonts w:hint="default" w:ascii="方正小标宋简体" w:hAnsi="方正小标宋简体" w:eastAsia="方正小标宋简体" w:cs="方正小标宋简体"/>
          <w:b/>
          <w:bCs w:val="0"/>
          <w:sz w:val="44"/>
          <w:szCs w:val="44"/>
          <w:lang w:val="en-US" w:eastAsia="zh-CN"/>
        </w:rPr>
        <w:t>试行</w:t>
      </w:r>
      <w:r>
        <w:rPr>
          <w:rFonts w:hint="default" w:ascii="方正小标宋简体" w:hAnsi="方正小标宋简体" w:eastAsia="方正小标宋简体" w:cs="方正小标宋简体"/>
          <w:b/>
          <w:bCs w:val="0"/>
          <w:sz w:val="44"/>
          <w:szCs w:val="44"/>
          <w:lang w:eastAsia="zh-CN"/>
        </w:rPr>
        <w:t>办法</w:t>
      </w:r>
      <w:r>
        <w:rPr>
          <w:rFonts w:hint="eastAsia" w:ascii="方正小标宋简体" w:hAnsi="方正小标宋简体" w:eastAsia="方正小标宋简体" w:cs="方正小标宋简体"/>
          <w:b/>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520" w:lineRule="exact"/>
        <w:ind w:left="0" w:leftChars="0"/>
        <w:rPr>
          <w:rFonts w:hint="eastAsia" w:ascii="方正仿宋简体" w:hAnsi="方正仿宋简体" w:eastAsia="方正仿宋简体" w:cs="方正仿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Times New Roman" w:hAnsi="Times New Roman" w:eastAsia="仿宋_GB2312" w:cs="仿宋"/>
          <w:b/>
          <w:bCs/>
          <w:kern w:val="2"/>
          <w:sz w:val="32"/>
          <w:szCs w:val="32"/>
          <w:shd w:val="clear" w:color="auto" w:fill="FFFFFF"/>
          <w:lang w:val="en-US" w:eastAsia="zh-CN" w:bidi="ar-SA"/>
        </w:rPr>
      </w:pPr>
      <w:r>
        <w:rPr>
          <w:rFonts w:hint="eastAsia" w:ascii="Times New Roman" w:hAnsi="Times New Roman" w:eastAsia="仿宋_GB2312" w:cs="仿宋"/>
          <w:b/>
          <w:bCs/>
          <w:kern w:val="2"/>
          <w:sz w:val="32"/>
          <w:szCs w:val="32"/>
          <w:shd w:val="clear" w:color="auto" w:fill="FFFFFF"/>
          <w:lang w:val="en-US" w:eastAsia="zh-CN" w:bidi="ar-SA"/>
        </w:rPr>
        <w:t>各县（市、区）医疗保障局，济宁高新区人力资源部、太白湖新区社会保障事业服务中心、济宁经济技术开发区人力资源和社会保障服务中心，市医疗保障综合执法支队、市医疗保险事业中心，市直各协议管理医疗机构：</w:t>
      </w:r>
    </w:p>
    <w:p>
      <w:pPr>
        <w:pStyle w:val="2"/>
        <w:keepNext w:val="0"/>
        <w:keepLines w:val="0"/>
        <w:pageBreakBefore w:val="0"/>
        <w:widowControl w:val="0"/>
        <w:kinsoku/>
        <w:wordWrap/>
        <w:overflowPunct/>
        <w:topLinePunct w:val="0"/>
        <w:autoSpaceDE/>
        <w:autoSpaceDN/>
        <w:bidi w:val="0"/>
        <w:adjustRightInd/>
        <w:spacing w:line="560" w:lineRule="exact"/>
        <w:ind w:left="0"/>
        <w:rPr>
          <w:rFonts w:hint="eastAsia" w:ascii="Times New Roman" w:hAnsi="Times New Roman" w:eastAsia="仿宋_GB2312" w:cs="仿宋"/>
          <w:b/>
          <w:bCs/>
          <w:color w:val="auto"/>
          <w:kern w:val="2"/>
          <w:sz w:val="32"/>
          <w:szCs w:val="32"/>
          <w:shd w:val="clear" w:color="auto" w:fill="FFFFFF"/>
          <w:lang w:val="en-US" w:eastAsia="zh-CN" w:bidi="ar-SA"/>
        </w:rPr>
      </w:pPr>
      <w:r>
        <w:rPr>
          <w:rFonts w:hint="eastAsia" w:ascii="Times New Roman" w:cs="仿宋"/>
          <w:b/>
          <w:bCs/>
          <w:color w:val="auto"/>
          <w:kern w:val="2"/>
          <w:sz w:val="32"/>
          <w:szCs w:val="32"/>
          <w:shd w:val="clear" w:color="auto" w:fill="FFFFFF"/>
          <w:lang w:val="en-US" w:eastAsia="zh-CN" w:bidi="ar-SA"/>
        </w:rPr>
        <w:t>《</w:t>
      </w:r>
      <w:r>
        <w:rPr>
          <w:rFonts w:hint="default" w:ascii="Times New Roman" w:hAnsi="Times New Roman" w:eastAsia="仿宋_GB2312" w:cs="仿宋"/>
          <w:b/>
          <w:bCs/>
          <w:color w:val="auto"/>
          <w:kern w:val="2"/>
          <w:sz w:val="32"/>
          <w:szCs w:val="32"/>
          <w:shd w:val="clear" w:color="auto" w:fill="FFFFFF"/>
          <w:lang w:val="en-US" w:eastAsia="zh-CN" w:bidi="ar-SA"/>
        </w:rPr>
        <w:t>济宁市基本医疗保险区域点数法总额预算和按病种分值付费结算试行办法</w:t>
      </w:r>
      <w:r>
        <w:rPr>
          <w:rFonts w:hint="eastAsia" w:ascii="Times New Roman" w:hAnsi="Times New Roman" w:eastAsia="仿宋_GB2312" w:cs="仿宋"/>
          <w:b/>
          <w:bCs/>
          <w:color w:val="auto"/>
          <w:kern w:val="2"/>
          <w:sz w:val="32"/>
          <w:szCs w:val="32"/>
          <w:shd w:val="clear" w:color="auto" w:fill="FFFFFF"/>
          <w:lang w:val="en-US" w:eastAsia="zh-CN" w:bidi="ar-SA"/>
        </w:rPr>
        <w:t>》</w:t>
      </w:r>
      <w:r>
        <w:rPr>
          <w:rFonts w:hint="eastAsia" w:ascii="Times New Roman" w:hAnsi="Times New Roman" w:cs="仿宋"/>
          <w:b/>
          <w:bCs/>
          <w:color w:val="auto"/>
          <w:kern w:val="2"/>
          <w:sz w:val="32"/>
          <w:szCs w:val="32"/>
          <w:shd w:val="clear" w:color="auto" w:fill="FFFFFF"/>
          <w:lang w:val="en-US" w:eastAsia="zh-CN" w:bidi="ar-SA"/>
        </w:rPr>
        <w:t>已经局党组会议</w:t>
      </w:r>
      <w:r>
        <w:rPr>
          <w:rFonts w:hint="eastAsia" w:ascii="Times New Roman" w:cs="仿宋"/>
          <w:b/>
          <w:bCs/>
          <w:color w:val="auto"/>
          <w:kern w:val="2"/>
          <w:sz w:val="32"/>
          <w:szCs w:val="32"/>
          <w:shd w:val="clear" w:color="auto" w:fill="FFFFFF"/>
          <w:lang w:val="en-US" w:eastAsia="zh-CN" w:bidi="ar-SA"/>
        </w:rPr>
        <w:t>研究</w:t>
      </w:r>
      <w:r>
        <w:rPr>
          <w:rFonts w:hint="eastAsia" w:ascii="Times New Roman" w:hAnsi="Times New Roman" w:cs="仿宋"/>
          <w:b/>
          <w:bCs/>
          <w:color w:val="auto"/>
          <w:kern w:val="2"/>
          <w:sz w:val="32"/>
          <w:szCs w:val="32"/>
          <w:shd w:val="clear" w:color="auto" w:fill="FFFFFF"/>
          <w:lang w:val="en-US" w:eastAsia="zh-CN" w:bidi="ar-SA"/>
        </w:rPr>
        <w:t>通过</w:t>
      </w:r>
      <w:r>
        <w:rPr>
          <w:rFonts w:hint="eastAsia" w:ascii="Times New Roman" w:hAnsi="Times New Roman" w:eastAsia="仿宋_GB2312" w:cs="仿宋"/>
          <w:b/>
          <w:bCs/>
          <w:color w:val="auto"/>
          <w:kern w:val="2"/>
          <w:sz w:val="32"/>
          <w:szCs w:val="32"/>
          <w:shd w:val="clear" w:color="auto" w:fill="FFFFFF"/>
          <w:lang w:val="en-US" w:eastAsia="zh-CN" w:bidi="ar-SA"/>
        </w:rPr>
        <w:t>，现印发给你们，请认真贯彻执行。</w:t>
      </w:r>
      <w:bookmarkStart w:id="24" w:name="_GoBack"/>
      <w:bookmarkEnd w:id="24"/>
    </w:p>
    <w:p>
      <w:pPr>
        <w:pStyle w:val="6"/>
        <w:keepNext w:val="0"/>
        <w:keepLines w:val="0"/>
        <w:pageBreakBefore w:val="0"/>
        <w:widowControl w:val="0"/>
        <w:kinsoku/>
        <w:wordWrap/>
        <w:overflowPunct/>
        <w:topLinePunct w:val="0"/>
        <w:autoSpaceDE/>
        <w:autoSpaceDN/>
        <w:bidi w:val="0"/>
        <w:adjustRightInd/>
        <w:snapToGrid/>
        <w:spacing w:line="520" w:lineRule="exact"/>
        <w:ind w:left="0" w:firstLine="642" w:firstLineChars="200"/>
        <w:textAlignment w:val="auto"/>
        <w:rPr>
          <w:rFonts w:hint="eastAsia" w:ascii="Times New Roman" w:hAnsi="Times New Roman" w:eastAsia="仿宋_GB2312" w:cs="仿宋"/>
          <w:b/>
          <w:bCs/>
          <w:kern w:val="2"/>
          <w:sz w:val="32"/>
          <w:szCs w:val="32"/>
          <w:shd w:val="clear" w:color="auto" w:fill="FFFFFF"/>
          <w:lang w:val="en-US" w:eastAsia="zh-CN" w:bidi="ar-SA"/>
        </w:rPr>
      </w:pPr>
    </w:p>
    <w:p>
      <w:pPr>
        <w:pStyle w:val="6"/>
        <w:keepNext w:val="0"/>
        <w:keepLines w:val="0"/>
        <w:pageBreakBefore w:val="0"/>
        <w:widowControl w:val="0"/>
        <w:kinsoku/>
        <w:wordWrap w:val="0"/>
        <w:overflowPunct/>
        <w:topLinePunct w:val="0"/>
        <w:autoSpaceDE/>
        <w:autoSpaceDN/>
        <w:bidi w:val="0"/>
        <w:adjustRightInd/>
        <w:snapToGrid/>
        <w:spacing w:line="520" w:lineRule="exact"/>
        <w:ind w:left="0" w:firstLine="0" w:firstLineChars="0"/>
        <w:jc w:val="right"/>
        <w:textAlignment w:val="auto"/>
        <w:rPr>
          <w:rFonts w:hint="default" w:ascii="Times New Roman" w:hAnsi="Times New Roman" w:eastAsia="仿宋_GB2312" w:cs="仿宋"/>
          <w:b/>
          <w:bCs/>
          <w:kern w:val="2"/>
          <w:sz w:val="32"/>
          <w:szCs w:val="32"/>
          <w:shd w:val="clear" w:color="auto" w:fill="FFFFFF"/>
          <w:lang w:val="en-US" w:eastAsia="zh-CN" w:bidi="ar-SA"/>
        </w:rPr>
      </w:pPr>
      <w:r>
        <w:rPr>
          <w:rFonts w:hint="eastAsia" w:ascii="Times New Roman" w:hAnsi="Times New Roman" w:eastAsia="仿宋_GB2312" w:cs="仿宋"/>
          <w:b/>
          <w:bCs/>
          <w:kern w:val="2"/>
          <w:sz w:val="32"/>
          <w:szCs w:val="32"/>
          <w:shd w:val="clear" w:color="auto" w:fill="FFFFFF"/>
          <w:lang w:val="en-US" w:eastAsia="zh-CN" w:bidi="ar-SA"/>
        </w:rPr>
        <w:t xml:space="preserve">济宁市医疗保障局    </w:t>
      </w:r>
    </w:p>
    <w:p>
      <w:pPr>
        <w:pStyle w:val="6"/>
        <w:keepNext w:val="0"/>
        <w:keepLines w:val="0"/>
        <w:pageBreakBefore w:val="0"/>
        <w:widowControl w:val="0"/>
        <w:kinsoku/>
        <w:wordWrap w:val="0"/>
        <w:overflowPunct/>
        <w:topLinePunct w:val="0"/>
        <w:autoSpaceDE/>
        <w:autoSpaceDN/>
        <w:bidi w:val="0"/>
        <w:adjustRightInd/>
        <w:snapToGrid/>
        <w:spacing w:line="520" w:lineRule="exact"/>
        <w:ind w:left="0" w:firstLine="0" w:firstLineChars="0"/>
        <w:jc w:val="right"/>
        <w:textAlignment w:val="auto"/>
        <w:rPr>
          <w:rFonts w:hint="default" w:ascii="Times New Roman" w:hAnsi="Times New Roman" w:eastAsia="仿宋_GB2312" w:cs="仿宋"/>
          <w:b/>
          <w:bCs/>
          <w:kern w:val="2"/>
          <w:sz w:val="32"/>
          <w:szCs w:val="32"/>
          <w:shd w:val="clear" w:color="auto" w:fill="FFFFFF"/>
          <w:lang w:val="en-US" w:eastAsia="zh-CN" w:bidi="ar-SA"/>
        </w:rPr>
      </w:pPr>
      <w:r>
        <w:rPr>
          <w:rFonts w:hint="eastAsia" w:ascii="Times New Roman" w:hAnsi="Times New Roman" w:eastAsia="仿宋_GB2312" w:cs="仿宋"/>
          <w:b/>
          <w:bCs/>
          <w:kern w:val="2"/>
          <w:sz w:val="32"/>
          <w:szCs w:val="32"/>
          <w:shd w:val="clear" w:color="auto" w:fill="FFFFFF"/>
          <w:lang w:val="en-US" w:eastAsia="zh-CN" w:bidi="ar-SA"/>
        </w:rPr>
        <w:t xml:space="preserve">2023年9月4日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方正小标宋简体" w:hAnsi="方正小标宋简体" w:eastAsia="方正小标宋简体" w:cs="方正小标宋简体"/>
          <w:sz w:val="44"/>
          <w:szCs w:val="44"/>
          <w:lang w:eastAsia="zh-CN"/>
        </w:rPr>
      </w:pPr>
      <w:r>
        <w:rPr>
          <w:rFonts w:hint="eastAsia" w:ascii="Times New Roman" w:hAnsi="Times New Roman" w:eastAsia="仿宋_GB2312" w:cs="仿宋"/>
          <w:b/>
          <w:bCs/>
          <w:kern w:val="2"/>
          <w:sz w:val="32"/>
          <w:szCs w:val="32"/>
          <w:shd w:val="clear" w:color="auto" w:fill="FFFFFF"/>
          <w:lang w:val="en-US" w:eastAsia="zh-CN" w:bidi="ar-SA"/>
        </w:rPr>
        <w:t>（此件主动公开）</w:t>
      </w:r>
    </w:p>
    <w:p>
      <w:pPr>
        <w:pStyle w:val="3"/>
        <w:spacing w:before="0" w:beforeAutospacing="0" w:after="0" w:afterAutospacing="0" w:line="640" w:lineRule="exact"/>
        <w:jc w:val="center"/>
        <w:rPr>
          <w:rFonts w:ascii="Times New Roman" w:hAnsi="Times New Roman" w:eastAsia="方正小标宋简体" w:cs="方正小标宋简体"/>
          <w:b w:val="0"/>
          <w:bCs w:val="0"/>
          <w:spacing w:val="5"/>
          <w:sz w:val="44"/>
          <w:szCs w:val="44"/>
          <w:shd w:val="clear" w:color="auto" w:fill="FFFFFF"/>
        </w:rPr>
        <w:sectPr>
          <w:footerReference r:id="rId3" w:type="default"/>
          <w:pgSz w:w="11906" w:h="16838"/>
          <w:pgMar w:top="2098" w:right="1474" w:bottom="1531" w:left="1587" w:header="851" w:footer="666" w:gutter="0"/>
          <w:pgNumType w:fmt="decimal"/>
          <w:cols w:space="720" w:num="1"/>
          <w:docGrid w:type="lines" w:linePitch="312" w:charSpace="0"/>
        </w:sectPr>
      </w:pPr>
    </w:p>
    <w:p>
      <w:pPr>
        <w:pStyle w:val="15"/>
        <w:keepNext w:val="0"/>
        <w:keepLines w:val="0"/>
        <w:pageBreakBefore w:val="0"/>
        <w:widowControl w:val="0"/>
        <w:kinsoku/>
        <w:wordWrap/>
        <w:overflowPunct/>
        <w:topLinePunct w:val="0"/>
        <w:autoSpaceDE/>
        <w:autoSpaceDN/>
        <w:bidi w:val="0"/>
        <w:adjustRightInd/>
        <w:snapToGrid/>
        <w:spacing w:after="0" w:line="620" w:lineRule="exact"/>
        <w:ind w:left="0" w:leftChars="0" w:right="0" w:firstLine="441" w:firstLineChars="100"/>
        <w:jc w:val="both"/>
        <w:textAlignment w:val="center"/>
        <w:rPr>
          <w:rFonts w:hint="default" w:ascii="Times New Roman" w:hAnsi="Times New Roman" w:eastAsia="方正小标宋简体" w:cs="Times New Roman"/>
          <w:b/>
          <w:bCs/>
          <w:highlight w:val="none"/>
        </w:rPr>
      </w:pPr>
      <w:r>
        <w:rPr>
          <w:rFonts w:hint="default" w:ascii="Times New Roman" w:hAnsi="Times New Roman" w:eastAsia="方正小标宋简体" w:cs="Times New Roman"/>
          <w:b/>
          <w:bCs/>
          <w:highlight w:val="none"/>
        </w:rPr>
        <w:t>济宁市基本医疗保险区域点数法总额预算</w:t>
      </w:r>
    </w:p>
    <w:p>
      <w:pPr>
        <w:pStyle w:val="15"/>
        <w:keepNext w:val="0"/>
        <w:keepLines w:val="0"/>
        <w:pageBreakBefore w:val="0"/>
        <w:widowControl w:val="0"/>
        <w:kinsoku/>
        <w:wordWrap/>
        <w:overflowPunct/>
        <w:topLinePunct w:val="0"/>
        <w:autoSpaceDE/>
        <w:autoSpaceDN/>
        <w:bidi w:val="0"/>
        <w:adjustRightInd/>
        <w:snapToGrid/>
        <w:spacing w:after="0" w:line="620" w:lineRule="exact"/>
        <w:ind w:left="0" w:right="0" w:firstLine="0"/>
        <w:textAlignment w:val="center"/>
        <w:rPr>
          <w:rFonts w:hint="default" w:ascii="Times New Roman" w:hAnsi="Times New Roman" w:eastAsia="方正小标宋简体" w:cs="Times New Roman"/>
          <w:b/>
          <w:bCs/>
          <w:highlight w:val="none"/>
        </w:rPr>
      </w:pPr>
      <w:r>
        <w:rPr>
          <w:rFonts w:hint="default" w:ascii="Times New Roman" w:hAnsi="Times New Roman" w:eastAsia="方正小标宋简体" w:cs="Times New Roman"/>
          <w:b/>
          <w:bCs/>
          <w:highlight w:val="none"/>
        </w:rPr>
        <w:t>和按病种分值付费结算</w:t>
      </w:r>
      <w:r>
        <w:rPr>
          <w:rFonts w:hint="default" w:ascii="Times New Roman" w:hAnsi="Times New Roman" w:eastAsia="方正小标宋简体" w:cs="Times New Roman"/>
          <w:b/>
          <w:bCs/>
          <w:highlight w:val="none"/>
          <w:lang w:val="en-US" w:eastAsia="zh-CN"/>
        </w:rPr>
        <w:t>试行</w:t>
      </w:r>
      <w:r>
        <w:rPr>
          <w:rFonts w:hint="default" w:ascii="Times New Roman" w:hAnsi="Times New Roman" w:eastAsia="方正小标宋简体" w:cs="Times New Roman"/>
          <w:b/>
          <w:bCs/>
          <w:highlight w:val="none"/>
        </w:rPr>
        <w:t>办法</w:t>
      </w:r>
      <w:bookmarkEnd w:id="0"/>
      <w:bookmarkEnd w:id="1"/>
      <w:bookmarkEnd w:id="2"/>
    </w:p>
    <w:p>
      <w:pPr>
        <w:pStyle w:val="16"/>
        <w:keepNext w:val="0"/>
        <w:keepLines w:val="0"/>
        <w:pageBreakBefore w:val="0"/>
        <w:widowControl w:val="0"/>
        <w:kinsoku/>
        <w:wordWrap/>
        <w:overflowPunct/>
        <w:topLinePunct w:val="0"/>
        <w:autoSpaceDE/>
        <w:autoSpaceDN/>
        <w:bidi w:val="0"/>
        <w:adjustRightInd/>
        <w:snapToGrid/>
        <w:spacing w:before="313" w:beforeLines="100" w:after="313" w:afterLines="100" w:line="620" w:lineRule="exact"/>
        <w:ind w:left="0" w:right="0"/>
        <w:textAlignment w:val="center"/>
        <w:rPr>
          <w:rFonts w:hint="default" w:ascii="Times New Roman" w:hAnsi="Times New Roman" w:eastAsia="方正黑体简体" w:cs="Times New Roman"/>
          <w:b/>
          <w:bCs/>
          <w:highlight w:val="none"/>
        </w:rPr>
      </w:pPr>
      <w:bookmarkStart w:id="3" w:name="bookmark12"/>
      <w:bookmarkStart w:id="4" w:name="bookmark10"/>
      <w:bookmarkStart w:id="5" w:name="bookmark11"/>
      <w:r>
        <w:rPr>
          <w:rFonts w:hint="default" w:ascii="Times New Roman" w:hAnsi="Times New Roman" w:eastAsia="方正黑体简体" w:cs="Times New Roman"/>
          <w:b/>
          <w:bCs/>
          <w:highlight w:val="none"/>
        </w:rPr>
        <w:t>第一章</w:t>
      </w:r>
      <w:r>
        <w:rPr>
          <w:rFonts w:hint="eastAsia" w:ascii="Times New Roman" w:hAnsi="Times New Roman" w:eastAsia="方正黑体简体" w:cs="Times New Roman"/>
          <w:b/>
          <w:bCs/>
          <w:highlight w:val="none"/>
          <w:lang w:val="en-US" w:eastAsia="zh-CN"/>
        </w:rPr>
        <w:t xml:space="preserve">  </w:t>
      </w:r>
      <w:r>
        <w:rPr>
          <w:rFonts w:hint="default" w:ascii="Times New Roman" w:hAnsi="Times New Roman" w:eastAsia="方正黑体简体" w:cs="Times New Roman"/>
          <w:b/>
          <w:bCs/>
          <w:highlight w:val="none"/>
        </w:rPr>
        <w:t>总</w:t>
      </w:r>
      <w:r>
        <w:rPr>
          <w:rFonts w:hint="eastAsia" w:ascii="Times New Roman" w:hAnsi="Times New Roman" w:eastAsia="方正黑体简体" w:cs="Times New Roman"/>
          <w:b/>
          <w:bCs/>
          <w:highlight w:val="none"/>
          <w:lang w:val="en-US" w:eastAsia="zh-CN"/>
        </w:rPr>
        <w:t xml:space="preserve">  </w:t>
      </w:r>
      <w:r>
        <w:rPr>
          <w:rFonts w:hint="default" w:ascii="Times New Roman" w:hAnsi="Times New Roman" w:eastAsia="方正黑体简体" w:cs="Times New Roman"/>
          <w:b/>
          <w:bCs/>
          <w:highlight w:val="none"/>
        </w:rPr>
        <w:t>则</w:t>
      </w:r>
      <w:bookmarkEnd w:id="3"/>
      <w:bookmarkEnd w:id="4"/>
      <w:bookmarkEnd w:id="5"/>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rPr>
      </w:pPr>
      <w:r>
        <w:rPr>
          <w:rFonts w:hint="eastAsia" w:ascii="黑体" w:hAnsi="黑体" w:eastAsia="黑体" w:cs="黑体"/>
          <w:b/>
          <w:bCs/>
          <w:color w:val="auto"/>
          <w:sz w:val="32"/>
          <w:szCs w:val="32"/>
          <w:highlight w:val="none"/>
        </w:rPr>
        <w:t>第一条</w:t>
      </w:r>
      <w:r>
        <w:rPr>
          <w:rFonts w:hint="eastAsia" w:ascii="黑体" w:hAnsi="黑体" w:eastAsia="黑体" w:cs="黑体"/>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为进一步完善基本医疗保险支付制度，保障参保人合理医疗需求，提高基本医疗保险基金使用效率，根据《医疗保障基金使用监督管理条例》、《中共中央国务院关于深化医疗保障制度改革的意见》、《国家医疗保障局办公室关于印发国家医疗保障按病种分值付费</w:t>
      </w:r>
      <w:r>
        <w:rPr>
          <w:rFonts w:hint="default" w:ascii="Times New Roman" w:hAnsi="Times New Roman" w:eastAsia="仿宋_GB2312" w:cs="Times New Roman"/>
          <w:b/>
          <w:bCs/>
          <w:color w:val="auto"/>
          <w:sz w:val="32"/>
          <w:szCs w:val="32"/>
          <w:highlight w:val="none"/>
          <w:lang w:val="en-US" w:eastAsia="zh-CN" w:bidi="en-US"/>
        </w:rPr>
        <w:t>（DIP）</w:t>
      </w:r>
      <w:r>
        <w:rPr>
          <w:rFonts w:hint="default" w:ascii="Times New Roman" w:hAnsi="Times New Roman" w:eastAsia="仿宋_GB2312" w:cs="Times New Roman"/>
          <w:b/>
          <w:bCs/>
          <w:color w:val="auto"/>
          <w:sz w:val="32"/>
          <w:szCs w:val="32"/>
          <w:highlight w:val="none"/>
        </w:rPr>
        <w:t>技术规范和</w:t>
      </w:r>
      <w:r>
        <w:rPr>
          <w:rFonts w:hint="default" w:ascii="Times New Roman" w:hAnsi="Times New Roman" w:eastAsia="仿宋_GB2312" w:cs="Times New Roman"/>
          <w:b/>
          <w:bCs/>
          <w:color w:val="auto"/>
          <w:sz w:val="32"/>
          <w:szCs w:val="32"/>
          <w:highlight w:val="none"/>
          <w:lang w:val="en-US" w:eastAsia="zh-CN" w:bidi="en-US"/>
        </w:rPr>
        <w:t>DIP</w:t>
      </w:r>
      <w:r>
        <w:rPr>
          <w:rFonts w:hint="default" w:ascii="Times New Roman" w:hAnsi="Times New Roman" w:eastAsia="仿宋_GB2312" w:cs="Times New Roman"/>
          <w:b/>
          <w:bCs/>
          <w:color w:val="auto"/>
          <w:sz w:val="32"/>
          <w:szCs w:val="32"/>
          <w:highlight w:val="none"/>
        </w:rPr>
        <w:t>病种目录库的通知》等相关要求，结合我市实际，制定本办法。</w:t>
      </w:r>
    </w:p>
    <w:p>
      <w:pPr>
        <w:pStyle w:val="18"/>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textAlignment w:val="center"/>
        <w:rPr>
          <w:rFonts w:hint="default" w:ascii="Times New Roman" w:hAnsi="Times New Roman" w:eastAsia="仿宋_GB2312" w:cs="Times New Roman"/>
          <w:b/>
          <w:bCs/>
          <w:color w:val="auto"/>
          <w:kern w:val="0"/>
          <w:sz w:val="32"/>
          <w:szCs w:val="32"/>
          <w:highlight w:val="none"/>
          <w:lang w:val="zh-TW" w:eastAsia="zh-TW" w:bidi="zh-TW"/>
        </w:rPr>
      </w:pPr>
      <w:r>
        <w:rPr>
          <w:rFonts w:hint="default" w:ascii="黑体" w:hAnsi="黑体" w:eastAsia="黑体" w:cs="黑体"/>
          <w:b/>
          <w:bCs/>
          <w:color w:val="auto"/>
          <w:sz w:val="32"/>
          <w:szCs w:val="32"/>
          <w:highlight w:val="none"/>
        </w:rPr>
        <w:t>第二条</w:t>
      </w:r>
      <w:r>
        <w:rPr>
          <w:rFonts w:hint="eastAsia" w:ascii="黑体" w:hAnsi="黑体" w:eastAsia="黑体" w:cs="黑体"/>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本市确定的</w:t>
      </w:r>
      <w:r>
        <w:rPr>
          <w:rFonts w:hint="default" w:ascii="Times New Roman" w:hAnsi="Times New Roman" w:eastAsia="仿宋_GB2312" w:cs="Times New Roman"/>
          <w:b/>
          <w:bCs/>
          <w:color w:val="auto"/>
          <w:kern w:val="0"/>
          <w:sz w:val="32"/>
          <w:szCs w:val="32"/>
          <w:highlight w:val="none"/>
          <w:lang w:val="zh-TW" w:eastAsia="zh-TW" w:bidi="zh-TW"/>
        </w:rPr>
        <w:t>DIP</w:t>
      </w:r>
      <w:r>
        <w:rPr>
          <w:rFonts w:hint="eastAsia" w:ascii="Times New Roman" w:hAnsi="Times New Roman" w:eastAsia="仿宋_GB2312" w:cs="Times New Roman"/>
          <w:b/>
          <w:bCs/>
          <w:color w:val="auto"/>
          <w:kern w:val="0"/>
          <w:sz w:val="32"/>
          <w:szCs w:val="32"/>
          <w:highlight w:val="none"/>
          <w:lang w:val="en-US" w:eastAsia="zh-CN" w:bidi="zh-TW"/>
        </w:rPr>
        <w:t>付费</w:t>
      </w:r>
      <w:r>
        <w:rPr>
          <w:rFonts w:hint="default" w:ascii="Times New Roman" w:hAnsi="Times New Roman" w:eastAsia="仿宋_GB2312" w:cs="Times New Roman"/>
          <w:b/>
          <w:bCs/>
          <w:color w:val="auto"/>
          <w:sz w:val="32"/>
          <w:szCs w:val="32"/>
          <w:highlight w:val="none"/>
        </w:rPr>
        <w:t>医疗机构与医保经办机构之间结算城镇职工和城乡居民基本医疗保险住院费用，适用本办法。</w:t>
      </w:r>
      <w:r>
        <w:rPr>
          <w:rFonts w:hint="default" w:ascii="Times New Roman" w:hAnsi="Times New Roman" w:eastAsia="仿宋_GB2312" w:cs="Times New Roman"/>
          <w:b/>
          <w:bCs/>
          <w:color w:val="auto"/>
          <w:kern w:val="0"/>
          <w:sz w:val="32"/>
          <w:szCs w:val="32"/>
          <w:highlight w:val="none"/>
          <w:lang w:val="zh-TW" w:eastAsia="zh-TW" w:bidi="zh-TW"/>
        </w:rPr>
        <w:t>各参保人与医疗机构的住院费用结算暂按</w:t>
      </w:r>
      <w:r>
        <w:rPr>
          <w:rFonts w:hint="default" w:ascii="Times New Roman" w:hAnsi="Times New Roman" w:eastAsia="仿宋_GB2312" w:cs="Times New Roman"/>
          <w:b/>
          <w:bCs/>
          <w:color w:val="auto"/>
          <w:kern w:val="0"/>
          <w:sz w:val="32"/>
          <w:szCs w:val="32"/>
          <w:highlight w:val="none"/>
          <w:lang w:val="zh-TW" w:eastAsia="zh-CN" w:bidi="zh-TW"/>
        </w:rPr>
        <w:t>现</w:t>
      </w:r>
      <w:r>
        <w:rPr>
          <w:rFonts w:hint="eastAsia" w:ascii="Times New Roman" w:hAnsi="Times New Roman" w:eastAsia="仿宋_GB2312" w:cs="Times New Roman"/>
          <w:b/>
          <w:bCs/>
          <w:color w:val="auto"/>
          <w:kern w:val="0"/>
          <w:sz w:val="32"/>
          <w:szCs w:val="32"/>
          <w:highlight w:val="none"/>
          <w:lang w:val="zh-TW" w:eastAsia="zh-CN" w:bidi="zh-TW"/>
        </w:rPr>
        <w:t>行</w:t>
      </w:r>
      <w:r>
        <w:rPr>
          <w:rFonts w:hint="default" w:ascii="Times New Roman" w:hAnsi="Times New Roman" w:eastAsia="仿宋_GB2312" w:cs="Times New Roman"/>
          <w:b/>
          <w:bCs/>
          <w:color w:val="auto"/>
          <w:kern w:val="0"/>
          <w:sz w:val="32"/>
          <w:szCs w:val="32"/>
          <w:highlight w:val="none"/>
          <w:lang w:val="zh-TW" w:eastAsia="zh-TW" w:bidi="zh-TW"/>
        </w:rPr>
        <w:t>政策结算。</w:t>
      </w:r>
    </w:p>
    <w:p>
      <w:pPr>
        <w:pStyle w:val="17"/>
        <w:keepNext w:val="0"/>
        <w:keepLines w:val="0"/>
        <w:pageBreakBefore w:val="0"/>
        <w:widowControl w:val="0"/>
        <w:kinsoku/>
        <w:wordWrap/>
        <w:overflowPunct/>
        <w:topLinePunct w:val="0"/>
        <w:autoSpaceDE/>
        <w:autoSpaceDN/>
        <w:bidi w:val="0"/>
        <w:adjustRightInd/>
        <w:snapToGrid/>
        <w:spacing w:line="620" w:lineRule="exact"/>
        <w:ind w:left="0" w:leftChars="0" w:right="0" w:firstLine="642" w:firstLineChars="200"/>
        <w:jc w:val="both"/>
        <w:textAlignment w:val="center"/>
        <w:rPr>
          <w:rFonts w:hint="default" w:ascii="Times New Roman" w:hAnsi="Times New Roman" w:eastAsia="仿宋_GB2312" w:cs="Times New Roman"/>
          <w:b/>
          <w:bCs/>
          <w:color w:val="auto"/>
          <w:sz w:val="32"/>
          <w:szCs w:val="32"/>
          <w:highlight w:val="none"/>
        </w:rPr>
      </w:pPr>
      <w:r>
        <w:rPr>
          <w:rFonts w:hint="default" w:ascii="黑体" w:hAnsi="黑体" w:eastAsia="黑体" w:cs="黑体"/>
          <w:b/>
          <w:bCs/>
          <w:color w:val="auto"/>
          <w:sz w:val="32"/>
          <w:szCs w:val="32"/>
          <w:highlight w:val="none"/>
        </w:rPr>
        <w:t>第</w:t>
      </w:r>
      <w:r>
        <w:rPr>
          <w:rFonts w:hint="default" w:ascii="黑体" w:hAnsi="黑体" w:eastAsia="黑体" w:cs="黑体"/>
          <w:b/>
          <w:bCs/>
          <w:color w:val="auto"/>
          <w:sz w:val="32"/>
          <w:szCs w:val="32"/>
          <w:highlight w:val="none"/>
          <w:lang w:eastAsia="zh-CN"/>
        </w:rPr>
        <w:t>三</w:t>
      </w:r>
      <w:r>
        <w:rPr>
          <w:rFonts w:hint="default" w:ascii="黑体" w:hAnsi="黑体" w:eastAsia="黑体" w:cs="黑体"/>
          <w:b/>
          <w:bCs/>
          <w:color w:val="auto"/>
          <w:sz w:val="32"/>
          <w:szCs w:val="32"/>
          <w:highlight w:val="none"/>
        </w:rPr>
        <w:t>条</w:t>
      </w:r>
      <w:r>
        <w:rPr>
          <w:rFonts w:hint="eastAsia" w:ascii="黑体" w:hAnsi="黑体" w:eastAsia="黑体" w:cs="黑体"/>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按病种分值结算管理工作遵循</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zh-CN" w:eastAsia="zh-CN" w:bidi="zh-CN"/>
        </w:rPr>
        <w:t>总额</w:t>
      </w:r>
      <w:r>
        <w:rPr>
          <w:rFonts w:hint="default" w:ascii="Times New Roman" w:hAnsi="Times New Roman" w:eastAsia="仿宋_GB2312" w:cs="Times New Roman"/>
          <w:b/>
          <w:bCs/>
          <w:color w:val="auto"/>
          <w:sz w:val="32"/>
          <w:szCs w:val="32"/>
          <w:highlight w:val="none"/>
          <w:lang w:val="zh-CN" w:eastAsia="zh-CN" w:bidi="en-US"/>
        </w:rPr>
        <w:t>控制、病种赋值、预算管理、责任分担</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的原则。</w:t>
      </w:r>
    </w:p>
    <w:p>
      <w:pPr>
        <w:pStyle w:val="18"/>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textAlignment w:val="center"/>
        <w:rPr>
          <w:rFonts w:hint="default" w:ascii="Times New Roman" w:hAnsi="Times New Roman" w:eastAsia="方正黑体简体" w:cs="Times New Roman"/>
          <w:b/>
          <w:bCs/>
          <w:color w:val="auto"/>
          <w:highlight w:val="none"/>
        </w:rPr>
      </w:pPr>
      <w:r>
        <w:rPr>
          <w:rFonts w:hint="eastAsia" w:ascii="黑体" w:hAnsi="黑体" w:eastAsia="黑体" w:cs="黑体"/>
          <w:b/>
          <w:bCs/>
          <w:color w:val="auto"/>
          <w:kern w:val="2"/>
          <w:sz w:val="32"/>
          <w:szCs w:val="32"/>
          <w:highlight w:val="none"/>
          <w:lang w:val="en-US" w:eastAsia="zh-CN" w:bidi="zh-TW"/>
        </w:rPr>
        <w:t xml:space="preserve">第四条 </w:t>
      </w:r>
      <w:r>
        <w:rPr>
          <w:rFonts w:hint="eastAsia" w:ascii="Times New Roman" w:hAnsi="Times New Roman" w:eastAsia="仿宋_GB2312" w:cs="Times New Roman"/>
          <w:b/>
          <w:bCs/>
          <w:color w:val="auto"/>
          <w:kern w:val="0"/>
          <w:sz w:val="32"/>
          <w:szCs w:val="32"/>
          <w:highlight w:val="none"/>
          <w:lang w:val="en-US" w:eastAsia="zh-CN" w:bidi="zh-TW"/>
        </w:rPr>
        <w:t>建立除外机制。肿瘤日间病房、中医日间病房、生育类、</w:t>
      </w:r>
      <w:r>
        <w:rPr>
          <w:rFonts w:hint="default" w:ascii="Times New Roman" w:hAnsi="Times New Roman" w:eastAsia="仿宋_GB2312" w:cs="Times New Roman"/>
          <w:b/>
          <w:bCs/>
          <w:color w:val="auto"/>
          <w:kern w:val="0"/>
          <w:sz w:val="32"/>
          <w:szCs w:val="32"/>
          <w:highlight w:val="none"/>
          <w:lang w:val="zh-TW" w:eastAsia="zh-TW" w:bidi="zh-TW"/>
        </w:rPr>
        <w:t>精神类、康复</w:t>
      </w:r>
      <w:r>
        <w:rPr>
          <w:rFonts w:hint="eastAsia" w:ascii="Times New Roman" w:hAnsi="Times New Roman" w:eastAsia="仿宋_GB2312" w:cs="Times New Roman"/>
          <w:b/>
          <w:bCs/>
          <w:color w:val="auto"/>
          <w:kern w:val="0"/>
          <w:sz w:val="32"/>
          <w:szCs w:val="32"/>
          <w:highlight w:val="none"/>
          <w:lang w:val="en-US" w:eastAsia="zh-CN" w:bidi="zh-TW"/>
        </w:rPr>
        <w:t>类、</w:t>
      </w:r>
      <w:r>
        <w:rPr>
          <w:rFonts w:hint="default" w:ascii="Times New Roman" w:hAnsi="Times New Roman" w:eastAsia="仿宋_GB2312" w:cs="Times New Roman"/>
          <w:b/>
          <w:bCs/>
          <w:color w:val="auto"/>
          <w:kern w:val="0"/>
          <w:sz w:val="32"/>
          <w:szCs w:val="32"/>
          <w:highlight w:val="none"/>
          <w:lang w:val="zh-TW" w:eastAsia="zh-TW" w:bidi="zh-TW"/>
        </w:rPr>
        <w:t>长期护理</w:t>
      </w:r>
      <w:r>
        <w:rPr>
          <w:rFonts w:hint="eastAsia" w:ascii="Times New Roman" w:hAnsi="Times New Roman" w:eastAsia="仿宋_GB2312" w:cs="Times New Roman"/>
          <w:b/>
          <w:bCs/>
          <w:color w:val="auto"/>
          <w:kern w:val="0"/>
          <w:sz w:val="32"/>
          <w:szCs w:val="32"/>
          <w:highlight w:val="none"/>
          <w:lang w:val="en-US" w:eastAsia="zh-CN" w:bidi="zh-TW"/>
        </w:rPr>
        <w:t>类、安宁疗护类</w:t>
      </w:r>
      <w:r>
        <w:rPr>
          <w:rFonts w:hint="default" w:ascii="Times New Roman" w:hAnsi="Times New Roman" w:eastAsia="仿宋_GB2312" w:cs="Times New Roman"/>
          <w:b/>
          <w:bCs/>
          <w:color w:val="auto"/>
          <w:kern w:val="0"/>
          <w:sz w:val="32"/>
          <w:szCs w:val="32"/>
          <w:highlight w:val="none"/>
          <w:lang w:val="zh-TW" w:eastAsia="zh-TW" w:bidi="zh-TW"/>
        </w:rPr>
        <w:t>等</w:t>
      </w:r>
      <w:r>
        <w:rPr>
          <w:rFonts w:hint="eastAsia" w:ascii="Times New Roman" w:hAnsi="Times New Roman" w:eastAsia="仿宋_GB2312" w:cs="Times New Roman"/>
          <w:b/>
          <w:bCs/>
          <w:color w:val="auto"/>
          <w:kern w:val="0"/>
          <w:sz w:val="32"/>
          <w:szCs w:val="32"/>
          <w:highlight w:val="none"/>
          <w:lang w:val="en-US" w:eastAsia="zh-CN" w:bidi="zh-TW"/>
        </w:rPr>
        <w:t>暂不按DIP结算。</w:t>
      </w:r>
      <w:bookmarkStart w:id="6" w:name="bookmark13"/>
      <w:bookmarkStart w:id="7" w:name="bookmark15"/>
      <w:bookmarkStart w:id="8" w:name="bookmark14"/>
    </w:p>
    <w:p>
      <w:pPr>
        <w:pStyle w:val="16"/>
        <w:keepNext w:val="0"/>
        <w:keepLines w:val="0"/>
        <w:pageBreakBefore w:val="0"/>
        <w:widowControl w:val="0"/>
        <w:kinsoku/>
        <w:wordWrap/>
        <w:overflowPunct/>
        <w:topLinePunct w:val="0"/>
        <w:autoSpaceDE/>
        <w:autoSpaceDN/>
        <w:bidi w:val="0"/>
        <w:adjustRightInd/>
        <w:snapToGrid/>
        <w:spacing w:before="313" w:beforeLines="100" w:after="313" w:afterLines="100" w:line="620" w:lineRule="exact"/>
        <w:ind w:left="0" w:right="0"/>
        <w:jc w:val="center"/>
        <w:textAlignment w:val="center"/>
        <w:rPr>
          <w:rFonts w:hint="default" w:ascii="Times New Roman" w:hAnsi="Times New Roman" w:eastAsia="方正黑体简体" w:cs="Times New Roman"/>
          <w:b/>
          <w:bCs/>
          <w:color w:val="auto"/>
          <w:highlight w:val="none"/>
        </w:rPr>
      </w:pPr>
      <w:r>
        <w:rPr>
          <w:rFonts w:hint="default" w:ascii="Times New Roman" w:hAnsi="Times New Roman" w:eastAsia="方正黑体简体" w:cs="Times New Roman"/>
          <w:b/>
          <w:bCs/>
          <w:color w:val="auto"/>
          <w:highlight w:val="none"/>
        </w:rPr>
        <w:t>第二章</w:t>
      </w:r>
      <w:r>
        <w:rPr>
          <w:rFonts w:hint="eastAsia" w:ascii="Times New Roman" w:hAnsi="Times New Roman" w:eastAsia="方正黑体简体" w:cs="Times New Roman"/>
          <w:b/>
          <w:bCs/>
          <w:color w:val="auto"/>
          <w:highlight w:val="none"/>
          <w:lang w:val="en-US" w:eastAsia="zh-CN"/>
        </w:rPr>
        <w:t xml:space="preserve">  年度总额</w:t>
      </w:r>
      <w:r>
        <w:rPr>
          <w:rFonts w:hint="default" w:ascii="Times New Roman" w:hAnsi="Times New Roman" w:eastAsia="方正黑体简体" w:cs="Times New Roman"/>
          <w:b/>
          <w:bCs/>
          <w:color w:val="auto"/>
          <w:highlight w:val="none"/>
        </w:rPr>
        <w:t>预算</w:t>
      </w:r>
      <w:bookmarkEnd w:id="6"/>
      <w:bookmarkEnd w:id="7"/>
      <w:bookmarkEnd w:id="8"/>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15" w:lineRule="auto"/>
        <w:ind w:right="0" w:rightChars="0" w:firstLine="642" w:firstLineChars="200"/>
        <w:jc w:val="both"/>
        <w:textAlignment w:val="center"/>
        <w:rPr>
          <w:rFonts w:hint="eastAsia" w:ascii="Times New Roman" w:hAnsi="Times New Roman" w:eastAsia="仿宋_GB2312" w:cs="Times New Roman"/>
          <w:b/>
          <w:bCs/>
          <w:color w:val="auto"/>
          <w:kern w:val="2"/>
          <w:sz w:val="32"/>
          <w:szCs w:val="32"/>
          <w:highlight w:val="none"/>
          <w:lang w:val="en-US" w:eastAsia="zh-CN" w:bidi="zh-CN"/>
        </w:rPr>
      </w:pPr>
      <w:r>
        <w:rPr>
          <w:rFonts w:hint="eastAsia" w:ascii="黑体" w:hAnsi="黑体" w:eastAsia="黑体" w:cs="黑体"/>
          <w:b/>
          <w:bCs/>
          <w:color w:val="auto"/>
          <w:kern w:val="2"/>
          <w:sz w:val="32"/>
          <w:szCs w:val="32"/>
          <w:highlight w:val="none"/>
          <w:lang w:val="en-US" w:eastAsia="zh-CN" w:bidi="zh-TW"/>
        </w:rPr>
        <w:t>第五条</w:t>
      </w:r>
      <w:r>
        <w:rPr>
          <w:rFonts w:hint="eastAsia" w:ascii="Times New Roman" w:hAnsi="Times New Roman" w:eastAsia="仿宋_GB2312" w:cs="Times New Roman"/>
          <w:b/>
          <w:bCs/>
          <w:color w:val="auto"/>
          <w:kern w:val="2"/>
          <w:sz w:val="32"/>
          <w:szCs w:val="32"/>
          <w:highlight w:val="none"/>
          <w:lang w:val="en-US" w:eastAsia="zh-CN" w:bidi="zh-TW"/>
        </w:rPr>
        <w:t xml:space="preserve"> </w:t>
      </w:r>
      <w:r>
        <w:rPr>
          <w:rFonts w:hint="eastAsia" w:ascii="Times New Roman" w:hAnsi="Times New Roman" w:eastAsia="仿宋_GB2312" w:cs="Times New Roman"/>
          <w:b/>
          <w:bCs/>
          <w:color w:val="auto"/>
          <w:kern w:val="2"/>
          <w:sz w:val="32"/>
          <w:szCs w:val="32"/>
          <w:highlight w:val="none"/>
          <w:lang w:val="zh-TW" w:eastAsia="zh-TW" w:bidi="zh-CN"/>
        </w:rPr>
        <w:t>在全市总额预算前提下，遵循</w:t>
      </w:r>
      <w:r>
        <w:rPr>
          <w:rFonts w:hint="eastAsia" w:ascii="Times New Roman" w:hAnsi="Times New Roman" w:eastAsia="仿宋_GB2312" w:cs="Times New Roman"/>
          <w:b/>
          <w:bCs/>
          <w:color w:val="auto"/>
          <w:kern w:val="2"/>
          <w:sz w:val="32"/>
          <w:szCs w:val="32"/>
          <w:highlight w:val="none"/>
          <w:lang w:val="zh-CN" w:eastAsia="zh-CN" w:bidi="zh-CN"/>
        </w:rPr>
        <w:t>“以收</w:t>
      </w:r>
      <w:r>
        <w:rPr>
          <w:rFonts w:hint="eastAsia" w:ascii="Times New Roman" w:hAnsi="Times New Roman" w:eastAsia="仿宋_GB2312" w:cs="Times New Roman"/>
          <w:b/>
          <w:bCs/>
          <w:color w:val="auto"/>
          <w:kern w:val="2"/>
          <w:sz w:val="32"/>
          <w:szCs w:val="32"/>
          <w:highlight w:val="none"/>
          <w:lang w:val="zh-TW" w:eastAsia="zh-TW" w:bidi="zh-CN"/>
        </w:rPr>
        <w:t>定支、收支平衡、略有结余</w:t>
      </w:r>
      <w:r>
        <w:rPr>
          <w:rFonts w:hint="eastAsia" w:ascii="Times New Roman" w:hAnsi="Times New Roman" w:eastAsia="仿宋_GB2312" w:cs="Times New Roman"/>
          <w:b/>
          <w:bCs/>
          <w:color w:val="auto"/>
          <w:kern w:val="2"/>
          <w:sz w:val="32"/>
          <w:szCs w:val="32"/>
          <w:highlight w:val="none"/>
          <w:lang w:val="zh-TW" w:eastAsia="zh-CN" w:bidi="zh-CN"/>
        </w:rPr>
        <w:t>”</w:t>
      </w:r>
      <w:r>
        <w:rPr>
          <w:rFonts w:hint="eastAsia" w:ascii="Times New Roman" w:hAnsi="Times New Roman" w:eastAsia="仿宋_GB2312" w:cs="Times New Roman"/>
          <w:b/>
          <w:bCs/>
          <w:color w:val="auto"/>
          <w:kern w:val="2"/>
          <w:sz w:val="32"/>
          <w:szCs w:val="32"/>
          <w:highlight w:val="none"/>
          <w:lang w:val="zh-TW" w:eastAsia="zh-TW" w:bidi="zh-CN"/>
        </w:rPr>
        <w:t>的原则</w:t>
      </w:r>
      <w:r>
        <w:rPr>
          <w:rFonts w:hint="eastAsia" w:ascii="Times New Roman" w:hAnsi="Times New Roman" w:eastAsia="仿宋_GB2312" w:cs="Times New Roman"/>
          <w:b/>
          <w:bCs/>
          <w:color w:val="auto"/>
          <w:kern w:val="2"/>
          <w:sz w:val="32"/>
          <w:szCs w:val="32"/>
          <w:highlight w:val="none"/>
          <w:lang w:val="en-US" w:eastAsia="zh-CN" w:bidi="zh-CN"/>
        </w:rPr>
        <w:t>，</w:t>
      </w:r>
      <w:r>
        <w:rPr>
          <w:rFonts w:hint="eastAsia" w:ascii="Times New Roman" w:hAnsi="Times New Roman" w:eastAsia="仿宋_GB2312" w:cs="Times New Roman"/>
          <w:b/>
          <w:bCs/>
          <w:color w:val="auto"/>
          <w:kern w:val="2"/>
          <w:sz w:val="32"/>
          <w:szCs w:val="32"/>
          <w:highlight w:val="none"/>
          <w:lang w:val="zh-TW" w:eastAsia="zh-TW" w:bidi="zh-CN"/>
        </w:rPr>
        <w:t>根据</w:t>
      </w:r>
      <w:r>
        <w:rPr>
          <w:rFonts w:hint="eastAsia" w:ascii="Times New Roman" w:hAnsi="Times New Roman" w:eastAsia="仿宋_GB2312" w:cs="Times New Roman"/>
          <w:b/>
          <w:bCs/>
          <w:color w:val="auto"/>
          <w:kern w:val="2"/>
          <w:sz w:val="32"/>
          <w:szCs w:val="32"/>
          <w:highlight w:val="none"/>
          <w:lang w:val="zh-TW" w:eastAsia="zh-CN" w:bidi="zh-CN"/>
        </w:rPr>
        <w:t>DIP付费</w:t>
      </w:r>
      <w:r>
        <w:rPr>
          <w:rFonts w:hint="eastAsia" w:ascii="Times New Roman" w:hAnsi="Times New Roman" w:eastAsia="仿宋_GB2312" w:cs="Times New Roman"/>
          <w:b/>
          <w:bCs/>
          <w:color w:val="auto"/>
          <w:kern w:val="2"/>
          <w:sz w:val="32"/>
          <w:szCs w:val="32"/>
          <w:highlight w:val="none"/>
          <w:lang w:val="en-US" w:eastAsia="zh-CN" w:bidi="zh-CN"/>
        </w:rPr>
        <w:t>医疗机构</w:t>
      </w:r>
      <w:r>
        <w:rPr>
          <w:rFonts w:hint="eastAsia" w:ascii="Times New Roman" w:hAnsi="Times New Roman" w:eastAsia="仿宋_GB2312" w:cs="Times New Roman"/>
          <w:b/>
          <w:bCs/>
          <w:color w:val="auto"/>
          <w:kern w:val="2"/>
          <w:sz w:val="32"/>
          <w:szCs w:val="32"/>
          <w:highlight w:val="none"/>
          <w:lang w:val="zh-TW" w:eastAsia="zh-TW" w:bidi="zh-CN"/>
        </w:rPr>
        <w:t>上年</w:t>
      </w:r>
      <w:r>
        <w:rPr>
          <w:rFonts w:hint="eastAsia" w:ascii="Times New Roman" w:hAnsi="Times New Roman" w:eastAsia="仿宋_GB2312" w:cs="Times New Roman"/>
          <w:b/>
          <w:bCs/>
          <w:color w:val="auto"/>
          <w:kern w:val="2"/>
          <w:sz w:val="32"/>
          <w:szCs w:val="32"/>
          <w:highlight w:val="none"/>
          <w:lang w:val="en-US" w:eastAsia="zh-CN" w:bidi="zh-CN"/>
        </w:rPr>
        <w:t>度基本医疗保险统筹基金支出</w:t>
      </w:r>
      <w:r>
        <w:rPr>
          <w:rFonts w:hint="eastAsia" w:ascii="Times New Roman" w:hAnsi="Times New Roman" w:eastAsia="仿宋_GB2312" w:cs="Times New Roman"/>
          <w:b/>
          <w:bCs/>
          <w:color w:val="auto"/>
          <w:kern w:val="2"/>
          <w:sz w:val="32"/>
          <w:szCs w:val="32"/>
          <w:highlight w:val="none"/>
          <w:lang w:val="zh-TW" w:eastAsia="zh-TW" w:bidi="zh-CN"/>
        </w:rPr>
        <w:t>、基金</w:t>
      </w:r>
      <w:r>
        <w:rPr>
          <w:rFonts w:hint="eastAsia" w:ascii="Times New Roman" w:hAnsi="Times New Roman" w:eastAsia="仿宋_GB2312" w:cs="Times New Roman"/>
          <w:b/>
          <w:bCs/>
          <w:color w:val="auto"/>
          <w:kern w:val="2"/>
          <w:sz w:val="32"/>
          <w:szCs w:val="32"/>
          <w:highlight w:val="none"/>
          <w:lang w:val="en-US" w:eastAsia="zh-CN" w:bidi="zh-CN"/>
        </w:rPr>
        <w:t>收支</w:t>
      </w:r>
      <w:r>
        <w:rPr>
          <w:rFonts w:hint="eastAsia" w:ascii="Times New Roman" w:hAnsi="Times New Roman" w:eastAsia="仿宋_GB2312" w:cs="Times New Roman"/>
          <w:b/>
          <w:bCs/>
          <w:color w:val="auto"/>
          <w:kern w:val="2"/>
          <w:sz w:val="32"/>
          <w:szCs w:val="32"/>
          <w:highlight w:val="none"/>
          <w:lang w:val="zh-TW" w:eastAsia="zh-TW" w:bidi="zh-CN"/>
        </w:rPr>
        <w:t>增长率</w:t>
      </w:r>
      <w:r>
        <w:rPr>
          <w:rFonts w:hint="eastAsia" w:ascii="Times New Roman" w:hAnsi="Times New Roman" w:eastAsia="仿宋_GB2312" w:cs="Times New Roman"/>
          <w:b/>
          <w:bCs/>
          <w:color w:val="auto"/>
          <w:kern w:val="2"/>
          <w:sz w:val="32"/>
          <w:szCs w:val="32"/>
          <w:highlight w:val="none"/>
          <w:lang w:val="en-US" w:eastAsia="zh-CN" w:bidi="zh-CN"/>
        </w:rPr>
        <w:t>等因素</w:t>
      </w:r>
      <w:r>
        <w:rPr>
          <w:rFonts w:hint="eastAsia" w:ascii="Times New Roman" w:hAnsi="Times New Roman" w:eastAsia="仿宋_GB2312" w:cs="Times New Roman"/>
          <w:b/>
          <w:bCs/>
          <w:color w:val="auto"/>
          <w:kern w:val="2"/>
          <w:sz w:val="32"/>
          <w:szCs w:val="32"/>
          <w:highlight w:val="none"/>
          <w:lang w:val="zh-TW" w:eastAsia="zh-TW" w:bidi="zh-CN"/>
        </w:rPr>
        <w:t>合理确定本年度</w:t>
      </w:r>
      <w:r>
        <w:rPr>
          <w:rFonts w:hint="eastAsia" w:ascii="Times New Roman" w:hAnsi="Times New Roman" w:eastAsia="仿宋_GB2312" w:cs="Times New Roman"/>
          <w:b/>
          <w:bCs/>
          <w:color w:val="auto"/>
          <w:kern w:val="2"/>
          <w:sz w:val="32"/>
          <w:szCs w:val="32"/>
          <w:highlight w:val="none"/>
          <w:lang w:val="en-US" w:eastAsia="zh-CN" w:bidi="zh-CN"/>
        </w:rPr>
        <w:t>DIP付费医疗机构DIP预算基金，其增长率不得高于年度基金收入增长率。</w:t>
      </w:r>
    </w:p>
    <w:p>
      <w:pPr>
        <w:pStyle w:val="16"/>
        <w:keepNext w:val="0"/>
        <w:keepLines w:val="0"/>
        <w:pageBreakBefore w:val="0"/>
        <w:widowControl w:val="0"/>
        <w:numPr>
          <w:ilvl w:val="0"/>
          <w:numId w:val="0"/>
        </w:numPr>
        <w:kinsoku/>
        <w:wordWrap/>
        <w:overflowPunct/>
        <w:topLinePunct w:val="0"/>
        <w:autoSpaceDE/>
        <w:autoSpaceDN/>
        <w:bidi w:val="0"/>
        <w:adjustRightInd/>
        <w:snapToGrid/>
        <w:spacing w:after="0" w:line="15" w:lineRule="auto"/>
        <w:ind w:right="0" w:rightChars="0" w:firstLine="642" w:firstLineChars="200"/>
        <w:jc w:val="both"/>
        <w:textAlignment w:val="center"/>
        <w:rPr>
          <w:rFonts w:hint="eastAsia" w:ascii="Times New Roman" w:hAnsi="Times New Roman" w:eastAsia="仿宋_GB2312" w:cs="Times New Roman"/>
          <w:b/>
          <w:bCs/>
          <w:color w:val="auto"/>
          <w:kern w:val="2"/>
          <w:sz w:val="32"/>
          <w:szCs w:val="32"/>
          <w:highlight w:val="none"/>
          <w:lang w:val="en-US" w:eastAsia="zh-CN" w:bidi="zh-CN"/>
        </w:rPr>
      </w:pPr>
      <w:r>
        <w:rPr>
          <w:rFonts w:hint="eastAsia" w:ascii="Times New Roman" w:hAnsi="Times New Roman" w:eastAsia="仿宋_GB2312" w:cs="Times New Roman"/>
          <w:b/>
          <w:bCs/>
          <w:color w:val="auto"/>
          <w:kern w:val="2"/>
          <w:sz w:val="32"/>
          <w:szCs w:val="32"/>
          <w:highlight w:val="none"/>
          <w:lang w:val="en-US" w:eastAsia="zh-CN" w:bidi="zh-CN"/>
        </w:rPr>
        <w:t>风险储备金按上年度基金收入的5%提取，累计提取不超过该年度基金收入的15%，主要用于应对基金超支风险。</w:t>
      </w:r>
    </w:p>
    <w:p>
      <w:pPr>
        <w:keepNext w:val="0"/>
        <w:keepLines w:val="0"/>
        <w:widowControl/>
        <w:suppressLineNumbers w:val="0"/>
        <w:ind w:firstLine="642" w:firstLineChars="200"/>
        <w:jc w:val="both"/>
        <w:rPr>
          <w:rFonts w:hint="eastAsia" w:ascii="Times New Roman" w:hAnsi="Times New Roman" w:eastAsia="仿宋_GB2312" w:cs="Times New Roman"/>
          <w:b/>
          <w:bCs/>
          <w:color w:val="auto"/>
          <w:kern w:val="2"/>
          <w:sz w:val="32"/>
          <w:szCs w:val="32"/>
          <w:highlight w:val="none"/>
          <w:lang w:val="en-US" w:eastAsia="zh-CN" w:bidi="zh-CN"/>
        </w:rPr>
      </w:pPr>
      <w:r>
        <w:rPr>
          <w:rFonts w:hint="eastAsia" w:ascii="黑体" w:hAnsi="黑体" w:eastAsia="黑体" w:cs="黑体"/>
          <w:b/>
          <w:bCs/>
          <w:color w:val="auto"/>
          <w:kern w:val="2"/>
          <w:sz w:val="32"/>
          <w:szCs w:val="32"/>
          <w:highlight w:val="none"/>
          <w:lang w:val="en-US" w:eastAsia="zh-CN" w:bidi="zh-TW"/>
        </w:rPr>
        <w:t>第六条</w:t>
      </w:r>
      <w:r>
        <w:rPr>
          <w:rFonts w:hint="eastAsia" w:ascii="Times New Roman" w:hAnsi="Times New Roman" w:eastAsia="仿宋_GB2312" w:cs="Times New Roman"/>
          <w:b/>
          <w:bCs/>
          <w:color w:val="auto"/>
          <w:kern w:val="2"/>
          <w:sz w:val="32"/>
          <w:szCs w:val="32"/>
          <w:highlight w:val="none"/>
          <w:lang w:val="en-US" w:eastAsia="zh-CN" w:bidi="zh-CN"/>
        </w:rPr>
        <w:t xml:space="preserve"> 强化医保基金对定点医疗机构的激励约束作用，健全完善“结余留用、合理超支分担”医保基金清算机制。在病种分值结算支出预算总额中提取 </w:t>
      </w:r>
      <w:r>
        <w:rPr>
          <w:rFonts w:hint="default" w:ascii="Times New Roman" w:hAnsi="Times New Roman" w:eastAsia="仿宋_GB2312" w:cs="Times New Roman"/>
          <w:b/>
          <w:bCs/>
          <w:color w:val="auto"/>
          <w:kern w:val="2"/>
          <w:sz w:val="32"/>
          <w:szCs w:val="32"/>
          <w:highlight w:val="none"/>
          <w:lang w:val="en-US" w:eastAsia="zh-CN" w:bidi="zh-CN"/>
        </w:rPr>
        <w:t>5%</w:t>
      </w:r>
      <w:r>
        <w:rPr>
          <w:rFonts w:hint="eastAsia" w:ascii="Times New Roman" w:hAnsi="Times New Roman" w:eastAsia="仿宋_GB2312" w:cs="Times New Roman"/>
          <w:b/>
          <w:bCs/>
          <w:color w:val="auto"/>
          <w:kern w:val="2"/>
          <w:sz w:val="32"/>
          <w:szCs w:val="32"/>
          <w:highlight w:val="none"/>
          <w:lang w:val="en-US" w:eastAsia="zh-CN" w:bidi="zh-CN"/>
        </w:rPr>
        <w:t>建立调节金，用于年终清算时特病单议、合理超支分担等，视实际运行情况进行调整。</w:t>
      </w:r>
    </w:p>
    <w:p>
      <w:pPr>
        <w:pStyle w:val="16"/>
        <w:keepNext w:val="0"/>
        <w:keepLines w:val="0"/>
        <w:pageBreakBefore w:val="0"/>
        <w:widowControl w:val="0"/>
        <w:kinsoku/>
        <w:wordWrap/>
        <w:overflowPunct/>
        <w:topLinePunct w:val="0"/>
        <w:autoSpaceDE/>
        <w:autoSpaceDN/>
        <w:bidi w:val="0"/>
        <w:adjustRightInd/>
        <w:snapToGrid/>
        <w:spacing w:before="313" w:beforeLines="100" w:after="313" w:afterLines="100" w:line="620" w:lineRule="exact"/>
        <w:ind w:left="0" w:right="0" w:firstLine="0" w:firstLineChars="0"/>
        <w:jc w:val="center"/>
        <w:textAlignment w:val="center"/>
        <w:rPr>
          <w:rFonts w:hint="eastAsia" w:ascii="Times New Roman" w:hAnsi="Times New Roman" w:eastAsia="方正黑体简体" w:cs="Times New Roman"/>
          <w:b/>
          <w:bCs/>
          <w:color w:val="auto"/>
          <w:highlight w:val="none"/>
          <w:lang w:val="en-US" w:eastAsia="zh-CN"/>
        </w:rPr>
      </w:pPr>
      <w:r>
        <w:rPr>
          <w:rFonts w:hint="default" w:ascii="Times New Roman" w:hAnsi="Times New Roman" w:eastAsia="方正黑体简体" w:cs="Times New Roman"/>
          <w:b/>
          <w:bCs/>
          <w:color w:val="auto"/>
          <w:highlight w:val="none"/>
        </w:rPr>
        <w:t>第三章</w:t>
      </w:r>
      <w:r>
        <w:rPr>
          <w:rFonts w:hint="eastAsia" w:ascii="Times New Roman" w:hAnsi="Times New Roman" w:eastAsia="方正黑体简体" w:cs="Times New Roman"/>
          <w:b/>
          <w:bCs/>
          <w:color w:val="auto"/>
          <w:highlight w:val="none"/>
          <w:lang w:val="en-US" w:eastAsia="zh-CN"/>
        </w:rPr>
        <w:t xml:space="preserve">  </w:t>
      </w:r>
      <w:r>
        <w:rPr>
          <w:rFonts w:hint="default" w:ascii="Times New Roman" w:hAnsi="Times New Roman" w:eastAsia="方正黑体简体" w:cs="Times New Roman"/>
          <w:b/>
          <w:bCs/>
          <w:color w:val="auto"/>
          <w:highlight w:val="none"/>
        </w:rPr>
        <w:t>病种目录</w:t>
      </w:r>
      <w:r>
        <w:rPr>
          <w:rFonts w:hint="eastAsia" w:ascii="Times New Roman" w:hAnsi="Times New Roman" w:eastAsia="方正黑体简体" w:cs="Times New Roman"/>
          <w:b/>
          <w:bCs/>
          <w:color w:val="auto"/>
          <w:highlight w:val="none"/>
          <w:lang w:val="en-US" w:eastAsia="zh-CN"/>
        </w:rPr>
        <w:t>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kern w:val="2"/>
          <w:sz w:val="32"/>
          <w:szCs w:val="32"/>
          <w:highlight w:val="none"/>
          <w:lang w:val="zh-TW" w:eastAsia="zh-TW" w:bidi="zh-TW"/>
        </w:rPr>
      </w:pPr>
      <w:r>
        <w:rPr>
          <w:rFonts w:hint="default" w:ascii="黑体" w:hAnsi="黑体" w:eastAsia="黑体" w:cs="黑体"/>
          <w:b/>
          <w:bCs/>
          <w:color w:val="auto"/>
          <w:kern w:val="2"/>
          <w:sz w:val="32"/>
          <w:szCs w:val="32"/>
          <w:highlight w:val="none"/>
          <w:lang w:val="en-US" w:eastAsia="zh-CN" w:bidi="zh-TW"/>
        </w:rPr>
        <w:t>第</w:t>
      </w:r>
      <w:r>
        <w:rPr>
          <w:rFonts w:hint="eastAsia" w:ascii="黑体" w:hAnsi="黑体" w:eastAsia="黑体" w:cs="黑体"/>
          <w:b/>
          <w:bCs/>
          <w:color w:val="auto"/>
          <w:kern w:val="2"/>
          <w:sz w:val="32"/>
          <w:szCs w:val="32"/>
          <w:highlight w:val="none"/>
          <w:lang w:val="en-US" w:eastAsia="zh-CN" w:bidi="zh-TW"/>
        </w:rPr>
        <w:t>七</w:t>
      </w:r>
      <w:r>
        <w:rPr>
          <w:rFonts w:hint="default" w:ascii="黑体" w:hAnsi="黑体" w:eastAsia="黑体" w:cs="黑体"/>
          <w:b/>
          <w:bCs/>
          <w:color w:val="auto"/>
          <w:kern w:val="2"/>
          <w:sz w:val="32"/>
          <w:szCs w:val="32"/>
          <w:highlight w:val="none"/>
          <w:lang w:val="en-US" w:eastAsia="zh-CN"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eastAsia" w:ascii="Times New Roman" w:hAnsi="Times New Roman" w:eastAsia="仿宋_GB2312" w:cs="Times New Roman"/>
          <w:b/>
          <w:bCs/>
          <w:color w:val="auto"/>
          <w:kern w:val="2"/>
          <w:sz w:val="32"/>
          <w:szCs w:val="32"/>
          <w:highlight w:val="none"/>
          <w:lang w:val="zh-TW" w:eastAsia="zh-TW" w:bidi="zh-TW"/>
        </w:rPr>
        <w:t>执行国家</w:t>
      </w:r>
      <w:r>
        <w:rPr>
          <w:rFonts w:hint="eastAsia" w:ascii="Times New Roman" w:hAnsi="Times New Roman" w:eastAsia="仿宋_GB2312" w:cs="Times New Roman"/>
          <w:b/>
          <w:bCs/>
          <w:color w:val="auto"/>
          <w:kern w:val="2"/>
          <w:sz w:val="32"/>
          <w:szCs w:val="32"/>
          <w:highlight w:val="none"/>
          <w:lang w:val="en-US" w:eastAsia="zh-CN" w:bidi="zh-TW"/>
        </w:rPr>
        <w:t>统一的医保</w:t>
      </w:r>
      <w:r>
        <w:rPr>
          <w:rFonts w:hint="eastAsia" w:ascii="Times New Roman" w:hAnsi="Times New Roman" w:eastAsia="仿宋_GB2312" w:cs="Times New Roman"/>
          <w:b/>
          <w:bCs/>
          <w:color w:val="auto"/>
          <w:kern w:val="2"/>
          <w:sz w:val="32"/>
          <w:szCs w:val="32"/>
          <w:highlight w:val="none"/>
          <w:lang w:val="zh-TW" w:eastAsia="zh-TW" w:bidi="zh-TW"/>
        </w:rPr>
        <w:t>疾病诊断</w:t>
      </w:r>
      <w:r>
        <w:rPr>
          <w:rFonts w:hint="eastAsia" w:ascii="Times New Roman" w:hAnsi="Times New Roman" w:eastAsia="仿宋_GB2312" w:cs="Times New Roman"/>
          <w:b/>
          <w:bCs/>
          <w:color w:val="auto"/>
          <w:kern w:val="2"/>
          <w:sz w:val="32"/>
          <w:szCs w:val="32"/>
          <w:highlight w:val="none"/>
          <w:lang w:val="en-US" w:eastAsia="zh-CN" w:bidi="zh-TW"/>
        </w:rPr>
        <w:t>和</w:t>
      </w:r>
      <w:r>
        <w:rPr>
          <w:rFonts w:hint="eastAsia" w:ascii="Times New Roman" w:hAnsi="Times New Roman" w:eastAsia="仿宋_GB2312" w:cs="Times New Roman"/>
          <w:b/>
          <w:bCs/>
          <w:color w:val="auto"/>
          <w:kern w:val="2"/>
          <w:sz w:val="32"/>
          <w:szCs w:val="32"/>
          <w:highlight w:val="none"/>
          <w:lang w:val="zh-TW" w:eastAsia="zh-TW" w:bidi="zh-TW"/>
        </w:rPr>
        <w:t>手术操作、医疗服务项目、药品、医用耗材和医保</w:t>
      </w:r>
      <w:r>
        <w:rPr>
          <w:rFonts w:hint="eastAsia" w:ascii="Times New Roman" w:hAnsi="Times New Roman" w:eastAsia="仿宋_GB2312" w:cs="Times New Roman"/>
          <w:b/>
          <w:bCs/>
          <w:color w:val="auto"/>
          <w:kern w:val="2"/>
          <w:sz w:val="32"/>
          <w:szCs w:val="32"/>
          <w:highlight w:val="none"/>
          <w:lang w:val="en-US" w:eastAsia="zh-CN" w:bidi="zh-TW"/>
        </w:rPr>
        <w:t>基金</w:t>
      </w:r>
      <w:r>
        <w:rPr>
          <w:rFonts w:hint="eastAsia" w:ascii="Times New Roman" w:hAnsi="Times New Roman" w:eastAsia="仿宋_GB2312" w:cs="Times New Roman"/>
          <w:b/>
          <w:bCs/>
          <w:color w:val="auto"/>
          <w:kern w:val="2"/>
          <w:sz w:val="32"/>
          <w:szCs w:val="32"/>
          <w:highlight w:val="none"/>
          <w:lang w:val="zh-TW" w:eastAsia="zh-TW" w:bidi="zh-TW"/>
        </w:rPr>
        <w:t>结算清单等医保信息业务编码标准。</w:t>
      </w:r>
    </w:p>
    <w:p>
      <w:pPr>
        <w:pStyle w:val="11"/>
        <w:ind w:left="0" w:leftChars="0" w:firstLine="642" w:firstLineChars="200"/>
        <w:rPr>
          <w:rFonts w:hint="default" w:ascii="Times New Roman" w:hAnsi="Times New Roman" w:eastAsia="仿宋_GB2312" w:cs="Times New Roman"/>
          <w:b/>
          <w:bCs/>
          <w:color w:val="auto"/>
          <w:sz w:val="32"/>
          <w:szCs w:val="32"/>
          <w:highlight w:val="none"/>
          <w:lang w:val="en-US" w:eastAsia="zh-CN"/>
        </w:rPr>
      </w:pPr>
      <w:r>
        <w:rPr>
          <w:rFonts w:hint="eastAsia" w:ascii="黑体" w:hAnsi="黑体" w:eastAsia="黑体" w:cs="黑体"/>
          <w:b/>
          <w:bCs/>
          <w:color w:val="auto"/>
          <w:kern w:val="2"/>
          <w:sz w:val="32"/>
          <w:szCs w:val="32"/>
          <w:highlight w:val="none"/>
          <w:lang w:val="en-US" w:eastAsia="zh-CN" w:bidi="zh-TW"/>
        </w:rPr>
        <w:t xml:space="preserve">第八条 </w:t>
      </w:r>
      <w:r>
        <w:rPr>
          <w:rFonts w:hint="default" w:ascii="Times New Roman" w:hAnsi="Times New Roman" w:eastAsia="仿宋_GB2312" w:cs="Times New Roman"/>
          <w:b/>
          <w:bCs/>
          <w:color w:val="auto"/>
          <w:sz w:val="32"/>
          <w:szCs w:val="32"/>
          <w:highlight w:val="none"/>
          <w:lang w:val="en-US" w:eastAsia="zh-CN"/>
        </w:rPr>
        <w:t>依据国家</w:t>
      </w:r>
      <w:r>
        <w:rPr>
          <w:rFonts w:hint="eastAsia" w:ascii="Times New Roman" w:hAnsi="Times New Roman" w:eastAsia="仿宋_GB2312" w:cs="Times New Roman"/>
          <w:b/>
          <w:bCs/>
          <w:color w:val="auto"/>
          <w:sz w:val="32"/>
          <w:szCs w:val="32"/>
          <w:highlight w:val="none"/>
          <w:lang w:val="en-US" w:eastAsia="zh-CN"/>
        </w:rPr>
        <w:t>技术规范</w:t>
      </w:r>
      <w:r>
        <w:rPr>
          <w:rFonts w:hint="default" w:ascii="Times New Roman" w:hAnsi="Times New Roman" w:eastAsia="仿宋_GB2312" w:cs="Times New Roman"/>
          <w:b/>
          <w:bCs/>
          <w:color w:val="auto"/>
          <w:sz w:val="32"/>
          <w:szCs w:val="32"/>
          <w:highlight w:val="none"/>
          <w:lang w:val="en-US" w:eastAsia="zh-CN"/>
        </w:rPr>
        <w:t>和《医疗保障手术操作分类与编码(ICD-9-CM3医保V1.0版)》标准，提取</w:t>
      </w:r>
      <w:r>
        <w:rPr>
          <w:rFonts w:hint="eastAsia" w:ascii="Times New Roman" w:hAnsi="Times New Roman" w:eastAsia="仿宋_GB2312" w:cs="Times New Roman"/>
          <w:b/>
          <w:bCs/>
          <w:color w:val="auto"/>
          <w:sz w:val="32"/>
          <w:szCs w:val="32"/>
          <w:highlight w:val="none"/>
          <w:lang w:val="en-US" w:eastAsia="zh-CN"/>
        </w:rPr>
        <w:t>DIP付费</w:t>
      </w:r>
      <w:r>
        <w:rPr>
          <w:rFonts w:hint="default" w:ascii="Times New Roman" w:hAnsi="Times New Roman" w:eastAsia="仿宋_GB2312" w:cs="Times New Roman"/>
          <w:b/>
          <w:bCs/>
          <w:color w:val="auto"/>
          <w:sz w:val="32"/>
          <w:szCs w:val="32"/>
          <w:highlight w:val="none"/>
          <w:lang w:val="en-US" w:eastAsia="zh-CN"/>
        </w:rPr>
        <w:t>医疗机构近三年住院病例数据信息，通过大数据分析对比形成客观分类及组合。以15例为临界值，病例数15（含15）例以上的病种将治疗方式作为分组的依据形成核心病种，小于15例的病种依据治疗方式的具体属性再次聚类后形成综合病种。</w:t>
      </w:r>
    </w:p>
    <w:p>
      <w:pPr>
        <w:pStyle w:val="6"/>
        <w:tabs>
          <w:tab w:val="left" w:pos="5103"/>
        </w:tabs>
        <w:spacing w:line="600" w:lineRule="atLeast"/>
        <w:ind w:firstLine="642" w:firstLineChars="200"/>
        <w:rPr>
          <w:rFonts w:hint="default" w:ascii="Times New Roman" w:hAnsi="Times New Roman" w:eastAsia="仿宋_GB2312" w:cs="Times New Roman"/>
          <w:b/>
          <w:bCs/>
          <w:color w:val="auto"/>
          <w:kern w:val="2"/>
          <w:sz w:val="32"/>
          <w:szCs w:val="32"/>
          <w:highlight w:val="none"/>
          <w:lang w:val="zh-TW" w:eastAsia="zh-TW" w:bidi="zh-TW"/>
        </w:rPr>
      </w:pPr>
      <w:r>
        <w:rPr>
          <w:rFonts w:hint="default" w:ascii="黑体" w:hAnsi="黑体" w:eastAsia="黑体" w:cs="黑体"/>
          <w:b/>
          <w:bCs/>
          <w:color w:val="auto"/>
          <w:kern w:val="2"/>
          <w:sz w:val="32"/>
          <w:szCs w:val="32"/>
          <w:highlight w:val="none"/>
          <w:lang w:val="zh-TW" w:eastAsia="zh-TW" w:bidi="zh-TW"/>
        </w:rPr>
        <w:t>第</w:t>
      </w:r>
      <w:r>
        <w:rPr>
          <w:rFonts w:hint="eastAsia" w:ascii="黑体" w:hAnsi="黑体" w:eastAsia="黑体" w:cs="黑体"/>
          <w:b/>
          <w:bCs/>
          <w:color w:val="auto"/>
          <w:kern w:val="2"/>
          <w:sz w:val="32"/>
          <w:szCs w:val="32"/>
          <w:highlight w:val="none"/>
          <w:lang w:val="en-US" w:eastAsia="zh-CN" w:bidi="zh-TW"/>
        </w:rPr>
        <w:t>九</w:t>
      </w:r>
      <w:r>
        <w:rPr>
          <w:rFonts w:hint="default"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eastAsia" w:ascii="Times New Roman" w:hAnsi="Times New Roman" w:eastAsia="仿宋_GB2312" w:cs="Times New Roman"/>
          <w:b/>
          <w:bCs/>
          <w:color w:val="auto"/>
          <w:kern w:val="2"/>
          <w:sz w:val="32"/>
          <w:szCs w:val="32"/>
          <w:highlight w:val="none"/>
          <w:lang w:val="en-US" w:eastAsia="zh-CN" w:bidi="zh-TW"/>
        </w:rPr>
        <w:t>建立</w:t>
      </w:r>
      <w:r>
        <w:rPr>
          <w:rFonts w:hint="eastAsia" w:ascii="Times New Roman" w:hAnsi="Times New Roman" w:eastAsia="仿宋_GB2312" w:cs="Times New Roman"/>
          <w:b/>
          <w:bCs/>
          <w:color w:val="auto"/>
          <w:kern w:val="2"/>
          <w:sz w:val="32"/>
          <w:szCs w:val="32"/>
          <w:highlight w:val="none"/>
          <w:lang w:val="zh-TW" w:eastAsia="zh-TW" w:bidi="zh-TW"/>
        </w:rPr>
        <w:t>基层优势病种，</w:t>
      </w:r>
      <w:r>
        <w:rPr>
          <w:rFonts w:hint="default" w:ascii="Times New Roman" w:hAnsi="Times New Roman" w:eastAsia="仿宋_GB2312" w:cs="Times New Roman"/>
          <w:b/>
          <w:bCs/>
          <w:color w:val="auto"/>
          <w:kern w:val="2"/>
          <w:sz w:val="32"/>
          <w:szCs w:val="32"/>
          <w:highlight w:val="none"/>
          <w:lang w:val="zh-TW" w:eastAsia="zh-TW" w:bidi="zh-TW"/>
        </w:rPr>
        <w:t>支持基层医疗机构发展，促进分级诊疗</w:t>
      </w:r>
      <w:r>
        <w:rPr>
          <w:rFonts w:hint="eastAsia" w:ascii="Times New Roman" w:hAnsi="Times New Roman" w:eastAsia="仿宋_GB2312" w:cs="Times New Roman"/>
          <w:b/>
          <w:bCs/>
          <w:color w:val="auto"/>
          <w:kern w:val="2"/>
          <w:sz w:val="32"/>
          <w:szCs w:val="32"/>
          <w:highlight w:val="none"/>
          <w:lang w:val="zh-TW" w:eastAsia="zh-CN" w:bidi="zh-TW"/>
        </w:rPr>
        <w:t>，</w:t>
      </w:r>
      <w:r>
        <w:rPr>
          <w:rFonts w:hint="default" w:ascii="Times New Roman" w:hAnsi="Times New Roman" w:eastAsia="仿宋_GB2312" w:cs="Times New Roman"/>
          <w:b/>
          <w:bCs/>
          <w:color w:val="auto"/>
          <w:kern w:val="2"/>
          <w:sz w:val="32"/>
          <w:szCs w:val="32"/>
          <w:highlight w:val="none"/>
          <w:lang w:val="zh-TW" w:eastAsia="zh-TW" w:bidi="zh-TW"/>
        </w:rPr>
        <w:t>促进医疗资源合理配置</w:t>
      </w:r>
      <w:r>
        <w:rPr>
          <w:rFonts w:hint="eastAsia" w:ascii="Times New Roman" w:hAnsi="Times New Roman" w:eastAsia="仿宋_GB2312" w:cs="Times New Roman"/>
          <w:b/>
          <w:bCs/>
          <w:color w:val="auto"/>
          <w:kern w:val="2"/>
          <w:sz w:val="32"/>
          <w:szCs w:val="32"/>
          <w:highlight w:val="none"/>
          <w:lang w:val="zh-TW" w:eastAsia="zh-TW" w:bidi="zh-TW"/>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kern w:val="2"/>
          <w:sz w:val="32"/>
          <w:szCs w:val="32"/>
          <w:highlight w:val="none"/>
          <w:lang w:val="zh-TW" w:eastAsia="zh-TW" w:bidi="zh-CN"/>
        </w:rPr>
      </w:pPr>
      <w:r>
        <w:rPr>
          <w:rFonts w:hint="eastAsia" w:ascii="黑体" w:hAnsi="黑体" w:eastAsia="黑体" w:cs="黑体"/>
          <w:b/>
          <w:bCs/>
          <w:color w:val="auto"/>
          <w:kern w:val="2"/>
          <w:sz w:val="32"/>
          <w:szCs w:val="32"/>
          <w:highlight w:val="none"/>
          <w:lang w:val="zh-TW" w:eastAsia="zh-TW" w:bidi="zh-TW"/>
        </w:rPr>
        <w:t>第</w:t>
      </w:r>
      <w:r>
        <w:rPr>
          <w:rFonts w:hint="eastAsia" w:ascii="黑体" w:hAnsi="黑体" w:eastAsia="黑体" w:cs="黑体"/>
          <w:b/>
          <w:bCs/>
          <w:color w:val="auto"/>
          <w:kern w:val="2"/>
          <w:sz w:val="32"/>
          <w:szCs w:val="32"/>
          <w:highlight w:val="none"/>
          <w:lang w:val="en-US" w:eastAsia="zh-CN" w:bidi="zh-TW"/>
        </w:rPr>
        <w:t>十</w:t>
      </w:r>
      <w:r>
        <w:rPr>
          <w:rFonts w:hint="eastAsia"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eastAsia" w:ascii="Times New Roman" w:hAnsi="Times New Roman" w:eastAsia="仿宋_GB2312" w:cs="Times New Roman"/>
          <w:b/>
          <w:bCs/>
          <w:color w:val="auto"/>
          <w:kern w:val="2"/>
          <w:sz w:val="32"/>
          <w:szCs w:val="32"/>
          <w:highlight w:val="none"/>
          <w:lang w:val="en-US" w:eastAsia="zh-CN" w:bidi="zh-TW"/>
        </w:rPr>
        <w:t>建立</w:t>
      </w:r>
      <w:r>
        <w:rPr>
          <w:rFonts w:hint="eastAsia" w:ascii="Times New Roman" w:hAnsi="Times New Roman" w:eastAsia="仿宋_GB2312" w:cs="Times New Roman"/>
          <w:b/>
          <w:bCs/>
          <w:color w:val="auto"/>
          <w:kern w:val="2"/>
          <w:sz w:val="32"/>
          <w:szCs w:val="32"/>
          <w:highlight w:val="none"/>
          <w:lang w:val="en-US" w:eastAsia="zh-CN" w:bidi="zh-CN"/>
        </w:rPr>
        <w:t>DIP分组论证机制。</w:t>
      </w:r>
      <w:r>
        <w:rPr>
          <w:rFonts w:hint="eastAsia" w:ascii="Times New Roman" w:hAnsi="Times New Roman" w:eastAsia="仿宋_GB2312" w:cs="Times New Roman"/>
          <w:b/>
          <w:bCs/>
          <w:color w:val="auto"/>
          <w:kern w:val="2"/>
          <w:sz w:val="32"/>
          <w:szCs w:val="32"/>
          <w:highlight w:val="none"/>
          <w:lang w:val="zh-TW" w:eastAsia="zh-TW" w:bidi="zh-CN"/>
        </w:rPr>
        <w:t>根据国家D</w:t>
      </w:r>
      <w:r>
        <w:rPr>
          <w:rFonts w:hint="eastAsia" w:ascii="Times New Roman" w:hAnsi="Times New Roman" w:eastAsia="仿宋_GB2312" w:cs="Times New Roman"/>
          <w:b/>
          <w:bCs/>
          <w:color w:val="auto"/>
          <w:kern w:val="2"/>
          <w:sz w:val="32"/>
          <w:szCs w:val="32"/>
          <w:highlight w:val="none"/>
          <w:lang w:val="en-US" w:eastAsia="zh-CN" w:bidi="zh-CN"/>
        </w:rPr>
        <w:t>IP</w:t>
      </w:r>
      <w:r>
        <w:rPr>
          <w:rFonts w:hint="eastAsia" w:ascii="Times New Roman" w:hAnsi="Times New Roman" w:eastAsia="仿宋_GB2312" w:cs="Times New Roman"/>
          <w:b/>
          <w:bCs/>
          <w:color w:val="auto"/>
          <w:kern w:val="2"/>
          <w:sz w:val="32"/>
          <w:szCs w:val="32"/>
          <w:highlight w:val="none"/>
          <w:lang w:val="zh-TW" w:eastAsia="zh-TW" w:bidi="zh-CN"/>
        </w:rPr>
        <w:t>技术规范和分组方案，结合</w:t>
      </w:r>
      <w:r>
        <w:rPr>
          <w:rFonts w:hint="eastAsia" w:ascii="Times New Roman" w:hAnsi="Times New Roman" w:eastAsia="仿宋_GB2312" w:cs="Times New Roman"/>
          <w:b/>
          <w:bCs/>
          <w:color w:val="auto"/>
          <w:kern w:val="2"/>
          <w:sz w:val="32"/>
          <w:szCs w:val="32"/>
          <w:highlight w:val="none"/>
          <w:lang w:val="en-US" w:eastAsia="zh-CN" w:bidi="zh-CN"/>
        </w:rPr>
        <w:t>济宁市医保</w:t>
      </w:r>
      <w:r>
        <w:rPr>
          <w:rFonts w:hint="eastAsia" w:ascii="Times New Roman" w:hAnsi="Times New Roman" w:eastAsia="仿宋_GB2312" w:cs="Times New Roman"/>
          <w:b/>
          <w:bCs/>
          <w:color w:val="auto"/>
          <w:kern w:val="2"/>
          <w:sz w:val="32"/>
          <w:szCs w:val="32"/>
          <w:highlight w:val="none"/>
          <w:lang w:val="zh-TW" w:eastAsia="zh-TW" w:bidi="zh-CN"/>
        </w:rPr>
        <w:t>实际，对定点医疗机构纳入</w:t>
      </w:r>
      <w:r>
        <w:rPr>
          <w:rFonts w:hint="eastAsia" w:ascii="Times New Roman" w:hAnsi="Times New Roman" w:eastAsia="仿宋_GB2312" w:cs="Times New Roman"/>
          <w:b/>
          <w:bCs/>
          <w:color w:val="auto"/>
          <w:kern w:val="2"/>
          <w:sz w:val="32"/>
          <w:szCs w:val="32"/>
          <w:highlight w:val="none"/>
          <w:lang w:val="en-US" w:eastAsia="zh-CN" w:bidi="zh-CN"/>
        </w:rPr>
        <w:t>DIP</w:t>
      </w:r>
      <w:r>
        <w:rPr>
          <w:rFonts w:hint="eastAsia" w:ascii="Times New Roman" w:hAnsi="Times New Roman" w:eastAsia="仿宋_GB2312" w:cs="Times New Roman"/>
          <w:b/>
          <w:bCs/>
          <w:color w:val="auto"/>
          <w:kern w:val="2"/>
          <w:sz w:val="32"/>
          <w:szCs w:val="32"/>
          <w:highlight w:val="none"/>
          <w:lang w:val="zh-TW" w:eastAsia="zh-TW" w:bidi="zh-CN"/>
        </w:rPr>
        <w:t>付费的住院病</w:t>
      </w:r>
      <w:r>
        <w:rPr>
          <w:rFonts w:hint="eastAsia" w:ascii="Times New Roman" w:hAnsi="Times New Roman" w:eastAsia="仿宋_GB2312" w:cs="Times New Roman"/>
          <w:b/>
          <w:bCs/>
          <w:color w:val="auto"/>
          <w:kern w:val="2"/>
          <w:sz w:val="32"/>
          <w:szCs w:val="32"/>
          <w:highlight w:val="none"/>
          <w:lang w:val="en-US" w:eastAsia="zh-CN" w:bidi="zh-CN"/>
        </w:rPr>
        <w:t>例</w:t>
      </w:r>
      <w:r>
        <w:rPr>
          <w:rFonts w:hint="eastAsia" w:ascii="Times New Roman" w:hAnsi="Times New Roman" w:eastAsia="仿宋_GB2312" w:cs="Times New Roman"/>
          <w:b/>
          <w:bCs/>
          <w:color w:val="auto"/>
          <w:kern w:val="2"/>
          <w:sz w:val="32"/>
          <w:szCs w:val="32"/>
          <w:highlight w:val="none"/>
          <w:lang w:val="zh-TW" w:eastAsia="zh-TW" w:bidi="zh-CN"/>
        </w:rPr>
        <w:t>进行本地化分组。D</w:t>
      </w:r>
      <w:r>
        <w:rPr>
          <w:rFonts w:hint="eastAsia" w:ascii="Times New Roman" w:hAnsi="Times New Roman" w:eastAsia="仿宋_GB2312" w:cs="Times New Roman"/>
          <w:b/>
          <w:bCs/>
          <w:color w:val="auto"/>
          <w:kern w:val="2"/>
          <w:sz w:val="32"/>
          <w:szCs w:val="32"/>
          <w:highlight w:val="none"/>
          <w:lang w:val="en-US" w:eastAsia="zh-CN" w:bidi="zh-CN"/>
        </w:rPr>
        <w:t>IP</w:t>
      </w:r>
      <w:r>
        <w:rPr>
          <w:rFonts w:hint="eastAsia" w:ascii="Times New Roman" w:hAnsi="Times New Roman" w:eastAsia="仿宋_GB2312" w:cs="Times New Roman"/>
          <w:b/>
          <w:bCs/>
          <w:color w:val="auto"/>
          <w:kern w:val="2"/>
          <w:sz w:val="32"/>
          <w:szCs w:val="32"/>
          <w:highlight w:val="none"/>
          <w:lang w:val="zh-TW" w:eastAsia="zh-TW" w:bidi="zh-CN"/>
        </w:rPr>
        <w:t>分组根据</w:t>
      </w:r>
      <w:r>
        <w:rPr>
          <w:rFonts w:hint="eastAsia" w:ascii="Times New Roman" w:hAnsi="Times New Roman" w:eastAsia="仿宋_GB2312" w:cs="Times New Roman"/>
          <w:b/>
          <w:bCs/>
          <w:color w:val="auto"/>
          <w:kern w:val="2"/>
          <w:sz w:val="32"/>
          <w:szCs w:val="32"/>
          <w:highlight w:val="none"/>
          <w:lang w:val="en-US" w:eastAsia="zh-CN" w:bidi="zh-CN"/>
        </w:rPr>
        <w:t>济宁医保</w:t>
      </w:r>
      <w:r>
        <w:rPr>
          <w:rFonts w:hint="eastAsia" w:ascii="Times New Roman" w:hAnsi="Times New Roman" w:eastAsia="仿宋_GB2312" w:cs="Times New Roman"/>
          <w:b/>
          <w:bCs/>
          <w:color w:val="auto"/>
          <w:kern w:val="2"/>
          <w:sz w:val="32"/>
          <w:szCs w:val="32"/>
          <w:highlight w:val="none"/>
          <w:lang w:val="zh-TW" w:eastAsia="zh-TW" w:bidi="zh-CN"/>
        </w:rPr>
        <w:t>D</w:t>
      </w:r>
      <w:r>
        <w:rPr>
          <w:rFonts w:hint="eastAsia" w:ascii="Times New Roman" w:hAnsi="Times New Roman" w:eastAsia="仿宋_GB2312" w:cs="Times New Roman"/>
          <w:b/>
          <w:bCs/>
          <w:color w:val="auto"/>
          <w:kern w:val="2"/>
          <w:sz w:val="32"/>
          <w:szCs w:val="32"/>
          <w:highlight w:val="none"/>
          <w:lang w:val="en-US" w:eastAsia="zh-CN" w:bidi="zh-CN"/>
        </w:rPr>
        <w:t>IP</w:t>
      </w:r>
      <w:r>
        <w:rPr>
          <w:rFonts w:hint="eastAsia" w:ascii="Times New Roman" w:hAnsi="Times New Roman" w:eastAsia="仿宋_GB2312" w:cs="Times New Roman"/>
          <w:b/>
          <w:bCs/>
          <w:color w:val="auto"/>
          <w:kern w:val="2"/>
          <w:sz w:val="32"/>
          <w:szCs w:val="32"/>
          <w:highlight w:val="none"/>
          <w:lang w:val="zh-TW" w:eastAsia="zh-TW" w:bidi="zh-CN"/>
        </w:rPr>
        <w:t>实际运行情况并征求专家意见</w:t>
      </w:r>
      <w:r>
        <w:rPr>
          <w:rFonts w:hint="eastAsia" w:ascii="Times New Roman" w:hAnsi="Times New Roman" w:eastAsia="仿宋_GB2312" w:cs="Times New Roman"/>
          <w:b/>
          <w:bCs/>
          <w:color w:val="auto"/>
          <w:kern w:val="2"/>
          <w:sz w:val="32"/>
          <w:szCs w:val="32"/>
          <w:highlight w:val="none"/>
          <w:lang w:val="en-US" w:eastAsia="zh-CN" w:bidi="zh-CN"/>
        </w:rPr>
        <w:t>后</w:t>
      </w:r>
      <w:r>
        <w:rPr>
          <w:rFonts w:hint="eastAsia" w:ascii="Times New Roman" w:hAnsi="Times New Roman" w:eastAsia="仿宋_GB2312" w:cs="Times New Roman"/>
          <w:b/>
          <w:bCs/>
          <w:color w:val="auto"/>
          <w:kern w:val="2"/>
          <w:sz w:val="32"/>
          <w:szCs w:val="32"/>
          <w:highlight w:val="none"/>
          <w:lang w:val="zh-TW" w:eastAsia="zh-TW" w:bidi="zh-CN"/>
        </w:rPr>
        <w:t>，适时</w:t>
      </w:r>
      <w:r>
        <w:rPr>
          <w:rFonts w:hint="eastAsia" w:ascii="Times New Roman" w:hAnsi="Times New Roman" w:eastAsia="仿宋_GB2312" w:cs="Times New Roman"/>
          <w:b/>
          <w:bCs/>
          <w:color w:val="auto"/>
          <w:kern w:val="2"/>
          <w:sz w:val="32"/>
          <w:szCs w:val="32"/>
          <w:highlight w:val="none"/>
          <w:lang w:val="en-US" w:eastAsia="zh-CN" w:bidi="zh-CN"/>
        </w:rPr>
        <w:t>优化</w:t>
      </w:r>
      <w:r>
        <w:rPr>
          <w:rFonts w:hint="eastAsia" w:ascii="Times New Roman" w:hAnsi="Times New Roman" w:eastAsia="仿宋_GB2312" w:cs="Times New Roman"/>
          <w:b/>
          <w:bCs/>
          <w:color w:val="auto"/>
          <w:kern w:val="2"/>
          <w:sz w:val="32"/>
          <w:szCs w:val="32"/>
          <w:highlight w:val="none"/>
          <w:lang w:val="zh-TW" w:eastAsia="zh-TW" w:bidi="zh-CN"/>
        </w:rPr>
        <w:t>调整。</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620" w:lineRule="exact"/>
        <w:ind w:right="0" w:rightChars="0" w:firstLine="0" w:firstLineChars="0"/>
        <w:jc w:val="center"/>
        <w:textAlignment w:val="center"/>
        <w:rPr>
          <w:rFonts w:hint="default" w:ascii="Times New Roman" w:hAnsi="Times New Roman" w:eastAsia="方正黑体简体" w:cs="Times New Roman"/>
          <w:b/>
          <w:bCs/>
          <w:color w:val="auto"/>
          <w:highlight w:val="none"/>
        </w:rPr>
      </w:pPr>
      <w:bookmarkStart w:id="9" w:name="bookmark18"/>
      <w:bookmarkStart w:id="10" w:name="bookmark16"/>
      <w:bookmarkStart w:id="11" w:name="bookmark17"/>
      <w:r>
        <w:rPr>
          <w:rFonts w:hint="eastAsia" w:ascii="Times New Roman" w:hAnsi="Times New Roman" w:eastAsia="方正黑体简体" w:cs="Times New Roman"/>
          <w:b/>
          <w:bCs/>
          <w:color w:val="auto"/>
          <w:highlight w:val="none"/>
          <w:lang w:val="en-US" w:eastAsia="zh-CN"/>
        </w:rPr>
        <w:t xml:space="preserve">第四章  </w:t>
      </w:r>
      <w:r>
        <w:rPr>
          <w:rFonts w:hint="default" w:ascii="Times New Roman" w:hAnsi="Times New Roman" w:eastAsia="方正黑体简体" w:cs="Times New Roman"/>
          <w:b/>
          <w:bCs/>
          <w:color w:val="auto"/>
          <w:highlight w:val="none"/>
        </w:rPr>
        <w:t>病种分值</w:t>
      </w:r>
      <w:bookmarkEnd w:id="9"/>
      <w:bookmarkEnd w:id="10"/>
      <w:bookmarkEnd w:id="11"/>
      <w:r>
        <w:rPr>
          <w:rFonts w:hint="eastAsia" w:ascii="Times New Roman" w:hAnsi="Times New Roman" w:eastAsia="方正黑体简体" w:cs="Times New Roman"/>
          <w:b/>
          <w:bCs/>
          <w:color w:val="auto"/>
          <w:highlight w:val="none"/>
          <w:lang w:eastAsia="zh-CN"/>
        </w:rPr>
        <w:t>、</w:t>
      </w:r>
      <w:r>
        <w:rPr>
          <w:rFonts w:hint="eastAsia" w:ascii="Times New Roman" w:hAnsi="Times New Roman" w:eastAsia="方正黑体简体" w:cs="Times New Roman"/>
          <w:b/>
          <w:bCs/>
          <w:color w:val="auto"/>
          <w:highlight w:val="none"/>
          <w:lang w:val="en-US" w:eastAsia="zh-CN"/>
        </w:rPr>
        <w:t>点值</w:t>
      </w:r>
      <w:r>
        <w:rPr>
          <w:rFonts w:hint="default" w:ascii="Times New Roman" w:hAnsi="Times New Roman" w:eastAsia="方正黑体简体" w:cs="Times New Roman"/>
          <w:b/>
          <w:bCs/>
          <w:color w:val="auto"/>
          <w:highlight w:val="none"/>
        </w:rPr>
        <w:t>及调整系数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highlight w:val="none"/>
          <w:lang w:val="en-US" w:eastAsia="zh-CN" w:bidi="zh-CN"/>
        </w:rPr>
      </w:pPr>
      <w:r>
        <w:rPr>
          <w:rFonts w:hint="eastAsia" w:ascii="黑体" w:hAnsi="黑体" w:eastAsia="黑体" w:cs="黑体"/>
          <w:b/>
          <w:bCs/>
          <w:color w:val="auto"/>
          <w:kern w:val="2"/>
          <w:sz w:val="32"/>
          <w:szCs w:val="32"/>
          <w:highlight w:val="none"/>
          <w:lang w:val="zh-TW" w:eastAsia="zh-TW" w:bidi="zh-TW"/>
        </w:rPr>
        <w:t>第</w:t>
      </w:r>
      <w:r>
        <w:rPr>
          <w:rFonts w:hint="eastAsia" w:ascii="黑体" w:hAnsi="黑体" w:eastAsia="黑体" w:cs="黑体"/>
          <w:b/>
          <w:bCs/>
          <w:color w:val="auto"/>
          <w:kern w:val="2"/>
          <w:sz w:val="32"/>
          <w:szCs w:val="32"/>
          <w:highlight w:val="none"/>
          <w:lang w:val="en-US" w:eastAsia="zh-CN" w:bidi="zh-TW"/>
        </w:rPr>
        <w:t>十一</w:t>
      </w:r>
      <w:r>
        <w:rPr>
          <w:rFonts w:hint="eastAsia"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eastAsia" w:ascii="Times New Roman" w:hAnsi="Times New Roman" w:eastAsia="仿宋_GB2312" w:cs="Times New Roman"/>
          <w:b/>
          <w:bCs/>
          <w:color w:val="auto"/>
          <w:kern w:val="2"/>
          <w:sz w:val="32"/>
          <w:szCs w:val="32"/>
          <w:highlight w:val="none"/>
          <w:lang w:val="en-US" w:eastAsia="zh-CN" w:bidi="zh-CN"/>
        </w:rPr>
        <w:t>建立DIP病种分值论证机制。</w:t>
      </w:r>
      <w:r>
        <w:rPr>
          <w:rFonts w:hint="eastAsia" w:ascii="Times New Roman" w:hAnsi="Times New Roman" w:eastAsia="仿宋_GB2312" w:cs="Times New Roman"/>
          <w:b/>
          <w:bCs/>
          <w:color w:val="auto"/>
          <w:kern w:val="2"/>
          <w:sz w:val="32"/>
          <w:szCs w:val="32"/>
          <w:highlight w:val="none"/>
          <w:lang w:val="zh-TW" w:eastAsia="zh-TW" w:bidi="zh-CN"/>
        </w:rPr>
        <w:t>D</w:t>
      </w:r>
      <w:r>
        <w:rPr>
          <w:rFonts w:hint="eastAsia" w:ascii="Times New Roman" w:hAnsi="Times New Roman" w:eastAsia="仿宋_GB2312" w:cs="Times New Roman"/>
          <w:b/>
          <w:bCs/>
          <w:color w:val="auto"/>
          <w:kern w:val="2"/>
          <w:sz w:val="32"/>
          <w:szCs w:val="32"/>
          <w:highlight w:val="none"/>
          <w:lang w:val="en-US" w:eastAsia="zh-CN" w:bidi="zh-CN"/>
        </w:rPr>
        <w:t>IP病种分值</w:t>
      </w:r>
      <w:r>
        <w:rPr>
          <w:rFonts w:hint="eastAsia" w:ascii="Times New Roman" w:hAnsi="Times New Roman" w:eastAsia="仿宋_GB2312" w:cs="Times New Roman"/>
          <w:b/>
          <w:bCs/>
          <w:color w:val="auto"/>
          <w:kern w:val="2"/>
          <w:sz w:val="32"/>
          <w:szCs w:val="32"/>
          <w:highlight w:val="none"/>
          <w:lang w:val="zh-TW" w:eastAsia="zh-TW" w:bidi="zh-CN"/>
        </w:rPr>
        <w:t>根据</w:t>
      </w:r>
      <w:r>
        <w:rPr>
          <w:rFonts w:hint="eastAsia" w:ascii="Times New Roman" w:hAnsi="Times New Roman" w:eastAsia="仿宋_GB2312" w:cs="Times New Roman"/>
          <w:b/>
          <w:bCs/>
          <w:color w:val="auto"/>
          <w:kern w:val="2"/>
          <w:sz w:val="32"/>
          <w:szCs w:val="32"/>
          <w:highlight w:val="none"/>
          <w:lang w:val="en-US" w:eastAsia="zh-CN" w:bidi="zh-CN"/>
        </w:rPr>
        <w:t>医疗机构近三年住院病例医疗</w:t>
      </w:r>
      <w:r>
        <w:rPr>
          <w:rFonts w:hint="eastAsia" w:ascii="Times New Roman" w:hAnsi="Times New Roman" w:eastAsia="仿宋_GB2312" w:cs="Times New Roman"/>
          <w:b/>
          <w:bCs/>
          <w:color w:val="auto"/>
          <w:kern w:val="2"/>
          <w:sz w:val="32"/>
          <w:szCs w:val="32"/>
          <w:highlight w:val="none"/>
          <w:lang w:val="zh-TW" w:eastAsia="zh-TW" w:bidi="zh-CN"/>
        </w:rPr>
        <w:t>费用数据进行计算，</w:t>
      </w:r>
      <w:r>
        <w:rPr>
          <w:rFonts w:hint="eastAsia" w:ascii="Times New Roman" w:hAnsi="Times New Roman" w:eastAsia="仿宋_GB2312" w:cs="Times New Roman"/>
          <w:b/>
          <w:bCs/>
          <w:color w:val="auto"/>
          <w:kern w:val="2"/>
          <w:sz w:val="32"/>
          <w:szCs w:val="32"/>
          <w:highlight w:val="none"/>
          <w:lang w:val="en-US" w:eastAsia="zh-CN" w:bidi="zh-CN"/>
        </w:rPr>
        <w:t>经</w:t>
      </w:r>
      <w:r>
        <w:rPr>
          <w:rFonts w:hint="eastAsia" w:ascii="Times New Roman" w:hAnsi="Times New Roman" w:eastAsia="仿宋_GB2312" w:cs="Times New Roman"/>
          <w:b/>
          <w:bCs/>
          <w:color w:val="auto"/>
          <w:kern w:val="2"/>
          <w:sz w:val="32"/>
          <w:szCs w:val="32"/>
          <w:highlight w:val="none"/>
          <w:lang w:val="zh-TW" w:eastAsia="zh-TW" w:bidi="zh-CN"/>
        </w:rPr>
        <w:t>组织专家论证</w:t>
      </w:r>
      <w:r>
        <w:rPr>
          <w:rFonts w:hint="eastAsia" w:ascii="Times New Roman" w:hAnsi="Times New Roman" w:eastAsia="仿宋_GB2312" w:cs="Times New Roman"/>
          <w:b/>
          <w:bCs/>
          <w:color w:val="auto"/>
          <w:kern w:val="2"/>
          <w:sz w:val="32"/>
          <w:szCs w:val="32"/>
          <w:highlight w:val="none"/>
          <w:lang w:val="zh-TW" w:eastAsia="zh-CN" w:bidi="zh-CN"/>
        </w:rPr>
        <w:t>、</w:t>
      </w:r>
      <w:r>
        <w:rPr>
          <w:rFonts w:hint="eastAsia" w:ascii="Times New Roman" w:hAnsi="Times New Roman" w:eastAsia="仿宋_GB2312" w:cs="Times New Roman"/>
          <w:b/>
          <w:bCs/>
          <w:color w:val="auto"/>
          <w:kern w:val="2"/>
          <w:sz w:val="32"/>
          <w:szCs w:val="32"/>
          <w:highlight w:val="none"/>
          <w:lang w:val="en-US" w:eastAsia="zh-CN" w:bidi="zh-CN"/>
        </w:rPr>
        <w:t>与医疗机构协商谈判后</w:t>
      </w:r>
      <w:r>
        <w:rPr>
          <w:rFonts w:hint="eastAsia" w:ascii="Times New Roman" w:hAnsi="Times New Roman" w:eastAsia="仿宋_GB2312" w:cs="Times New Roman"/>
          <w:b/>
          <w:bCs/>
          <w:color w:val="auto"/>
          <w:kern w:val="2"/>
          <w:sz w:val="32"/>
          <w:szCs w:val="32"/>
          <w:highlight w:val="none"/>
          <w:lang w:val="zh-TW" w:eastAsia="zh-TW" w:bidi="zh-CN"/>
        </w:rPr>
        <w:t>确定。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kern w:val="2"/>
          <w:sz w:val="32"/>
          <w:szCs w:val="32"/>
          <w:highlight w:val="none"/>
          <w:lang w:val="zh-TW" w:eastAsia="zh-TW" w:bidi="zh-TW"/>
        </w:rPr>
      </w:pPr>
      <w:r>
        <w:rPr>
          <w:rFonts w:hint="eastAsia" w:ascii="黑体" w:hAnsi="黑体" w:eastAsia="黑体" w:cs="黑体"/>
          <w:b/>
          <w:bCs/>
          <w:color w:val="auto"/>
          <w:kern w:val="2"/>
          <w:sz w:val="32"/>
          <w:szCs w:val="32"/>
          <w:highlight w:val="none"/>
          <w:lang w:val="zh-TW" w:eastAsia="zh-TW" w:bidi="zh-TW"/>
        </w:rPr>
        <w:t>第十</w:t>
      </w:r>
      <w:r>
        <w:rPr>
          <w:rFonts w:hint="eastAsia" w:ascii="黑体" w:hAnsi="黑体" w:eastAsia="黑体" w:cs="黑体"/>
          <w:b/>
          <w:bCs/>
          <w:color w:val="auto"/>
          <w:kern w:val="2"/>
          <w:sz w:val="32"/>
          <w:szCs w:val="32"/>
          <w:highlight w:val="none"/>
          <w:lang w:val="en-US" w:eastAsia="zh-CN" w:bidi="zh-TW"/>
        </w:rPr>
        <w:t>二</w:t>
      </w:r>
      <w:r>
        <w:rPr>
          <w:rFonts w:hint="eastAsia"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eastAsia" w:ascii="Times New Roman" w:hAnsi="Times New Roman" w:eastAsia="仿宋_GB2312" w:cs="Times New Roman"/>
          <w:b/>
          <w:bCs/>
          <w:color w:val="auto"/>
          <w:kern w:val="2"/>
          <w:sz w:val="32"/>
          <w:szCs w:val="32"/>
          <w:highlight w:val="none"/>
          <w:lang w:val="zh-TW" w:eastAsia="zh-TW" w:bidi="zh-TW"/>
        </w:rPr>
        <w:t>建立</w:t>
      </w:r>
      <w:r>
        <w:rPr>
          <w:rFonts w:hint="eastAsia" w:ascii="Times New Roman" w:hAnsi="Times New Roman" w:eastAsia="仿宋_GB2312" w:cs="Times New Roman"/>
          <w:b/>
          <w:bCs/>
          <w:color w:val="auto"/>
          <w:kern w:val="2"/>
          <w:sz w:val="32"/>
          <w:szCs w:val="32"/>
          <w:highlight w:val="none"/>
          <w:lang w:val="en-US" w:eastAsia="zh-CN" w:bidi="zh-TW"/>
        </w:rPr>
        <w:t>病种分值动态调整机制</w:t>
      </w:r>
      <w:r>
        <w:rPr>
          <w:rFonts w:hint="eastAsia" w:ascii="Times New Roman" w:hAnsi="Times New Roman" w:eastAsia="仿宋_GB2312" w:cs="Times New Roman"/>
          <w:b/>
          <w:bCs/>
          <w:color w:val="auto"/>
          <w:kern w:val="2"/>
          <w:sz w:val="32"/>
          <w:szCs w:val="32"/>
          <w:highlight w:val="none"/>
          <w:lang w:val="en-US" w:eastAsia="zh-CN" w:bidi="zh-CN"/>
        </w:rPr>
        <w:t>。可</w:t>
      </w:r>
      <w:r>
        <w:rPr>
          <w:rFonts w:hint="eastAsia" w:ascii="Times New Roman" w:hAnsi="Times New Roman" w:eastAsia="仿宋_GB2312" w:cs="Times New Roman"/>
          <w:b/>
          <w:bCs/>
          <w:color w:val="auto"/>
          <w:kern w:val="2"/>
          <w:sz w:val="32"/>
          <w:szCs w:val="32"/>
          <w:highlight w:val="none"/>
          <w:lang w:val="zh-TW" w:eastAsia="zh-TW" w:bidi="zh-TW"/>
        </w:rPr>
        <w:t>结合</w:t>
      </w:r>
      <w:r>
        <w:rPr>
          <w:rFonts w:hint="eastAsia" w:ascii="Times New Roman" w:hAnsi="Times New Roman" w:eastAsia="仿宋_GB2312" w:cs="Times New Roman"/>
          <w:b/>
          <w:bCs/>
          <w:color w:val="auto"/>
          <w:kern w:val="2"/>
          <w:sz w:val="32"/>
          <w:szCs w:val="32"/>
          <w:highlight w:val="none"/>
          <w:lang w:val="en-US" w:eastAsia="zh-CN" w:bidi="zh-TW"/>
        </w:rPr>
        <w:t>医疗</w:t>
      </w:r>
      <w:r>
        <w:rPr>
          <w:rFonts w:hint="eastAsia" w:ascii="Times New Roman" w:hAnsi="Times New Roman" w:eastAsia="仿宋_GB2312" w:cs="Times New Roman"/>
          <w:b/>
          <w:bCs/>
          <w:color w:val="auto"/>
          <w:kern w:val="2"/>
          <w:sz w:val="32"/>
          <w:szCs w:val="32"/>
          <w:highlight w:val="none"/>
          <w:lang w:val="zh-TW" w:eastAsia="zh-TW" w:bidi="zh-TW"/>
        </w:rPr>
        <w:t>资源结构、疾病诊治难易程度、医保政策等</w:t>
      </w:r>
      <w:r>
        <w:rPr>
          <w:rFonts w:hint="eastAsia" w:ascii="Times New Roman" w:hAnsi="Times New Roman" w:eastAsia="仿宋_GB2312" w:cs="Times New Roman"/>
          <w:b/>
          <w:bCs/>
          <w:color w:val="auto"/>
          <w:kern w:val="2"/>
          <w:sz w:val="32"/>
          <w:szCs w:val="32"/>
          <w:highlight w:val="none"/>
          <w:lang w:val="zh-TW" w:eastAsia="zh-CN" w:bidi="zh-TW"/>
        </w:rPr>
        <w:t>，</w:t>
      </w:r>
      <w:r>
        <w:rPr>
          <w:rFonts w:hint="eastAsia" w:ascii="Times New Roman" w:hAnsi="Times New Roman" w:eastAsia="仿宋_GB2312" w:cs="Times New Roman"/>
          <w:b/>
          <w:bCs/>
          <w:color w:val="auto"/>
          <w:kern w:val="2"/>
          <w:sz w:val="32"/>
          <w:szCs w:val="32"/>
          <w:highlight w:val="none"/>
          <w:lang w:val="zh-TW" w:eastAsia="zh-TW" w:bidi="zh-TW"/>
        </w:rPr>
        <w:t>与定点医疗机构</w:t>
      </w:r>
      <w:r>
        <w:rPr>
          <w:rFonts w:hint="eastAsia" w:ascii="Times New Roman" w:hAnsi="Times New Roman" w:eastAsia="仿宋_GB2312" w:cs="Times New Roman"/>
          <w:b/>
          <w:bCs/>
          <w:color w:val="auto"/>
          <w:kern w:val="2"/>
          <w:sz w:val="32"/>
          <w:szCs w:val="32"/>
          <w:highlight w:val="none"/>
          <w:lang w:val="en-US" w:eastAsia="zh-CN" w:bidi="zh-TW"/>
        </w:rPr>
        <w:t>进行</w:t>
      </w:r>
      <w:r>
        <w:rPr>
          <w:rFonts w:hint="eastAsia" w:ascii="Times New Roman" w:hAnsi="Times New Roman" w:eastAsia="仿宋_GB2312" w:cs="Times New Roman"/>
          <w:b/>
          <w:bCs/>
          <w:color w:val="auto"/>
          <w:kern w:val="2"/>
          <w:sz w:val="32"/>
          <w:szCs w:val="32"/>
          <w:highlight w:val="none"/>
          <w:lang w:val="zh-TW" w:eastAsia="zh-TW" w:bidi="zh-TW"/>
        </w:rPr>
        <w:t>沟通协商</w:t>
      </w:r>
      <w:r>
        <w:rPr>
          <w:rFonts w:hint="eastAsia" w:ascii="Times New Roman" w:hAnsi="Times New Roman" w:eastAsia="仿宋_GB2312" w:cs="Times New Roman"/>
          <w:b/>
          <w:bCs/>
          <w:color w:val="auto"/>
          <w:kern w:val="2"/>
          <w:sz w:val="32"/>
          <w:szCs w:val="32"/>
          <w:highlight w:val="none"/>
          <w:lang w:val="zh-TW" w:eastAsia="zh-CN" w:bidi="zh-TW"/>
        </w:rPr>
        <w:t>，</w:t>
      </w:r>
      <w:r>
        <w:rPr>
          <w:rFonts w:hint="eastAsia" w:ascii="Times New Roman" w:hAnsi="Times New Roman" w:eastAsia="仿宋_GB2312" w:cs="Times New Roman"/>
          <w:b/>
          <w:bCs/>
          <w:color w:val="auto"/>
          <w:kern w:val="2"/>
          <w:sz w:val="32"/>
          <w:szCs w:val="32"/>
          <w:highlight w:val="none"/>
          <w:lang w:val="zh-TW" w:eastAsia="zh-TW" w:bidi="zh-TW"/>
        </w:rPr>
        <w:t>对</w:t>
      </w:r>
      <w:r>
        <w:rPr>
          <w:rFonts w:hint="eastAsia" w:ascii="Times New Roman" w:hAnsi="Times New Roman" w:eastAsia="仿宋_GB2312" w:cs="Times New Roman"/>
          <w:b/>
          <w:bCs/>
          <w:color w:val="auto"/>
          <w:kern w:val="2"/>
          <w:sz w:val="32"/>
          <w:szCs w:val="32"/>
          <w:highlight w:val="none"/>
          <w:lang w:val="en-US" w:eastAsia="zh-CN" w:bidi="zh-TW"/>
        </w:rPr>
        <w:t>病种分值可进行</w:t>
      </w:r>
      <w:r>
        <w:rPr>
          <w:rFonts w:hint="eastAsia" w:ascii="Times New Roman" w:hAnsi="Times New Roman" w:eastAsia="仿宋_GB2312" w:cs="Times New Roman"/>
          <w:b/>
          <w:bCs/>
          <w:color w:val="auto"/>
          <w:kern w:val="2"/>
          <w:sz w:val="32"/>
          <w:szCs w:val="32"/>
          <w:highlight w:val="none"/>
          <w:lang w:val="zh-TW" w:eastAsia="zh-TW" w:bidi="zh-TW"/>
        </w:rPr>
        <w:t>动态调整</w:t>
      </w:r>
      <w:r>
        <w:rPr>
          <w:rFonts w:hint="eastAsia" w:ascii="Times New Roman" w:hAnsi="Times New Roman" w:eastAsia="仿宋_GB2312" w:cs="Times New Roman"/>
          <w:b/>
          <w:bCs/>
          <w:color w:val="auto"/>
          <w:kern w:val="2"/>
          <w:sz w:val="32"/>
          <w:szCs w:val="32"/>
          <w:highlight w:val="none"/>
          <w:lang w:val="en-US" w:eastAsia="zh-CN" w:bidi="zh-TW"/>
        </w:rPr>
        <w:t>并</w:t>
      </w:r>
      <w:r>
        <w:rPr>
          <w:rFonts w:hint="eastAsia" w:ascii="Times New Roman" w:hAnsi="Times New Roman" w:eastAsia="仿宋_GB2312" w:cs="Times New Roman"/>
          <w:b/>
          <w:bCs/>
          <w:color w:val="auto"/>
          <w:kern w:val="2"/>
          <w:sz w:val="32"/>
          <w:szCs w:val="32"/>
          <w:highlight w:val="none"/>
          <w:lang w:val="zh-TW" w:eastAsia="zh-TW" w:bidi="zh-TW"/>
        </w:rPr>
        <w:t>不断完善。</w:t>
      </w:r>
    </w:p>
    <w:p>
      <w:pPr>
        <w:pStyle w:val="17"/>
        <w:keepNext w:val="0"/>
        <w:keepLines w:val="0"/>
        <w:pageBreakBefore w:val="0"/>
        <w:widowControl w:val="0"/>
        <w:kinsoku/>
        <w:wordWrap/>
        <w:overflowPunct/>
        <w:topLinePunct w:val="0"/>
        <w:autoSpaceDE/>
        <w:autoSpaceDN/>
        <w:bidi w:val="0"/>
        <w:adjustRightInd/>
        <w:snapToGrid/>
        <w:spacing w:line="620" w:lineRule="exact"/>
        <w:ind w:left="0" w:leftChars="0" w:right="0" w:firstLine="642" w:firstLineChars="200"/>
        <w:jc w:val="both"/>
        <w:textAlignment w:val="center"/>
        <w:rPr>
          <w:rFonts w:hint="default" w:ascii="Times New Roman" w:hAnsi="Times New Roman" w:eastAsia="仿宋_GB2312" w:cs="Times New Roman"/>
          <w:b/>
          <w:bCs/>
          <w:color w:val="auto"/>
          <w:sz w:val="32"/>
          <w:szCs w:val="32"/>
          <w:highlight w:val="none"/>
        </w:rPr>
      </w:pPr>
      <w:r>
        <w:rPr>
          <w:rFonts w:hint="default" w:ascii="黑体" w:hAnsi="黑体" w:eastAsia="黑体" w:cs="黑体"/>
          <w:b/>
          <w:bCs/>
          <w:color w:val="auto"/>
          <w:kern w:val="2"/>
          <w:sz w:val="32"/>
          <w:szCs w:val="32"/>
          <w:highlight w:val="none"/>
          <w:lang w:val="en-US" w:eastAsia="zh-CN" w:bidi="zh-TW"/>
        </w:rPr>
        <w:t>第</w:t>
      </w:r>
      <w:r>
        <w:rPr>
          <w:rFonts w:hint="eastAsia" w:ascii="黑体" w:hAnsi="黑体" w:eastAsia="黑体" w:cs="黑体"/>
          <w:b/>
          <w:bCs/>
          <w:color w:val="auto"/>
          <w:kern w:val="2"/>
          <w:sz w:val="32"/>
          <w:szCs w:val="32"/>
          <w:highlight w:val="none"/>
          <w:lang w:val="en-US" w:eastAsia="zh-CN" w:bidi="zh-TW"/>
        </w:rPr>
        <w:t>十三</w:t>
      </w:r>
      <w:r>
        <w:rPr>
          <w:rFonts w:hint="default" w:ascii="黑体" w:hAnsi="黑体" w:eastAsia="黑体" w:cs="黑体"/>
          <w:b/>
          <w:bCs/>
          <w:color w:val="auto"/>
          <w:kern w:val="2"/>
          <w:sz w:val="32"/>
          <w:szCs w:val="32"/>
          <w:highlight w:val="none"/>
          <w:lang w:val="en-US" w:eastAsia="zh-CN"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sz w:val="32"/>
          <w:szCs w:val="32"/>
          <w:highlight w:val="none"/>
        </w:rPr>
        <w:t>病种分值是不同出院病例的</w:t>
      </w:r>
      <w:r>
        <w:rPr>
          <w:rFonts w:hint="eastAsia" w:ascii="Times New Roman" w:hAnsi="Times New Roman" w:eastAsia="仿宋_GB2312" w:cs="Times New Roman"/>
          <w:b/>
          <w:bCs/>
          <w:color w:val="auto"/>
          <w:sz w:val="32"/>
          <w:szCs w:val="32"/>
          <w:highlight w:val="none"/>
          <w:lang w:eastAsia="zh-CN"/>
        </w:rPr>
        <w:t>费用标准</w:t>
      </w:r>
      <w:r>
        <w:rPr>
          <w:rFonts w:hint="default" w:ascii="Times New Roman" w:hAnsi="Times New Roman" w:eastAsia="仿宋_GB2312" w:cs="Times New Roman"/>
          <w:b/>
          <w:bCs/>
          <w:color w:val="auto"/>
          <w:sz w:val="32"/>
          <w:szCs w:val="32"/>
          <w:highlight w:val="none"/>
        </w:rPr>
        <w:t>化单位，利用该分值实现</w:t>
      </w:r>
      <w:r>
        <w:rPr>
          <w:rFonts w:hint="eastAsia" w:ascii="Times New Roman" w:hAnsi="Times New Roman" w:eastAsia="仿宋_GB2312" w:cs="Times New Roman"/>
          <w:b/>
          <w:bCs/>
          <w:color w:val="auto"/>
          <w:sz w:val="32"/>
          <w:szCs w:val="32"/>
          <w:highlight w:val="none"/>
          <w:lang w:eastAsia="zh-CN"/>
        </w:rPr>
        <w:t>医疗机构</w:t>
      </w:r>
      <w:r>
        <w:rPr>
          <w:rFonts w:hint="default" w:ascii="Times New Roman" w:hAnsi="Times New Roman" w:eastAsia="仿宋_GB2312" w:cs="Times New Roman"/>
          <w:b/>
          <w:bCs/>
          <w:color w:val="auto"/>
          <w:sz w:val="32"/>
          <w:szCs w:val="32"/>
          <w:highlight w:val="none"/>
        </w:rPr>
        <w:t>医疗服务产出的评价与比较，形成支付的基础。计算方法为：某病种组分值=（该病种组平均</w:t>
      </w:r>
      <w:r>
        <w:rPr>
          <w:rFonts w:hint="eastAsia" w:ascii="Times New Roman" w:hAnsi="Times New Roman" w:eastAsia="仿宋_GB2312" w:cs="Times New Roman"/>
          <w:b/>
          <w:bCs/>
          <w:color w:val="auto"/>
          <w:sz w:val="32"/>
          <w:szCs w:val="32"/>
          <w:highlight w:val="none"/>
          <w:lang w:val="en-US" w:eastAsia="zh-CN"/>
        </w:rPr>
        <w:t>住院</w:t>
      </w:r>
      <w:r>
        <w:rPr>
          <w:rFonts w:hint="default" w:ascii="Times New Roman" w:hAnsi="Times New Roman" w:eastAsia="仿宋_GB2312" w:cs="Times New Roman"/>
          <w:b/>
          <w:bCs/>
          <w:color w:val="auto"/>
          <w:sz w:val="32"/>
          <w:szCs w:val="32"/>
          <w:highlight w:val="none"/>
        </w:rPr>
        <w:t>费用/全部病例平均住院费用）</w:t>
      </w:r>
      <w:r>
        <w:rPr>
          <w:rFonts w:hint="default" w:ascii="Times New Roman" w:hAnsi="Times New Roman" w:eastAsia="仿宋_GB2312" w:cs="Times New Roman"/>
          <w:b/>
          <w:bCs/>
          <w:color w:val="auto"/>
          <w:sz w:val="32"/>
          <w:szCs w:val="32"/>
          <w:highlight w:val="none"/>
          <w:lang w:val="zh-TW"/>
        </w:rPr>
        <w:t>×</w:t>
      </w:r>
      <w:r>
        <w:rPr>
          <w:rFonts w:hint="eastAsia" w:ascii="Times New Roman" w:hAnsi="Times New Roman" w:eastAsia="仿宋_GB2312" w:cs="Times New Roman"/>
          <w:b/>
          <w:bCs/>
          <w:color w:val="auto"/>
          <w:sz w:val="32"/>
          <w:szCs w:val="32"/>
          <w:highlight w:val="none"/>
          <w:lang w:val="en-US" w:eastAsia="zh-CN"/>
        </w:rPr>
        <w:t>100</w:t>
      </w:r>
      <w:r>
        <w:rPr>
          <w:rFonts w:hint="default" w:ascii="Times New Roman" w:hAnsi="Times New Roman" w:eastAsia="仿宋_GB2312" w:cs="Times New Roman"/>
          <w:b/>
          <w:bCs/>
          <w:color w:val="auto"/>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为综合反映历年疾病及费用的发展趋势，以近3年历史数据按照时间加权的形式计算费用平均值，历史近三年的病种组均费采用1:2:7加权的形式计算得出。随着DIP付费方式运行，病种分值将适时做出调整，原则上每年调整一次。</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rPr>
      </w:pP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kern w:val="2"/>
          <w:sz w:val="32"/>
          <w:szCs w:val="32"/>
          <w:highlight w:val="none"/>
          <w:lang w:val="zh-TW" w:eastAsia="zh-TW" w:bidi="zh-TW"/>
        </w:rPr>
      </w:pPr>
      <w:r>
        <w:rPr>
          <w:rFonts w:hint="eastAsia" w:ascii="黑体" w:hAnsi="黑体" w:eastAsia="黑体" w:cs="黑体"/>
          <w:b/>
          <w:bCs/>
          <w:color w:val="auto"/>
          <w:kern w:val="2"/>
          <w:sz w:val="32"/>
          <w:szCs w:val="32"/>
          <w:highlight w:val="none"/>
          <w:lang w:val="en-US" w:eastAsia="zh-CN" w:bidi="zh-TW"/>
        </w:rPr>
        <w:t xml:space="preserve">第十四条 </w:t>
      </w:r>
      <w:r>
        <w:rPr>
          <w:rFonts w:hint="eastAsia" w:ascii="Times New Roman" w:hAnsi="Times New Roman" w:eastAsia="仿宋_GB2312" w:cs="Times New Roman"/>
          <w:b/>
          <w:bCs/>
          <w:color w:val="auto"/>
          <w:kern w:val="2"/>
          <w:sz w:val="32"/>
          <w:szCs w:val="32"/>
          <w:highlight w:val="none"/>
          <w:lang w:val="en-US" w:eastAsia="zh-CN" w:bidi="zh-TW"/>
        </w:rPr>
        <w:t>系数的确定：根据定点医疗机构当年度医疗费用、重点专科情况等综合确定医疗机构系数，DIP付费结算使用最终医疗机构综合系数。系数确定规则见附件1。</w:t>
      </w:r>
    </w:p>
    <w:p>
      <w:pPr>
        <w:pStyle w:val="16"/>
        <w:keepNext w:val="0"/>
        <w:keepLines w:val="0"/>
        <w:pageBreakBefore w:val="0"/>
        <w:widowControl w:val="0"/>
        <w:kinsoku/>
        <w:wordWrap/>
        <w:overflowPunct/>
        <w:topLinePunct w:val="0"/>
        <w:autoSpaceDE/>
        <w:autoSpaceDN/>
        <w:bidi w:val="0"/>
        <w:adjustRightInd/>
        <w:snapToGrid/>
        <w:spacing w:before="313" w:beforeLines="100" w:after="313" w:afterLines="100" w:line="620" w:lineRule="exact"/>
        <w:ind w:right="0" w:firstLine="0" w:firstLineChars="0"/>
        <w:jc w:val="center"/>
        <w:textAlignment w:val="center"/>
        <w:rPr>
          <w:rFonts w:hint="default" w:ascii="Times New Roman" w:hAnsi="Times New Roman" w:eastAsia="方正黑体简体" w:cs="Times New Roman"/>
          <w:b/>
          <w:bCs/>
          <w:color w:val="auto"/>
          <w:highlight w:val="none"/>
        </w:rPr>
      </w:pPr>
      <w:r>
        <w:rPr>
          <w:rFonts w:hint="default" w:ascii="Times New Roman" w:hAnsi="Times New Roman" w:eastAsia="方正黑体简体" w:cs="Times New Roman"/>
          <w:b/>
          <w:bCs/>
          <w:color w:val="auto"/>
          <w:highlight w:val="none"/>
          <w:lang w:val="zh-TW" w:eastAsia="zh-TW"/>
        </w:rPr>
        <w:t>第五章</w:t>
      </w:r>
      <w:r>
        <w:rPr>
          <w:rFonts w:hint="eastAsia" w:ascii="Times New Roman" w:hAnsi="Times New Roman" w:eastAsia="方正黑体简体" w:cs="Times New Roman"/>
          <w:b/>
          <w:bCs/>
          <w:color w:val="auto"/>
          <w:highlight w:val="none"/>
          <w:lang w:val="en-US" w:eastAsia="zh-CN"/>
        </w:rPr>
        <w:t xml:space="preserve">  </w:t>
      </w:r>
      <w:r>
        <w:rPr>
          <w:rFonts w:hint="default" w:ascii="Times New Roman" w:hAnsi="Times New Roman" w:eastAsia="方正黑体简体" w:cs="Times New Roman"/>
          <w:b/>
          <w:bCs/>
          <w:color w:val="auto"/>
          <w:highlight w:val="none"/>
        </w:rPr>
        <w:t>病例类型及分值计算</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lang w:val="zh-TW"/>
        </w:rPr>
      </w:pPr>
      <w:r>
        <w:rPr>
          <w:rFonts w:hint="default" w:ascii="黑体" w:hAnsi="黑体" w:eastAsia="黑体" w:cs="黑体"/>
          <w:b/>
          <w:bCs/>
          <w:color w:val="auto"/>
          <w:kern w:val="2"/>
          <w:sz w:val="32"/>
          <w:szCs w:val="32"/>
          <w:highlight w:val="none"/>
          <w:lang w:val="zh-TW" w:eastAsia="zh-TW" w:bidi="zh-TW"/>
        </w:rPr>
        <w:t>第十</w:t>
      </w:r>
      <w:r>
        <w:rPr>
          <w:rFonts w:hint="eastAsia" w:ascii="黑体" w:hAnsi="黑体" w:eastAsia="黑体" w:cs="黑体"/>
          <w:b/>
          <w:bCs/>
          <w:color w:val="auto"/>
          <w:kern w:val="2"/>
          <w:sz w:val="32"/>
          <w:szCs w:val="32"/>
          <w:highlight w:val="none"/>
          <w:lang w:val="en-US" w:eastAsia="zh-CN" w:bidi="zh-TW"/>
        </w:rPr>
        <w:t>五</w:t>
      </w:r>
      <w:r>
        <w:rPr>
          <w:rFonts w:hint="default"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sz w:val="32"/>
          <w:szCs w:val="32"/>
          <w:highlight w:val="none"/>
          <w:lang w:val="zh-TW"/>
        </w:rPr>
        <w:t>住院医疗费用低于同病种</w:t>
      </w:r>
      <w:r>
        <w:rPr>
          <w:rFonts w:hint="default" w:ascii="Times New Roman" w:hAnsi="Times New Roman" w:eastAsia="仿宋_GB2312" w:cs="Times New Roman"/>
          <w:b/>
          <w:bCs/>
          <w:color w:val="auto"/>
          <w:sz w:val="32"/>
          <w:szCs w:val="32"/>
          <w:highlight w:val="none"/>
          <w:lang w:val="en-US" w:eastAsia="zh-CN"/>
        </w:rPr>
        <w:t>组合支付标准</w:t>
      </w:r>
      <w:r>
        <w:rPr>
          <w:rFonts w:hint="default" w:ascii="Times New Roman" w:hAnsi="Times New Roman" w:eastAsia="仿宋_GB2312" w:cs="Times New Roman"/>
          <w:b/>
          <w:bCs/>
          <w:color w:val="auto"/>
          <w:sz w:val="32"/>
          <w:szCs w:val="32"/>
          <w:highlight w:val="none"/>
          <w:lang w:val="zh-TW"/>
        </w:rPr>
        <w:t>0.5倍以下（含0.5倍）的病例为费用超低病例</w:t>
      </w:r>
      <w:r>
        <w:rPr>
          <w:rFonts w:hint="default" w:ascii="Times New Roman" w:hAnsi="Times New Roman" w:eastAsia="仿宋_GB2312" w:cs="Times New Roman"/>
          <w:b/>
          <w:bCs/>
          <w:color w:val="auto"/>
          <w:sz w:val="32"/>
          <w:szCs w:val="32"/>
          <w:highlight w:val="none"/>
          <w:lang w:val="zh-TW" w:eastAsia="zh-CN"/>
        </w:rPr>
        <w:t>，</w:t>
      </w:r>
      <w:r>
        <w:rPr>
          <w:rFonts w:hint="default" w:ascii="Times New Roman" w:hAnsi="Times New Roman" w:eastAsia="仿宋_GB2312" w:cs="Times New Roman"/>
          <w:b/>
          <w:bCs/>
          <w:color w:val="auto"/>
          <w:sz w:val="32"/>
          <w:szCs w:val="32"/>
          <w:highlight w:val="none"/>
          <w:lang w:val="zh-TW"/>
        </w:rPr>
        <w:t>住院医疗费用超过同病种组</w:t>
      </w:r>
      <w:r>
        <w:rPr>
          <w:rFonts w:hint="default" w:ascii="Times New Roman" w:hAnsi="Times New Roman" w:eastAsia="仿宋_GB2312" w:cs="Times New Roman"/>
          <w:b/>
          <w:bCs/>
          <w:color w:val="auto"/>
          <w:sz w:val="32"/>
          <w:szCs w:val="32"/>
          <w:highlight w:val="none"/>
          <w:lang w:val="en-US" w:eastAsia="zh-CN"/>
        </w:rPr>
        <w:t>组合支付标准</w:t>
      </w:r>
      <w:r>
        <w:rPr>
          <w:rFonts w:hint="default" w:ascii="Times New Roman" w:hAnsi="Times New Roman" w:eastAsia="仿宋_GB2312" w:cs="Times New Roman"/>
          <w:b/>
          <w:bCs/>
          <w:color w:val="auto"/>
          <w:sz w:val="32"/>
          <w:szCs w:val="32"/>
          <w:highlight w:val="none"/>
          <w:lang w:val="zh-TW"/>
        </w:rPr>
        <w:t>2倍以上5倍以下（含5倍）的病例为费用超高病例，住院医疗费用超过同病种</w:t>
      </w:r>
      <w:r>
        <w:rPr>
          <w:rFonts w:hint="default" w:ascii="Times New Roman" w:hAnsi="Times New Roman" w:eastAsia="仿宋_GB2312" w:cs="Times New Roman"/>
          <w:b/>
          <w:bCs/>
          <w:color w:val="auto"/>
          <w:sz w:val="32"/>
          <w:szCs w:val="32"/>
          <w:highlight w:val="none"/>
          <w:lang w:val="en-US" w:eastAsia="zh-CN"/>
        </w:rPr>
        <w:t>组合支付标准</w:t>
      </w:r>
      <w:r>
        <w:rPr>
          <w:rFonts w:hint="default" w:ascii="Times New Roman" w:hAnsi="Times New Roman" w:eastAsia="仿宋_GB2312" w:cs="Times New Roman"/>
          <w:b/>
          <w:bCs/>
          <w:color w:val="auto"/>
          <w:sz w:val="32"/>
          <w:szCs w:val="32"/>
          <w:highlight w:val="none"/>
          <w:lang w:val="zh-TW"/>
        </w:rPr>
        <w:t>5倍以上的病例为费用极端异常病例。未入组病例统一纳入</w:t>
      </w:r>
      <w:r>
        <w:rPr>
          <w:rFonts w:hint="eastAsia" w:ascii="Times New Roman" w:hAnsi="Times New Roman" w:eastAsia="仿宋_GB2312" w:cs="Times New Roman"/>
          <w:b/>
          <w:bCs/>
          <w:color w:val="auto"/>
          <w:sz w:val="32"/>
          <w:szCs w:val="32"/>
          <w:highlight w:val="none"/>
          <w:lang w:val="en-US" w:eastAsia="zh-CN"/>
        </w:rPr>
        <w:t>空白</w:t>
      </w:r>
      <w:r>
        <w:rPr>
          <w:rFonts w:hint="default" w:ascii="Times New Roman" w:hAnsi="Times New Roman" w:eastAsia="仿宋_GB2312" w:cs="Times New Roman"/>
          <w:b/>
          <w:bCs/>
          <w:color w:val="auto"/>
          <w:sz w:val="32"/>
          <w:szCs w:val="32"/>
          <w:highlight w:val="none"/>
          <w:lang w:val="zh-TW"/>
        </w:rPr>
        <w:t>病组病例。不属于上述病例类型的病例为正常病例。</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lang w:val="zh-TW"/>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val="zh-TW"/>
        </w:rPr>
        <w:t>费用超低病例病种分值=∑（病种分值×（该病例医疗总费用÷同病种组例均费用））。</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lang w:val="zh-TW"/>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zh-TW"/>
        </w:rPr>
        <w:t>费用超高病例病种分值=∑（（该病例医疗总费用/同病种组例均费用-</w:t>
      </w:r>
      <w:r>
        <w:rPr>
          <w:rFonts w:hint="eastAsia"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zh-TW"/>
        </w:rPr>
        <w:t>）×病种分值+病种分值×</w:t>
      </w:r>
      <w:r>
        <w:rPr>
          <w:rFonts w:hint="eastAsia" w:ascii="Times New Roman" w:hAnsi="Times New Roman" w:eastAsia="仿宋_GB2312" w:cs="Times New Roman"/>
          <w:b/>
          <w:bCs/>
          <w:color w:val="auto"/>
          <w:sz w:val="32"/>
          <w:szCs w:val="32"/>
          <w:highlight w:val="none"/>
          <w:lang w:val="en-US" w:eastAsia="zh-CN"/>
        </w:rPr>
        <w:t>综合</w:t>
      </w:r>
      <w:r>
        <w:rPr>
          <w:rFonts w:hint="default" w:ascii="Times New Roman" w:hAnsi="Times New Roman" w:eastAsia="仿宋_GB2312" w:cs="Times New Roman"/>
          <w:b/>
          <w:bCs/>
          <w:color w:val="auto"/>
          <w:sz w:val="32"/>
          <w:szCs w:val="32"/>
          <w:highlight w:val="none"/>
          <w:lang w:val="zh-TW"/>
        </w:rPr>
        <w:t>系数）。</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lang w:val="zh-TW" w:eastAsia="zh-CN"/>
        </w:rPr>
      </w:pPr>
      <w:r>
        <w:rPr>
          <w:rFonts w:hint="default" w:ascii="Times New Roman" w:hAnsi="Times New Roman" w:eastAsia="仿宋_GB2312" w:cs="Times New Roman"/>
          <w:b/>
          <w:bCs/>
          <w:color w:val="auto"/>
          <w:sz w:val="32"/>
          <w:szCs w:val="32"/>
          <w:highlight w:val="none"/>
          <w:lang w:val="en-US" w:eastAsia="zh-CN"/>
        </w:rPr>
        <w:t>3</w:t>
      </w:r>
      <w:r>
        <w:rPr>
          <w:rFonts w:hint="eastAsia" w:ascii="Times New Roman" w:hAnsi="Times New Roman" w:eastAsia="仿宋_GB2312" w:cs="Times New Roman"/>
          <w:b/>
          <w:bCs/>
          <w:color w:val="auto"/>
          <w:sz w:val="32"/>
          <w:szCs w:val="32"/>
          <w:highlight w:val="none"/>
          <w:lang w:val="en-US" w:eastAsia="zh-CN"/>
        </w:rPr>
        <w:t>.空白</w:t>
      </w:r>
      <w:r>
        <w:rPr>
          <w:rFonts w:hint="default" w:ascii="Times New Roman" w:hAnsi="Times New Roman" w:eastAsia="仿宋_GB2312" w:cs="Times New Roman"/>
          <w:b/>
          <w:bCs/>
          <w:color w:val="auto"/>
          <w:sz w:val="32"/>
          <w:szCs w:val="32"/>
          <w:highlight w:val="none"/>
          <w:lang w:val="zh-TW" w:eastAsia="zh-CN"/>
        </w:rPr>
        <w:t>病组病例分值=∑（</w:t>
      </w:r>
      <w:r>
        <w:rPr>
          <w:rFonts w:hint="eastAsia" w:ascii="Times New Roman" w:hAnsi="Times New Roman" w:eastAsia="仿宋_GB2312" w:cs="Times New Roman"/>
          <w:b/>
          <w:bCs/>
          <w:color w:val="auto"/>
          <w:sz w:val="32"/>
          <w:szCs w:val="32"/>
          <w:highlight w:val="none"/>
          <w:lang w:val="en-US" w:eastAsia="zh-CN"/>
        </w:rPr>
        <w:t>100</w:t>
      </w:r>
      <w:r>
        <w:rPr>
          <w:rFonts w:hint="default" w:ascii="Times New Roman" w:hAnsi="Times New Roman" w:eastAsia="仿宋_GB2312" w:cs="Times New Roman"/>
          <w:b/>
          <w:bCs/>
          <w:color w:val="auto"/>
          <w:sz w:val="32"/>
          <w:szCs w:val="32"/>
          <w:highlight w:val="none"/>
          <w:lang w:val="zh-TW" w:eastAsia="zh-CN"/>
        </w:rPr>
        <w:t>×（该病例医疗总费用/病种组</w:t>
      </w:r>
      <w:r>
        <w:rPr>
          <w:rFonts w:hint="default" w:ascii="Times New Roman" w:hAnsi="Times New Roman" w:eastAsia="仿宋_GB2312" w:cs="Times New Roman"/>
          <w:b/>
          <w:bCs/>
          <w:color w:val="auto"/>
          <w:sz w:val="32"/>
          <w:szCs w:val="32"/>
          <w:highlight w:val="none"/>
          <w:lang w:val="zh-TW"/>
        </w:rPr>
        <w:t>例</w:t>
      </w:r>
      <w:r>
        <w:rPr>
          <w:rFonts w:hint="default" w:ascii="Times New Roman" w:hAnsi="Times New Roman" w:eastAsia="仿宋_GB2312" w:cs="Times New Roman"/>
          <w:b/>
          <w:bCs/>
          <w:color w:val="auto"/>
          <w:sz w:val="32"/>
          <w:szCs w:val="32"/>
          <w:highlight w:val="none"/>
          <w:lang w:val="zh-TW" w:eastAsia="zh-CN"/>
        </w:rPr>
        <w:t>均费</w:t>
      </w:r>
      <w:r>
        <w:rPr>
          <w:rFonts w:hint="eastAsia" w:ascii="Times New Roman" w:hAnsi="Times New Roman" w:eastAsia="仿宋_GB2312" w:cs="Times New Roman"/>
          <w:b/>
          <w:bCs/>
          <w:color w:val="auto"/>
          <w:sz w:val="32"/>
          <w:szCs w:val="32"/>
          <w:highlight w:val="none"/>
          <w:lang w:val="en-US" w:eastAsia="zh-CN"/>
        </w:rPr>
        <w:t>用</w:t>
      </w:r>
      <w:r>
        <w:rPr>
          <w:rFonts w:hint="default" w:ascii="Times New Roman" w:hAnsi="Times New Roman" w:eastAsia="仿宋_GB2312" w:cs="Times New Roman"/>
          <w:b/>
          <w:bCs/>
          <w:color w:val="auto"/>
          <w:sz w:val="32"/>
          <w:szCs w:val="32"/>
          <w:highlight w:val="none"/>
          <w:lang w:val="zh-TW" w:eastAsia="zh-CN"/>
        </w:rPr>
        <w:t>））。</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lang w:val="zh-TW"/>
        </w:rPr>
      </w:pP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lang w:val="zh-TW"/>
        </w:rPr>
        <w:t>费用极端异常病例</w:t>
      </w:r>
      <w:r>
        <w:rPr>
          <w:rFonts w:hint="eastAsia" w:ascii="Times New Roman" w:hAnsi="Times New Roman" w:eastAsia="仿宋_GB2312" w:cs="Times New Roman"/>
          <w:b/>
          <w:bCs/>
          <w:color w:val="auto"/>
          <w:sz w:val="32"/>
          <w:szCs w:val="32"/>
          <w:highlight w:val="none"/>
          <w:lang w:val="en-US" w:eastAsia="zh-CN"/>
        </w:rPr>
        <w:t>分值</w:t>
      </w:r>
      <w:r>
        <w:rPr>
          <w:rFonts w:hint="default" w:ascii="Times New Roman" w:hAnsi="Times New Roman" w:eastAsia="仿宋_GB2312" w:cs="Times New Roman"/>
          <w:b/>
          <w:bCs/>
          <w:color w:val="auto"/>
          <w:sz w:val="32"/>
          <w:szCs w:val="32"/>
          <w:highlight w:val="none"/>
          <w:lang w:val="zh-TW"/>
        </w:rPr>
        <w:t>=∑（（该病例医疗总费用/同病种组例均费用-裁剪倍率）×病种分值+病种分值×</w:t>
      </w:r>
      <w:r>
        <w:rPr>
          <w:rFonts w:hint="eastAsia" w:ascii="Times New Roman" w:hAnsi="Times New Roman" w:eastAsia="仿宋_GB2312" w:cs="Times New Roman"/>
          <w:b/>
          <w:bCs/>
          <w:color w:val="auto"/>
          <w:sz w:val="32"/>
          <w:szCs w:val="32"/>
          <w:highlight w:val="none"/>
          <w:lang w:val="en-US" w:eastAsia="zh-CN"/>
        </w:rPr>
        <w:t>综合</w:t>
      </w:r>
      <w:r>
        <w:rPr>
          <w:rFonts w:hint="default" w:ascii="Times New Roman" w:hAnsi="Times New Roman" w:eastAsia="仿宋_GB2312" w:cs="Times New Roman"/>
          <w:b/>
          <w:bCs/>
          <w:color w:val="auto"/>
          <w:sz w:val="32"/>
          <w:szCs w:val="32"/>
          <w:highlight w:val="none"/>
          <w:lang w:val="zh-TW"/>
        </w:rPr>
        <w:t>系数）。</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lang w:val="zh-TW"/>
        </w:rPr>
      </w:pP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lang w:val="zh-TW"/>
        </w:rPr>
        <w:t>正常病例病种分值=∑（病种分值×</w:t>
      </w:r>
      <w:r>
        <w:rPr>
          <w:rFonts w:hint="eastAsia" w:ascii="Times New Roman" w:hAnsi="Times New Roman" w:eastAsia="仿宋_GB2312" w:cs="Times New Roman"/>
          <w:b/>
          <w:bCs/>
          <w:color w:val="auto"/>
          <w:sz w:val="32"/>
          <w:szCs w:val="32"/>
          <w:highlight w:val="none"/>
          <w:lang w:val="en-US" w:eastAsia="zh-CN"/>
        </w:rPr>
        <w:t>综合</w:t>
      </w:r>
      <w:r>
        <w:rPr>
          <w:rFonts w:hint="default" w:ascii="Times New Roman" w:hAnsi="Times New Roman" w:eastAsia="仿宋_GB2312" w:cs="Times New Roman"/>
          <w:b/>
          <w:bCs/>
          <w:color w:val="auto"/>
          <w:sz w:val="32"/>
          <w:szCs w:val="32"/>
          <w:highlight w:val="none"/>
          <w:lang w:val="zh-TW"/>
        </w:rPr>
        <w:t>系数）。</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lang w:val="zh-TW" w:eastAsia="zh-TW"/>
        </w:rPr>
      </w:pPr>
      <w:r>
        <w:rPr>
          <w:rFonts w:hint="default" w:ascii="Times New Roman" w:hAnsi="Times New Roman" w:eastAsia="仿宋_GB2312" w:cs="Times New Roman"/>
          <w:b/>
          <w:bCs/>
          <w:color w:val="auto"/>
          <w:sz w:val="32"/>
          <w:szCs w:val="32"/>
          <w:highlight w:val="none"/>
          <w:lang w:val="zh-TW" w:eastAsia="zh-TW"/>
        </w:rPr>
        <w:t>医保部门根据实际政策执行情况，适时调整高偏差和低偏差病例计算公式。</w:t>
      </w:r>
    </w:p>
    <w:p>
      <w:pPr>
        <w:pStyle w:val="17"/>
        <w:keepNext w:val="0"/>
        <w:keepLines w:val="0"/>
        <w:pageBreakBefore w:val="0"/>
        <w:widowControl w:val="0"/>
        <w:kinsoku/>
        <w:wordWrap/>
        <w:overflowPunct/>
        <w:topLinePunct w:val="0"/>
        <w:autoSpaceDE/>
        <w:autoSpaceDN/>
        <w:bidi w:val="0"/>
        <w:adjustRightInd/>
        <w:snapToGrid/>
        <w:spacing w:line="620" w:lineRule="exact"/>
        <w:ind w:left="0" w:leftChars="0" w:right="0" w:firstLine="642" w:firstLineChars="200"/>
        <w:jc w:val="both"/>
        <w:textAlignment w:val="center"/>
        <w:rPr>
          <w:rFonts w:hint="default" w:ascii="Times New Roman" w:hAnsi="Times New Roman" w:eastAsia="仿宋_GB2312" w:cs="Times New Roman"/>
          <w:b/>
          <w:bCs/>
          <w:color w:val="auto"/>
          <w:sz w:val="32"/>
          <w:szCs w:val="32"/>
          <w:highlight w:val="none"/>
          <w:lang w:val="en-US" w:eastAsia="zh-CN"/>
        </w:rPr>
      </w:pPr>
      <w:r>
        <w:rPr>
          <w:rFonts w:hint="default" w:ascii="黑体" w:hAnsi="黑体" w:eastAsia="黑体" w:cs="黑体"/>
          <w:b/>
          <w:bCs/>
          <w:color w:val="auto"/>
          <w:kern w:val="2"/>
          <w:sz w:val="32"/>
          <w:szCs w:val="32"/>
          <w:highlight w:val="none"/>
          <w:lang w:val="zh-TW" w:eastAsia="zh-CN" w:bidi="zh-TW"/>
        </w:rPr>
        <w:t>第十</w:t>
      </w:r>
      <w:r>
        <w:rPr>
          <w:rFonts w:hint="eastAsia" w:ascii="黑体" w:hAnsi="黑体" w:eastAsia="黑体" w:cs="黑体"/>
          <w:b/>
          <w:bCs/>
          <w:color w:val="auto"/>
          <w:kern w:val="2"/>
          <w:sz w:val="32"/>
          <w:szCs w:val="32"/>
          <w:highlight w:val="none"/>
          <w:lang w:val="en-US" w:eastAsia="zh-CN" w:bidi="zh-TW"/>
        </w:rPr>
        <w:t>六</w:t>
      </w:r>
      <w:r>
        <w:rPr>
          <w:rFonts w:hint="default" w:ascii="黑体" w:hAnsi="黑体" w:eastAsia="黑体" w:cs="黑体"/>
          <w:b/>
          <w:bCs/>
          <w:color w:val="auto"/>
          <w:kern w:val="2"/>
          <w:sz w:val="32"/>
          <w:szCs w:val="32"/>
          <w:highlight w:val="none"/>
          <w:lang w:val="zh-TW" w:eastAsia="zh-CN"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eastAsia" w:ascii="Times New Roman" w:hAnsi="Times New Roman" w:eastAsia="仿宋_GB2312" w:cs="Times New Roman"/>
          <w:b/>
          <w:bCs/>
          <w:color w:val="auto"/>
          <w:sz w:val="32"/>
          <w:szCs w:val="32"/>
          <w:highlight w:val="none"/>
          <w:lang w:val="en-US" w:eastAsia="zh-CN"/>
        </w:rPr>
        <w:t>实行特殊病例和特殊项目单议制度。特殊病例和特殊项目可在DIP系统内申请单议，</w:t>
      </w:r>
      <w:r>
        <w:rPr>
          <w:rFonts w:hint="default" w:ascii="Times New Roman" w:hAnsi="Times New Roman" w:eastAsia="仿宋_GB2312" w:cs="Times New Roman"/>
          <w:b/>
          <w:bCs/>
          <w:color w:val="auto"/>
          <w:sz w:val="32"/>
          <w:szCs w:val="32"/>
          <w:highlight w:val="none"/>
          <w:lang w:val="en-US" w:eastAsia="zh-CN"/>
        </w:rPr>
        <w:t>由</w:t>
      </w:r>
      <w:r>
        <w:rPr>
          <w:rFonts w:hint="eastAsia" w:ascii="Times New Roman" w:hAnsi="Times New Roman" w:eastAsia="仿宋_GB2312" w:cs="Times New Roman"/>
          <w:b/>
          <w:bCs/>
          <w:color w:val="auto"/>
          <w:sz w:val="32"/>
          <w:szCs w:val="32"/>
          <w:highlight w:val="none"/>
          <w:lang w:val="en-US" w:eastAsia="zh-CN"/>
        </w:rPr>
        <w:t>各县（市、区）</w:t>
      </w:r>
      <w:r>
        <w:rPr>
          <w:rFonts w:hint="default" w:ascii="Times New Roman" w:hAnsi="Times New Roman" w:eastAsia="仿宋_GB2312" w:cs="Times New Roman"/>
          <w:b/>
          <w:bCs/>
          <w:color w:val="auto"/>
          <w:sz w:val="32"/>
          <w:szCs w:val="32"/>
          <w:highlight w:val="none"/>
          <w:lang w:val="en-US" w:eastAsia="zh-CN"/>
        </w:rPr>
        <w:t>医保经办机构</w:t>
      </w:r>
      <w:r>
        <w:rPr>
          <w:rFonts w:hint="eastAsia" w:ascii="Times New Roman" w:hAnsi="Times New Roman" w:eastAsia="仿宋_GB2312" w:cs="Times New Roman"/>
          <w:b/>
          <w:bCs/>
          <w:color w:val="auto"/>
          <w:sz w:val="32"/>
          <w:szCs w:val="32"/>
          <w:highlight w:val="none"/>
          <w:lang w:val="en-US" w:eastAsia="zh-CN"/>
        </w:rPr>
        <w:t>先行初审，每季度初审一次。无法线上审核的疑难病例，由各医保经办机构组织医疗机构报送相关佐证材料（包括纸质病历、收费明细、医疗机构申报理由</w:t>
      </w:r>
      <w:r>
        <w:rPr>
          <w:rFonts w:hint="default" w:ascii="Times New Roman" w:hAnsi="Times New Roman" w:eastAsia="仿宋_GB2312" w:cs="Times New Roman"/>
          <w:b/>
          <w:bCs/>
          <w:color w:val="auto"/>
          <w:sz w:val="32"/>
          <w:szCs w:val="32"/>
          <w:highlight w:val="none"/>
          <w:lang w:val="en-US" w:eastAsia="zh-CN"/>
        </w:rPr>
        <w:t>等材料</w:t>
      </w:r>
      <w:r>
        <w:rPr>
          <w:rFonts w:hint="eastAsia" w:ascii="Times New Roman" w:hAnsi="Times New Roman" w:eastAsia="仿宋_GB2312" w:cs="Times New Roman"/>
          <w:b/>
          <w:bCs/>
          <w:color w:val="auto"/>
          <w:sz w:val="32"/>
          <w:szCs w:val="32"/>
          <w:highlight w:val="none"/>
          <w:lang w:val="en-US" w:eastAsia="zh-CN"/>
        </w:rPr>
        <w:t>），由市医保经办机构</w:t>
      </w:r>
      <w:r>
        <w:rPr>
          <w:rFonts w:hint="default" w:ascii="Times New Roman" w:hAnsi="Times New Roman" w:eastAsia="仿宋_GB2312" w:cs="Times New Roman"/>
          <w:b/>
          <w:bCs/>
          <w:color w:val="auto"/>
          <w:sz w:val="32"/>
          <w:szCs w:val="32"/>
          <w:highlight w:val="none"/>
          <w:lang w:val="en-US" w:eastAsia="zh-CN"/>
        </w:rPr>
        <w:t>组织专家进行评议，一季度</w:t>
      </w:r>
      <w:r>
        <w:rPr>
          <w:rFonts w:hint="eastAsia" w:ascii="Times New Roman" w:hAnsi="Times New Roman" w:eastAsia="仿宋_GB2312" w:cs="Times New Roman"/>
          <w:b/>
          <w:bCs/>
          <w:color w:val="auto"/>
          <w:sz w:val="32"/>
          <w:szCs w:val="32"/>
          <w:highlight w:val="none"/>
          <w:lang w:val="en-US" w:eastAsia="zh-CN"/>
        </w:rPr>
        <w:t>评议审核</w:t>
      </w:r>
      <w:r>
        <w:rPr>
          <w:rFonts w:hint="default" w:ascii="Times New Roman" w:hAnsi="Times New Roman" w:eastAsia="仿宋_GB2312" w:cs="Times New Roman"/>
          <w:b/>
          <w:bCs/>
          <w:color w:val="auto"/>
          <w:sz w:val="32"/>
          <w:szCs w:val="32"/>
          <w:highlight w:val="none"/>
          <w:lang w:val="en-US" w:eastAsia="zh-CN"/>
        </w:rPr>
        <w:t>一次。</w:t>
      </w:r>
      <w:r>
        <w:rPr>
          <w:rFonts w:hint="eastAsia" w:ascii="Times New Roman" w:hAnsi="Times New Roman" w:eastAsia="仿宋_GB2312" w:cs="Times New Roman"/>
          <w:b/>
          <w:bCs/>
          <w:color w:val="auto"/>
          <w:sz w:val="32"/>
          <w:szCs w:val="32"/>
          <w:highlight w:val="none"/>
          <w:lang w:val="en-US" w:eastAsia="zh-CN"/>
        </w:rPr>
        <w:t>特殊病例和特殊项目申请范围详见附件2和附件3。</w:t>
      </w:r>
    </w:p>
    <w:p>
      <w:pPr>
        <w:pStyle w:val="16"/>
        <w:keepNext w:val="0"/>
        <w:keepLines w:val="0"/>
        <w:pageBreakBefore w:val="0"/>
        <w:widowControl w:val="0"/>
        <w:kinsoku/>
        <w:wordWrap/>
        <w:overflowPunct/>
        <w:topLinePunct w:val="0"/>
        <w:autoSpaceDE/>
        <w:autoSpaceDN/>
        <w:bidi w:val="0"/>
        <w:adjustRightInd/>
        <w:snapToGrid/>
        <w:spacing w:before="313" w:beforeLines="100" w:after="313" w:afterLines="100" w:line="620" w:lineRule="exact"/>
        <w:ind w:left="0" w:right="0" w:firstLine="0" w:firstLineChars="0"/>
        <w:jc w:val="center"/>
        <w:textAlignment w:val="center"/>
        <w:outlineLvl w:val="9"/>
        <w:rPr>
          <w:rFonts w:hint="default" w:ascii="Times New Roman" w:hAnsi="Times New Roman" w:eastAsia="方正黑体简体" w:cs="Times New Roman"/>
          <w:b/>
          <w:bCs/>
          <w:color w:val="auto"/>
          <w:highlight w:val="none"/>
        </w:rPr>
      </w:pPr>
      <w:bookmarkStart w:id="12" w:name="bookmark21"/>
      <w:bookmarkStart w:id="13" w:name="bookmark19"/>
      <w:bookmarkStart w:id="14" w:name="bookmark20"/>
      <w:r>
        <w:rPr>
          <w:rFonts w:hint="default" w:ascii="Times New Roman" w:hAnsi="Times New Roman" w:eastAsia="方正黑体简体" w:cs="Times New Roman"/>
          <w:b/>
          <w:bCs/>
          <w:color w:val="auto"/>
          <w:highlight w:val="none"/>
        </w:rPr>
        <w:t>第六章</w:t>
      </w:r>
      <w:r>
        <w:rPr>
          <w:rFonts w:hint="eastAsia" w:ascii="Times New Roman" w:hAnsi="Times New Roman" w:eastAsia="方正黑体简体" w:cs="Times New Roman"/>
          <w:b/>
          <w:bCs/>
          <w:color w:val="auto"/>
          <w:highlight w:val="none"/>
          <w:lang w:val="en-US" w:eastAsia="zh-CN"/>
        </w:rPr>
        <w:t xml:space="preserve">  月度</w:t>
      </w:r>
      <w:r>
        <w:rPr>
          <w:rFonts w:hint="default" w:ascii="Times New Roman" w:hAnsi="Times New Roman" w:eastAsia="方正黑体简体" w:cs="Times New Roman"/>
          <w:b/>
          <w:bCs/>
          <w:color w:val="auto"/>
          <w:highlight w:val="none"/>
        </w:rPr>
        <w:t>结算管理</w:t>
      </w:r>
      <w:bookmarkEnd w:id="12"/>
      <w:bookmarkEnd w:id="13"/>
      <w:bookmarkEnd w:id="14"/>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eastAsia" w:ascii="Times New Roman" w:hAnsi="Times New Roman" w:eastAsia="仿宋_GB2312" w:cs="Times New Roman"/>
          <w:b/>
          <w:bCs/>
          <w:color w:val="auto"/>
          <w:sz w:val="32"/>
          <w:szCs w:val="32"/>
          <w:highlight w:val="none"/>
          <w:lang w:val="zh-TW" w:eastAsia="zh-CN"/>
        </w:rPr>
      </w:pPr>
      <w:r>
        <w:rPr>
          <w:rFonts w:hint="default" w:ascii="黑体" w:hAnsi="黑体" w:eastAsia="黑体" w:cs="黑体"/>
          <w:b/>
          <w:bCs/>
          <w:color w:val="auto"/>
          <w:kern w:val="2"/>
          <w:sz w:val="32"/>
          <w:szCs w:val="32"/>
          <w:highlight w:val="none"/>
          <w:lang w:val="zh-TW" w:eastAsia="zh-CN" w:bidi="zh-TW"/>
        </w:rPr>
        <w:t>第</w:t>
      </w:r>
      <w:r>
        <w:rPr>
          <w:rFonts w:hint="eastAsia" w:ascii="黑体" w:hAnsi="黑体" w:eastAsia="黑体" w:cs="黑体"/>
          <w:b/>
          <w:bCs/>
          <w:color w:val="auto"/>
          <w:kern w:val="2"/>
          <w:sz w:val="32"/>
          <w:szCs w:val="32"/>
          <w:highlight w:val="none"/>
          <w:lang w:val="en-US" w:eastAsia="zh-CN" w:bidi="zh-TW"/>
        </w:rPr>
        <w:t>十七</w:t>
      </w:r>
      <w:r>
        <w:rPr>
          <w:rFonts w:hint="default" w:ascii="黑体" w:hAnsi="黑体" w:eastAsia="黑体" w:cs="黑体"/>
          <w:b/>
          <w:bCs/>
          <w:color w:val="auto"/>
          <w:kern w:val="2"/>
          <w:sz w:val="32"/>
          <w:szCs w:val="32"/>
          <w:highlight w:val="none"/>
          <w:lang w:val="zh-TW" w:eastAsia="zh-CN"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eastAsia" w:ascii="Times New Roman" w:hAnsi="Times New Roman" w:eastAsia="仿宋_GB2312" w:cs="Times New Roman"/>
          <w:b/>
          <w:bCs/>
          <w:color w:val="auto"/>
          <w:sz w:val="32"/>
          <w:szCs w:val="32"/>
          <w:highlight w:val="none"/>
          <w:lang w:val="zh-TW" w:eastAsia="zh-TW"/>
        </w:rPr>
        <w:t>D</w:t>
      </w:r>
      <w:r>
        <w:rPr>
          <w:rFonts w:hint="eastAsia" w:ascii="Times New Roman" w:hAnsi="Times New Roman" w:eastAsia="仿宋_GB2312" w:cs="Times New Roman"/>
          <w:b/>
          <w:bCs/>
          <w:color w:val="auto"/>
          <w:sz w:val="32"/>
          <w:szCs w:val="32"/>
          <w:highlight w:val="none"/>
          <w:lang w:val="en-US" w:eastAsia="zh-CN"/>
        </w:rPr>
        <w:t>IP</w:t>
      </w:r>
      <w:r>
        <w:rPr>
          <w:rFonts w:hint="eastAsia" w:ascii="Times New Roman" w:hAnsi="Times New Roman" w:eastAsia="仿宋_GB2312" w:cs="Times New Roman"/>
          <w:b/>
          <w:bCs/>
          <w:color w:val="auto"/>
          <w:sz w:val="32"/>
          <w:szCs w:val="32"/>
          <w:highlight w:val="none"/>
          <w:lang w:val="zh-TW" w:eastAsia="zh-TW"/>
        </w:rPr>
        <w:t>付费管理遵循“区域总额预算管理、</w:t>
      </w:r>
      <w:r>
        <w:rPr>
          <w:rFonts w:hint="eastAsia" w:ascii="Times New Roman" w:hAnsi="Times New Roman" w:eastAsia="仿宋_GB2312" w:cs="Times New Roman"/>
          <w:b/>
          <w:bCs/>
          <w:color w:val="auto"/>
          <w:sz w:val="32"/>
          <w:szCs w:val="32"/>
          <w:highlight w:val="none"/>
          <w:lang w:val="en-US" w:eastAsia="zh-CN"/>
        </w:rPr>
        <w:t>月预</w:t>
      </w:r>
      <w:r>
        <w:rPr>
          <w:rFonts w:hint="eastAsia" w:ascii="Times New Roman" w:hAnsi="Times New Roman" w:eastAsia="仿宋_GB2312" w:cs="Times New Roman"/>
          <w:b/>
          <w:bCs/>
          <w:color w:val="auto"/>
          <w:sz w:val="32"/>
          <w:szCs w:val="32"/>
          <w:highlight w:val="none"/>
          <w:lang w:val="zh-TW" w:eastAsia="zh-TW"/>
        </w:rPr>
        <w:t>结算、年终</w:t>
      </w:r>
      <w:r>
        <w:rPr>
          <w:rFonts w:hint="eastAsia" w:ascii="Times New Roman" w:hAnsi="Times New Roman" w:eastAsia="仿宋_GB2312" w:cs="Times New Roman"/>
          <w:b/>
          <w:bCs/>
          <w:color w:val="auto"/>
          <w:sz w:val="32"/>
          <w:szCs w:val="32"/>
          <w:highlight w:val="none"/>
          <w:lang w:val="zh-TW" w:eastAsia="zh-CN"/>
        </w:rPr>
        <w:t>清算</w:t>
      </w:r>
      <w:r>
        <w:rPr>
          <w:rFonts w:hint="eastAsia" w:ascii="Times New Roman" w:hAnsi="Times New Roman" w:eastAsia="仿宋_GB2312" w:cs="Times New Roman"/>
          <w:b/>
          <w:bCs/>
          <w:color w:val="auto"/>
          <w:sz w:val="32"/>
          <w:szCs w:val="32"/>
          <w:highlight w:val="none"/>
          <w:lang w:val="zh-TW" w:eastAsia="zh-TW"/>
        </w:rPr>
        <w:t>”的原则</w:t>
      </w:r>
      <w:r>
        <w:rPr>
          <w:rFonts w:hint="eastAsia" w:ascii="Times New Roman" w:hAnsi="Times New Roman" w:eastAsia="仿宋_GB2312" w:cs="Times New Roman"/>
          <w:b/>
          <w:bCs/>
          <w:color w:val="auto"/>
          <w:sz w:val="32"/>
          <w:szCs w:val="32"/>
          <w:highlight w:val="none"/>
          <w:lang w:val="zh-TW" w:eastAsia="zh-CN"/>
        </w:rPr>
        <w:t>。</w:t>
      </w:r>
    </w:p>
    <w:p>
      <w:pPr>
        <w:pStyle w:val="17"/>
        <w:keepNext w:val="0"/>
        <w:keepLines w:val="0"/>
        <w:pageBreakBefore w:val="0"/>
        <w:widowControl w:val="0"/>
        <w:kinsoku/>
        <w:wordWrap/>
        <w:overflowPunct/>
        <w:topLinePunct w:val="0"/>
        <w:autoSpaceDE/>
        <w:autoSpaceDN/>
        <w:bidi w:val="0"/>
        <w:adjustRightInd/>
        <w:snapToGrid/>
        <w:spacing w:line="620" w:lineRule="exact"/>
        <w:ind w:left="0" w:leftChars="0" w:right="0" w:firstLine="642" w:firstLineChars="200"/>
        <w:jc w:val="both"/>
        <w:textAlignment w:val="center"/>
        <w:rPr>
          <w:rFonts w:hint="eastAsia" w:ascii="Times New Roman" w:hAnsi="Times New Roman" w:eastAsia="仿宋_GB2312" w:cs="Times New Roman"/>
          <w:b/>
          <w:bCs/>
          <w:color w:val="auto"/>
          <w:sz w:val="32"/>
          <w:szCs w:val="32"/>
          <w:highlight w:val="none"/>
          <w:lang w:val="en-US" w:eastAsia="zh-CN"/>
        </w:rPr>
      </w:pPr>
      <w:r>
        <w:rPr>
          <w:rFonts w:hint="default" w:ascii="黑体" w:hAnsi="黑体" w:eastAsia="黑体" w:cs="黑体"/>
          <w:b/>
          <w:bCs/>
          <w:color w:val="auto"/>
          <w:kern w:val="2"/>
          <w:sz w:val="32"/>
          <w:szCs w:val="32"/>
          <w:highlight w:val="none"/>
          <w:lang w:val="zh-TW" w:eastAsia="zh-CN" w:bidi="zh-TW"/>
        </w:rPr>
        <w:t>第</w:t>
      </w:r>
      <w:r>
        <w:rPr>
          <w:rFonts w:hint="eastAsia" w:ascii="黑体" w:hAnsi="黑体" w:eastAsia="黑体" w:cs="黑体"/>
          <w:b/>
          <w:bCs/>
          <w:color w:val="auto"/>
          <w:kern w:val="2"/>
          <w:sz w:val="32"/>
          <w:szCs w:val="32"/>
          <w:highlight w:val="none"/>
          <w:lang w:val="en-US" w:eastAsia="zh-CN" w:bidi="zh-TW"/>
        </w:rPr>
        <w:t>十八</w:t>
      </w:r>
      <w:r>
        <w:rPr>
          <w:rFonts w:hint="default" w:ascii="黑体" w:hAnsi="黑体" w:eastAsia="黑体" w:cs="黑体"/>
          <w:b/>
          <w:bCs/>
          <w:color w:val="auto"/>
          <w:kern w:val="2"/>
          <w:sz w:val="32"/>
          <w:szCs w:val="32"/>
          <w:highlight w:val="none"/>
          <w:lang w:val="zh-TW" w:eastAsia="zh-CN"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eastAsia" w:ascii="Times New Roman" w:hAnsi="Times New Roman" w:eastAsia="仿宋_GB2312" w:cs="Times New Roman"/>
          <w:b/>
          <w:bCs/>
          <w:color w:val="auto"/>
          <w:sz w:val="32"/>
          <w:szCs w:val="32"/>
          <w:highlight w:val="none"/>
          <w:lang w:val="en-US" w:eastAsia="zh-CN"/>
        </w:rPr>
        <w:t>月度DIP预结算流程如下：</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zh-TW" w:eastAsia="zh-CN"/>
        </w:rPr>
        <w:t>（</w:t>
      </w:r>
      <w:r>
        <w:rPr>
          <w:rFonts w:hint="eastAsia" w:ascii="Times New Roman" w:hAnsi="Times New Roman" w:eastAsia="仿宋_GB2312" w:cs="Times New Roman"/>
          <w:b/>
          <w:bCs/>
          <w:color w:val="auto"/>
          <w:sz w:val="32"/>
          <w:szCs w:val="32"/>
          <w:highlight w:val="none"/>
          <w:lang w:val="en-US" w:eastAsia="zh-CN"/>
        </w:rPr>
        <w:t>一）医保结算清单数据上传。</w:t>
      </w:r>
      <w:r>
        <w:rPr>
          <w:rFonts w:hint="default" w:ascii="Times New Roman" w:hAnsi="Times New Roman" w:eastAsia="仿宋_GB2312" w:cs="Times New Roman"/>
          <w:b/>
          <w:bCs/>
          <w:color w:val="auto"/>
          <w:sz w:val="32"/>
          <w:szCs w:val="32"/>
          <w:highlight w:val="none"/>
          <w:lang w:val="zh-TW" w:eastAsia="zh-TW"/>
        </w:rPr>
        <w:t>各医疗机构应于</w:t>
      </w:r>
      <w:r>
        <w:rPr>
          <w:rFonts w:hint="eastAsia" w:ascii="Times New Roman" w:hAnsi="Times New Roman" w:eastAsia="仿宋_GB2312" w:cs="Times New Roman"/>
          <w:b/>
          <w:bCs/>
          <w:color w:val="auto"/>
          <w:sz w:val="32"/>
          <w:szCs w:val="32"/>
          <w:highlight w:val="none"/>
          <w:lang w:val="en-US" w:eastAsia="zh-CN"/>
        </w:rPr>
        <w:t>每</w:t>
      </w:r>
      <w:r>
        <w:rPr>
          <w:rFonts w:hint="default" w:ascii="Times New Roman" w:hAnsi="Times New Roman" w:eastAsia="仿宋_GB2312" w:cs="Times New Roman"/>
          <w:b/>
          <w:bCs/>
          <w:color w:val="auto"/>
          <w:sz w:val="32"/>
          <w:szCs w:val="32"/>
          <w:highlight w:val="none"/>
          <w:lang w:val="zh-TW" w:eastAsia="zh-TW"/>
        </w:rPr>
        <w:t>月</w:t>
      </w:r>
      <w:r>
        <w:rPr>
          <w:rFonts w:hint="eastAsia" w:ascii="Times New Roman" w:hAnsi="Times New Roman" w:eastAsia="仿宋_GB2312" w:cs="Times New Roman"/>
          <w:b/>
          <w:bCs/>
          <w:color w:val="auto"/>
          <w:sz w:val="32"/>
          <w:szCs w:val="32"/>
          <w:highlight w:val="none"/>
          <w:lang w:val="en-US" w:eastAsia="zh-CN"/>
        </w:rPr>
        <w:t>7日（含7日，下同）</w:t>
      </w:r>
      <w:r>
        <w:rPr>
          <w:rFonts w:hint="default" w:ascii="Times New Roman" w:hAnsi="Times New Roman" w:eastAsia="仿宋_GB2312" w:cs="Times New Roman"/>
          <w:b/>
          <w:bCs/>
          <w:color w:val="auto"/>
          <w:sz w:val="32"/>
          <w:szCs w:val="32"/>
          <w:highlight w:val="none"/>
          <w:lang w:val="zh-TW" w:eastAsia="zh-CN"/>
        </w:rPr>
        <w:t>前</w:t>
      </w:r>
      <w:r>
        <w:rPr>
          <w:rFonts w:hint="default" w:ascii="Times New Roman" w:hAnsi="Times New Roman" w:eastAsia="仿宋_GB2312" w:cs="Times New Roman"/>
          <w:b/>
          <w:bCs/>
          <w:color w:val="auto"/>
          <w:sz w:val="32"/>
          <w:szCs w:val="32"/>
          <w:highlight w:val="none"/>
          <w:lang w:val="zh-TW" w:eastAsia="zh-TW"/>
        </w:rPr>
        <w:t>，</w:t>
      </w:r>
      <w:r>
        <w:rPr>
          <w:rFonts w:hint="eastAsia" w:ascii="Times New Roman" w:hAnsi="Times New Roman" w:eastAsia="仿宋_GB2312" w:cs="Times New Roman"/>
          <w:b/>
          <w:bCs/>
          <w:color w:val="auto"/>
          <w:sz w:val="32"/>
          <w:szCs w:val="32"/>
          <w:highlight w:val="none"/>
          <w:lang w:val="en-US" w:eastAsia="zh-CN"/>
        </w:rPr>
        <w:t>上传上</w:t>
      </w:r>
      <w:r>
        <w:rPr>
          <w:rFonts w:hint="default" w:ascii="Times New Roman" w:hAnsi="Times New Roman" w:eastAsia="仿宋_GB2312" w:cs="Times New Roman"/>
          <w:b/>
          <w:bCs/>
          <w:color w:val="auto"/>
          <w:sz w:val="32"/>
          <w:szCs w:val="32"/>
          <w:highlight w:val="none"/>
          <w:lang w:val="zh-TW" w:eastAsia="zh-TW"/>
        </w:rPr>
        <w:t>月出院的参保职工和参保居民</w:t>
      </w:r>
      <w:r>
        <w:rPr>
          <w:rFonts w:hint="eastAsia" w:ascii="Times New Roman" w:hAnsi="Times New Roman" w:eastAsia="仿宋_GB2312" w:cs="Times New Roman"/>
          <w:b/>
          <w:bCs/>
          <w:color w:val="auto"/>
          <w:sz w:val="32"/>
          <w:szCs w:val="32"/>
          <w:highlight w:val="none"/>
          <w:lang w:val="en-US" w:eastAsia="zh-CN"/>
        </w:rPr>
        <w:t>的医保结算清单</w:t>
      </w:r>
      <w:r>
        <w:rPr>
          <w:rFonts w:hint="default" w:ascii="Times New Roman" w:hAnsi="Times New Roman" w:eastAsia="仿宋_GB2312" w:cs="Times New Roman"/>
          <w:b/>
          <w:bCs/>
          <w:color w:val="auto"/>
          <w:sz w:val="32"/>
          <w:szCs w:val="32"/>
          <w:highlight w:val="none"/>
          <w:lang w:val="zh-TW" w:eastAsia="zh-TW"/>
        </w:rPr>
        <w:t>。</w:t>
      </w:r>
      <w:r>
        <w:rPr>
          <w:rFonts w:hint="eastAsia" w:ascii="Times New Roman" w:hAnsi="Times New Roman" w:eastAsia="仿宋_GB2312" w:cs="Times New Roman"/>
          <w:b/>
          <w:bCs/>
          <w:color w:val="auto"/>
          <w:sz w:val="32"/>
          <w:szCs w:val="32"/>
          <w:highlight w:val="none"/>
          <w:lang w:val="en-US" w:eastAsia="zh-CN"/>
        </w:rPr>
        <w:t>定点医疗机构应当对上传数据真实性、准确性、完整性负责，避免出现缺少主诊断、主手术操作、诊断和手术操作不匹配等异常数据。定点医疗机构要增加主诊医师确认环节，确保上传医保基金结算清单的疾病诊断与手术操作编码准确无误，符合医保基金结算清单填写规范要求。</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zh-TW" w:eastAsia="zh-CN"/>
        </w:rPr>
        <w:t>（</w:t>
      </w:r>
      <w:r>
        <w:rPr>
          <w:rFonts w:hint="eastAsia" w:ascii="Times New Roman" w:hAnsi="Times New Roman" w:eastAsia="仿宋_GB2312" w:cs="Times New Roman"/>
          <w:b/>
          <w:bCs/>
          <w:color w:val="auto"/>
          <w:sz w:val="32"/>
          <w:szCs w:val="32"/>
          <w:highlight w:val="none"/>
          <w:lang w:val="en-US" w:eastAsia="zh-CN"/>
        </w:rPr>
        <w:t>二）</w:t>
      </w:r>
      <w:r>
        <w:rPr>
          <w:rFonts w:hint="eastAsia" w:ascii="Times New Roman" w:hAnsi="Times New Roman" w:eastAsia="仿宋_GB2312" w:cs="Times New Roman"/>
          <w:b/>
          <w:bCs/>
          <w:color w:val="auto"/>
          <w:sz w:val="32"/>
          <w:szCs w:val="32"/>
          <w:highlight w:val="none"/>
          <w:lang w:val="zh-TW" w:eastAsia="zh-TW"/>
        </w:rPr>
        <w:t>分组</w:t>
      </w:r>
      <w:r>
        <w:rPr>
          <w:rFonts w:hint="eastAsia" w:ascii="Times New Roman" w:hAnsi="Times New Roman" w:eastAsia="仿宋_GB2312" w:cs="Times New Roman"/>
          <w:b/>
          <w:bCs/>
          <w:color w:val="auto"/>
          <w:sz w:val="32"/>
          <w:szCs w:val="32"/>
          <w:highlight w:val="none"/>
          <w:lang w:val="en-US" w:eastAsia="zh-CN"/>
        </w:rPr>
        <w:t>结果公示</w:t>
      </w:r>
      <w:r>
        <w:rPr>
          <w:rFonts w:hint="eastAsia" w:ascii="Times New Roman" w:hAnsi="Times New Roman" w:eastAsia="仿宋_GB2312" w:cs="Times New Roman"/>
          <w:b/>
          <w:bCs/>
          <w:color w:val="auto"/>
          <w:sz w:val="32"/>
          <w:szCs w:val="32"/>
          <w:highlight w:val="none"/>
          <w:lang w:val="zh-TW" w:eastAsia="zh-TW"/>
        </w:rPr>
        <w:t>。</w:t>
      </w:r>
      <w:r>
        <w:rPr>
          <w:rFonts w:hint="eastAsia" w:ascii="Times New Roman" w:hAnsi="Times New Roman" w:eastAsia="仿宋_GB2312" w:cs="Times New Roman"/>
          <w:b/>
          <w:bCs/>
          <w:color w:val="auto"/>
          <w:sz w:val="32"/>
          <w:szCs w:val="32"/>
          <w:highlight w:val="none"/>
          <w:lang w:val="zh-TW" w:eastAsia="zh-CN"/>
        </w:rPr>
        <w:t>市</w:t>
      </w:r>
      <w:r>
        <w:rPr>
          <w:rFonts w:hint="eastAsia" w:ascii="Times New Roman" w:hAnsi="Times New Roman" w:eastAsia="仿宋_GB2312" w:cs="Times New Roman"/>
          <w:b/>
          <w:bCs/>
          <w:color w:val="auto"/>
          <w:sz w:val="32"/>
          <w:szCs w:val="32"/>
          <w:highlight w:val="none"/>
          <w:lang w:val="zh-TW" w:eastAsia="zh-TW"/>
        </w:rPr>
        <w:t>医保经办机构依据医保基金结算清单对病例进行D</w:t>
      </w:r>
      <w:r>
        <w:rPr>
          <w:rFonts w:hint="eastAsia" w:ascii="Times New Roman" w:hAnsi="Times New Roman" w:eastAsia="仿宋_GB2312" w:cs="Times New Roman"/>
          <w:b/>
          <w:bCs/>
          <w:color w:val="auto"/>
          <w:sz w:val="32"/>
          <w:szCs w:val="32"/>
          <w:highlight w:val="none"/>
          <w:lang w:val="en-US" w:eastAsia="zh-CN"/>
        </w:rPr>
        <w:t>IP</w:t>
      </w:r>
      <w:r>
        <w:rPr>
          <w:rFonts w:hint="eastAsia" w:ascii="Times New Roman" w:hAnsi="Times New Roman" w:eastAsia="仿宋_GB2312" w:cs="Times New Roman"/>
          <w:b/>
          <w:bCs/>
          <w:color w:val="auto"/>
          <w:sz w:val="32"/>
          <w:szCs w:val="32"/>
          <w:highlight w:val="none"/>
          <w:lang w:val="zh-TW" w:eastAsia="zh-TW"/>
        </w:rPr>
        <w:t>分组，</w:t>
      </w:r>
      <w:r>
        <w:rPr>
          <w:rFonts w:hint="eastAsia" w:ascii="Times New Roman" w:hAnsi="Times New Roman" w:eastAsia="仿宋_GB2312" w:cs="Times New Roman"/>
          <w:b/>
          <w:bCs/>
          <w:color w:val="auto"/>
          <w:sz w:val="32"/>
          <w:szCs w:val="32"/>
          <w:highlight w:val="none"/>
          <w:lang w:val="en-US" w:eastAsia="zh-CN"/>
        </w:rPr>
        <w:t>于</w:t>
      </w:r>
      <w:r>
        <w:rPr>
          <w:rFonts w:hint="eastAsia" w:ascii="Times New Roman" w:hAnsi="Times New Roman" w:eastAsia="仿宋_GB2312" w:cs="Times New Roman"/>
          <w:b/>
          <w:bCs/>
          <w:color w:val="auto"/>
          <w:sz w:val="32"/>
          <w:szCs w:val="32"/>
          <w:highlight w:val="none"/>
          <w:lang w:val="zh-TW" w:eastAsia="zh-TW"/>
        </w:rPr>
        <w:t>每月</w:t>
      </w:r>
      <w:r>
        <w:rPr>
          <w:rFonts w:hint="eastAsia" w:ascii="Times New Roman" w:hAnsi="Times New Roman" w:eastAsia="仿宋_GB2312" w:cs="Times New Roman"/>
          <w:b/>
          <w:bCs/>
          <w:color w:val="auto"/>
          <w:sz w:val="32"/>
          <w:szCs w:val="32"/>
          <w:highlight w:val="none"/>
          <w:lang w:val="en-US" w:eastAsia="zh-CN"/>
        </w:rPr>
        <w:t>9日前</w:t>
      </w:r>
      <w:r>
        <w:rPr>
          <w:rFonts w:hint="eastAsia" w:ascii="Times New Roman" w:hAnsi="Times New Roman" w:eastAsia="仿宋_GB2312" w:cs="Times New Roman"/>
          <w:b/>
          <w:bCs/>
          <w:color w:val="auto"/>
          <w:sz w:val="32"/>
          <w:szCs w:val="32"/>
          <w:highlight w:val="none"/>
          <w:lang w:val="zh-TW" w:eastAsia="zh-TW"/>
        </w:rPr>
        <w:t>完成上月所有上传病例的分组</w:t>
      </w:r>
      <w:r>
        <w:rPr>
          <w:rFonts w:hint="eastAsia" w:ascii="Times New Roman" w:hAnsi="Times New Roman" w:eastAsia="仿宋_GB2312" w:cs="Times New Roman"/>
          <w:b/>
          <w:bCs/>
          <w:color w:val="auto"/>
          <w:sz w:val="32"/>
          <w:szCs w:val="32"/>
          <w:highlight w:val="none"/>
          <w:lang w:val="zh-TW" w:eastAsia="zh-CN"/>
        </w:rPr>
        <w:t>，</w:t>
      </w:r>
      <w:r>
        <w:rPr>
          <w:rFonts w:hint="eastAsia" w:ascii="Times New Roman" w:hAnsi="Times New Roman" w:eastAsia="仿宋_GB2312" w:cs="Times New Roman"/>
          <w:b/>
          <w:bCs/>
          <w:color w:val="auto"/>
          <w:sz w:val="32"/>
          <w:szCs w:val="32"/>
          <w:highlight w:val="none"/>
          <w:lang w:val="zh-TW" w:eastAsia="zh-TW"/>
        </w:rPr>
        <w:t>并将分组结果向定点医疗机构</w:t>
      </w:r>
      <w:r>
        <w:rPr>
          <w:rFonts w:hint="eastAsia" w:ascii="Times New Roman" w:hAnsi="Times New Roman" w:eastAsia="仿宋_GB2312" w:cs="Times New Roman"/>
          <w:b/>
          <w:bCs/>
          <w:color w:val="auto"/>
          <w:sz w:val="32"/>
          <w:szCs w:val="32"/>
          <w:highlight w:val="none"/>
          <w:lang w:val="en-US" w:eastAsia="zh-CN"/>
        </w:rPr>
        <w:t>公示。</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eastAsia" w:ascii="Times New Roman" w:hAnsi="Times New Roman" w:eastAsia="仿宋_GB2312" w:cs="Times New Roman"/>
          <w:b/>
          <w:bCs/>
          <w:color w:val="auto"/>
          <w:sz w:val="32"/>
          <w:szCs w:val="32"/>
          <w:highlight w:val="none"/>
          <w:lang w:val="zh-TW" w:eastAsia="zh-TW"/>
        </w:rPr>
      </w:pPr>
      <w:r>
        <w:rPr>
          <w:rFonts w:hint="eastAsia" w:ascii="Times New Roman" w:hAnsi="Times New Roman" w:eastAsia="仿宋_GB2312" w:cs="Times New Roman"/>
          <w:b/>
          <w:bCs/>
          <w:color w:val="auto"/>
          <w:sz w:val="32"/>
          <w:szCs w:val="32"/>
          <w:highlight w:val="none"/>
          <w:lang w:val="zh-TW" w:eastAsia="zh-TW"/>
        </w:rPr>
        <w:t>（三）</w:t>
      </w:r>
      <w:r>
        <w:rPr>
          <w:rFonts w:hint="eastAsia" w:ascii="Times New Roman" w:hAnsi="Times New Roman" w:eastAsia="仿宋_GB2312" w:cs="Times New Roman"/>
          <w:b/>
          <w:bCs/>
          <w:color w:val="auto"/>
          <w:sz w:val="32"/>
          <w:szCs w:val="32"/>
          <w:highlight w:val="none"/>
          <w:lang w:val="en-US" w:eastAsia="zh-CN"/>
        </w:rPr>
        <w:t>分组结果沟通反馈</w:t>
      </w:r>
      <w:r>
        <w:rPr>
          <w:rFonts w:hint="eastAsia" w:ascii="Times New Roman" w:hAnsi="Times New Roman" w:eastAsia="仿宋_GB2312" w:cs="Times New Roman"/>
          <w:b/>
          <w:bCs/>
          <w:color w:val="auto"/>
          <w:sz w:val="32"/>
          <w:szCs w:val="32"/>
          <w:highlight w:val="none"/>
          <w:lang w:val="zh-TW" w:eastAsia="zh-TW"/>
        </w:rPr>
        <w:t>。定点医疗机构收到分组</w:t>
      </w:r>
      <w:r>
        <w:rPr>
          <w:rFonts w:hint="eastAsia" w:ascii="Times New Roman" w:hAnsi="Times New Roman" w:eastAsia="仿宋_GB2312" w:cs="Times New Roman"/>
          <w:b/>
          <w:bCs/>
          <w:color w:val="auto"/>
          <w:sz w:val="32"/>
          <w:szCs w:val="32"/>
          <w:highlight w:val="none"/>
          <w:lang w:val="en-US" w:eastAsia="zh-CN"/>
        </w:rPr>
        <w:t>反馈</w:t>
      </w:r>
      <w:r>
        <w:rPr>
          <w:rFonts w:hint="eastAsia" w:ascii="Times New Roman" w:hAnsi="Times New Roman" w:eastAsia="仿宋_GB2312" w:cs="Times New Roman"/>
          <w:b/>
          <w:bCs/>
          <w:color w:val="auto"/>
          <w:sz w:val="32"/>
          <w:szCs w:val="32"/>
          <w:highlight w:val="none"/>
          <w:lang w:val="zh-TW" w:eastAsia="zh-TW"/>
        </w:rPr>
        <w:t>结果后</w:t>
      </w:r>
      <w:r>
        <w:rPr>
          <w:rFonts w:hint="eastAsia" w:ascii="Times New Roman" w:hAnsi="Times New Roman" w:eastAsia="仿宋_GB2312" w:cs="Times New Roman"/>
          <w:b/>
          <w:bCs/>
          <w:color w:val="auto"/>
          <w:sz w:val="32"/>
          <w:szCs w:val="32"/>
          <w:highlight w:val="none"/>
          <w:lang w:val="en-US" w:eastAsia="zh-CN"/>
        </w:rPr>
        <w:t>应</w:t>
      </w:r>
      <w:r>
        <w:rPr>
          <w:rFonts w:hint="eastAsia" w:ascii="Times New Roman" w:hAnsi="Times New Roman" w:eastAsia="仿宋_GB2312" w:cs="Times New Roman"/>
          <w:b/>
          <w:bCs/>
          <w:color w:val="auto"/>
          <w:sz w:val="32"/>
          <w:szCs w:val="32"/>
          <w:highlight w:val="none"/>
          <w:lang w:val="zh-TW" w:eastAsia="zh-TW"/>
        </w:rPr>
        <w:t>于每</w:t>
      </w:r>
      <w:r>
        <w:rPr>
          <w:rFonts w:hint="eastAsia" w:ascii="Times New Roman" w:hAnsi="Times New Roman" w:eastAsia="仿宋_GB2312" w:cs="Times New Roman"/>
          <w:b/>
          <w:bCs/>
          <w:color w:val="auto"/>
          <w:sz w:val="32"/>
          <w:szCs w:val="32"/>
          <w:highlight w:val="none"/>
          <w:lang w:val="en-US" w:eastAsia="zh-CN"/>
        </w:rPr>
        <w:t>月13日前</w:t>
      </w:r>
      <w:r>
        <w:rPr>
          <w:rFonts w:hint="eastAsia" w:ascii="Times New Roman" w:hAnsi="Times New Roman" w:eastAsia="仿宋_GB2312" w:cs="Times New Roman"/>
          <w:b/>
          <w:bCs/>
          <w:color w:val="auto"/>
          <w:sz w:val="32"/>
          <w:szCs w:val="32"/>
          <w:highlight w:val="none"/>
          <w:lang w:val="zh-TW" w:eastAsia="zh-TW"/>
        </w:rPr>
        <w:t>完成对</w:t>
      </w:r>
      <w:r>
        <w:rPr>
          <w:rFonts w:hint="eastAsia" w:ascii="Times New Roman" w:hAnsi="Times New Roman" w:eastAsia="仿宋_GB2312" w:cs="Times New Roman"/>
          <w:b/>
          <w:bCs/>
          <w:color w:val="auto"/>
          <w:sz w:val="32"/>
          <w:szCs w:val="32"/>
          <w:highlight w:val="none"/>
          <w:lang w:val="en-US" w:eastAsia="zh-CN"/>
        </w:rPr>
        <w:t>所有</w:t>
      </w:r>
      <w:r>
        <w:rPr>
          <w:rFonts w:hint="eastAsia" w:ascii="Times New Roman" w:hAnsi="Times New Roman" w:eastAsia="仿宋_GB2312" w:cs="Times New Roman"/>
          <w:b/>
          <w:bCs/>
          <w:color w:val="auto"/>
          <w:sz w:val="32"/>
          <w:szCs w:val="32"/>
          <w:highlight w:val="none"/>
          <w:lang w:val="zh-TW" w:eastAsia="zh-TW"/>
        </w:rPr>
        <w:t>分组结果的确认</w:t>
      </w:r>
      <w:r>
        <w:rPr>
          <w:rFonts w:hint="eastAsia" w:ascii="Times New Roman" w:hAnsi="Times New Roman" w:eastAsia="仿宋_GB2312" w:cs="Times New Roman"/>
          <w:b/>
          <w:bCs/>
          <w:color w:val="auto"/>
          <w:sz w:val="32"/>
          <w:szCs w:val="32"/>
          <w:highlight w:val="none"/>
          <w:lang w:val="en-US" w:eastAsia="zh-CN"/>
        </w:rPr>
        <w:t>和反馈</w:t>
      </w:r>
      <w:r>
        <w:rPr>
          <w:rFonts w:hint="eastAsia" w:ascii="Times New Roman" w:hAnsi="Times New Roman" w:eastAsia="仿宋_GB2312" w:cs="Times New Roman"/>
          <w:b/>
          <w:bCs/>
          <w:color w:val="auto"/>
          <w:sz w:val="32"/>
          <w:szCs w:val="32"/>
          <w:highlight w:val="none"/>
          <w:lang w:val="zh-TW" w:eastAsia="zh-TW"/>
        </w:rPr>
        <w:t>。</w:t>
      </w:r>
      <w:r>
        <w:rPr>
          <w:rFonts w:hint="eastAsia" w:ascii="Times New Roman" w:hAnsi="Times New Roman" w:eastAsia="仿宋_GB2312" w:cs="Times New Roman"/>
          <w:b/>
          <w:bCs/>
          <w:color w:val="auto"/>
          <w:sz w:val="32"/>
          <w:szCs w:val="32"/>
          <w:highlight w:val="none"/>
          <w:lang w:val="en-US" w:eastAsia="zh-CN"/>
        </w:rPr>
        <w:t>逾期未反馈未确认的，视为对分组结果无异议</w:t>
      </w:r>
      <w:r>
        <w:rPr>
          <w:rFonts w:hint="eastAsia" w:ascii="Times New Roman" w:hAnsi="Times New Roman" w:eastAsia="仿宋_GB2312" w:cs="Times New Roman"/>
          <w:b/>
          <w:bCs/>
          <w:color w:val="auto"/>
          <w:sz w:val="32"/>
          <w:szCs w:val="32"/>
          <w:highlight w:val="none"/>
          <w:lang w:val="zh-TW" w:eastAsia="zh-TW"/>
        </w:rPr>
        <w:t>。</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eastAsia" w:ascii="Times New Roman" w:hAnsi="Times New Roman" w:eastAsia="仿宋_GB2312" w:cs="Times New Roman"/>
          <w:b/>
          <w:bCs/>
          <w:color w:val="auto"/>
          <w:sz w:val="32"/>
          <w:szCs w:val="32"/>
          <w:highlight w:val="none"/>
          <w:lang w:val="zh-TW" w:eastAsia="zh-CN"/>
        </w:rPr>
      </w:pPr>
      <w:r>
        <w:rPr>
          <w:rFonts w:hint="eastAsia" w:ascii="Times New Roman" w:hAnsi="Times New Roman" w:eastAsia="仿宋_GB2312" w:cs="Times New Roman"/>
          <w:b/>
          <w:bCs/>
          <w:color w:val="auto"/>
          <w:sz w:val="32"/>
          <w:szCs w:val="32"/>
          <w:highlight w:val="none"/>
          <w:lang w:val="zh-TW" w:eastAsia="zh-TW"/>
        </w:rPr>
        <w:t>（四）</w:t>
      </w:r>
      <w:r>
        <w:rPr>
          <w:rFonts w:hint="eastAsia" w:ascii="Times New Roman" w:hAnsi="Times New Roman" w:eastAsia="仿宋_GB2312" w:cs="Times New Roman"/>
          <w:b/>
          <w:bCs/>
          <w:color w:val="auto"/>
          <w:sz w:val="32"/>
          <w:szCs w:val="32"/>
          <w:highlight w:val="none"/>
          <w:lang w:val="en-US" w:eastAsia="zh-CN"/>
        </w:rPr>
        <w:t>分组反馈审核</w:t>
      </w:r>
      <w:r>
        <w:rPr>
          <w:rFonts w:hint="eastAsia" w:ascii="Times New Roman" w:hAnsi="Times New Roman" w:eastAsia="仿宋_GB2312" w:cs="Times New Roman"/>
          <w:b/>
          <w:bCs/>
          <w:color w:val="auto"/>
          <w:sz w:val="32"/>
          <w:szCs w:val="32"/>
          <w:highlight w:val="none"/>
          <w:lang w:val="zh-TW" w:eastAsia="zh-TW"/>
        </w:rPr>
        <w:t>。</w:t>
      </w:r>
      <w:r>
        <w:rPr>
          <w:rFonts w:hint="eastAsia" w:ascii="Times New Roman" w:hAnsi="Times New Roman" w:eastAsia="仿宋_GB2312" w:cs="Times New Roman"/>
          <w:b/>
          <w:bCs/>
          <w:color w:val="auto"/>
          <w:sz w:val="32"/>
          <w:szCs w:val="32"/>
          <w:highlight w:val="none"/>
          <w:lang w:val="en-US" w:eastAsia="zh-CN"/>
        </w:rPr>
        <w:t>各县（市、区）</w:t>
      </w:r>
      <w:r>
        <w:rPr>
          <w:rFonts w:hint="eastAsia" w:ascii="Times New Roman" w:hAnsi="Times New Roman" w:eastAsia="仿宋_GB2312" w:cs="Times New Roman"/>
          <w:b/>
          <w:bCs/>
          <w:color w:val="auto"/>
          <w:sz w:val="32"/>
          <w:szCs w:val="32"/>
          <w:highlight w:val="none"/>
          <w:lang w:val="zh-TW" w:eastAsia="zh-TW"/>
        </w:rPr>
        <w:t>医保经办机构</w:t>
      </w:r>
      <w:r>
        <w:rPr>
          <w:rFonts w:hint="eastAsia" w:ascii="Times New Roman" w:hAnsi="Times New Roman" w:eastAsia="仿宋_GB2312" w:cs="Times New Roman"/>
          <w:b/>
          <w:bCs/>
          <w:color w:val="auto"/>
          <w:sz w:val="32"/>
          <w:szCs w:val="32"/>
          <w:highlight w:val="none"/>
          <w:lang w:val="en-US" w:eastAsia="zh-CN"/>
        </w:rPr>
        <w:t>应于</w:t>
      </w:r>
      <w:r>
        <w:rPr>
          <w:rFonts w:hint="eastAsia" w:ascii="Times New Roman" w:hAnsi="Times New Roman" w:eastAsia="仿宋_GB2312" w:cs="Times New Roman"/>
          <w:b/>
          <w:bCs/>
          <w:color w:val="auto"/>
          <w:sz w:val="32"/>
          <w:szCs w:val="32"/>
          <w:highlight w:val="none"/>
          <w:lang w:val="zh-TW" w:eastAsia="zh-TW"/>
        </w:rPr>
        <w:t>每月</w:t>
      </w:r>
      <w:r>
        <w:rPr>
          <w:rFonts w:hint="eastAsia" w:ascii="Times New Roman" w:hAnsi="Times New Roman" w:eastAsia="仿宋_GB2312" w:cs="Times New Roman"/>
          <w:b/>
          <w:bCs/>
          <w:color w:val="auto"/>
          <w:sz w:val="32"/>
          <w:szCs w:val="32"/>
          <w:highlight w:val="none"/>
          <w:lang w:val="en-US" w:eastAsia="zh-CN"/>
        </w:rPr>
        <w:t>17日</w:t>
      </w:r>
      <w:r>
        <w:rPr>
          <w:rFonts w:hint="eastAsia" w:ascii="Times New Roman" w:hAnsi="Times New Roman" w:eastAsia="仿宋_GB2312" w:cs="Times New Roman"/>
          <w:b/>
          <w:bCs/>
          <w:color w:val="auto"/>
          <w:sz w:val="32"/>
          <w:szCs w:val="32"/>
          <w:highlight w:val="none"/>
          <w:lang w:val="zh-TW" w:eastAsia="zh-TW"/>
        </w:rPr>
        <w:t>前完成分组</w:t>
      </w:r>
      <w:r>
        <w:rPr>
          <w:rFonts w:hint="eastAsia" w:ascii="Times New Roman" w:hAnsi="Times New Roman" w:eastAsia="仿宋_GB2312" w:cs="Times New Roman"/>
          <w:b/>
          <w:bCs/>
          <w:color w:val="auto"/>
          <w:sz w:val="32"/>
          <w:szCs w:val="32"/>
          <w:highlight w:val="none"/>
          <w:lang w:val="en-US" w:eastAsia="zh-CN"/>
        </w:rPr>
        <w:t>反馈审核</w:t>
      </w:r>
      <w:r>
        <w:rPr>
          <w:rFonts w:hint="eastAsia" w:ascii="Times New Roman" w:hAnsi="Times New Roman" w:eastAsia="仿宋_GB2312" w:cs="Times New Roman"/>
          <w:b/>
          <w:bCs/>
          <w:color w:val="auto"/>
          <w:sz w:val="32"/>
          <w:szCs w:val="32"/>
          <w:highlight w:val="none"/>
          <w:lang w:val="zh-TW" w:eastAsia="zh-TW"/>
        </w:rPr>
        <w:t>工作</w:t>
      </w:r>
      <w:r>
        <w:rPr>
          <w:rFonts w:hint="eastAsia" w:ascii="Times New Roman" w:hAnsi="Times New Roman" w:eastAsia="仿宋_GB2312" w:cs="Times New Roman"/>
          <w:b/>
          <w:bCs/>
          <w:color w:val="auto"/>
          <w:sz w:val="32"/>
          <w:szCs w:val="32"/>
          <w:highlight w:val="none"/>
          <w:lang w:val="zh-TW" w:eastAsia="zh-CN"/>
        </w:rPr>
        <w:t>。</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eastAsia" w:ascii="Times New Roman" w:hAnsi="Times New Roman" w:eastAsia="仿宋_GB2312" w:cs="Times New Roman"/>
          <w:b/>
          <w:bCs/>
          <w:color w:val="auto"/>
          <w:sz w:val="32"/>
          <w:szCs w:val="32"/>
          <w:highlight w:val="none"/>
          <w:lang w:val="zh-TW" w:eastAsia="zh-TW"/>
        </w:rPr>
      </w:pPr>
      <w:r>
        <w:rPr>
          <w:rFonts w:hint="eastAsia" w:ascii="Times New Roman" w:hAnsi="Times New Roman" w:eastAsia="仿宋_GB2312" w:cs="Times New Roman"/>
          <w:b/>
          <w:bCs/>
          <w:color w:val="auto"/>
          <w:sz w:val="32"/>
          <w:szCs w:val="32"/>
          <w:highlight w:val="none"/>
          <w:lang w:val="zh-TW" w:eastAsia="zh-TW"/>
        </w:rPr>
        <w:t>（五）</w:t>
      </w:r>
      <w:r>
        <w:rPr>
          <w:rFonts w:hint="eastAsia" w:ascii="Times New Roman" w:hAnsi="Times New Roman" w:eastAsia="仿宋_GB2312" w:cs="Times New Roman"/>
          <w:b/>
          <w:bCs/>
          <w:color w:val="auto"/>
          <w:sz w:val="32"/>
          <w:szCs w:val="32"/>
          <w:highlight w:val="none"/>
          <w:lang w:val="en-US" w:eastAsia="zh-CN"/>
        </w:rPr>
        <w:t>支付结果确认。各县（市、区）</w:t>
      </w:r>
      <w:r>
        <w:rPr>
          <w:rFonts w:hint="eastAsia" w:ascii="Times New Roman" w:hAnsi="Times New Roman" w:eastAsia="仿宋_GB2312" w:cs="Times New Roman"/>
          <w:b/>
          <w:bCs/>
          <w:color w:val="auto"/>
          <w:sz w:val="32"/>
          <w:szCs w:val="32"/>
          <w:highlight w:val="none"/>
          <w:lang w:val="zh-TW" w:eastAsia="zh-TW"/>
        </w:rPr>
        <w:t>医保经办机构</w:t>
      </w:r>
      <w:r>
        <w:rPr>
          <w:rFonts w:hint="eastAsia" w:ascii="Times New Roman" w:hAnsi="Times New Roman" w:eastAsia="仿宋_GB2312" w:cs="Times New Roman"/>
          <w:b/>
          <w:bCs/>
          <w:color w:val="auto"/>
          <w:sz w:val="32"/>
          <w:szCs w:val="32"/>
          <w:highlight w:val="none"/>
          <w:lang w:val="en-US" w:eastAsia="zh-CN"/>
        </w:rPr>
        <w:t>应于每月21日前完成月度支付结果拨付确认，</w:t>
      </w:r>
      <w:r>
        <w:rPr>
          <w:rFonts w:hint="eastAsia" w:ascii="Times New Roman" w:hAnsi="Times New Roman" w:eastAsia="仿宋_GB2312" w:cs="Times New Roman"/>
          <w:b/>
          <w:bCs/>
          <w:color w:val="auto"/>
          <w:sz w:val="32"/>
          <w:szCs w:val="32"/>
          <w:highlight w:val="none"/>
          <w:lang w:val="zh-TW" w:eastAsia="zh-TW"/>
        </w:rPr>
        <w:t>并将最终分组</w:t>
      </w:r>
      <w:r>
        <w:rPr>
          <w:rFonts w:hint="eastAsia" w:ascii="Times New Roman" w:hAnsi="Times New Roman" w:eastAsia="仿宋_GB2312" w:cs="Times New Roman"/>
          <w:b/>
          <w:bCs/>
          <w:color w:val="auto"/>
          <w:sz w:val="32"/>
          <w:szCs w:val="32"/>
          <w:highlight w:val="none"/>
          <w:lang w:val="en-US" w:eastAsia="zh-CN"/>
        </w:rPr>
        <w:t>及支付</w:t>
      </w:r>
      <w:r>
        <w:rPr>
          <w:rFonts w:hint="eastAsia" w:ascii="Times New Roman" w:hAnsi="Times New Roman" w:eastAsia="仿宋_GB2312" w:cs="Times New Roman"/>
          <w:b/>
          <w:bCs/>
          <w:color w:val="auto"/>
          <w:sz w:val="32"/>
          <w:szCs w:val="32"/>
          <w:highlight w:val="none"/>
          <w:lang w:val="zh-TW" w:eastAsia="zh-TW"/>
        </w:rPr>
        <w:t>结果</w:t>
      </w:r>
      <w:r>
        <w:rPr>
          <w:rFonts w:hint="eastAsia" w:ascii="Times New Roman" w:hAnsi="Times New Roman" w:eastAsia="仿宋_GB2312" w:cs="Times New Roman"/>
          <w:b/>
          <w:bCs/>
          <w:color w:val="auto"/>
          <w:sz w:val="32"/>
          <w:szCs w:val="32"/>
          <w:highlight w:val="none"/>
          <w:lang w:val="en-US" w:eastAsia="zh-CN"/>
        </w:rPr>
        <w:t>公布</w:t>
      </w:r>
      <w:r>
        <w:rPr>
          <w:rFonts w:hint="eastAsia" w:ascii="Times New Roman" w:hAnsi="Times New Roman" w:eastAsia="仿宋_GB2312" w:cs="Times New Roman"/>
          <w:b/>
          <w:bCs/>
          <w:color w:val="auto"/>
          <w:sz w:val="32"/>
          <w:szCs w:val="32"/>
          <w:highlight w:val="none"/>
          <w:lang w:val="zh-TW" w:eastAsia="zh-TW"/>
        </w:rPr>
        <w:t>给医疗机构。</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（六）支付</w:t>
      </w:r>
      <w:r>
        <w:rPr>
          <w:rFonts w:hint="eastAsia" w:ascii="Times New Roman" w:hAnsi="Times New Roman" w:eastAsia="仿宋_GB2312" w:cs="Times New Roman"/>
          <w:b/>
          <w:bCs/>
          <w:color w:val="auto"/>
          <w:sz w:val="32"/>
          <w:szCs w:val="32"/>
          <w:highlight w:val="none"/>
          <w:lang w:val="zh-TW" w:eastAsia="zh-TW"/>
        </w:rPr>
        <w:t>结算。</w:t>
      </w:r>
      <w:r>
        <w:rPr>
          <w:rFonts w:hint="eastAsia" w:ascii="Times New Roman" w:hAnsi="Times New Roman" w:eastAsia="仿宋_GB2312" w:cs="Times New Roman"/>
          <w:b/>
          <w:bCs/>
          <w:color w:val="auto"/>
          <w:sz w:val="32"/>
          <w:szCs w:val="32"/>
          <w:highlight w:val="none"/>
          <w:lang w:val="en-US" w:eastAsia="zh-CN"/>
        </w:rPr>
        <w:t>各县（市、区）医保经办机构应于每月28日前完成月度预结算。</w:t>
      </w:r>
    </w:p>
    <w:p>
      <w:pPr>
        <w:pStyle w:val="17"/>
        <w:keepNext w:val="0"/>
        <w:keepLines w:val="0"/>
        <w:pageBreakBefore w:val="0"/>
        <w:widowControl w:val="0"/>
        <w:kinsoku/>
        <w:wordWrap/>
        <w:overflowPunct/>
        <w:topLinePunct w:val="0"/>
        <w:autoSpaceDE/>
        <w:autoSpaceDN/>
        <w:bidi w:val="0"/>
        <w:adjustRightInd/>
        <w:snapToGrid/>
        <w:spacing w:line="620" w:lineRule="exact"/>
        <w:ind w:left="0" w:leftChars="0" w:right="0" w:firstLine="642" w:firstLineChars="200"/>
        <w:jc w:val="both"/>
        <w:textAlignment w:val="center"/>
        <w:rPr>
          <w:rFonts w:hint="default" w:ascii="Times New Roman" w:hAnsi="Times New Roman" w:eastAsia="仿宋_GB2312" w:cs="Times New Roman"/>
          <w:b/>
          <w:bCs/>
          <w:color w:val="auto"/>
          <w:sz w:val="32"/>
          <w:szCs w:val="32"/>
          <w:highlight w:val="none"/>
          <w:lang w:val="en-US" w:eastAsia="zh-CN"/>
        </w:rPr>
      </w:pPr>
      <w:r>
        <w:rPr>
          <w:rFonts w:hint="eastAsia" w:ascii="黑体" w:hAnsi="黑体" w:eastAsia="黑体" w:cs="黑体"/>
          <w:b/>
          <w:bCs/>
          <w:color w:val="auto"/>
          <w:kern w:val="2"/>
          <w:sz w:val="32"/>
          <w:szCs w:val="32"/>
          <w:highlight w:val="none"/>
          <w:lang w:val="en-US" w:eastAsia="zh-CN" w:bidi="zh-TW"/>
        </w:rPr>
        <w:t xml:space="preserve">第十九条 </w:t>
      </w:r>
      <w:r>
        <w:rPr>
          <w:rFonts w:hint="default" w:ascii="Times New Roman" w:hAnsi="Times New Roman" w:eastAsia="仿宋_GB2312" w:cs="Times New Roman"/>
          <w:b/>
          <w:bCs/>
          <w:color w:val="auto"/>
          <w:sz w:val="32"/>
          <w:szCs w:val="32"/>
          <w:highlight w:val="none"/>
          <w:lang w:eastAsia="zh-CN"/>
        </w:rPr>
        <w:t>月度预结算</w:t>
      </w:r>
      <w:r>
        <w:rPr>
          <w:rFonts w:hint="default" w:ascii="Times New Roman" w:hAnsi="Times New Roman" w:eastAsia="仿宋_GB2312" w:cs="Times New Roman"/>
          <w:b/>
          <w:bCs/>
          <w:color w:val="auto"/>
          <w:sz w:val="32"/>
          <w:szCs w:val="32"/>
          <w:highlight w:val="none"/>
        </w:rPr>
        <w:t>以各</w:t>
      </w:r>
      <w:r>
        <w:rPr>
          <w:rFonts w:hint="eastAsia" w:ascii="Times New Roman" w:hAnsi="Times New Roman" w:eastAsia="仿宋_GB2312" w:cs="Times New Roman"/>
          <w:b/>
          <w:bCs/>
          <w:color w:val="auto"/>
          <w:sz w:val="32"/>
          <w:szCs w:val="32"/>
          <w:highlight w:val="none"/>
          <w:lang w:eastAsia="zh-CN"/>
        </w:rPr>
        <w:t>DIP付费</w:t>
      </w:r>
      <w:r>
        <w:rPr>
          <w:rFonts w:hint="default" w:ascii="Times New Roman" w:hAnsi="Times New Roman" w:eastAsia="仿宋_GB2312" w:cs="Times New Roman"/>
          <w:b/>
          <w:bCs/>
          <w:color w:val="auto"/>
          <w:sz w:val="32"/>
          <w:szCs w:val="32"/>
          <w:highlight w:val="none"/>
        </w:rPr>
        <w:t>医疗机构</w:t>
      </w:r>
      <w:r>
        <w:rPr>
          <w:rFonts w:hint="eastAsia" w:ascii="Times New Roman" w:hAnsi="Times New Roman" w:eastAsia="仿宋_GB2312" w:cs="Times New Roman"/>
          <w:b/>
          <w:bCs/>
          <w:color w:val="auto"/>
          <w:sz w:val="32"/>
          <w:szCs w:val="32"/>
          <w:highlight w:val="none"/>
          <w:lang w:val="en-US" w:eastAsia="zh-CN"/>
        </w:rPr>
        <w:t>次月7日前上传</w:t>
      </w:r>
      <w:r>
        <w:rPr>
          <w:rFonts w:hint="default" w:ascii="Times New Roman" w:hAnsi="Times New Roman" w:eastAsia="仿宋_GB2312" w:cs="Times New Roman"/>
          <w:b/>
          <w:bCs/>
          <w:color w:val="auto"/>
          <w:sz w:val="32"/>
          <w:szCs w:val="32"/>
          <w:highlight w:val="none"/>
        </w:rPr>
        <w:t>的纳入DIP结算范围病例</w:t>
      </w:r>
      <w:r>
        <w:rPr>
          <w:rFonts w:hint="eastAsia" w:ascii="Times New Roman" w:hAnsi="Times New Roman" w:eastAsia="仿宋_GB2312" w:cs="Times New Roman"/>
          <w:b/>
          <w:bCs/>
          <w:color w:val="auto"/>
          <w:sz w:val="32"/>
          <w:szCs w:val="32"/>
          <w:highlight w:val="none"/>
          <w:lang w:val="en-US" w:eastAsia="zh-CN"/>
        </w:rPr>
        <w:t>数及医疗费用</w:t>
      </w:r>
      <w:r>
        <w:rPr>
          <w:rFonts w:hint="default" w:ascii="Times New Roman" w:hAnsi="Times New Roman" w:eastAsia="仿宋_GB2312" w:cs="Times New Roman"/>
          <w:b/>
          <w:bCs/>
          <w:color w:val="auto"/>
          <w:sz w:val="32"/>
          <w:szCs w:val="32"/>
          <w:highlight w:val="none"/>
        </w:rPr>
        <w:t>为基数，由医保经办机构</w:t>
      </w:r>
      <w:r>
        <w:rPr>
          <w:rFonts w:hint="eastAsia" w:ascii="Times New Roman" w:hAnsi="Times New Roman" w:eastAsia="仿宋_GB2312" w:cs="Times New Roman"/>
          <w:b/>
          <w:bCs/>
          <w:color w:val="auto"/>
          <w:sz w:val="32"/>
          <w:szCs w:val="32"/>
          <w:highlight w:val="none"/>
          <w:lang w:val="en-US" w:eastAsia="zh-CN"/>
        </w:rPr>
        <w:t>进行月度DIP支付计算，</w:t>
      </w:r>
      <w:r>
        <w:rPr>
          <w:rFonts w:hint="default" w:ascii="Times New Roman" w:hAnsi="Times New Roman" w:eastAsia="仿宋_GB2312" w:cs="Times New Roman"/>
          <w:b/>
          <w:bCs/>
          <w:color w:val="auto"/>
          <w:sz w:val="32"/>
          <w:szCs w:val="32"/>
          <w:highlight w:val="none"/>
          <w:lang w:eastAsia="zh-CN"/>
        </w:rPr>
        <w:t>根据</w:t>
      </w:r>
      <w:r>
        <w:rPr>
          <w:rFonts w:hint="eastAsia" w:ascii="Times New Roman" w:hAnsi="Times New Roman" w:eastAsia="仿宋_GB2312" w:cs="Times New Roman"/>
          <w:b/>
          <w:bCs/>
          <w:color w:val="auto"/>
          <w:sz w:val="32"/>
          <w:szCs w:val="32"/>
          <w:highlight w:val="none"/>
          <w:lang w:eastAsia="zh-CN"/>
        </w:rPr>
        <w:t>DIP付费</w:t>
      </w:r>
      <w:r>
        <w:rPr>
          <w:rFonts w:hint="default" w:ascii="Times New Roman" w:hAnsi="Times New Roman" w:eastAsia="仿宋_GB2312" w:cs="Times New Roman"/>
          <w:b/>
          <w:bCs/>
          <w:color w:val="auto"/>
          <w:sz w:val="32"/>
          <w:szCs w:val="32"/>
          <w:highlight w:val="none"/>
        </w:rPr>
        <w:t>医疗机构月度总分值按照</w:t>
      </w:r>
      <w:r>
        <w:rPr>
          <w:rFonts w:hint="eastAsia" w:ascii="Times New Roman" w:hAnsi="Times New Roman" w:eastAsia="仿宋_GB2312" w:cs="Times New Roman"/>
          <w:b/>
          <w:bCs/>
          <w:color w:val="auto"/>
          <w:sz w:val="32"/>
          <w:szCs w:val="32"/>
          <w:highlight w:val="none"/>
          <w:lang w:val="en-US" w:eastAsia="zh-CN"/>
        </w:rPr>
        <w:t>DIP应拨金额</w:t>
      </w:r>
      <w:r>
        <w:rPr>
          <w:rFonts w:hint="default" w:ascii="Times New Roman" w:hAnsi="Times New Roman" w:eastAsia="仿宋_GB2312" w:cs="Times New Roman"/>
          <w:b/>
          <w:bCs/>
          <w:color w:val="auto"/>
          <w:sz w:val="32"/>
          <w:szCs w:val="32"/>
          <w:highlight w:val="none"/>
        </w:rPr>
        <w:t>拨付给各</w:t>
      </w:r>
      <w:r>
        <w:rPr>
          <w:rFonts w:hint="eastAsia" w:ascii="Times New Roman" w:hAnsi="Times New Roman" w:eastAsia="仿宋_GB2312" w:cs="Times New Roman"/>
          <w:b/>
          <w:bCs/>
          <w:color w:val="auto"/>
          <w:sz w:val="32"/>
          <w:szCs w:val="32"/>
          <w:highlight w:val="none"/>
          <w:lang w:eastAsia="zh-CN"/>
        </w:rPr>
        <w:t>DIP付费</w:t>
      </w:r>
      <w:r>
        <w:rPr>
          <w:rFonts w:hint="default" w:ascii="Times New Roman" w:hAnsi="Times New Roman" w:eastAsia="仿宋_GB2312" w:cs="Times New Roman"/>
          <w:b/>
          <w:bCs/>
          <w:color w:val="auto"/>
          <w:sz w:val="32"/>
          <w:szCs w:val="32"/>
          <w:highlight w:val="none"/>
        </w:rPr>
        <w:t>医疗机构</w:t>
      </w:r>
      <w:r>
        <w:rPr>
          <w:rFonts w:hint="eastAsia" w:ascii="Times New Roman" w:hAnsi="Times New Roman" w:eastAsia="仿宋_GB2312" w:cs="Times New Roman"/>
          <w:b/>
          <w:bCs/>
          <w:color w:val="auto"/>
          <w:sz w:val="32"/>
          <w:szCs w:val="32"/>
          <w:highlight w:val="none"/>
          <w:lang w:val="en-US" w:eastAsia="zh-CN"/>
        </w:rPr>
        <w:t>(其中由结算系统预留1%做为质量保证金）。DIP付费</w:t>
      </w:r>
      <w:r>
        <w:rPr>
          <w:rFonts w:hint="default" w:ascii="Times New Roman" w:hAnsi="Times New Roman" w:eastAsia="仿宋_GB2312" w:cs="Times New Roman"/>
          <w:b/>
          <w:bCs/>
          <w:color w:val="auto"/>
          <w:sz w:val="32"/>
          <w:szCs w:val="32"/>
          <w:highlight w:val="none"/>
        </w:rPr>
        <w:t>医疗机构月度医保基金预结算额</w:t>
      </w:r>
      <w:r>
        <w:rPr>
          <w:rFonts w:hint="default" w:ascii="Times New Roman" w:hAnsi="Times New Roman" w:eastAsia="仿宋_GB2312" w:cs="Times New Roman"/>
          <w:b/>
          <w:bCs/>
          <w:color w:val="auto"/>
          <w:sz w:val="32"/>
          <w:szCs w:val="32"/>
          <w:highlight w:val="none"/>
          <w:lang w:eastAsia="zh-CN"/>
        </w:rPr>
        <w:t xml:space="preserve"> </w:t>
      </w:r>
      <w:r>
        <w:rPr>
          <w:rFonts w:hint="default" w:ascii="Times New Roman" w:hAnsi="Times New Roman" w:eastAsia="仿宋_GB2312" w:cs="Times New Roman"/>
          <w:b/>
          <w:bCs/>
          <w:color w:val="auto"/>
          <w:sz w:val="32"/>
          <w:szCs w:val="32"/>
          <w:highlight w:val="none"/>
        </w:rPr>
        <w:t xml:space="preserve">= </w:t>
      </w:r>
      <w:r>
        <w:rPr>
          <w:rFonts w:hint="default" w:ascii="Times New Roman" w:hAnsi="Times New Roman" w:eastAsia="仿宋_GB2312" w:cs="Times New Roman"/>
          <w:b/>
          <w:bCs/>
          <w:color w:val="auto"/>
          <w:sz w:val="32"/>
          <w:szCs w:val="32"/>
          <w:highlight w:val="none"/>
          <w:lang w:eastAsia="zh-CN"/>
        </w:rPr>
        <w:t>该医疗机构每月病种结算分值总和</w:t>
      </w:r>
      <w:r>
        <w:rPr>
          <w:rFonts w:hint="default" w:ascii="Times New Roman" w:hAnsi="Times New Roman" w:eastAsia="仿宋_GB2312" w:cs="Times New Roman"/>
          <w:b/>
          <w:bCs/>
          <w:color w:val="auto"/>
          <w:sz w:val="32"/>
          <w:szCs w:val="32"/>
          <w:highlight w:val="none"/>
          <w:lang w:val="en-US" w:eastAsia="zh-CN"/>
        </w:rPr>
        <w:t>×当月总分值点值-参保人个人负担总额-其它账户费用</w:t>
      </w:r>
      <w:r>
        <w:rPr>
          <w:rFonts w:hint="eastAsia" w:ascii="Times New Roman" w:hAnsi="Times New Roman" w:eastAsia="仿宋_GB2312" w:cs="Times New Roman"/>
          <w:b/>
          <w:bCs/>
          <w:color w:val="auto"/>
          <w:sz w:val="32"/>
          <w:szCs w:val="32"/>
          <w:highlight w:val="none"/>
          <w:lang w:val="en-US" w:eastAsia="zh-CN"/>
        </w:rPr>
        <w:t>。质量保证金年底根据考核结果在结算系统进行相应扣减后拨付。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bookmarkStart w:id="15" w:name="bookmark24"/>
      <w:bookmarkStart w:id="16" w:name="bookmark23"/>
      <w:bookmarkStart w:id="17" w:name="bookmark22"/>
      <w:r>
        <w:rPr>
          <w:rFonts w:hint="default" w:ascii="黑体" w:hAnsi="黑体" w:eastAsia="黑体" w:cs="黑体"/>
          <w:b/>
          <w:bCs/>
          <w:color w:val="auto"/>
          <w:kern w:val="2"/>
          <w:sz w:val="32"/>
          <w:szCs w:val="32"/>
          <w:highlight w:val="none"/>
          <w:lang w:val="zh-TW" w:eastAsia="zh-TW" w:bidi="zh-TW"/>
        </w:rPr>
        <w:t>第</w:t>
      </w:r>
      <w:r>
        <w:rPr>
          <w:rFonts w:hint="default" w:ascii="黑体" w:hAnsi="黑体" w:eastAsia="黑体" w:cs="黑体"/>
          <w:b/>
          <w:bCs/>
          <w:color w:val="auto"/>
          <w:kern w:val="2"/>
          <w:sz w:val="32"/>
          <w:szCs w:val="32"/>
          <w:highlight w:val="none"/>
          <w:lang w:val="zh-TW" w:eastAsia="zh-CN" w:bidi="zh-TW"/>
        </w:rPr>
        <w:t>二十</w:t>
      </w:r>
      <w:r>
        <w:rPr>
          <w:rFonts w:hint="default"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eastAsia" w:ascii="Times New Roman" w:hAnsi="Times New Roman" w:eastAsia="仿宋_GB2312" w:cs="Times New Roman"/>
          <w:b/>
          <w:bCs/>
          <w:color w:val="auto"/>
          <w:kern w:val="2"/>
          <w:sz w:val="32"/>
          <w:szCs w:val="32"/>
          <w:highlight w:val="none"/>
          <w:lang w:val="en-US" w:eastAsia="zh-CN" w:bidi="zh-TW"/>
        </w:rPr>
        <w:t>为进一步深化医疗卫生体制改革，推进“三医联动”改革持续深入，支持紧密型县域医共体建设，建立DIP付费方式下的统一支付。对紧密型县域医共体牵头单位或总医院提出申请并报送其余医共体成员单位确认协议书的，月度预结算和年终清算基金统一拨付至医共体牵头单位或总医院约定账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kern w:val="2"/>
          <w:sz w:val="32"/>
          <w:szCs w:val="32"/>
          <w:highlight w:val="yellow"/>
          <w:lang w:val="en-US" w:eastAsia="zh-CN" w:bidi="zh-TW"/>
        </w:rPr>
      </w:pPr>
      <w:r>
        <w:rPr>
          <w:rFonts w:hint="eastAsia" w:ascii="黑体" w:hAnsi="黑体" w:eastAsia="黑体" w:cs="黑体"/>
          <w:b/>
          <w:bCs/>
          <w:color w:val="auto"/>
          <w:kern w:val="2"/>
          <w:sz w:val="32"/>
          <w:szCs w:val="32"/>
          <w:highlight w:val="none"/>
          <w:lang w:val="en-US" w:eastAsia="zh-CN" w:bidi="zh-TW"/>
        </w:rPr>
        <w:t xml:space="preserve">第二十一条 </w:t>
      </w:r>
      <w:r>
        <w:rPr>
          <w:rFonts w:hint="eastAsia" w:ascii="Times New Roman" w:hAnsi="Times New Roman" w:eastAsia="仿宋_GB2312" w:cs="Times New Roman"/>
          <w:b/>
          <w:bCs/>
          <w:color w:val="auto"/>
          <w:kern w:val="2"/>
          <w:sz w:val="32"/>
          <w:szCs w:val="32"/>
          <w:highlight w:val="none"/>
          <w:lang w:val="en-US" w:eastAsia="zh-CN" w:bidi="zh-TW"/>
        </w:rPr>
        <w:t>为充分发挥医疗保障制度优势，支持中医药传承创新发展，积极探索中医优势病种纳入DIP支付，对医保结算清单中出院西医主要诊断、中医主要诊断符合《济宁市医疗保险中医优势住院病种分值表》的中医诊断名称、诊断编码及西医诊断名称、诊断编码的按病种分值付费住院病例，按《济宁市医疗保险中医优势住院病种分值表》（见附件4，以下简称《中医优势住院病种分值表》）入组赋分，对中医优势病种分值提高20%的政策倾斜。</w:t>
      </w:r>
    </w:p>
    <w:p>
      <w:pPr>
        <w:pStyle w:val="16"/>
        <w:keepNext w:val="0"/>
        <w:keepLines w:val="0"/>
        <w:pageBreakBefore w:val="0"/>
        <w:widowControl w:val="0"/>
        <w:kinsoku/>
        <w:wordWrap/>
        <w:overflowPunct/>
        <w:topLinePunct w:val="0"/>
        <w:autoSpaceDE/>
        <w:autoSpaceDN/>
        <w:bidi w:val="0"/>
        <w:adjustRightInd/>
        <w:snapToGrid/>
        <w:spacing w:before="313" w:beforeLines="100" w:after="313" w:afterLines="100" w:line="620" w:lineRule="exact"/>
        <w:ind w:left="0" w:right="0" w:firstLine="0" w:firstLineChars="0"/>
        <w:jc w:val="center"/>
        <w:textAlignment w:val="center"/>
        <w:outlineLvl w:val="9"/>
        <w:rPr>
          <w:rFonts w:hint="default" w:ascii="Times New Roman" w:hAnsi="Times New Roman" w:eastAsia="方正黑体简体" w:cs="Times New Roman"/>
          <w:b/>
          <w:bCs/>
          <w:color w:val="auto"/>
          <w:highlight w:val="none"/>
        </w:rPr>
      </w:pPr>
      <w:r>
        <w:rPr>
          <w:rFonts w:hint="default" w:ascii="Times New Roman" w:hAnsi="Times New Roman" w:eastAsia="方正黑体简体" w:cs="Times New Roman"/>
          <w:b/>
          <w:bCs/>
          <w:color w:val="auto"/>
          <w:highlight w:val="none"/>
        </w:rPr>
        <w:t>第七章</w:t>
      </w:r>
      <w:r>
        <w:rPr>
          <w:rFonts w:hint="eastAsia" w:ascii="Times New Roman" w:hAnsi="Times New Roman" w:eastAsia="方正黑体简体" w:cs="Times New Roman"/>
          <w:b/>
          <w:bCs/>
          <w:color w:val="auto"/>
          <w:highlight w:val="none"/>
          <w:lang w:val="en-US" w:eastAsia="zh-CN"/>
        </w:rPr>
        <w:t xml:space="preserve">  </w:t>
      </w:r>
      <w:r>
        <w:rPr>
          <w:rFonts w:hint="default" w:ascii="Times New Roman" w:hAnsi="Times New Roman" w:eastAsia="方正黑体简体" w:cs="Times New Roman"/>
          <w:b/>
          <w:bCs/>
          <w:color w:val="auto"/>
          <w:highlight w:val="none"/>
        </w:rPr>
        <w:t>年度</w:t>
      </w:r>
      <w:bookmarkEnd w:id="15"/>
      <w:bookmarkEnd w:id="16"/>
      <w:bookmarkEnd w:id="17"/>
      <w:r>
        <w:rPr>
          <w:rFonts w:hint="default" w:ascii="Times New Roman" w:hAnsi="Times New Roman" w:eastAsia="方正黑体简体" w:cs="Times New Roman"/>
          <w:b/>
          <w:bCs/>
          <w:color w:val="auto"/>
          <w:highlight w:val="none"/>
        </w:rPr>
        <w:t>清算</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lang w:eastAsia="zh-CN"/>
        </w:rPr>
      </w:pPr>
      <w:r>
        <w:rPr>
          <w:rFonts w:hint="default" w:ascii="黑体" w:hAnsi="黑体" w:eastAsia="黑体" w:cs="黑体"/>
          <w:b/>
          <w:bCs/>
          <w:color w:val="auto"/>
          <w:kern w:val="2"/>
          <w:sz w:val="32"/>
          <w:szCs w:val="32"/>
          <w:highlight w:val="none"/>
          <w:lang w:val="zh-TW" w:eastAsia="zh-CN" w:bidi="zh-TW"/>
        </w:rPr>
        <w:t>第</w:t>
      </w:r>
      <w:r>
        <w:rPr>
          <w:rFonts w:hint="eastAsia" w:ascii="黑体" w:hAnsi="黑体" w:eastAsia="黑体" w:cs="黑体"/>
          <w:b/>
          <w:bCs/>
          <w:color w:val="auto"/>
          <w:kern w:val="2"/>
          <w:sz w:val="32"/>
          <w:szCs w:val="32"/>
          <w:highlight w:val="none"/>
          <w:lang w:val="en-US" w:eastAsia="zh-CN" w:bidi="zh-TW"/>
        </w:rPr>
        <w:t>二十二</w:t>
      </w:r>
      <w:r>
        <w:rPr>
          <w:rFonts w:hint="default" w:ascii="黑体" w:hAnsi="黑体" w:eastAsia="黑体" w:cs="黑体"/>
          <w:b/>
          <w:bCs/>
          <w:color w:val="auto"/>
          <w:kern w:val="2"/>
          <w:sz w:val="32"/>
          <w:szCs w:val="32"/>
          <w:highlight w:val="none"/>
          <w:lang w:val="zh-TW" w:eastAsia="zh-CN"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sz w:val="32"/>
          <w:szCs w:val="32"/>
          <w:highlight w:val="none"/>
        </w:rPr>
        <w:t>年度末</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医保部门对医疗机构进行年度考核，并依据考核结果确定年度考核系数。次年</w:t>
      </w:r>
      <w:r>
        <w:rPr>
          <w:rFonts w:hint="eastAsia" w:ascii="Times New Roman" w:hAnsi="Times New Roman" w:eastAsia="仿宋_GB2312" w:cs="Times New Roman"/>
          <w:b/>
          <w:bCs/>
          <w:color w:val="auto"/>
          <w:sz w:val="32"/>
          <w:szCs w:val="32"/>
          <w:highlight w:val="none"/>
          <w:lang w:val="en-US" w:eastAsia="zh-CN"/>
        </w:rPr>
        <w:t>上半年</w:t>
      </w:r>
      <w:r>
        <w:rPr>
          <w:rFonts w:hint="default" w:ascii="Times New Roman" w:hAnsi="Times New Roman" w:eastAsia="仿宋_GB2312" w:cs="Times New Roman"/>
          <w:b/>
          <w:bCs/>
          <w:color w:val="auto"/>
          <w:sz w:val="32"/>
          <w:szCs w:val="32"/>
          <w:highlight w:val="none"/>
        </w:rPr>
        <w:t>在预算范围内根据病种结算分值</w:t>
      </w: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val="en-US" w:eastAsia="zh-CN"/>
        </w:rPr>
        <w:t>DIP付费年度评价结果和</w:t>
      </w:r>
      <w:r>
        <w:rPr>
          <w:rFonts w:hint="default" w:ascii="Times New Roman" w:hAnsi="Times New Roman" w:eastAsia="仿宋_GB2312" w:cs="Times New Roman"/>
          <w:b/>
          <w:bCs/>
          <w:color w:val="auto"/>
          <w:sz w:val="32"/>
          <w:szCs w:val="32"/>
          <w:highlight w:val="none"/>
        </w:rPr>
        <w:t>年度考核情况对医疗机构进行年度清算。</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rPr>
      </w:pPr>
      <w:r>
        <w:rPr>
          <w:rFonts w:hint="default" w:ascii="黑体" w:hAnsi="黑体" w:eastAsia="黑体" w:cs="黑体"/>
          <w:b/>
          <w:bCs/>
          <w:color w:val="auto"/>
          <w:kern w:val="2"/>
          <w:sz w:val="32"/>
          <w:szCs w:val="32"/>
          <w:highlight w:val="none"/>
          <w:lang w:val="zh-TW" w:eastAsia="zh-CN" w:bidi="zh-TW"/>
        </w:rPr>
        <w:t>第</w:t>
      </w:r>
      <w:r>
        <w:rPr>
          <w:rFonts w:hint="eastAsia" w:ascii="黑体" w:hAnsi="黑体" w:eastAsia="黑体" w:cs="黑体"/>
          <w:b/>
          <w:bCs/>
          <w:color w:val="auto"/>
          <w:kern w:val="2"/>
          <w:sz w:val="32"/>
          <w:szCs w:val="32"/>
          <w:highlight w:val="none"/>
          <w:lang w:val="en-US" w:eastAsia="zh-CN" w:bidi="zh-TW"/>
        </w:rPr>
        <w:t>二十三</w:t>
      </w:r>
      <w:r>
        <w:rPr>
          <w:rFonts w:hint="default" w:ascii="黑体" w:hAnsi="黑体" w:eastAsia="黑体" w:cs="黑体"/>
          <w:b/>
          <w:bCs/>
          <w:color w:val="auto"/>
          <w:kern w:val="2"/>
          <w:sz w:val="32"/>
          <w:szCs w:val="32"/>
          <w:highlight w:val="none"/>
          <w:lang w:val="zh-TW" w:eastAsia="zh-CN"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sz w:val="32"/>
          <w:szCs w:val="32"/>
          <w:highlight w:val="none"/>
        </w:rPr>
        <w:t>计算</w:t>
      </w:r>
      <w:r>
        <w:rPr>
          <w:rFonts w:hint="eastAsia" w:ascii="Times New Roman" w:hAnsi="Times New Roman" w:eastAsia="仿宋_GB2312" w:cs="Times New Roman"/>
          <w:b/>
          <w:bCs/>
          <w:color w:val="auto"/>
          <w:sz w:val="32"/>
          <w:szCs w:val="32"/>
          <w:highlight w:val="none"/>
          <w:lang w:eastAsia="zh-CN"/>
        </w:rPr>
        <w:t>DIP付费</w:t>
      </w:r>
      <w:r>
        <w:rPr>
          <w:rFonts w:hint="default" w:ascii="Times New Roman" w:hAnsi="Times New Roman" w:eastAsia="仿宋_GB2312" w:cs="Times New Roman"/>
          <w:b/>
          <w:bCs/>
          <w:color w:val="auto"/>
          <w:sz w:val="32"/>
          <w:szCs w:val="32"/>
          <w:highlight w:val="none"/>
        </w:rPr>
        <w:t>医疗机构年度病例清算总分值</w:t>
      </w:r>
      <w:r>
        <w:rPr>
          <w:rFonts w:hint="default" w:ascii="Times New Roman" w:hAnsi="Times New Roman" w:eastAsia="仿宋_GB2312" w:cs="Times New Roman"/>
          <w:b/>
          <w:bCs/>
          <w:color w:val="auto"/>
          <w:sz w:val="32"/>
          <w:szCs w:val="32"/>
          <w:highlight w:val="none"/>
          <w:lang w:eastAsia="zh-CN"/>
        </w:rPr>
        <w:t>和年度清算分值点值。</w:t>
      </w:r>
      <w:r>
        <w:rPr>
          <w:rFonts w:hint="eastAsia" w:ascii="Times New Roman" w:hAnsi="Times New Roman" w:eastAsia="仿宋_GB2312" w:cs="Times New Roman"/>
          <w:b/>
          <w:bCs/>
          <w:color w:val="auto"/>
          <w:sz w:val="32"/>
          <w:szCs w:val="32"/>
          <w:highlight w:val="none"/>
          <w:lang w:val="en-US" w:eastAsia="zh-CN"/>
        </w:rPr>
        <w:t>DIP付费</w:t>
      </w:r>
      <w:r>
        <w:rPr>
          <w:rFonts w:hint="default" w:ascii="Times New Roman" w:hAnsi="Times New Roman" w:eastAsia="仿宋_GB2312" w:cs="Times New Roman"/>
          <w:b/>
          <w:bCs/>
          <w:color w:val="auto"/>
          <w:sz w:val="32"/>
          <w:szCs w:val="32"/>
          <w:highlight w:val="none"/>
          <w:lang w:val="en-US" w:eastAsia="zh-CN"/>
        </w:rPr>
        <w:t>医疗机构年度病例清算总分值=每个</w:t>
      </w:r>
      <w:r>
        <w:rPr>
          <w:rFonts w:hint="eastAsia" w:ascii="Times New Roman" w:hAnsi="Times New Roman" w:eastAsia="仿宋_GB2312" w:cs="Times New Roman"/>
          <w:b/>
          <w:bCs/>
          <w:color w:val="auto"/>
          <w:sz w:val="32"/>
          <w:szCs w:val="32"/>
          <w:highlight w:val="none"/>
          <w:lang w:val="en-US" w:eastAsia="zh-CN"/>
        </w:rPr>
        <w:t>DIP付费</w:t>
      </w:r>
      <w:r>
        <w:rPr>
          <w:rFonts w:hint="default" w:ascii="Times New Roman" w:hAnsi="Times New Roman" w:eastAsia="仿宋_GB2312" w:cs="Times New Roman"/>
          <w:b/>
          <w:bCs/>
          <w:color w:val="auto"/>
          <w:sz w:val="32"/>
          <w:szCs w:val="32"/>
          <w:highlight w:val="none"/>
          <w:lang w:val="en-US" w:eastAsia="zh-CN"/>
        </w:rPr>
        <w:t>医疗机构年度病例分值的总和。</w:t>
      </w:r>
      <w:r>
        <w:rPr>
          <w:rFonts w:hint="default" w:ascii="Times New Roman" w:hAnsi="Times New Roman" w:eastAsia="仿宋_GB2312" w:cs="Times New Roman"/>
          <w:b/>
          <w:bCs/>
          <w:color w:val="auto"/>
          <w:sz w:val="32"/>
          <w:szCs w:val="32"/>
          <w:highlight w:val="none"/>
          <w:lang w:val="en-US" w:eastAsia="zh-TW"/>
        </w:rPr>
        <w:t>年度清算分值点值=</w:t>
      </w:r>
      <w:r>
        <w:rPr>
          <w:rFonts w:hint="default" w:ascii="Times New Roman" w:hAnsi="Times New Roman" w:eastAsia="仿宋_GB2312" w:cs="Times New Roman"/>
          <w:b/>
          <w:bCs/>
          <w:color w:val="auto"/>
          <w:sz w:val="32"/>
          <w:szCs w:val="32"/>
          <w:highlight w:val="none"/>
          <w:lang w:val="en-US" w:eastAsia="zh-CN"/>
        </w:rPr>
        <w:t>（区域内年度用于DIP结算的医保基金支出预算总额－调节金</w:t>
      </w:r>
      <w:r>
        <w:rPr>
          <w:rFonts w:hint="eastAsia"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年</w:t>
      </w:r>
      <w:r>
        <w:rPr>
          <w:rFonts w:hint="default" w:ascii="Times New Roman" w:hAnsi="Times New Roman" w:eastAsia="仿宋_GB2312" w:cs="Times New Roman"/>
          <w:b/>
          <w:bCs/>
          <w:color w:val="auto"/>
          <w:sz w:val="32"/>
          <w:szCs w:val="32"/>
          <w:highlight w:val="none"/>
          <w:lang w:eastAsia="zh-CN"/>
        </w:rPr>
        <w:t>度参保人</w:t>
      </w:r>
      <w:r>
        <w:rPr>
          <w:rFonts w:hint="default" w:ascii="Times New Roman" w:hAnsi="Times New Roman" w:eastAsia="仿宋_GB2312" w:cs="Times New Roman"/>
          <w:b/>
          <w:bCs/>
          <w:color w:val="auto"/>
          <w:sz w:val="32"/>
          <w:szCs w:val="32"/>
          <w:highlight w:val="none"/>
          <w:lang w:val="en-US" w:eastAsia="zh-CN"/>
        </w:rPr>
        <w:t>个人负担总额</w:t>
      </w:r>
      <w:r>
        <w:rPr>
          <w:rFonts w:hint="default" w:ascii="Times New Roman" w:hAnsi="Times New Roman" w:eastAsia="仿宋_GB2312" w:cs="Times New Roman"/>
          <w:b/>
          <w:bCs/>
          <w:color w:val="auto"/>
          <w:sz w:val="32"/>
          <w:szCs w:val="32"/>
          <w:highlight w:val="none"/>
          <w:lang w:eastAsia="zh-CN"/>
        </w:rPr>
        <w:t>＋年度其他账户费用）</w:t>
      </w:r>
      <w:r>
        <w:rPr>
          <w:rFonts w:hint="default" w:ascii="Times New Roman" w:hAnsi="Times New Roman" w:eastAsia="仿宋_GB2312" w:cs="Times New Roman"/>
          <w:b/>
          <w:bCs/>
          <w:color w:val="auto"/>
          <w:sz w:val="32"/>
          <w:szCs w:val="32"/>
          <w:highlight w:val="none"/>
        </w:rPr>
        <w:t>÷区域年度分值总和。</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lang w:val="zh-TW" w:eastAsia="zh-CN"/>
        </w:rPr>
      </w:pPr>
      <w:r>
        <w:rPr>
          <w:rFonts w:hint="default" w:ascii="黑体" w:hAnsi="黑体" w:eastAsia="黑体" w:cs="黑体"/>
          <w:b/>
          <w:bCs/>
          <w:color w:val="auto"/>
          <w:kern w:val="2"/>
          <w:sz w:val="32"/>
          <w:szCs w:val="32"/>
          <w:highlight w:val="none"/>
          <w:lang w:val="zh-TW" w:eastAsia="zh-TW" w:bidi="zh-TW"/>
        </w:rPr>
        <w:t>第二十</w:t>
      </w:r>
      <w:r>
        <w:rPr>
          <w:rFonts w:hint="eastAsia" w:ascii="黑体" w:hAnsi="黑体" w:eastAsia="黑体" w:cs="黑体"/>
          <w:b/>
          <w:bCs/>
          <w:color w:val="auto"/>
          <w:kern w:val="2"/>
          <w:sz w:val="32"/>
          <w:szCs w:val="32"/>
          <w:highlight w:val="none"/>
          <w:lang w:val="en-US" w:eastAsia="zh-CN" w:bidi="zh-TW"/>
        </w:rPr>
        <w:t>四</w:t>
      </w:r>
      <w:r>
        <w:rPr>
          <w:rFonts w:hint="default"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sz w:val="32"/>
          <w:szCs w:val="32"/>
          <w:highlight w:val="none"/>
          <w:lang w:val="zh-TW" w:eastAsia="zh-TW"/>
        </w:rPr>
        <w:t>确定</w:t>
      </w:r>
      <w:r>
        <w:rPr>
          <w:rFonts w:hint="eastAsia" w:ascii="Times New Roman" w:hAnsi="Times New Roman" w:eastAsia="仿宋_GB2312" w:cs="Times New Roman"/>
          <w:b/>
          <w:bCs/>
          <w:color w:val="auto"/>
          <w:sz w:val="32"/>
          <w:szCs w:val="32"/>
          <w:highlight w:val="none"/>
          <w:lang w:val="zh-TW" w:eastAsia="zh-CN"/>
        </w:rPr>
        <w:t>DIP付费</w:t>
      </w:r>
      <w:r>
        <w:rPr>
          <w:rFonts w:hint="default" w:ascii="Times New Roman" w:hAnsi="Times New Roman" w:eastAsia="仿宋_GB2312" w:cs="Times New Roman"/>
          <w:b/>
          <w:bCs/>
          <w:color w:val="auto"/>
          <w:sz w:val="32"/>
          <w:szCs w:val="32"/>
          <w:highlight w:val="none"/>
          <w:lang w:val="zh-TW" w:eastAsia="zh-TW"/>
        </w:rPr>
        <w:t>医疗机构年终清算拨付总额和年终医保基金清算支付</w:t>
      </w:r>
      <w:r>
        <w:rPr>
          <w:rFonts w:hint="default" w:ascii="Times New Roman" w:hAnsi="Times New Roman" w:eastAsia="仿宋_GB2312" w:cs="Times New Roman"/>
          <w:b/>
          <w:bCs/>
          <w:color w:val="auto"/>
          <w:sz w:val="32"/>
          <w:szCs w:val="32"/>
          <w:highlight w:val="none"/>
          <w:lang w:val="zh-TW" w:eastAsia="zh-CN"/>
        </w:rPr>
        <w:t>总</w:t>
      </w:r>
      <w:r>
        <w:rPr>
          <w:rFonts w:hint="default" w:ascii="Times New Roman" w:hAnsi="Times New Roman" w:eastAsia="仿宋_GB2312" w:cs="Times New Roman"/>
          <w:b/>
          <w:bCs/>
          <w:color w:val="auto"/>
          <w:sz w:val="32"/>
          <w:szCs w:val="32"/>
          <w:highlight w:val="none"/>
          <w:lang w:val="zh-TW" w:eastAsia="zh-TW"/>
        </w:rPr>
        <w:t>额。</w:t>
      </w:r>
      <w:r>
        <w:rPr>
          <w:rFonts w:hint="default" w:ascii="Times New Roman" w:hAnsi="Times New Roman" w:eastAsia="仿宋_GB2312" w:cs="Times New Roman"/>
          <w:b/>
          <w:bCs/>
          <w:color w:val="auto"/>
          <w:sz w:val="32"/>
          <w:szCs w:val="32"/>
          <w:highlight w:val="none"/>
          <w:lang w:eastAsia="zh-TW"/>
        </w:rPr>
        <w:t>年度医保基金清算总额=</w:t>
      </w:r>
      <w:r>
        <w:rPr>
          <w:rFonts w:hint="eastAsia" w:ascii="Times New Roman" w:hAnsi="Times New Roman" w:eastAsia="仿宋_GB2312" w:cs="Times New Roman"/>
          <w:b/>
          <w:bCs/>
          <w:color w:val="auto"/>
          <w:sz w:val="32"/>
          <w:szCs w:val="32"/>
          <w:highlight w:val="none"/>
          <w:lang w:eastAsia="zh-CN"/>
        </w:rPr>
        <w:t>DIP付费</w:t>
      </w:r>
      <w:r>
        <w:rPr>
          <w:rFonts w:hint="default" w:ascii="Times New Roman" w:hAnsi="Times New Roman" w:eastAsia="仿宋_GB2312" w:cs="Times New Roman"/>
          <w:b/>
          <w:bCs/>
          <w:color w:val="auto"/>
          <w:sz w:val="32"/>
          <w:szCs w:val="32"/>
          <w:highlight w:val="none"/>
          <w:lang w:eastAsia="zh-TW"/>
        </w:rPr>
        <w:t>医疗机构年度</w:t>
      </w:r>
      <w:r>
        <w:rPr>
          <w:rFonts w:hint="default" w:ascii="Times New Roman" w:hAnsi="Times New Roman" w:eastAsia="仿宋_GB2312" w:cs="Times New Roman"/>
          <w:b/>
          <w:bCs/>
          <w:color w:val="auto"/>
          <w:sz w:val="32"/>
          <w:szCs w:val="32"/>
          <w:highlight w:val="none"/>
          <w:lang w:val="zh-TW" w:eastAsia="zh-TW"/>
        </w:rPr>
        <w:t>病例总</w:t>
      </w:r>
      <w:r>
        <w:rPr>
          <w:rFonts w:hint="default" w:ascii="Times New Roman" w:hAnsi="Times New Roman" w:eastAsia="仿宋_GB2312" w:cs="Times New Roman"/>
          <w:b/>
          <w:bCs/>
          <w:color w:val="auto"/>
          <w:sz w:val="32"/>
          <w:szCs w:val="32"/>
          <w:highlight w:val="none"/>
          <w:lang w:val="zh-TW" w:eastAsia="zh-CN"/>
        </w:rPr>
        <w:t>分值</w:t>
      </w:r>
      <w:r>
        <w:rPr>
          <w:rFonts w:hint="default" w:ascii="Times New Roman" w:hAnsi="Times New Roman" w:eastAsia="仿宋_GB2312" w:cs="Times New Roman"/>
          <w:b/>
          <w:bCs/>
          <w:color w:val="auto"/>
          <w:sz w:val="32"/>
          <w:szCs w:val="32"/>
          <w:highlight w:val="none"/>
          <w:lang w:val="zh-TW" w:eastAsia="zh-TW"/>
        </w:rPr>
        <w:t>×年度分值点值－年度</w:t>
      </w:r>
      <w:r>
        <w:rPr>
          <w:rFonts w:hint="default" w:ascii="Times New Roman" w:hAnsi="Times New Roman" w:eastAsia="仿宋_GB2312" w:cs="Times New Roman"/>
          <w:b/>
          <w:bCs/>
          <w:color w:val="auto"/>
          <w:sz w:val="32"/>
          <w:szCs w:val="32"/>
          <w:highlight w:val="none"/>
          <w:lang w:val="en-US" w:eastAsia="zh-CN"/>
        </w:rPr>
        <w:t>参保人个人负担总额</w:t>
      </w:r>
      <w:r>
        <w:rPr>
          <w:rFonts w:hint="default" w:ascii="Times New Roman" w:hAnsi="Times New Roman" w:eastAsia="仿宋_GB2312" w:cs="Times New Roman"/>
          <w:b/>
          <w:bCs/>
          <w:color w:val="auto"/>
          <w:sz w:val="32"/>
          <w:szCs w:val="32"/>
          <w:highlight w:val="none"/>
          <w:lang w:val="zh-TW" w:eastAsia="zh-TW"/>
        </w:rPr>
        <w:t>－</w:t>
      </w:r>
      <w:r>
        <w:rPr>
          <w:rFonts w:hint="default" w:ascii="Times New Roman" w:hAnsi="Times New Roman" w:eastAsia="仿宋_GB2312" w:cs="Times New Roman"/>
          <w:b/>
          <w:bCs/>
          <w:color w:val="auto"/>
          <w:sz w:val="32"/>
          <w:szCs w:val="32"/>
          <w:highlight w:val="none"/>
          <w:lang w:eastAsia="zh-CN"/>
        </w:rPr>
        <w:t>年度其他账户费用</w:t>
      </w:r>
      <w:r>
        <w:rPr>
          <w:rFonts w:hint="default" w:ascii="Times New Roman" w:hAnsi="Times New Roman" w:eastAsia="仿宋_GB2312" w:cs="Times New Roman"/>
          <w:b/>
          <w:bCs/>
          <w:color w:val="auto"/>
          <w:sz w:val="32"/>
          <w:szCs w:val="32"/>
          <w:highlight w:val="none"/>
          <w:lang w:val="zh-TW"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highlight w:val="none"/>
          <w:lang w:val="zh-TW" w:eastAsia="zh-TW" w:bidi="zh-TW"/>
        </w:rPr>
      </w:pPr>
      <w:r>
        <w:rPr>
          <w:rFonts w:hint="default" w:ascii="Times New Roman" w:hAnsi="Times New Roman" w:eastAsia="仿宋_GB2312" w:cs="Times New Roman"/>
          <w:b/>
          <w:bCs/>
          <w:color w:val="auto"/>
          <w:kern w:val="2"/>
          <w:sz w:val="32"/>
          <w:szCs w:val="32"/>
          <w:highlight w:val="none"/>
          <w:lang w:val="zh-TW" w:eastAsia="zh-TW" w:bidi="zh-TW"/>
        </w:rPr>
        <w:t>对</w:t>
      </w:r>
      <w:r>
        <w:rPr>
          <w:rFonts w:hint="eastAsia" w:ascii="Times New Roman" w:hAnsi="Times New Roman" w:eastAsia="仿宋_GB2312" w:cs="Times New Roman"/>
          <w:b/>
          <w:bCs/>
          <w:color w:val="auto"/>
          <w:kern w:val="2"/>
          <w:sz w:val="32"/>
          <w:szCs w:val="32"/>
          <w:highlight w:val="none"/>
          <w:lang w:val="zh-TW" w:eastAsia="zh-CN" w:bidi="zh-TW"/>
        </w:rPr>
        <w:t>定点</w:t>
      </w:r>
      <w:r>
        <w:rPr>
          <w:rFonts w:hint="default" w:ascii="Times New Roman" w:hAnsi="Times New Roman" w:eastAsia="仿宋_GB2312" w:cs="Times New Roman"/>
          <w:b/>
          <w:bCs/>
          <w:color w:val="auto"/>
          <w:kern w:val="2"/>
          <w:sz w:val="32"/>
          <w:szCs w:val="32"/>
          <w:highlight w:val="none"/>
          <w:lang w:val="zh-TW" w:eastAsia="zh-TW" w:bidi="zh-TW"/>
        </w:rPr>
        <w:t>医疗机构</w:t>
      </w:r>
      <w:r>
        <w:rPr>
          <w:rFonts w:hint="eastAsia" w:ascii="Times New Roman" w:hAnsi="Times New Roman" w:eastAsia="仿宋_GB2312" w:cs="Times New Roman"/>
          <w:b/>
          <w:bCs/>
          <w:color w:val="auto"/>
          <w:kern w:val="2"/>
          <w:sz w:val="32"/>
          <w:szCs w:val="32"/>
          <w:highlight w:val="none"/>
          <w:lang w:val="en-US" w:eastAsia="zh-CN" w:bidi="zh-TW"/>
        </w:rPr>
        <w:t>DIP付费</w:t>
      </w:r>
      <w:r>
        <w:rPr>
          <w:rFonts w:hint="eastAsia" w:ascii="Times New Roman" w:hAnsi="Times New Roman" w:eastAsia="仿宋_GB2312" w:cs="Times New Roman"/>
          <w:b/>
          <w:bCs/>
          <w:color w:val="auto"/>
          <w:kern w:val="2"/>
          <w:sz w:val="32"/>
          <w:szCs w:val="32"/>
          <w:highlight w:val="none"/>
          <w:lang w:val="zh-TW" w:eastAsia="zh-CN" w:bidi="zh-TW"/>
        </w:rPr>
        <w:t>医保</w:t>
      </w:r>
      <w:r>
        <w:rPr>
          <w:rFonts w:hint="eastAsia" w:ascii="Times New Roman" w:hAnsi="Times New Roman" w:eastAsia="仿宋_GB2312" w:cs="Times New Roman"/>
          <w:b/>
          <w:bCs/>
          <w:color w:val="auto"/>
          <w:kern w:val="2"/>
          <w:sz w:val="32"/>
          <w:szCs w:val="32"/>
          <w:highlight w:val="none"/>
          <w:lang w:val="en-US" w:eastAsia="zh-CN" w:bidi="zh-TW"/>
        </w:rPr>
        <w:t>基</w:t>
      </w:r>
      <w:r>
        <w:rPr>
          <w:rFonts w:hint="default" w:ascii="Times New Roman" w:hAnsi="Times New Roman" w:eastAsia="仿宋_GB2312" w:cs="Times New Roman"/>
          <w:b/>
          <w:bCs/>
          <w:color w:val="auto"/>
          <w:kern w:val="2"/>
          <w:sz w:val="32"/>
          <w:szCs w:val="32"/>
          <w:highlight w:val="none"/>
          <w:lang w:val="zh-TW" w:eastAsia="zh-TW" w:bidi="zh-TW"/>
        </w:rPr>
        <w:t>金实际垫付金额与年度医保应清算金额进行比较，按照以下原则进行拨付：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highlight w:val="yellow"/>
          <w:lang w:val="en-US" w:eastAsia="zh-CN" w:bidi="zh-TW"/>
        </w:rPr>
      </w:pPr>
      <w:r>
        <w:rPr>
          <w:rFonts w:hint="eastAsia" w:ascii="Times New Roman" w:hAnsi="Times New Roman" w:eastAsia="仿宋_GB2312" w:cs="Times New Roman"/>
          <w:b/>
          <w:bCs/>
          <w:color w:val="auto"/>
          <w:kern w:val="2"/>
          <w:sz w:val="32"/>
          <w:szCs w:val="32"/>
          <w:highlight w:val="none"/>
          <w:lang w:val="zh-TW"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一）</w:t>
      </w:r>
      <w:r>
        <w:rPr>
          <w:rFonts w:hint="eastAsia" w:ascii="Times New Roman" w:hAnsi="Times New Roman" w:eastAsia="仿宋_GB2312" w:cs="Times New Roman"/>
          <w:b/>
          <w:bCs/>
          <w:color w:val="auto"/>
          <w:kern w:val="2"/>
          <w:sz w:val="32"/>
          <w:szCs w:val="32"/>
          <w:highlight w:val="none"/>
          <w:lang w:val="zh-TW" w:eastAsia="zh-TW" w:bidi="zh-TW"/>
        </w:rPr>
        <w:t>结余留用。</w:t>
      </w:r>
      <w:r>
        <w:rPr>
          <w:rFonts w:hint="default" w:ascii="Times New Roman" w:hAnsi="Times New Roman" w:eastAsia="仿宋_GB2312" w:cs="Times New Roman"/>
          <w:b/>
          <w:bCs/>
          <w:color w:val="auto"/>
          <w:kern w:val="2"/>
          <w:sz w:val="32"/>
          <w:szCs w:val="32"/>
          <w:highlight w:val="none"/>
          <w:lang w:val="zh-TW" w:eastAsia="zh-TW" w:bidi="zh-TW"/>
        </w:rPr>
        <w:t>医疗机构</w:t>
      </w:r>
      <w:r>
        <w:rPr>
          <w:rFonts w:hint="eastAsia" w:ascii="Times New Roman" w:hAnsi="Times New Roman" w:eastAsia="仿宋_GB2312" w:cs="Times New Roman"/>
          <w:b/>
          <w:bCs/>
          <w:color w:val="auto"/>
          <w:kern w:val="2"/>
          <w:sz w:val="32"/>
          <w:szCs w:val="32"/>
          <w:highlight w:val="none"/>
          <w:lang w:val="en-US" w:eastAsia="zh-CN" w:bidi="zh-TW"/>
        </w:rPr>
        <w:t>DIP付费</w:t>
      </w:r>
      <w:r>
        <w:rPr>
          <w:rFonts w:hint="eastAsia" w:ascii="Times New Roman" w:hAnsi="Times New Roman" w:eastAsia="仿宋_GB2312" w:cs="Times New Roman"/>
          <w:b/>
          <w:bCs/>
          <w:color w:val="auto"/>
          <w:kern w:val="2"/>
          <w:sz w:val="32"/>
          <w:szCs w:val="32"/>
          <w:highlight w:val="none"/>
          <w:lang w:val="zh-TW" w:eastAsia="zh-CN" w:bidi="zh-TW"/>
        </w:rPr>
        <w:t>医保</w:t>
      </w:r>
      <w:r>
        <w:rPr>
          <w:rFonts w:hint="eastAsia" w:ascii="Times New Roman" w:hAnsi="Times New Roman" w:eastAsia="仿宋_GB2312" w:cs="Times New Roman"/>
          <w:b/>
          <w:bCs/>
          <w:color w:val="auto"/>
          <w:kern w:val="2"/>
          <w:sz w:val="32"/>
          <w:szCs w:val="32"/>
          <w:highlight w:val="none"/>
          <w:lang w:val="en-US" w:eastAsia="zh-CN" w:bidi="zh-TW"/>
        </w:rPr>
        <w:t>基</w:t>
      </w:r>
      <w:r>
        <w:rPr>
          <w:rFonts w:hint="default" w:ascii="Times New Roman" w:hAnsi="Times New Roman" w:eastAsia="仿宋_GB2312" w:cs="Times New Roman"/>
          <w:b/>
          <w:bCs/>
          <w:color w:val="auto"/>
          <w:kern w:val="2"/>
          <w:sz w:val="32"/>
          <w:szCs w:val="32"/>
          <w:highlight w:val="none"/>
          <w:lang w:val="zh-TW" w:eastAsia="zh-TW" w:bidi="zh-TW"/>
        </w:rPr>
        <w:t>金</w:t>
      </w:r>
      <w:r>
        <w:rPr>
          <w:rFonts w:hint="eastAsia" w:ascii="Times New Roman" w:hAnsi="Times New Roman" w:eastAsia="仿宋_GB2312" w:cs="Times New Roman"/>
          <w:b/>
          <w:bCs/>
          <w:color w:val="auto"/>
          <w:kern w:val="2"/>
          <w:sz w:val="32"/>
          <w:szCs w:val="32"/>
          <w:highlight w:val="none"/>
          <w:lang w:val="en-US" w:eastAsia="zh-CN" w:bidi="zh-TW"/>
        </w:rPr>
        <w:t>实际垫付金额与年度应清算金额相比出现结余的，结余部分全部支付给医疗机构。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highlight w:val="none"/>
          <w:lang w:val="zh-TW" w:eastAsia="zh-CN" w:bidi="zh-TW"/>
        </w:rPr>
      </w:pPr>
      <w:r>
        <w:rPr>
          <w:rFonts w:hint="eastAsia" w:ascii="Times New Roman" w:hAnsi="Times New Roman" w:eastAsia="仿宋_GB2312" w:cs="Times New Roman"/>
          <w:b/>
          <w:bCs/>
          <w:color w:val="auto"/>
          <w:kern w:val="2"/>
          <w:sz w:val="32"/>
          <w:szCs w:val="32"/>
          <w:highlight w:val="none"/>
          <w:lang w:val="en-US" w:eastAsia="zh-CN" w:bidi="zh-TW"/>
        </w:rPr>
        <w:t>（二）超支分担。</w:t>
      </w:r>
      <w:r>
        <w:rPr>
          <w:rFonts w:hint="default" w:ascii="Times New Roman" w:hAnsi="Times New Roman" w:eastAsia="仿宋_GB2312" w:cs="Times New Roman"/>
          <w:b/>
          <w:bCs/>
          <w:color w:val="auto"/>
          <w:kern w:val="2"/>
          <w:sz w:val="32"/>
          <w:szCs w:val="32"/>
          <w:highlight w:val="none"/>
          <w:lang w:val="zh-TW" w:eastAsia="zh-TW" w:bidi="zh-TW"/>
        </w:rPr>
        <w:t>医疗机构</w:t>
      </w:r>
      <w:r>
        <w:rPr>
          <w:rFonts w:hint="eastAsia" w:ascii="Times New Roman" w:hAnsi="Times New Roman" w:eastAsia="仿宋_GB2312" w:cs="Times New Roman"/>
          <w:b/>
          <w:bCs/>
          <w:color w:val="auto"/>
          <w:kern w:val="2"/>
          <w:sz w:val="32"/>
          <w:szCs w:val="32"/>
          <w:highlight w:val="none"/>
          <w:lang w:val="en-US" w:eastAsia="zh-CN" w:bidi="zh-TW"/>
        </w:rPr>
        <w:t>DIP付费</w:t>
      </w:r>
      <w:r>
        <w:rPr>
          <w:rFonts w:hint="eastAsia" w:ascii="Times New Roman" w:hAnsi="Times New Roman" w:eastAsia="仿宋_GB2312" w:cs="Times New Roman"/>
          <w:b/>
          <w:bCs/>
          <w:color w:val="auto"/>
          <w:kern w:val="2"/>
          <w:sz w:val="32"/>
          <w:szCs w:val="32"/>
          <w:highlight w:val="none"/>
          <w:lang w:val="zh-TW" w:eastAsia="zh-CN" w:bidi="zh-TW"/>
        </w:rPr>
        <w:t>医保</w:t>
      </w:r>
      <w:r>
        <w:rPr>
          <w:rFonts w:hint="eastAsia" w:ascii="Times New Roman" w:hAnsi="Times New Roman" w:eastAsia="仿宋_GB2312" w:cs="Times New Roman"/>
          <w:b/>
          <w:bCs/>
          <w:color w:val="auto"/>
          <w:kern w:val="2"/>
          <w:sz w:val="32"/>
          <w:szCs w:val="32"/>
          <w:highlight w:val="none"/>
          <w:lang w:val="en-US" w:eastAsia="zh-CN" w:bidi="zh-TW"/>
        </w:rPr>
        <w:t>基</w:t>
      </w:r>
      <w:r>
        <w:rPr>
          <w:rFonts w:hint="default" w:ascii="Times New Roman" w:hAnsi="Times New Roman" w:eastAsia="仿宋_GB2312" w:cs="Times New Roman"/>
          <w:b/>
          <w:bCs/>
          <w:color w:val="auto"/>
          <w:kern w:val="2"/>
          <w:sz w:val="32"/>
          <w:szCs w:val="32"/>
          <w:highlight w:val="none"/>
          <w:lang w:val="zh-TW" w:eastAsia="zh-TW" w:bidi="zh-TW"/>
        </w:rPr>
        <w:t>金实际垫付金额</w:t>
      </w:r>
      <w:r>
        <w:rPr>
          <w:rFonts w:hint="eastAsia" w:ascii="Times New Roman" w:hAnsi="Times New Roman" w:eastAsia="仿宋_GB2312" w:cs="Times New Roman"/>
          <w:b/>
          <w:bCs/>
          <w:color w:val="auto"/>
          <w:kern w:val="2"/>
          <w:sz w:val="32"/>
          <w:szCs w:val="32"/>
          <w:highlight w:val="none"/>
          <w:lang w:val="en-US" w:eastAsia="zh-CN" w:bidi="zh-TW"/>
        </w:rPr>
        <w:t>与年度应清算金额相比，</w:t>
      </w:r>
      <w:r>
        <w:rPr>
          <w:rFonts w:hint="eastAsia" w:ascii="Times New Roman" w:hAnsi="Times New Roman" w:eastAsia="仿宋_GB2312" w:cs="Times New Roman"/>
          <w:b/>
          <w:bCs/>
          <w:color w:val="auto"/>
          <w:kern w:val="2"/>
          <w:sz w:val="32"/>
          <w:szCs w:val="32"/>
          <w:highlight w:val="none"/>
          <w:lang w:val="zh-TW" w:eastAsia="zh-TW" w:bidi="zh-TW"/>
        </w:rPr>
        <w:t>出现超支的，</w:t>
      </w:r>
      <w:r>
        <w:rPr>
          <w:rFonts w:hint="eastAsia" w:ascii="Times New Roman" w:hAnsi="Times New Roman" w:eastAsia="仿宋_GB2312" w:cs="Times New Roman"/>
          <w:b/>
          <w:bCs/>
          <w:color w:val="auto"/>
          <w:kern w:val="2"/>
          <w:sz w:val="32"/>
          <w:szCs w:val="32"/>
          <w:highlight w:val="none"/>
          <w:lang w:val="en-US" w:eastAsia="zh-CN" w:bidi="zh-TW"/>
        </w:rPr>
        <w:t>通过</w:t>
      </w:r>
      <w:r>
        <w:rPr>
          <w:rFonts w:hint="eastAsia" w:ascii="Times New Roman" w:hAnsi="Times New Roman" w:eastAsia="仿宋_GB2312" w:cs="Times New Roman"/>
          <w:b/>
          <w:bCs/>
          <w:color w:val="auto"/>
          <w:kern w:val="2"/>
          <w:sz w:val="32"/>
          <w:szCs w:val="32"/>
          <w:highlight w:val="none"/>
          <w:lang w:val="zh-TW" w:eastAsia="zh-TW" w:bidi="zh-TW"/>
        </w:rPr>
        <w:t>年度调节金由</w:t>
      </w:r>
      <w:r>
        <w:rPr>
          <w:rFonts w:hint="eastAsia" w:ascii="Times New Roman" w:hAnsi="Times New Roman" w:eastAsia="仿宋_GB2312" w:cs="Times New Roman"/>
          <w:b/>
          <w:bCs/>
          <w:color w:val="auto"/>
          <w:kern w:val="2"/>
          <w:sz w:val="32"/>
          <w:szCs w:val="32"/>
          <w:highlight w:val="none"/>
          <w:lang w:val="en-US" w:eastAsia="zh-CN" w:bidi="zh-TW"/>
        </w:rPr>
        <w:t>医保基金</w:t>
      </w:r>
      <w:r>
        <w:rPr>
          <w:rFonts w:hint="eastAsia" w:ascii="Times New Roman" w:hAnsi="Times New Roman" w:eastAsia="仿宋_GB2312" w:cs="Times New Roman"/>
          <w:b/>
          <w:bCs/>
          <w:color w:val="auto"/>
          <w:kern w:val="2"/>
          <w:sz w:val="32"/>
          <w:szCs w:val="32"/>
          <w:highlight w:val="none"/>
          <w:lang w:val="zh-TW" w:eastAsia="zh-TW" w:bidi="zh-TW"/>
        </w:rPr>
        <w:t>按一定比例分担</w:t>
      </w:r>
      <w:r>
        <w:rPr>
          <w:rFonts w:hint="eastAsia" w:ascii="Times New Roman" w:hAnsi="Times New Roman" w:eastAsia="仿宋_GB2312" w:cs="Times New Roman"/>
          <w:b/>
          <w:bCs/>
          <w:color w:val="auto"/>
          <w:kern w:val="2"/>
          <w:sz w:val="32"/>
          <w:szCs w:val="32"/>
          <w:highlight w:val="none"/>
          <w:lang w:val="zh-TW" w:eastAsia="zh-CN" w:bidi="zh-TW"/>
        </w:rPr>
        <w:t>：</w:t>
      </w:r>
      <w:r>
        <w:rPr>
          <w:rFonts w:hint="default" w:ascii="Times New Roman" w:hAnsi="Times New Roman" w:eastAsia="仿宋_GB2312" w:cs="Times New Roman"/>
          <w:b/>
          <w:bCs/>
          <w:color w:val="auto"/>
          <w:kern w:val="2"/>
          <w:sz w:val="32"/>
          <w:szCs w:val="32"/>
          <w:highlight w:val="none"/>
          <w:lang w:val="zh-TW" w:eastAsia="zh-TW" w:bidi="zh-TW"/>
        </w:rPr>
        <w:t>小于等于应清算金额1</w:t>
      </w:r>
      <w:r>
        <w:rPr>
          <w:rFonts w:hint="eastAsia" w:ascii="Times New Roman" w:hAnsi="Times New Roman" w:eastAsia="仿宋_GB2312" w:cs="Times New Roman"/>
          <w:b/>
          <w:bCs/>
          <w:color w:val="auto"/>
          <w:kern w:val="2"/>
          <w:sz w:val="32"/>
          <w:szCs w:val="32"/>
          <w:highlight w:val="none"/>
          <w:lang w:val="en-US" w:eastAsia="zh-CN" w:bidi="zh-TW"/>
        </w:rPr>
        <w:t>10</w:t>
      </w:r>
      <w:r>
        <w:rPr>
          <w:rFonts w:hint="default" w:ascii="Times New Roman" w:hAnsi="Times New Roman" w:eastAsia="仿宋_GB2312" w:cs="Times New Roman"/>
          <w:b/>
          <w:bCs/>
          <w:color w:val="auto"/>
          <w:kern w:val="2"/>
          <w:sz w:val="32"/>
          <w:szCs w:val="32"/>
          <w:highlight w:val="none"/>
          <w:lang w:val="zh-TW" w:eastAsia="zh-TW" w:bidi="zh-TW"/>
        </w:rPr>
        <w:t>%的，对超出应清算金额</w:t>
      </w:r>
      <w:r>
        <w:rPr>
          <w:rFonts w:hint="eastAsia" w:ascii="Times New Roman" w:hAnsi="Times New Roman" w:eastAsia="仿宋_GB2312" w:cs="Times New Roman"/>
          <w:b/>
          <w:bCs/>
          <w:color w:val="auto"/>
          <w:kern w:val="2"/>
          <w:sz w:val="32"/>
          <w:szCs w:val="32"/>
          <w:highlight w:val="none"/>
          <w:lang w:val="en-US" w:eastAsia="zh-CN" w:bidi="zh-TW"/>
        </w:rPr>
        <w:t>10</w:t>
      </w:r>
      <w:r>
        <w:rPr>
          <w:rFonts w:hint="default" w:ascii="Times New Roman" w:hAnsi="Times New Roman" w:eastAsia="仿宋_GB2312" w:cs="Times New Roman"/>
          <w:b/>
          <w:bCs/>
          <w:color w:val="auto"/>
          <w:kern w:val="2"/>
          <w:sz w:val="32"/>
          <w:szCs w:val="32"/>
          <w:highlight w:val="none"/>
          <w:lang w:val="zh-TW" w:eastAsia="zh-TW" w:bidi="zh-TW"/>
        </w:rPr>
        <w:t>%</w:t>
      </w:r>
      <w:r>
        <w:rPr>
          <w:rFonts w:hint="default" w:ascii="Times New Roman" w:hAnsi="Times New Roman" w:eastAsia="仿宋_GB2312" w:cs="Times New Roman"/>
          <w:b/>
          <w:bCs/>
          <w:color w:val="auto"/>
          <w:kern w:val="2"/>
          <w:sz w:val="32"/>
          <w:szCs w:val="32"/>
          <w:highlight w:val="none"/>
          <w:lang w:val="en-US" w:eastAsia="zh-CN" w:bidi="zh-TW"/>
        </w:rPr>
        <w:t>以内</w:t>
      </w:r>
      <w:r>
        <w:rPr>
          <w:rFonts w:hint="default" w:ascii="Times New Roman" w:hAnsi="Times New Roman" w:eastAsia="仿宋_GB2312" w:cs="Times New Roman"/>
          <w:b/>
          <w:bCs/>
          <w:color w:val="auto"/>
          <w:kern w:val="2"/>
          <w:sz w:val="32"/>
          <w:szCs w:val="32"/>
          <w:highlight w:val="none"/>
          <w:lang w:val="zh-TW" w:eastAsia="zh-TW" w:bidi="zh-TW"/>
        </w:rPr>
        <w:t>的部分根据病种分值调节金数额给予补偿</w:t>
      </w:r>
      <w:r>
        <w:rPr>
          <w:rFonts w:hint="eastAsia" w:ascii="Times New Roman" w:hAnsi="Times New Roman" w:eastAsia="仿宋_GB2312" w:cs="Times New Roman"/>
          <w:b/>
          <w:bCs/>
          <w:color w:val="auto"/>
          <w:kern w:val="2"/>
          <w:sz w:val="32"/>
          <w:szCs w:val="32"/>
          <w:highlight w:val="none"/>
          <w:lang w:val="zh-TW"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补偿金额不得高于应补偿部分，</w:t>
      </w:r>
      <w:r>
        <w:rPr>
          <w:rFonts w:hint="eastAsia" w:ascii="Times New Roman" w:hAnsi="Times New Roman" w:eastAsia="仿宋_GB2312" w:cs="Times New Roman"/>
          <w:b/>
          <w:bCs/>
          <w:color w:val="auto"/>
          <w:kern w:val="2"/>
          <w:sz w:val="32"/>
          <w:szCs w:val="32"/>
          <w:highlight w:val="none"/>
          <w:lang w:val="zh-TW" w:eastAsia="zh-TW" w:bidi="zh-TW"/>
        </w:rPr>
        <w:t>超支</w:t>
      </w:r>
      <w:r>
        <w:rPr>
          <w:rFonts w:hint="eastAsia" w:ascii="Times New Roman" w:hAnsi="Times New Roman" w:eastAsia="仿宋_GB2312" w:cs="Times New Roman"/>
          <w:b/>
          <w:bCs/>
          <w:color w:val="auto"/>
          <w:kern w:val="2"/>
          <w:sz w:val="32"/>
          <w:szCs w:val="32"/>
          <w:highlight w:val="none"/>
          <w:lang w:val="en-US" w:eastAsia="zh-CN" w:bidi="zh-TW"/>
        </w:rPr>
        <w:t>1</w:t>
      </w:r>
      <w:r>
        <w:rPr>
          <w:rFonts w:hint="eastAsia" w:ascii="Times New Roman" w:hAnsi="Times New Roman" w:eastAsia="仿宋_GB2312" w:cs="Times New Roman"/>
          <w:b/>
          <w:bCs/>
          <w:color w:val="auto"/>
          <w:kern w:val="2"/>
          <w:sz w:val="32"/>
          <w:szCs w:val="32"/>
          <w:highlight w:val="none"/>
          <w:lang w:val="zh-TW" w:eastAsia="zh-TW" w:bidi="zh-TW"/>
        </w:rPr>
        <w:t>0%（不含）以上的，</w:t>
      </w:r>
      <w:r>
        <w:rPr>
          <w:rFonts w:hint="eastAsia" w:ascii="Times New Roman" w:hAnsi="Times New Roman" w:eastAsia="仿宋_GB2312" w:cs="Times New Roman"/>
          <w:b/>
          <w:bCs/>
          <w:color w:val="auto"/>
          <w:kern w:val="2"/>
          <w:sz w:val="32"/>
          <w:szCs w:val="32"/>
          <w:highlight w:val="none"/>
          <w:lang w:val="en-US" w:eastAsia="zh-CN" w:bidi="zh-TW"/>
        </w:rPr>
        <w:t>医保基金不分担</w:t>
      </w:r>
      <w:r>
        <w:rPr>
          <w:rFonts w:hint="eastAsia" w:ascii="Times New Roman" w:hAnsi="Times New Roman" w:eastAsia="仿宋_GB2312" w:cs="Times New Roman"/>
          <w:b/>
          <w:bCs/>
          <w:color w:val="auto"/>
          <w:kern w:val="2"/>
          <w:sz w:val="32"/>
          <w:szCs w:val="32"/>
          <w:highlight w:val="none"/>
          <w:lang w:val="zh-TW" w:eastAsia="zh-TW" w:bidi="zh-TW"/>
        </w:rPr>
        <w:t>。</w:t>
      </w:r>
      <w:r>
        <w:rPr>
          <w:rFonts w:hint="default" w:ascii="Times New Roman" w:hAnsi="Times New Roman" w:eastAsia="仿宋_GB2312" w:cs="Times New Roman"/>
          <w:b/>
          <w:bCs/>
          <w:color w:val="auto"/>
          <w:kern w:val="2"/>
          <w:sz w:val="32"/>
          <w:szCs w:val="32"/>
          <w:highlight w:val="none"/>
          <w:lang w:val="zh-TW" w:eastAsia="zh-CN" w:bidi="zh-TW"/>
        </w:rPr>
        <w:t>调节金补偿金额=</w:t>
      </w:r>
      <w:r>
        <w:rPr>
          <w:rFonts w:hint="default" w:ascii="Times New Roman" w:hAnsi="Times New Roman" w:eastAsia="仿宋_GB2312" w:cs="Times New Roman"/>
          <w:b/>
          <w:bCs/>
          <w:color w:val="auto"/>
          <w:kern w:val="2"/>
          <w:sz w:val="32"/>
          <w:szCs w:val="32"/>
          <w:highlight w:val="none"/>
          <w:lang w:val="zh-TW" w:eastAsia="zh-TW" w:bidi="zh-TW"/>
        </w:rPr>
        <w:t>调节金/清算后补偿分值合计×各医疗机构清算后补偿分值</w:t>
      </w:r>
      <w:r>
        <w:rPr>
          <w:rFonts w:hint="default" w:ascii="Times New Roman" w:hAnsi="Times New Roman" w:eastAsia="仿宋_GB2312" w:cs="Times New Roman"/>
          <w:b/>
          <w:bCs/>
          <w:color w:val="auto"/>
          <w:kern w:val="2"/>
          <w:sz w:val="32"/>
          <w:szCs w:val="32"/>
          <w:highlight w:val="none"/>
          <w:lang w:val="zh-TW" w:eastAsia="zh-CN" w:bidi="zh-TW"/>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sz w:val="32"/>
          <w:szCs w:val="32"/>
          <w:highlight w:val="none"/>
          <w:lang w:val="zh-TW" w:eastAsia="zh-CN"/>
        </w:rPr>
      </w:pPr>
      <w:r>
        <w:rPr>
          <w:rFonts w:hint="default" w:ascii="Times New Roman" w:hAnsi="Times New Roman" w:eastAsia="仿宋_GB2312" w:cs="Times New Roman"/>
          <w:b/>
          <w:bCs/>
          <w:color w:val="auto"/>
          <w:sz w:val="32"/>
          <w:szCs w:val="32"/>
          <w:highlight w:val="none"/>
          <w:lang w:val="zh-TW" w:eastAsia="zh-TW"/>
        </w:rPr>
        <w:t>年终清算拨付金额=应清算金额+补偿金额</w:t>
      </w:r>
      <w:r>
        <w:rPr>
          <w:rFonts w:hint="default" w:ascii="Times New Roman" w:hAnsi="Times New Roman" w:eastAsia="仿宋_GB2312" w:cs="Times New Roman"/>
          <w:b/>
          <w:bCs/>
          <w:color w:val="auto"/>
          <w:sz w:val="32"/>
          <w:szCs w:val="32"/>
          <w:highlight w:val="none"/>
          <w:lang w:val="zh-TW" w:eastAsia="zh-CN"/>
        </w:rPr>
        <w:t>。</w:t>
      </w:r>
    </w:p>
    <w:p>
      <w:pPr>
        <w:pStyle w:val="4"/>
        <w:rPr>
          <w:rFonts w:hint="default"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FF0000"/>
          <w:sz w:val="32"/>
          <w:szCs w:val="32"/>
          <w:highlight w:val="none"/>
          <w:lang w:val="en-US" w:eastAsia="zh-CN"/>
        </w:rPr>
        <w:t xml:space="preserve"> </w:t>
      </w:r>
      <w:r>
        <w:rPr>
          <w:rFonts w:hint="eastAsia" w:ascii="Times New Roman" w:hAnsi="Times New Roman" w:eastAsia="仿宋_GB2312" w:cs="Times New Roman"/>
          <w:b/>
          <w:bCs/>
          <w:color w:val="auto"/>
          <w:kern w:val="2"/>
          <w:sz w:val="32"/>
          <w:szCs w:val="32"/>
          <w:highlight w:val="none"/>
          <w:lang w:val="en-US" w:eastAsia="zh-CN" w:bidi="zh-TW"/>
        </w:rPr>
        <w:t xml:space="preserve">   医保经办机构依据《基本医疗保险定点医疗机构DIP付费评价指标体系》（另行印发）对医疗机构开展DIP付费评价，年度评价结果为优秀和良好的DIP付费定点医疗机构，在医疗机构系数、特例单议比例等方面给予适当倾斜，并在年终清算时适当提高结余留用比例或降低超支分担的比例。</w:t>
      </w:r>
    </w:p>
    <w:p>
      <w:pPr>
        <w:pStyle w:val="16"/>
        <w:keepNext w:val="0"/>
        <w:keepLines w:val="0"/>
        <w:pageBreakBefore w:val="0"/>
        <w:widowControl w:val="0"/>
        <w:kinsoku/>
        <w:wordWrap/>
        <w:overflowPunct/>
        <w:topLinePunct w:val="0"/>
        <w:autoSpaceDE/>
        <w:autoSpaceDN/>
        <w:bidi w:val="0"/>
        <w:adjustRightInd/>
        <w:snapToGrid/>
        <w:spacing w:before="313" w:beforeLines="100" w:after="313" w:afterLines="100" w:line="620" w:lineRule="exact"/>
        <w:ind w:right="0"/>
        <w:jc w:val="center"/>
        <w:textAlignment w:val="center"/>
        <w:outlineLvl w:val="9"/>
        <w:rPr>
          <w:rFonts w:hint="default" w:ascii="Times New Roman" w:hAnsi="Times New Roman" w:eastAsia="方正黑体简体" w:cs="Times New Roman"/>
          <w:b/>
          <w:bCs/>
          <w:color w:val="auto"/>
          <w:highlight w:val="none"/>
        </w:rPr>
      </w:pPr>
      <w:bookmarkStart w:id="18" w:name="bookmark26"/>
      <w:bookmarkStart w:id="19" w:name="bookmark27"/>
      <w:bookmarkStart w:id="20" w:name="bookmark25"/>
      <w:r>
        <w:rPr>
          <w:rFonts w:hint="default" w:ascii="Times New Roman" w:hAnsi="Times New Roman" w:eastAsia="方正黑体简体" w:cs="Times New Roman"/>
          <w:b/>
          <w:bCs/>
          <w:color w:val="auto"/>
          <w:highlight w:val="none"/>
        </w:rPr>
        <w:t>第八章</w:t>
      </w:r>
      <w:r>
        <w:rPr>
          <w:rFonts w:hint="eastAsia" w:ascii="Times New Roman" w:hAnsi="Times New Roman" w:eastAsia="方正黑体简体" w:cs="Times New Roman"/>
          <w:b/>
          <w:bCs/>
          <w:color w:val="auto"/>
          <w:highlight w:val="none"/>
          <w:lang w:val="en-US" w:eastAsia="zh-CN"/>
        </w:rPr>
        <w:t xml:space="preserve">  </w:t>
      </w:r>
      <w:r>
        <w:rPr>
          <w:rFonts w:hint="default" w:ascii="Times New Roman" w:hAnsi="Times New Roman" w:eastAsia="方正黑体简体" w:cs="Times New Roman"/>
          <w:b/>
          <w:bCs/>
          <w:color w:val="auto"/>
          <w:highlight w:val="none"/>
        </w:rPr>
        <w:t>监督管理</w:t>
      </w:r>
      <w:bookmarkEnd w:id="18"/>
      <w:bookmarkEnd w:id="19"/>
      <w:bookmarkEnd w:id="20"/>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rPr>
      </w:pPr>
      <w:r>
        <w:rPr>
          <w:rFonts w:hint="default" w:ascii="黑体" w:hAnsi="黑体" w:eastAsia="黑体" w:cs="黑体"/>
          <w:b/>
          <w:bCs/>
          <w:color w:val="auto"/>
          <w:kern w:val="2"/>
          <w:sz w:val="32"/>
          <w:szCs w:val="32"/>
          <w:highlight w:val="none"/>
          <w:lang w:val="zh-TW" w:eastAsia="zh-TW" w:bidi="zh-TW"/>
        </w:rPr>
        <w:t>第</w:t>
      </w:r>
      <w:r>
        <w:rPr>
          <w:rFonts w:hint="default" w:ascii="黑体" w:hAnsi="黑体" w:eastAsia="黑体" w:cs="黑体"/>
          <w:b/>
          <w:bCs/>
          <w:color w:val="auto"/>
          <w:kern w:val="2"/>
          <w:sz w:val="32"/>
          <w:szCs w:val="32"/>
          <w:highlight w:val="none"/>
          <w:lang w:val="zh-TW" w:eastAsia="zh-CN" w:bidi="zh-TW"/>
        </w:rPr>
        <w:t>二十</w:t>
      </w:r>
      <w:r>
        <w:rPr>
          <w:rFonts w:hint="eastAsia" w:ascii="黑体" w:hAnsi="黑体" w:eastAsia="黑体" w:cs="黑体"/>
          <w:b/>
          <w:bCs/>
          <w:color w:val="auto"/>
          <w:kern w:val="2"/>
          <w:sz w:val="32"/>
          <w:szCs w:val="32"/>
          <w:highlight w:val="none"/>
          <w:lang w:val="en-US" w:eastAsia="zh-CN" w:bidi="zh-TW"/>
        </w:rPr>
        <w:t>五</w:t>
      </w:r>
      <w:r>
        <w:rPr>
          <w:rFonts w:hint="default"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sz w:val="32"/>
          <w:szCs w:val="32"/>
          <w:highlight w:val="none"/>
        </w:rPr>
        <w:t>医疗机构应遵循合理检查、合理用药、合理治疗原则</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严格执行首诊负责制和出入院及转院标准</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不得分解住院、挂床住院或将不符合入出院条件的参保人住院或提前出院</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不得转嫁参保人住院期间的医疗费用。对经查实违反相关规定的</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按相关规定处理后</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计入年度考核结果。</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rPr>
      </w:pPr>
      <w:r>
        <w:rPr>
          <w:rFonts w:hint="default" w:ascii="黑体" w:hAnsi="黑体" w:eastAsia="黑体" w:cs="黑体"/>
          <w:b/>
          <w:bCs/>
          <w:color w:val="auto"/>
          <w:kern w:val="2"/>
          <w:sz w:val="32"/>
          <w:szCs w:val="32"/>
          <w:highlight w:val="none"/>
          <w:lang w:val="zh-TW" w:eastAsia="zh-TW" w:bidi="zh-TW"/>
        </w:rPr>
        <w:t>第</w:t>
      </w:r>
      <w:r>
        <w:rPr>
          <w:rFonts w:hint="default" w:ascii="黑体" w:hAnsi="黑体" w:eastAsia="黑体" w:cs="黑体"/>
          <w:b/>
          <w:bCs/>
          <w:color w:val="auto"/>
          <w:kern w:val="2"/>
          <w:sz w:val="32"/>
          <w:szCs w:val="32"/>
          <w:highlight w:val="none"/>
          <w:lang w:val="zh-TW" w:eastAsia="zh-CN" w:bidi="zh-TW"/>
        </w:rPr>
        <w:t>二十</w:t>
      </w:r>
      <w:r>
        <w:rPr>
          <w:rFonts w:hint="eastAsia" w:ascii="黑体" w:hAnsi="黑体" w:eastAsia="黑体" w:cs="黑体"/>
          <w:b/>
          <w:bCs/>
          <w:color w:val="auto"/>
          <w:kern w:val="2"/>
          <w:sz w:val="32"/>
          <w:szCs w:val="32"/>
          <w:highlight w:val="none"/>
          <w:lang w:val="en-US" w:eastAsia="zh-CN" w:bidi="zh-TW"/>
        </w:rPr>
        <w:t>六</w:t>
      </w:r>
      <w:r>
        <w:rPr>
          <w:rFonts w:hint="default"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sz w:val="32"/>
          <w:szCs w:val="32"/>
          <w:highlight w:val="none"/>
        </w:rPr>
        <w:t>医疗机构应严格控制参保人个人全额自费（目录外费用）负担比例，不得诱导或主动要求参保人住院期间门诊或院外购药、检查等，否则相应费用将由医疗机构承担。对于目录</w:t>
      </w:r>
      <w:r>
        <w:rPr>
          <w:rFonts w:hint="default" w:ascii="Times New Roman" w:hAnsi="Times New Roman" w:eastAsia="仿宋_GB2312" w:cs="Times New Roman"/>
          <w:b/>
          <w:bCs/>
          <w:color w:val="auto"/>
          <w:sz w:val="32"/>
          <w:szCs w:val="32"/>
          <w:highlight w:val="none"/>
          <w:lang w:eastAsia="zh-CN"/>
        </w:rPr>
        <w:t>外</w:t>
      </w:r>
      <w:r>
        <w:rPr>
          <w:rFonts w:hint="default" w:ascii="Times New Roman" w:hAnsi="Times New Roman" w:eastAsia="仿宋_GB2312" w:cs="Times New Roman"/>
          <w:b/>
          <w:bCs/>
          <w:color w:val="auto"/>
          <w:sz w:val="32"/>
          <w:szCs w:val="32"/>
          <w:highlight w:val="none"/>
        </w:rPr>
        <w:t>药品、诊疗项目及限价的高值耗材的名称、数量等详细情况应当明确告知参保人并经其签字同意后方可使用。高值耗材的报销按照限价规定执行。医保经办机构将医疗机构的个人全额自费（目录外费用）负担比例情况纳入年度考核项目。</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rPr>
      </w:pPr>
      <w:r>
        <w:rPr>
          <w:rFonts w:hint="default" w:ascii="黑体" w:hAnsi="黑体" w:eastAsia="黑体" w:cs="黑体"/>
          <w:b/>
          <w:bCs/>
          <w:color w:val="auto"/>
          <w:kern w:val="2"/>
          <w:sz w:val="32"/>
          <w:szCs w:val="32"/>
          <w:highlight w:val="none"/>
          <w:lang w:val="zh-TW" w:eastAsia="zh-TW" w:bidi="zh-TW"/>
        </w:rPr>
        <w:t>第</w:t>
      </w:r>
      <w:r>
        <w:rPr>
          <w:rFonts w:hint="default" w:ascii="黑体" w:hAnsi="黑体" w:eastAsia="黑体" w:cs="黑体"/>
          <w:b/>
          <w:bCs/>
          <w:color w:val="auto"/>
          <w:kern w:val="2"/>
          <w:sz w:val="32"/>
          <w:szCs w:val="32"/>
          <w:highlight w:val="none"/>
          <w:lang w:val="zh-TW" w:eastAsia="zh-CN" w:bidi="zh-TW"/>
        </w:rPr>
        <w:t>二十</w:t>
      </w:r>
      <w:r>
        <w:rPr>
          <w:rFonts w:hint="eastAsia" w:ascii="黑体" w:hAnsi="黑体" w:eastAsia="黑体" w:cs="黑体"/>
          <w:b/>
          <w:bCs/>
          <w:color w:val="auto"/>
          <w:kern w:val="2"/>
          <w:sz w:val="32"/>
          <w:szCs w:val="32"/>
          <w:highlight w:val="none"/>
          <w:lang w:val="en-US" w:eastAsia="zh-CN" w:bidi="zh-TW"/>
        </w:rPr>
        <w:t>七</w:t>
      </w:r>
      <w:r>
        <w:rPr>
          <w:rFonts w:hint="default"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sz w:val="32"/>
          <w:szCs w:val="32"/>
          <w:highlight w:val="none"/>
        </w:rPr>
        <w:t>年度清算后医疗机构对实行按病种分值付费下应由医疗机构承担的资金及时核销财务账目，不得挂账。</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rPr>
      </w:pPr>
      <w:r>
        <w:rPr>
          <w:rFonts w:hint="default" w:ascii="黑体" w:hAnsi="黑体" w:eastAsia="黑体" w:cs="黑体"/>
          <w:b/>
          <w:bCs/>
          <w:color w:val="auto"/>
          <w:kern w:val="2"/>
          <w:sz w:val="32"/>
          <w:szCs w:val="32"/>
          <w:highlight w:val="none"/>
          <w:lang w:val="zh-TW" w:eastAsia="zh-TW" w:bidi="zh-TW"/>
        </w:rPr>
        <w:t>第</w:t>
      </w:r>
      <w:r>
        <w:rPr>
          <w:rFonts w:hint="eastAsia" w:ascii="黑体" w:hAnsi="黑体" w:eastAsia="黑体" w:cs="黑体"/>
          <w:b/>
          <w:bCs/>
          <w:color w:val="auto"/>
          <w:kern w:val="2"/>
          <w:sz w:val="32"/>
          <w:szCs w:val="32"/>
          <w:highlight w:val="none"/>
          <w:lang w:val="en-US" w:eastAsia="zh-CN" w:bidi="zh-TW"/>
        </w:rPr>
        <w:t>二十八</w:t>
      </w:r>
      <w:r>
        <w:rPr>
          <w:rFonts w:hint="default"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sz w:val="32"/>
          <w:szCs w:val="32"/>
          <w:highlight w:val="none"/>
        </w:rPr>
        <w:t>医疗机构对参保职工、参保居民及时联网结算，无正当理由不得不予联网结算，未联网结算病例</w:t>
      </w:r>
      <w:r>
        <w:rPr>
          <w:rFonts w:hint="default" w:ascii="Times New Roman" w:hAnsi="Times New Roman" w:eastAsia="仿宋_GB2312" w:cs="Times New Roman"/>
          <w:b/>
          <w:bCs/>
          <w:color w:val="auto"/>
          <w:sz w:val="32"/>
          <w:szCs w:val="32"/>
          <w:highlight w:val="none"/>
          <w:lang w:eastAsia="zh-CN"/>
        </w:rPr>
        <w:t>不纳入</w:t>
      </w:r>
      <w:r>
        <w:rPr>
          <w:rFonts w:hint="default" w:ascii="Times New Roman" w:hAnsi="Times New Roman" w:eastAsia="仿宋_GB2312" w:cs="Times New Roman"/>
          <w:b/>
          <w:bCs/>
          <w:color w:val="auto"/>
          <w:sz w:val="32"/>
          <w:szCs w:val="32"/>
          <w:highlight w:val="none"/>
          <w:lang w:val="en-US" w:eastAsia="zh-CN"/>
        </w:rPr>
        <w:t>DIP结算范围</w:t>
      </w:r>
      <w:r>
        <w:rPr>
          <w:rFonts w:hint="default" w:ascii="Times New Roman" w:hAnsi="Times New Roman" w:eastAsia="仿宋_GB2312" w:cs="Times New Roman"/>
          <w:b/>
          <w:bCs/>
          <w:color w:val="auto"/>
          <w:sz w:val="32"/>
          <w:szCs w:val="32"/>
          <w:highlight w:val="none"/>
        </w:rPr>
        <w:t>。</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rPr>
      </w:pPr>
      <w:r>
        <w:rPr>
          <w:rFonts w:hint="default" w:ascii="黑体" w:hAnsi="黑体" w:eastAsia="黑体" w:cs="黑体"/>
          <w:b/>
          <w:bCs/>
          <w:color w:val="auto"/>
          <w:kern w:val="2"/>
          <w:sz w:val="32"/>
          <w:szCs w:val="32"/>
          <w:highlight w:val="none"/>
          <w:lang w:val="zh-TW" w:eastAsia="zh-TW" w:bidi="zh-TW"/>
        </w:rPr>
        <w:t>第</w:t>
      </w:r>
      <w:r>
        <w:rPr>
          <w:rFonts w:hint="eastAsia" w:ascii="黑体" w:hAnsi="黑体" w:eastAsia="黑体" w:cs="黑体"/>
          <w:b/>
          <w:bCs/>
          <w:color w:val="auto"/>
          <w:kern w:val="2"/>
          <w:sz w:val="32"/>
          <w:szCs w:val="32"/>
          <w:highlight w:val="none"/>
          <w:lang w:val="en-US" w:eastAsia="zh-CN" w:bidi="zh-TW"/>
        </w:rPr>
        <w:t>二十九</w:t>
      </w:r>
      <w:r>
        <w:rPr>
          <w:rFonts w:hint="default"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sz w:val="32"/>
          <w:szCs w:val="32"/>
          <w:highlight w:val="none"/>
        </w:rPr>
        <w:t>医疗机构要注重医保信用建设</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采取切实措施提高医保医师及医疗机构的医保信用。</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rPr>
      </w:pPr>
      <w:r>
        <w:rPr>
          <w:rFonts w:hint="default" w:ascii="黑体" w:hAnsi="黑体" w:eastAsia="黑体" w:cs="黑体"/>
          <w:b/>
          <w:bCs/>
          <w:color w:val="auto"/>
          <w:kern w:val="2"/>
          <w:sz w:val="32"/>
          <w:szCs w:val="32"/>
          <w:highlight w:val="none"/>
          <w:lang w:val="zh-TW" w:eastAsia="zh-TW" w:bidi="zh-TW"/>
        </w:rPr>
        <w:t>第</w:t>
      </w:r>
      <w:r>
        <w:rPr>
          <w:rFonts w:hint="eastAsia" w:ascii="黑体" w:hAnsi="黑体" w:eastAsia="黑体" w:cs="黑体"/>
          <w:b/>
          <w:bCs/>
          <w:color w:val="auto"/>
          <w:kern w:val="2"/>
          <w:sz w:val="32"/>
          <w:szCs w:val="32"/>
          <w:highlight w:val="none"/>
          <w:lang w:val="en-US" w:eastAsia="zh-CN" w:bidi="zh-TW"/>
        </w:rPr>
        <w:t>三十</w:t>
      </w:r>
      <w:r>
        <w:rPr>
          <w:rFonts w:hint="default"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sz w:val="32"/>
          <w:szCs w:val="32"/>
          <w:highlight w:val="none"/>
        </w:rPr>
        <w:t>医疗机构应按照规定及时上传医保结算清单，切实提高病案质量，按照有关要求准确填写住院病例。医保部门将组织对医疗机构上报的结算资料进行审核，重点审核因病情危重、治疗复杂、长期住院、未公布分值等病例。疾病和手术操作编码填写不准确、不规范的，经查属实的扣减相应分值。</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rPr>
      </w:pPr>
      <w:r>
        <w:rPr>
          <w:rFonts w:hint="default" w:ascii="黑体" w:hAnsi="黑体" w:eastAsia="黑体" w:cs="黑体"/>
          <w:b/>
          <w:bCs/>
          <w:color w:val="auto"/>
          <w:kern w:val="2"/>
          <w:sz w:val="32"/>
          <w:szCs w:val="32"/>
          <w:highlight w:val="none"/>
          <w:lang w:val="zh-TW" w:eastAsia="zh-TW" w:bidi="zh-TW"/>
        </w:rPr>
        <w:t>第</w:t>
      </w:r>
      <w:r>
        <w:rPr>
          <w:rFonts w:hint="eastAsia" w:ascii="黑体" w:hAnsi="黑体" w:eastAsia="黑体" w:cs="黑体"/>
          <w:b/>
          <w:bCs/>
          <w:color w:val="auto"/>
          <w:kern w:val="2"/>
          <w:sz w:val="32"/>
          <w:szCs w:val="32"/>
          <w:highlight w:val="none"/>
          <w:lang w:val="en-US" w:eastAsia="zh-CN" w:bidi="zh-TW"/>
        </w:rPr>
        <w:t>三十一</w:t>
      </w:r>
      <w:r>
        <w:rPr>
          <w:rFonts w:hint="default" w:ascii="黑体" w:hAnsi="黑体" w:eastAsia="黑体" w:cs="黑体"/>
          <w:b/>
          <w:bCs/>
          <w:color w:val="auto"/>
          <w:kern w:val="2"/>
          <w:sz w:val="32"/>
          <w:szCs w:val="32"/>
          <w:highlight w:val="none"/>
          <w:lang w:val="en-US" w:eastAsia="zh-CN"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sz w:val="32"/>
          <w:szCs w:val="32"/>
          <w:highlight w:val="none"/>
        </w:rPr>
        <w:t>医疗机构有低标准住院、诱导住院、分解住院、挂名住院、高套分值、诊断升级等行为的，当次住院的分值和医疗费用、记账费用不予计算，并按照记账费用的2倍在该机构年度清算时扣减相应分值。对审核发现的违规收费等行为，当次住院的分值和医疗费用、记账费用不予计算，并按照记账费用的2倍在该机构年度清算时扣减相应分值（如其他处罚中有涉及扣款的，不再扣减相应分值）。对于上述违规行为频发或年度分值总量增长率超过10%的医疗机构，将纳入重点监控范围，作为医保</w:t>
      </w:r>
      <w:r>
        <w:rPr>
          <w:rFonts w:hint="eastAsia" w:ascii="Times New Roman" w:hAnsi="Times New Roman" w:eastAsia="仿宋_GB2312" w:cs="Times New Roman"/>
          <w:b/>
          <w:bCs/>
          <w:color w:val="auto"/>
          <w:sz w:val="32"/>
          <w:szCs w:val="32"/>
          <w:highlight w:val="none"/>
          <w:lang w:eastAsia="zh-CN"/>
        </w:rPr>
        <w:t>部门</w:t>
      </w:r>
      <w:r>
        <w:rPr>
          <w:rFonts w:hint="default" w:ascii="Times New Roman" w:hAnsi="Times New Roman" w:eastAsia="仿宋_GB2312" w:cs="Times New Roman"/>
          <w:b/>
          <w:bCs/>
          <w:color w:val="auto"/>
          <w:sz w:val="32"/>
          <w:szCs w:val="32"/>
          <w:highlight w:val="none"/>
        </w:rPr>
        <w:t>日常监管和飞行检查的主要备查单位。</w:t>
      </w:r>
      <w:r>
        <w:rPr>
          <w:rFonts w:hint="eastAsia" w:ascii="Times New Roman" w:hAnsi="Times New Roman" w:eastAsia="仿宋_GB2312" w:cs="Times New Roman"/>
          <w:b/>
          <w:bCs/>
          <w:color w:val="auto"/>
          <w:sz w:val="32"/>
          <w:szCs w:val="32"/>
          <w:highlight w:val="none"/>
          <w:lang w:eastAsia="zh-CN"/>
        </w:rPr>
        <w:t>对发现的欺诈骗保等严重违法违规行为，依据</w:t>
      </w:r>
      <w:r>
        <w:rPr>
          <w:rFonts w:hint="default" w:ascii="Times New Roman" w:hAnsi="Times New Roman" w:eastAsia="仿宋_GB2312" w:cs="Times New Roman"/>
          <w:b/>
          <w:bCs/>
          <w:color w:val="auto"/>
          <w:sz w:val="32"/>
          <w:szCs w:val="32"/>
          <w:highlight w:val="none"/>
        </w:rPr>
        <w:t>《医疗保障基金使用监督管理条例》</w:t>
      </w:r>
      <w:r>
        <w:rPr>
          <w:rFonts w:hint="eastAsia" w:ascii="Times New Roman" w:hAnsi="Times New Roman" w:eastAsia="仿宋_GB2312" w:cs="Times New Roman"/>
          <w:b/>
          <w:bCs/>
          <w:color w:val="auto"/>
          <w:sz w:val="32"/>
          <w:szCs w:val="32"/>
          <w:highlight w:val="none"/>
          <w:lang w:eastAsia="zh-CN"/>
        </w:rPr>
        <w:t>等法律法规严肃处理。</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rPr>
      </w:pPr>
      <w:r>
        <w:rPr>
          <w:rFonts w:hint="default" w:ascii="黑体" w:hAnsi="黑体" w:eastAsia="黑体" w:cs="黑体"/>
          <w:b/>
          <w:bCs/>
          <w:color w:val="auto"/>
          <w:kern w:val="2"/>
          <w:sz w:val="32"/>
          <w:szCs w:val="32"/>
          <w:highlight w:val="none"/>
          <w:lang w:val="zh-TW" w:eastAsia="zh-TW" w:bidi="zh-TW"/>
        </w:rPr>
        <w:t>第</w:t>
      </w:r>
      <w:r>
        <w:rPr>
          <w:rFonts w:hint="eastAsia" w:ascii="黑体" w:hAnsi="黑体" w:eastAsia="黑体" w:cs="黑体"/>
          <w:b/>
          <w:bCs/>
          <w:color w:val="auto"/>
          <w:kern w:val="2"/>
          <w:sz w:val="32"/>
          <w:szCs w:val="32"/>
          <w:highlight w:val="none"/>
          <w:lang w:val="en-US" w:eastAsia="zh-CN" w:bidi="zh-TW"/>
        </w:rPr>
        <w:t>三十二</w:t>
      </w:r>
      <w:r>
        <w:rPr>
          <w:rFonts w:hint="default" w:ascii="黑体" w:hAnsi="黑体" w:eastAsia="黑体" w:cs="黑体"/>
          <w:b/>
          <w:bCs/>
          <w:color w:val="auto"/>
          <w:kern w:val="2"/>
          <w:sz w:val="32"/>
          <w:szCs w:val="32"/>
          <w:highlight w:val="none"/>
          <w:lang w:val="zh-TW" w:eastAsia="zh-CN"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sz w:val="32"/>
          <w:szCs w:val="32"/>
          <w:highlight w:val="none"/>
        </w:rPr>
        <w:t>完善与按病种分值结算办法相配套的年度考核办法，采取定期考评与日常稽查相结合的形式，通过住院管理、病案抽查、日常稽查、投诉处理、群众评价等多项指标，对医疗机构全年的医疗保险工作进行客观、公正、全面的考核评价，科学确定医疗机构年度考核系数。</w:t>
      </w:r>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rPr>
      </w:pPr>
    </w:p>
    <w:p>
      <w:pPr>
        <w:pStyle w:val="16"/>
        <w:keepNext w:val="0"/>
        <w:keepLines w:val="0"/>
        <w:pageBreakBefore w:val="0"/>
        <w:widowControl w:val="0"/>
        <w:kinsoku/>
        <w:wordWrap/>
        <w:overflowPunct/>
        <w:topLinePunct w:val="0"/>
        <w:autoSpaceDE/>
        <w:autoSpaceDN/>
        <w:bidi w:val="0"/>
        <w:adjustRightInd/>
        <w:snapToGrid/>
        <w:spacing w:before="313" w:beforeLines="100" w:after="313" w:afterLines="100" w:line="620" w:lineRule="exact"/>
        <w:ind w:left="0" w:right="0"/>
        <w:textAlignment w:val="center"/>
        <w:outlineLvl w:val="9"/>
        <w:rPr>
          <w:rFonts w:hint="default" w:ascii="Times New Roman" w:hAnsi="Times New Roman" w:eastAsia="方正黑体简体" w:cs="Times New Roman"/>
          <w:b/>
          <w:bCs/>
          <w:color w:val="auto"/>
          <w:highlight w:val="none"/>
        </w:rPr>
      </w:pPr>
      <w:bookmarkStart w:id="21" w:name="bookmark30"/>
      <w:bookmarkStart w:id="22" w:name="bookmark29"/>
      <w:bookmarkStart w:id="23" w:name="bookmark28"/>
      <w:r>
        <w:rPr>
          <w:rFonts w:hint="default" w:ascii="Times New Roman" w:hAnsi="Times New Roman" w:eastAsia="方正黑体简体" w:cs="Times New Roman"/>
          <w:b/>
          <w:bCs/>
          <w:color w:val="auto"/>
          <w:highlight w:val="none"/>
        </w:rPr>
        <w:t>第</w:t>
      </w:r>
      <w:r>
        <w:rPr>
          <w:rFonts w:hint="eastAsia" w:ascii="Times New Roman" w:hAnsi="Times New Roman" w:eastAsia="方正黑体简体" w:cs="Times New Roman"/>
          <w:b/>
          <w:bCs/>
          <w:color w:val="auto"/>
          <w:highlight w:val="none"/>
          <w:lang w:val="en-US" w:eastAsia="zh-CN"/>
        </w:rPr>
        <w:t>九</w:t>
      </w:r>
      <w:r>
        <w:rPr>
          <w:rFonts w:hint="default" w:ascii="Times New Roman" w:hAnsi="Times New Roman" w:eastAsia="方正黑体简体" w:cs="Times New Roman"/>
          <w:b/>
          <w:bCs/>
          <w:color w:val="auto"/>
          <w:highlight w:val="none"/>
        </w:rPr>
        <w:t>章</w:t>
      </w:r>
      <w:r>
        <w:rPr>
          <w:rFonts w:hint="eastAsia" w:ascii="Times New Roman" w:hAnsi="Times New Roman" w:eastAsia="方正黑体简体" w:cs="Times New Roman"/>
          <w:b/>
          <w:bCs/>
          <w:color w:val="auto"/>
          <w:highlight w:val="none"/>
          <w:lang w:val="en-US" w:eastAsia="zh-CN"/>
        </w:rPr>
        <w:t xml:space="preserve">  </w:t>
      </w:r>
      <w:r>
        <w:rPr>
          <w:rFonts w:hint="default" w:ascii="Times New Roman" w:hAnsi="Times New Roman" w:eastAsia="方正黑体简体" w:cs="Times New Roman"/>
          <w:b/>
          <w:bCs/>
          <w:color w:val="auto"/>
          <w:highlight w:val="none"/>
        </w:rPr>
        <w:t>附</w:t>
      </w:r>
      <w:r>
        <w:rPr>
          <w:rFonts w:hint="eastAsia" w:ascii="Times New Roman" w:hAnsi="Times New Roman" w:eastAsia="方正黑体简体" w:cs="Times New Roman"/>
          <w:b/>
          <w:bCs/>
          <w:color w:val="auto"/>
          <w:highlight w:val="none"/>
          <w:lang w:val="en-US" w:eastAsia="zh-CN"/>
        </w:rPr>
        <w:t xml:space="preserve">  </w:t>
      </w:r>
      <w:r>
        <w:rPr>
          <w:rFonts w:hint="default" w:ascii="Times New Roman" w:hAnsi="Times New Roman" w:eastAsia="方正黑体简体" w:cs="Times New Roman"/>
          <w:b/>
          <w:bCs/>
          <w:color w:val="auto"/>
          <w:highlight w:val="none"/>
        </w:rPr>
        <w:t>则</w:t>
      </w:r>
      <w:bookmarkEnd w:id="21"/>
      <w:bookmarkEnd w:id="22"/>
      <w:bookmarkEnd w:id="23"/>
    </w:p>
    <w:p>
      <w:pPr>
        <w:pStyle w:val="17"/>
        <w:keepNext w:val="0"/>
        <w:keepLines w:val="0"/>
        <w:pageBreakBefore w:val="0"/>
        <w:widowControl w:val="0"/>
        <w:kinsoku/>
        <w:wordWrap/>
        <w:overflowPunct/>
        <w:topLinePunct w:val="0"/>
        <w:autoSpaceDE/>
        <w:autoSpaceDN/>
        <w:bidi w:val="0"/>
        <w:adjustRightInd/>
        <w:snapToGrid/>
        <w:spacing w:line="620" w:lineRule="exact"/>
        <w:ind w:left="0" w:right="0" w:firstLine="642" w:firstLineChars="200"/>
        <w:jc w:val="both"/>
        <w:textAlignment w:val="center"/>
        <w:rPr>
          <w:rFonts w:hint="default" w:ascii="Times New Roman" w:hAnsi="Times New Roman" w:eastAsia="仿宋_GB2312" w:cs="Times New Roman"/>
          <w:b/>
          <w:bCs/>
          <w:color w:val="auto"/>
          <w:sz w:val="32"/>
          <w:szCs w:val="32"/>
          <w:highlight w:val="none"/>
        </w:rPr>
      </w:pPr>
      <w:r>
        <w:rPr>
          <w:rFonts w:hint="default" w:ascii="黑体" w:hAnsi="黑体" w:eastAsia="黑体" w:cs="黑体"/>
          <w:b/>
          <w:bCs/>
          <w:color w:val="auto"/>
          <w:kern w:val="2"/>
          <w:sz w:val="32"/>
          <w:szCs w:val="32"/>
          <w:highlight w:val="none"/>
          <w:lang w:val="zh-TW" w:eastAsia="zh-TW" w:bidi="zh-TW"/>
        </w:rPr>
        <w:t>第</w:t>
      </w:r>
      <w:r>
        <w:rPr>
          <w:rFonts w:hint="eastAsia" w:ascii="黑体" w:hAnsi="黑体" w:eastAsia="黑体" w:cs="黑体"/>
          <w:b/>
          <w:bCs/>
          <w:color w:val="auto"/>
          <w:kern w:val="2"/>
          <w:sz w:val="32"/>
          <w:szCs w:val="32"/>
          <w:highlight w:val="none"/>
          <w:lang w:val="en-US" w:eastAsia="zh-CN" w:bidi="zh-TW"/>
        </w:rPr>
        <w:t>三十三</w:t>
      </w:r>
      <w:r>
        <w:rPr>
          <w:rFonts w:hint="default"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sz w:val="32"/>
          <w:szCs w:val="32"/>
          <w:highlight w:val="none"/>
        </w:rPr>
        <w:t>本办法由</w:t>
      </w:r>
      <w:r>
        <w:rPr>
          <w:rFonts w:hint="eastAsia" w:ascii="Times New Roman" w:hAnsi="Times New Roman" w:eastAsia="仿宋_GB2312" w:cs="Times New Roman"/>
          <w:b/>
          <w:bCs/>
          <w:color w:val="auto"/>
          <w:sz w:val="32"/>
          <w:szCs w:val="32"/>
          <w:highlight w:val="none"/>
          <w:lang w:val="en-US" w:eastAsia="zh-CN"/>
        </w:rPr>
        <w:t>济宁</w:t>
      </w:r>
      <w:r>
        <w:rPr>
          <w:rFonts w:hint="default" w:ascii="Times New Roman" w:hAnsi="Times New Roman" w:eastAsia="仿宋_GB2312" w:cs="Times New Roman"/>
          <w:b/>
          <w:bCs/>
          <w:color w:val="auto"/>
          <w:sz w:val="32"/>
          <w:szCs w:val="32"/>
          <w:highlight w:val="none"/>
        </w:rPr>
        <w:t>市</w:t>
      </w:r>
      <w:r>
        <w:rPr>
          <w:rFonts w:hint="eastAsia" w:ascii="Times New Roman" w:hAnsi="Times New Roman" w:eastAsia="仿宋_GB2312" w:cs="Times New Roman"/>
          <w:b/>
          <w:bCs/>
          <w:color w:val="auto"/>
          <w:sz w:val="32"/>
          <w:szCs w:val="32"/>
          <w:highlight w:val="none"/>
          <w:lang w:eastAsia="zh-CN"/>
        </w:rPr>
        <w:t>医疗保障</w:t>
      </w:r>
      <w:r>
        <w:rPr>
          <w:rFonts w:hint="default" w:ascii="Times New Roman" w:hAnsi="Times New Roman" w:eastAsia="仿宋_GB2312" w:cs="Times New Roman"/>
          <w:b/>
          <w:bCs/>
          <w:color w:val="auto"/>
          <w:sz w:val="32"/>
          <w:szCs w:val="32"/>
          <w:highlight w:val="none"/>
        </w:rPr>
        <w:t>部门负责解释，并适时</w:t>
      </w:r>
      <w:r>
        <w:rPr>
          <w:rFonts w:hint="eastAsia" w:ascii="Times New Roman" w:hAnsi="Times New Roman" w:eastAsia="仿宋_GB2312" w:cs="Times New Roman"/>
          <w:b/>
          <w:bCs/>
          <w:color w:val="auto"/>
          <w:sz w:val="32"/>
          <w:szCs w:val="32"/>
          <w:highlight w:val="none"/>
          <w:lang w:eastAsia="zh-CN"/>
        </w:rPr>
        <w:t>进行</w:t>
      </w:r>
      <w:r>
        <w:rPr>
          <w:rFonts w:hint="default" w:ascii="Times New Roman" w:hAnsi="Times New Roman" w:eastAsia="仿宋_GB2312" w:cs="Times New Roman"/>
          <w:b/>
          <w:bCs/>
          <w:color w:val="auto"/>
          <w:sz w:val="32"/>
          <w:szCs w:val="32"/>
          <w:highlight w:val="none"/>
        </w:rPr>
        <w:t>修定和补充。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kern w:val="2"/>
          <w:sz w:val="32"/>
          <w:szCs w:val="32"/>
          <w:highlight w:val="none"/>
          <w:lang w:val="zh-TW" w:eastAsia="zh-CN" w:bidi="zh-TW"/>
        </w:rPr>
      </w:pPr>
      <w:r>
        <w:rPr>
          <w:rFonts w:hint="default" w:ascii="黑体" w:hAnsi="黑体" w:eastAsia="黑体" w:cs="黑体"/>
          <w:b/>
          <w:bCs/>
          <w:color w:val="auto"/>
          <w:kern w:val="2"/>
          <w:sz w:val="32"/>
          <w:szCs w:val="32"/>
          <w:highlight w:val="none"/>
          <w:lang w:val="zh-TW" w:eastAsia="zh-TW" w:bidi="zh-TW"/>
        </w:rPr>
        <w:t>第</w:t>
      </w:r>
      <w:r>
        <w:rPr>
          <w:rFonts w:hint="default" w:ascii="黑体" w:hAnsi="黑体" w:eastAsia="黑体" w:cs="黑体"/>
          <w:b/>
          <w:bCs/>
          <w:color w:val="auto"/>
          <w:kern w:val="2"/>
          <w:sz w:val="32"/>
          <w:szCs w:val="32"/>
          <w:highlight w:val="none"/>
          <w:lang w:val="zh-TW" w:eastAsia="zh-CN" w:bidi="zh-TW"/>
        </w:rPr>
        <w:t>三十</w:t>
      </w:r>
      <w:r>
        <w:rPr>
          <w:rFonts w:hint="eastAsia" w:ascii="黑体" w:hAnsi="黑体" w:eastAsia="黑体" w:cs="黑体"/>
          <w:b/>
          <w:bCs/>
          <w:color w:val="auto"/>
          <w:kern w:val="2"/>
          <w:sz w:val="32"/>
          <w:szCs w:val="32"/>
          <w:highlight w:val="none"/>
          <w:lang w:val="en-US" w:eastAsia="zh-CN" w:bidi="zh-TW"/>
        </w:rPr>
        <w:t>四</w:t>
      </w:r>
      <w:r>
        <w:rPr>
          <w:rFonts w:hint="default" w:ascii="黑体" w:hAnsi="黑体" w:eastAsia="黑体" w:cs="黑体"/>
          <w:b/>
          <w:bCs/>
          <w:color w:val="auto"/>
          <w:kern w:val="2"/>
          <w:sz w:val="32"/>
          <w:szCs w:val="32"/>
          <w:highlight w:val="none"/>
          <w:lang w:val="zh-TW" w:eastAsia="zh-TW" w:bidi="zh-TW"/>
        </w:rPr>
        <w:t>条</w:t>
      </w:r>
      <w:r>
        <w:rPr>
          <w:rFonts w:hint="eastAsia" w:ascii="黑体" w:hAnsi="黑体" w:eastAsia="黑体" w:cs="黑体"/>
          <w:b/>
          <w:bCs/>
          <w:color w:val="auto"/>
          <w:kern w:val="2"/>
          <w:sz w:val="32"/>
          <w:szCs w:val="32"/>
          <w:highlight w:val="none"/>
          <w:lang w:val="en-US" w:eastAsia="zh-CN" w:bidi="zh-TW"/>
        </w:rPr>
        <w:t xml:space="preserve"> </w:t>
      </w:r>
      <w:r>
        <w:rPr>
          <w:rFonts w:hint="eastAsia" w:ascii="Times New Roman" w:hAnsi="Times New Roman" w:eastAsia="仿宋_GB2312" w:cs="Times New Roman"/>
          <w:b/>
          <w:bCs/>
          <w:color w:val="auto"/>
          <w:kern w:val="2"/>
          <w:sz w:val="32"/>
          <w:szCs w:val="32"/>
          <w:highlight w:val="none"/>
          <w:lang w:val="zh-TW" w:eastAsia="zh-TW" w:bidi="zh-TW"/>
        </w:rPr>
        <w:t>本办法自</w:t>
      </w:r>
      <w:r>
        <w:rPr>
          <w:rFonts w:hint="eastAsia" w:ascii="Times New Roman" w:hAnsi="Times New Roman" w:eastAsia="仿宋_GB2312" w:cs="Times New Roman"/>
          <w:b/>
          <w:bCs/>
          <w:color w:val="auto"/>
          <w:kern w:val="2"/>
          <w:sz w:val="32"/>
          <w:szCs w:val="32"/>
          <w:highlight w:val="none"/>
          <w:lang w:val="en-US" w:eastAsia="zh-CN" w:bidi="zh-TW"/>
        </w:rPr>
        <w:t>2023年9月1日</w:t>
      </w:r>
      <w:r>
        <w:rPr>
          <w:rFonts w:hint="eastAsia" w:ascii="Times New Roman" w:hAnsi="Times New Roman" w:eastAsia="仿宋_GB2312" w:cs="Times New Roman"/>
          <w:b/>
          <w:bCs/>
          <w:color w:val="auto"/>
          <w:kern w:val="2"/>
          <w:sz w:val="32"/>
          <w:szCs w:val="32"/>
          <w:highlight w:val="none"/>
          <w:lang w:val="zh-TW" w:eastAsia="zh-TW" w:bidi="zh-TW"/>
        </w:rPr>
        <w:t>起执行。执行期间如国家、省出台新规定，按</w:t>
      </w:r>
      <w:r>
        <w:rPr>
          <w:rFonts w:hint="eastAsia" w:ascii="Times New Roman" w:hAnsi="Times New Roman" w:eastAsia="仿宋_GB2312" w:cs="Times New Roman"/>
          <w:b/>
          <w:bCs/>
          <w:color w:val="auto"/>
          <w:kern w:val="2"/>
          <w:sz w:val="32"/>
          <w:szCs w:val="32"/>
          <w:highlight w:val="none"/>
          <w:lang w:val="en-US" w:eastAsia="zh-CN" w:bidi="zh-TW"/>
        </w:rPr>
        <w:t>新</w:t>
      </w:r>
      <w:r>
        <w:rPr>
          <w:rFonts w:hint="eastAsia" w:ascii="Times New Roman" w:hAnsi="Times New Roman" w:eastAsia="仿宋_GB2312" w:cs="Times New Roman"/>
          <w:b/>
          <w:bCs/>
          <w:color w:val="auto"/>
          <w:kern w:val="2"/>
          <w:sz w:val="32"/>
          <w:szCs w:val="32"/>
          <w:highlight w:val="none"/>
          <w:lang w:val="zh-TW" w:eastAsia="zh-TW" w:bidi="zh-TW"/>
        </w:rPr>
        <w:t>规定执行</w:t>
      </w:r>
      <w:r>
        <w:rPr>
          <w:rFonts w:hint="eastAsia" w:ascii="Times New Roman" w:hAnsi="Times New Roman" w:eastAsia="仿宋_GB2312" w:cs="Times New Roman"/>
          <w:b/>
          <w:bCs/>
          <w:color w:val="auto"/>
          <w:kern w:val="2"/>
          <w:sz w:val="32"/>
          <w:szCs w:val="32"/>
          <w:highlight w:val="none"/>
          <w:lang w:val="zh-TW" w:eastAsia="zh-CN" w:bidi="zh-TW"/>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kern w:val="2"/>
          <w:sz w:val="32"/>
          <w:szCs w:val="32"/>
          <w:highlight w:val="none"/>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w w:val="100"/>
          <w:kern w:val="2"/>
          <w:sz w:val="32"/>
          <w:szCs w:val="32"/>
          <w:highlight w:val="none"/>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w w:val="100"/>
          <w:kern w:val="2"/>
          <w:sz w:val="32"/>
          <w:szCs w:val="32"/>
          <w:highlight w:val="none"/>
          <w:lang w:val="en-US" w:eastAsia="zh-CN" w:bidi="zh-TW"/>
        </w:rPr>
      </w:pPr>
      <w:r>
        <w:rPr>
          <w:rFonts w:hint="eastAsia" w:ascii="Times New Roman" w:hAnsi="Times New Roman" w:eastAsia="仿宋_GB2312" w:cs="Times New Roman"/>
          <w:b/>
          <w:bCs/>
          <w:color w:val="auto"/>
          <w:w w:val="100"/>
          <w:kern w:val="2"/>
          <w:sz w:val="32"/>
          <w:szCs w:val="32"/>
          <w:highlight w:val="none"/>
          <w:lang w:val="en-US" w:eastAsia="zh-CN" w:bidi="zh-TW"/>
        </w:rPr>
        <w:t>附件：1.济宁市医保支付中有关系数的确定规则</w:t>
      </w:r>
    </w:p>
    <w:p>
      <w:pPr>
        <w:keepNext w:val="0"/>
        <w:keepLines w:val="0"/>
        <w:pageBreakBefore w:val="0"/>
        <w:widowControl w:val="0"/>
        <w:kinsoku/>
        <w:wordWrap/>
        <w:overflowPunct/>
        <w:topLinePunct w:val="0"/>
        <w:autoSpaceDE/>
        <w:autoSpaceDN/>
        <w:bidi w:val="0"/>
        <w:adjustRightInd/>
        <w:snapToGrid/>
        <w:spacing w:line="560" w:lineRule="exact"/>
        <w:ind w:firstLine="1606" w:firstLineChars="500"/>
        <w:textAlignment w:val="auto"/>
        <w:rPr>
          <w:rFonts w:hint="eastAsia" w:ascii="Times New Roman" w:hAnsi="Times New Roman" w:eastAsia="仿宋_GB2312" w:cs="Times New Roman"/>
          <w:b/>
          <w:bCs/>
          <w:color w:val="auto"/>
          <w:w w:val="100"/>
          <w:kern w:val="2"/>
          <w:sz w:val="32"/>
          <w:szCs w:val="32"/>
          <w:highlight w:val="none"/>
          <w:lang w:val="en-US" w:eastAsia="zh-CN" w:bidi="zh-TW"/>
        </w:rPr>
      </w:pPr>
      <w:r>
        <w:rPr>
          <w:rFonts w:hint="eastAsia" w:ascii="Times New Roman" w:hAnsi="Times New Roman" w:eastAsia="仿宋_GB2312" w:cs="Times New Roman"/>
          <w:b/>
          <w:bCs/>
          <w:color w:val="auto"/>
          <w:w w:val="100"/>
          <w:kern w:val="2"/>
          <w:sz w:val="32"/>
          <w:szCs w:val="32"/>
          <w:highlight w:val="none"/>
          <w:lang w:val="en-US" w:eastAsia="zh-CN" w:bidi="zh-TW"/>
        </w:rPr>
        <w:t>2.济宁市医保支付特殊病例的范围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textAlignment w:val="auto"/>
        <w:rPr>
          <w:rFonts w:hint="eastAsia" w:ascii="Times New Roman" w:hAnsi="Times New Roman" w:eastAsia="仿宋_GB2312" w:cs="Times New Roman"/>
          <w:b/>
          <w:bCs/>
          <w:color w:val="auto"/>
          <w:w w:val="100"/>
          <w:kern w:val="2"/>
          <w:sz w:val="32"/>
          <w:szCs w:val="32"/>
          <w:highlight w:val="none"/>
          <w:lang w:val="en-US" w:eastAsia="zh-CN" w:bidi="zh-TW"/>
        </w:rPr>
      </w:pPr>
      <w:r>
        <w:rPr>
          <w:rFonts w:hint="eastAsia" w:ascii="Times New Roman" w:hAnsi="Times New Roman" w:eastAsia="仿宋_GB2312" w:cs="Times New Roman"/>
          <w:b/>
          <w:bCs/>
          <w:color w:val="auto"/>
          <w:w w:val="100"/>
          <w:kern w:val="2"/>
          <w:sz w:val="32"/>
          <w:szCs w:val="32"/>
          <w:highlight w:val="none"/>
          <w:lang w:val="en-US" w:eastAsia="zh-CN" w:bidi="zh-TW"/>
        </w:rPr>
        <w:t>3.济宁市医保支付特殊项目的范围及加成分值确定规则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6" w:firstLineChars="500"/>
        <w:textAlignment w:val="auto"/>
        <w:rPr>
          <w:rFonts w:hint="eastAsia" w:ascii="Times New Roman" w:hAnsi="Times New Roman" w:eastAsia="仿宋_GB2312" w:cs="Times New Roman"/>
          <w:b/>
          <w:bCs/>
          <w:color w:val="auto"/>
          <w:w w:val="100"/>
          <w:kern w:val="2"/>
          <w:sz w:val="32"/>
          <w:szCs w:val="32"/>
          <w:highlight w:val="none"/>
          <w:lang w:val="en-US" w:eastAsia="zh-CN" w:bidi="zh-TW"/>
        </w:rPr>
      </w:pPr>
      <w:r>
        <w:rPr>
          <w:rFonts w:hint="eastAsia" w:ascii="Times New Roman" w:hAnsi="Times New Roman" w:eastAsia="仿宋_GB2312" w:cs="Times New Roman"/>
          <w:b/>
          <w:bCs/>
          <w:color w:val="auto"/>
          <w:w w:val="100"/>
          <w:kern w:val="2"/>
          <w:sz w:val="32"/>
          <w:szCs w:val="32"/>
          <w:highlight w:val="none"/>
          <w:lang w:val="en-US" w:eastAsia="zh-CN" w:bidi="zh-TW"/>
        </w:rPr>
        <w:t>4.济宁市医疗保险中医优势住院病种分值表</w:t>
      </w:r>
    </w:p>
    <w:p>
      <w:pPr>
        <w:keepNext w:val="0"/>
        <w:keepLines w:val="0"/>
        <w:pageBreakBefore w:val="0"/>
        <w:widowControl w:val="0"/>
        <w:kinsoku/>
        <w:wordWrap/>
        <w:overflowPunct/>
        <w:topLinePunct w:val="0"/>
        <w:autoSpaceDE/>
        <w:autoSpaceDN/>
        <w:bidi w:val="0"/>
        <w:adjustRightInd/>
        <w:snapToGrid/>
        <w:spacing w:line="560" w:lineRule="exact"/>
        <w:ind w:firstLine="1050" w:firstLineChars="500"/>
        <w:jc w:val="both"/>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8" w:leftChars="0"/>
        <w:textAlignment w:val="auto"/>
        <w:rPr>
          <w:rFonts w:hint="default" w:ascii="Times New Roman" w:hAnsi="Times New Roman" w:eastAsia="仿宋_GB2312" w:cs="Times New Roman"/>
          <w:b/>
          <w:bCs/>
          <w:color w:val="auto"/>
          <w:w w:val="100"/>
          <w:kern w:val="2"/>
          <w:sz w:val="32"/>
          <w:szCs w:val="32"/>
          <w:highlight w:val="none"/>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kern w:val="2"/>
          <w:sz w:val="32"/>
          <w:szCs w:val="32"/>
          <w:highlight w:val="none"/>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kern w:val="2"/>
          <w:sz w:val="32"/>
          <w:szCs w:val="32"/>
          <w:highlight w:val="none"/>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kern w:val="2"/>
          <w:sz w:val="32"/>
          <w:szCs w:val="32"/>
          <w:highlight w:val="none"/>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kern w:val="2"/>
          <w:sz w:val="32"/>
          <w:szCs w:val="32"/>
          <w:highlight w:val="none"/>
          <w:lang w:val="en-US" w:eastAsia="zh-CN" w:bidi="zh-TW"/>
        </w:rPr>
      </w:pPr>
    </w:p>
    <w:p>
      <w:pPr>
        <w:pStyle w:val="2"/>
        <w:rPr>
          <w:rFonts w:hint="eastAsia" w:ascii="Times New Roman" w:hAnsi="Times New Roman" w:eastAsia="仿宋_GB2312" w:cs="Times New Roman"/>
          <w:b/>
          <w:bCs/>
          <w:color w:val="auto"/>
          <w:kern w:val="2"/>
          <w:sz w:val="32"/>
          <w:szCs w:val="32"/>
          <w:highlight w:val="none"/>
          <w:lang w:val="en-US" w:eastAsia="zh-CN" w:bidi="zh-TW"/>
        </w:rPr>
      </w:pPr>
    </w:p>
    <w:p>
      <w:pPr>
        <w:rPr>
          <w:rFonts w:hint="eastAsia" w:ascii="Times New Roman" w:hAnsi="Times New Roman" w:eastAsia="仿宋_GB2312" w:cs="Times New Roman"/>
          <w:b/>
          <w:bCs/>
          <w:color w:val="auto"/>
          <w:kern w:val="2"/>
          <w:sz w:val="32"/>
          <w:szCs w:val="32"/>
          <w:highlight w:val="none"/>
          <w:lang w:val="en-US" w:eastAsia="zh-CN" w:bidi="zh-TW"/>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kern w:val="2"/>
          <w:sz w:val="32"/>
          <w:szCs w:val="32"/>
          <w:highlight w:val="none"/>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kern w:val="2"/>
          <w:sz w:val="32"/>
          <w:szCs w:val="32"/>
          <w:highlight w:val="none"/>
          <w:lang w:val="en-US" w:eastAsia="zh-CN" w:bidi="zh-TW"/>
        </w:rPr>
      </w:pPr>
    </w:p>
    <w:p>
      <w:pPr>
        <w:rPr>
          <w:rFonts w:hint="default"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方正小标宋简体" w:cs="Times New Roman"/>
          <w:b/>
          <w:bCs/>
          <w:kern w:val="2"/>
          <w:sz w:val="44"/>
          <w:szCs w:val="44"/>
          <w:highlight w:val="none"/>
          <w:lang w:val="en-US" w:eastAsia="zh-CN" w:bidi="zh-TW"/>
        </w:rPr>
        <w:t xml:space="preserve"> 济宁市医保支付中有关系数的确定规则</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黑体" w:hAnsi="黑体" w:eastAsia="黑体" w:cs="黑体"/>
          <w:b/>
          <w:bCs/>
          <w:color w:val="auto"/>
          <w:kern w:val="2"/>
          <w:sz w:val="32"/>
          <w:szCs w:val="32"/>
          <w:highlight w:val="none"/>
          <w:lang w:val="en-US" w:eastAsia="zh-CN" w:bidi="zh-TW"/>
        </w:rPr>
      </w:pPr>
      <w:r>
        <w:rPr>
          <w:rFonts w:hint="eastAsia" w:ascii="黑体" w:hAnsi="黑体" w:eastAsia="黑体" w:cs="黑体"/>
          <w:b/>
          <w:bCs/>
          <w:color w:val="auto"/>
          <w:kern w:val="2"/>
          <w:sz w:val="32"/>
          <w:szCs w:val="32"/>
          <w:highlight w:val="none"/>
          <w:lang w:val="en-US" w:eastAsia="zh-CN" w:bidi="zh-TW"/>
        </w:rPr>
        <w:t>一、基本原则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（一）结合实际，合理设定。符合客观事实，以当年度医疗</w:t>
      </w:r>
      <w:r>
        <w:rPr>
          <w:rFonts w:hint="default" w:ascii="Times New Roman" w:hAnsi="Times New Roman" w:eastAsia="仿宋_GB2312" w:cs="Times New Roman"/>
          <w:b/>
          <w:bCs/>
          <w:color w:val="auto"/>
          <w:kern w:val="2"/>
          <w:sz w:val="32"/>
          <w:szCs w:val="32"/>
          <w:highlight w:val="none"/>
          <w:lang w:val="en-US" w:eastAsia="zh-CN" w:bidi="zh-TW"/>
        </w:rPr>
        <w:t>费用等实际数据设置定点医疗机构系数</w:t>
      </w:r>
      <w:r>
        <w:rPr>
          <w:rFonts w:hint="eastAsia" w:ascii="Times New Roman" w:hAnsi="Times New Roman" w:eastAsia="仿宋_GB2312" w:cs="Times New Roman"/>
          <w:b/>
          <w:bCs/>
          <w:color w:val="auto"/>
          <w:kern w:val="2"/>
          <w:sz w:val="32"/>
          <w:szCs w:val="32"/>
          <w:highlight w:val="none"/>
          <w:lang w:val="en-US" w:eastAsia="zh-CN" w:bidi="zh-TW"/>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（二）明确规则，强化激励。统筹兼顾定点医疗机构功能定位，明确系数确定规则，激励引导定点医疗机构良性发展。</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eastAsia" w:ascii="黑体" w:hAnsi="黑体" w:eastAsia="黑体" w:cs="黑体"/>
          <w:b/>
          <w:bCs/>
          <w:color w:val="auto"/>
          <w:kern w:val="2"/>
          <w:sz w:val="32"/>
          <w:szCs w:val="32"/>
          <w:highlight w:val="none"/>
          <w:lang w:val="en-US" w:eastAsia="zh-CN" w:bidi="zh-TW"/>
        </w:rPr>
      </w:pPr>
      <w:r>
        <w:rPr>
          <w:rFonts w:hint="default" w:ascii="黑体" w:hAnsi="黑体" w:eastAsia="黑体" w:cs="黑体"/>
          <w:b/>
          <w:bCs/>
          <w:color w:val="auto"/>
          <w:kern w:val="2"/>
          <w:sz w:val="32"/>
          <w:szCs w:val="32"/>
          <w:highlight w:val="none"/>
          <w:lang w:val="en-US" w:eastAsia="zh-CN" w:bidi="zh-TW"/>
        </w:rPr>
        <w:t>二、定点医疗机构系数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本市定点医疗机构按病种分值付费的系数称为定点医疗机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构系数，包括基本系数和加成系数。定点医疗机构系数</w:t>
      </w:r>
      <w:r>
        <w:rPr>
          <w:rFonts w:hint="eastAsia" w:ascii="Times New Roman" w:hAnsi="Times New Roman" w:eastAsia="仿宋_GB2312" w:cs="Times New Roman"/>
          <w:b/>
          <w:bCs/>
          <w:color w:val="auto"/>
          <w:kern w:val="2"/>
          <w:sz w:val="32"/>
          <w:szCs w:val="32"/>
          <w:highlight w:val="none"/>
          <w:lang w:val="en-US" w:eastAsia="zh-CN" w:bidi="zh-TW"/>
        </w:rPr>
        <w:t>=</w:t>
      </w:r>
      <w:r>
        <w:rPr>
          <w:rFonts w:hint="default" w:ascii="Times New Roman" w:hAnsi="Times New Roman" w:eastAsia="仿宋_GB2312" w:cs="Times New Roman"/>
          <w:b/>
          <w:bCs/>
          <w:color w:val="auto"/>
          <w:kern w:val="2"/>
          <w:sz w:val="32"/>
          <w:szCs w:val="32"/>
          <w:highlight w:val="none"/>
          <w:lang w:val="en-US" w:eastAsia="zh-CN" w:bidi="zh-TW"/>
        </w:rPr>
        <w:t>基本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系数×（1+加成系数）。各项系数的计算结果向下取至小数点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后</w:t>
      </w:r>
      <w:r>
        <w:rPr>
          <w:rFonts w:hint="eastAsia" w:ascii="Times New Roman" w:hAnsi="Times New Roman" w:eastAsia="仿宋_GB2312" w:cs="Times New Roman"/>
          <w:b/>
          <w:bCs/>
          <w:color w:val="auto"/>
          <w:kern w:val="2"/>
          <w:sz w:val="32"/>
          <w:szCs w:val="32"/>
          <w:highlight w:val="none"/>
          <w:lang w:val="en-US" w:eastAsia="zh-CN" w:bidi="zh-TW"/>
        </w:rPr>
        <w:t>四</w:t>
      </w:r>
      <w:r>
        <w:rPr>
          <w:rFonts w:hint="default" w:ascii="Times New Roman" w:hAnsi="Times New Roman" w:eastAsia="仿宋_GB2312" w:cs="Times New Roman"/>
          <w:b/>
          <w:bCs/>
          <w:color w:val="auto"/>
          <w:kern w:val="2"/>
          <w:sz w:val="32"/>
          <w:szCs w:val="32"/>
          <w:highlight w:val="none"/>
          <w:lang w:val="en-US" w:eastAsia="zh-CN" w:bidi="zh-TW"/>
        </w:rPr>
        <w:t>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（一）基本系数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bCs/>
          <w:color w:val="auto"/>
          <w:kern w:val="2"/>
          <w:sz w:val="32"/>
          <w:szCs w:val="32"/>
          <w:highlight w:val="yellow"/>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三级甲等定点医疗机构基本系数设置为1，其它三级、二级、一级定点医疗机构的基本系数按该级别定点医疗机构与三级甲等定点医疗机构相同核心病种的医疗费用比例关系确定。三级、二级、一级医疗机构分为三级甲等、三级乙等、二级甲等、二级乙等、一级甲等、一级乙等、未定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（二）加成系数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加成系数等于病例组合系数、老年患者比例系数、儿童患者比例系数之和减去二次住院系数。加成系数计算结果大于10个百分点的，取10个百分点。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1.病例组合系数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（1）病例组合指数（CMI）=定点医疗机构总分值÷定点医疗机构总例数÷100。床日病种、新生儿非疾病因素住院、新冠肺炎病例不纳入CMI计算范围，特殊病例以调整前分值计算。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（2）各级别定点医疗机构分别计算CMI平均数</w:t>
      </w:r>
      <w:r>
        <w:rPr>
          <w:rFonts w:hint="eastAsia" w:ascii="Times New Roman" w:hAnsi="Times New Roman" w:eastAsia="仿宋_GB2312" w:cs="Times New Roman"/>
          <w:b/>
          <w:bCs/>
          <w:color w:val="auto"/>
          <w:kern w:val="2"/>
          <w:sz w:val="32"/>
          <w:szCs w:val="32"/>
          <w:highlight w:val="none"/>
          <w:lang w:val="en-US" w:eastAsia="zh-CN" w:bidi="zh-TW"/>
        </w:rPr>
        <w:t>(</w:t>
      </w:r>
      <m:oMath>
        <m:acc>
          <m:accPr>
            <m:chr m:val="̅"/>
            <m:ctrlPr>
              <w:rPr>
                <w:rFonts w:hint="default" w:ascii="Cambria Math" w:hAnsi="Cambria Math" w:eastAsia="仿宋_GB2312" w:cs="Times New Roman"/>
                <w:b/>
                <w:bCs/>
                <w:i w:val="0"/>
                <w:color w:val="auto"/>
                <w:kern w:val="2"/>
                <w:sz w:val="32"/>
                <w:szCs w:val="32"/>
                <w:highlight w:val="none"/>
                <w:lang w:val="en-US" w:eastAsia="zh-CN" w:bidi="zh-TW"/>
              </w:rPr>
            </m:ctrlPr>
          </m:accPr>
          <m:e>
            <m:r>
              <m:rPr>
                <m:sty m:val="b"/>
              </m:rPr>
              <w:rPr>
                <w:rFonts w:hint="default" w:ascii="Cambria Math" w:hAnsi="Cambria Math" w:eastAsia="仿宋_GB2312" w:cs="Times New Roman"/>
                <w:color w:val="auto"/>
                <w:kern w:val="2"/>
                <w:sz w:val="32"/>
                <w:szCs w:val="32"/>
                <w:highlight w:val="none"/>
                <w:lang w:val="en-US" w:eastAsia="zh-CN" w:bidi="zh-TW"/>
              </w:rPr>
              <m:t>CMI</m:t>
            </m:r>
            <m:ctrlPr>
              <w:rPr>
                <w:rFonts w:hint="default" w:ascii="Cambria Math" w:hAnsi="Cambria Math" w:eastAsia="仿宋_GB2312" w:cs="Times New Roman"/>
                <w:b/>
                <w:bCs/>
                <w:i w:val="0"/>
                <w:color w:val="auto"/>
                <w:kern w:val="2"/>
                <w:sz w:val="32"/>
                <w:szCs w:val="32"/>
                <w:highlight w:val="none"/>
                <w:lang w:val="en-US" w:eastAsia="zh-CN" w:bidi="zh-TW"/>
              </w:rPr>
            </m:ctrlPr>
          </m:e>
        </m:acc>
      </m:oMath>
      <w:r>
        <w:rPr>
          <w:rFonts w:hint="eastAsia" w:hAnsi="Cambria Math" w:eastAsia="仿宋_GB2312" w:cs="Times New Roman"/>
          <w:b/>
          <w:bCs/>
          <w:i w:val="0"/>
          <w:color w:val="auto"/>
          <w:kern w:val="2"/>
          <w:sz w:val="32"/>
          <w:szCs w:val="32"/>
          <w:highlight w:val="none"/>
          <w:lang w:val="en-US" w:eastAsia="zh-CN" w:bidi="zh-TW"/>
        </w:rPr>
        <w:t>)</w:t>
      </w:r>
      <w:r>
        <w:rPr>
          <w:rFonts w:hint="default" w:ascii="Times New Roman" w:hAnsi="Times New Roman" w:eastAsia="仿宋_GB2312" w:cs="Times New Roman"/>
          <w:b/>
          <w:bCs/>
          <w:color w:val="auto"/>
          <w:kern w:val="2"/>
          <w:sz w:val="32"/>
          <w:szCs w:val="32"/>
          <w:highlight w:val="none"/>
          <w:lang w:val="en-US" w:eastAsia="zh-CN" w:bidi="zh-TW"/>
        </w:rPr>
        <w:t>。根据CMI和</w:t>
      </w:r>
      <m:oMath>
        <m:acc>
          <m:accPr>
            <m:chr m:val="̅"/>
            <m:ctrlPr>
              <w:rPr>
                <w:rFonts w:hint="default" w:ascii="Cambria Math" w:hAnsi="Cambria Math" w:eastAsia="仿宋_GB2312" w:cs="Times New Roman"/>
                <w:b/>
                <w:bCs/>
                <w:i w:val="0"/>
                <w:color w:val="auto"/>
                <w:kern w:val="2"/>
                <w:sz w:val="32"/>
                <w:szCs w:val="32"/>
                <w:highlight w:val="none"/>
                <w:lang w:val="en-US" w:eastAsia="zh-CN" w:bidi="zh-TW"/>
              </w:rPr>
            </m:ctrlPr>
          </m:accPr>
          <m:e>
            <m:r>
              <m:rPr>
                <m:sty m:val="b"/>
              </m:rPr>
              <w:rPr>
                <w:rFonts w:hint="default" w:ascii="Cambria Math" w:hAnsi="Cambria Math" w:eastAsia="仿宋_GB2312" w:cs="Times New Roman"/>
                <w:color w:val="auto"/>
                <w:kern w:val="2"/>
                <w:sz w:val="32"/>
                <w:szCs w:val="32"/>
                <w:highlight w:val="none"/>
                <w:lang w:val="en-US" w:eastAsia="zh-CN" w:bidi="zh-TW"/>
              </w:rPr>
              <m:t>CMI</m:t>
            </m:r>
            <m:ctrlPr>
              <w:rPr>
                <w:rFonts w:hint="default" w:ascii="Cambria Math" w:hAnsi="Cambria Math" w:eastAsia="仿宋_GB2312" w:cs="Times New Roman"/>
                <w:b/>
                <w:bCs/>
                <w:i w:val="0"/>
                <w:color w:val="auto"/>
                <w:kern w:val="2"/>
                <w:sz w:val="32"/>
                <w:szCs w:val="32"/>
                <w:highlight w:val="none"/>
                <w:lang w:val="en-US" w:eastAsia="zh-CN"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差额的10%确定病例组合系数，计算公式如下：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当CMI</w:t>
      </w:r>
      <w:r>
        <w:rPr>
          <w:rFonts w:hint="eastAsia" w:ascii="Times New Roman" w:hAnsi="Times New Roman" w:eastAsia="仿宋_GB2312" w:cs="Times New Roman"/>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&gt;</w:t>
      </w:r>
      <w:r>
        <w:rPr>
          <w:rFonts w:hint="eastAsia" w:ascii="Times New Roman" w:hAnsi="Times New Roman" w:eastAsia="仿宋_GB2312" w:cs="Times New Roman"/>
          <w:b/>
          <w:bCs/>
          <w:color w:val="auto"/>
          <w:kern w:val="2"/>
          <w:sz w:val="32"/>
          <w:szCs w:val="32"/>
          <w:highlight w:val="none"/>
          <w:lang w:val="en-US" w:eastAsia="zh-CN" w:bidi="zh-TW"/>
        </w:rPr>
        <w:t xml:space="preserve"> </w:t>
      </w:r>
      <m:oMath>
        <m:acc>
          <m:accPr>
            <m:chr m:val="̅"/>
            <m:ctrlPr>
              <w:rPr>
                <w:rFonts w:hint="default" w:ascii="Cambria Math" w:hAnsi="Cambria Math" w:eastAsia="仿宋_GB2312" w:cs="Times New Roman"/>
                <w:b/>
                <w:bCs/>
                <w:i w:val="0"/>
                <w:color w:val="auto"/>
                <w:kern w:val="2"/>
                <w:sz w:val="32"/>
                <w:szCs w:val="32"/>
                <w:highlight w:val="none"/>
                <w:lang w:val="en-US" w:eastAsia="zh-CN" w:bidi="zh-TW"/>
              </w:rPr>
            </m:ctrlPr>
          </m:accPr>
          <m:e>
            <m:r>
              <m:rPr>
                <m:sty m:val="b"/>
              </m:rPr>
              <w:rPr>
                <w:rFonts w:hint="default" w:ascii="Cambria Math" w:hAnsi="Cambria Math" w:eastAsia="仿宋_GB2312" w:cs="Times New Roman"/>
                <w:color w:val="auto"/>
                <w:kern w:val="2"/>
                <w:sz w:val="32"/>
                <w:szCs w:val="32"/>
                <w:highlight w:val="none"/>
                <w:lang w:val="en-US" w:eastAsia="zh-CN" w:bidi="zh-TW"/>
              </w:rPr>
              <m:t>CMI</m:t>
            </m:r>
            <m:ctrlPr>
              <w:rPr>
                <w:rFonts w:hint="default" w:ascii="Cambria Math" w:hAnsi="Cambria Math" w:eastAsia="仿宋_GB2312" w:cs="Times New Roman"/>
                <w:b/>
                <w:bCs/>
                <w:i w:val="0"/>
                <w:color w:val="auto"/>
                <w:kern w:val="2"/>
                <w:sz w:val="32"/>
                <w:szCs w:val="32"/>
                <w:highlight w:val="none"/>
                <w:lang w:val="en-US" w:eastAsia="zh-CN"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，病例组合系数=（CMI</w:t>
      </w:r>
      <w:r>
        <w:rPr>
          <w:rFonts w:hint="eastAsia" w:ascii="Times New Roman" w:hAnsi="Times New Roman" w:eastAsia="仿宋_GB2312" w:cs="Times New Roman"/>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 xml:space="preserve"> </w:t>
      </w:r>
      <m:oMath>
        <m:acc>
          <m:accPr>
            <m:chr m:val="̅"/>
            <m:ctrlPr>
              <w:rPr>
                <w:rFonts w:hint="default" w:ascii="Cambria Math" w:hAnsi="Cambria Math" w:eastAsia="仿宋_GB2312" w:cs="Times New Roman"/>
                <w:b/>
                <w:bCs/>
                <w:i w:val="0"/>
                <w:color w:val="auto"/>
                <w:kern w:val="2"/>
                <w:sz w:val="32"/>
                <w:szCs w:val="32"/>
                <w:highlight w:val="none"/>
                <w:lang w:val="en-US" w:eastAsia="zh-CN" w:bidi="zh-TW"/>
              </w:rPr>
            </m:ctrlPr>
          </m:accPr>
          <m:e>
            <m:r>
              <m:rPr>
                <m:sty m:val="b"/>
              </m:rPr>
              <w:rPr>
                <w:rFonts w:hint="default" w:ascii="Cambria Math" w:hAnsi="Cambria Math" w:eastAsia="仿宋_GB2312" w:cs="Times New Roman"/>
                <w:color w:val="auto"/>
                <w:kern w:val="2"/>
                <w:sz w:val="32"/>
                <w:szCs w:val="32"/>
                <w:highlight w:val="none"/>
                <w:lang w:val="en-US" w:eastAsia="zh-CN" w:bidi="zh-TW"/>
              </w:rPr>
              <m:t>CMI</m:t>
            </m:r>
            <m:ctrlPr>
              <w:rPr>
                <w:rFonts w:hint="default" w:ascii="Cambria Math" w:hAnsi="Cambria Math" w:eastAsia="仿宋_GB2312" w:cs="Times New Roman"/>
                <w:b/>
                <w:bCs/>
                <w:i w:val="0"/>
                <w:color w:val="auto"/>
                <w:kern w:val="2"/>
                <w:sz w:val="32"/>
                <w:szCs w:val="32"/>
                <w:highlight w:val="none"/>
                <w:lang w:val="en-US" w:eastAsia="zh-CN"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）×10%×调节系数。其中：三级定点医疗机构</w:t>
      </w:r>
      <w:r>
        <w:rPr>
          <w:rFonts w:hint="eastAsia" w:ascii="Times New Roman" w:hAnsi="Times New Roman" w:eastAsia="仿宋_GB2312" w:cs="Times New Roman"/>
          <w:b/>
          <w:bCs/>
          <w:color w:val="auto"/>
          <w:kern w:val="2"/>
          <w:sz w:val="32"/>
          <w:szCs w:val="32"/>
          <w:highlight w:val="none"/>
          <w:lang w:val="en-US" w:eastAsia="zh-CN" w:bidi="zh-TW"/>
        </w:rPr>
        <w:t>调节系数为1</w:t>
      </w:r>
      <w:r>
        <w:rPr>
          <w:rFonts w:hint="default" w:ascii="Times New Roman" w:hAnsi="Times New Roman" w:eastAsia="仿宋_GB2312" w:cs="Times New Roman"/>
          <w:b/>
          <w:bCs/>
          <w:color w:val="auto"/>
          <w:kern w:val="2"/>
          <w:sz w:val="32"/>
          <w:szCs w:val="32"/>
          <w:highlight w:val="none"/>
          <w:lang w:val="en-US" w:eastAsia="zh-CN" w:bidi="zh-TW"/>
        </w:rPr>
        <w:t>；二级定点医疗机构</w:t>
      </w:r>
      <w:r>
        <w:rPr>
          <w:rFonts w:hint="eastAsia" w:ascii="Times New Roman" w:hAnsi="Times New Roman" w:eastAsia="仿宋_GB2312" w:cs="Times New Roman"/>
          <w:b/>
          <w:bCs/>
          <w:color w:val="auto"/>
          <w:kern w:val="2"/>
          <w:sz w:val="32"/>
          <w:szCs w:val="32"/>
          <w:highlight w:val="none"/>
          <w:lang w:val="en-US" w:eastAsia="zh-CN" w:bidi="zh-TW"/>
        </w:rPr>
        <w:t>调节系数为0.75</w:t>
      </w:r>
      <w:r>
        <w:rPr>
          <w:rFonts w:hint="default" w:ascii="Times New Roman" w:hAnsi="Times New Roman" w:eastAsia="仿宋_GB2312" w:cs="Times New Roman"/>
          <w:b/>
          <w:bCs/>
          <w:color w:val="auto"/>
          <w:kern w:val="2"/>
          <w:sz w:val="32"/>
          <w:szCs w:val="32"/>
          <w:highlight w:val="none"/>
          <w:lang w:val="en-US" w:eastAsia="zh-CN" w:bidi="zh-TW"/>
        </w:rPr>
        <w:t>；一级</w:t>
      </w:r>
      <w:r>
        <w:rPr>
          <w:rFonts w:hint="eastAsia" w:ascii="Times New Roman" w:hAnsi="Times New Roman" w:eastAsia="仿宋_GB2312" w:cs="Times New Roman"/>
          <w:b/>
          <w:bCs/>
          <w:color w:val="auto"/>
          <w:kern w:val="2"/>
          <w:sz w:val="32"/>
          <w:szCs w:val="32"/>
          <w:highlight w:val="none"/>
          <w:lang w:val="en-US" w:eastAsia="zh-CN" w:bidi="zh-TW"/>
        </w:rPr>
        <w:t>及</w:t>
      </w:r>
      <w:r>
        <w:rPr>
          <w:rFonts w:hint="default" w:ascii="Times New Roman" w:hAnsi="Times New Roman" w:eastAsia="仿宋_GB2312" w:cs="Times New Roman"/>
          <w:b/>
          <w:bCs/>
          <w:color w:val="auto"/>
          <w:kern w:val="2"/>
          <w:sz w:val="32"/>
          <w:szCs w:val="32"/>
          <w:highlight w:val="none"/>
          <w:lang w:val="en-US" w:eastAsia="zh-CN" w:bidi="zh-TW"/>
        </w:rPr>
        <w:t>未定级定点医疗机构</w:t>
      </w:r>
      <w:r>
        <w:rPr>
          <w:rFonts w:hint="eastAsia" w:ascii="Times New Roman" w:hAnsi="Times New Roman" w:eastAsia="仿宋_GB2312" w:cs="Times New Roman"/>
          <w:b/>
          <w:bCs/>
          <w:color w:val="auto"/>
          <w:kern w:val="2"/>
          <w:sz w:val="32"/>
          <w:szCs w:val="32"/>
          <w:highlight w:val="none"/>
          <w:lang w:val="en-US" w:eastAsia="zh-CN" w:bidi="zh-TW"/>
        </w:rPr>
        <w:t>调节系数为0.5。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当CMI</w:t>
      </w:r>
      <w:r>
        <w:rPr>
          <w:rFonts w:hint="eastAsia" w:ascii="Times New Roman" w:hAnsi="Times New Roman" w:eastAsia="仿宋_GB2312" w:cs="Times New Roman"/>
          <w:b/>
          <w:bCs/>
          <w:color w:val="auto"/>
          <w:kern w:val="2"/>
          <w:sz w:val="32"/>
          <w:szCs w:val="32"/>
          <w:highlight w:val="none"/>
          <w:lang w:val="en-US" w:eastAsia="zh-CN" w:bidi="zh-TW"/>
        </w:rPr>
        <w:t xml:space="preserve"> </w:t>
      </w:r>
      <w:r>
        <w:rPr>
          <w:rFonts w:hint="eastAsia" w:ascii="黑体" w:hAnsi="黑体" w:eastAsia="黑体" w:cs="黑体"/>
          <w:b/>
          <w:bCs/>
          <w:color w:val="auto"/>
          <w:kern w:val="2"/>
          <w:sz w:val="32"/>
          <w:szCs w:val="32"/>
          <w:highlight w:val="none"/>
          <w:lang w:val="en-US" w:eastAsia="zh-CN" w:bidi="zh-TW"/>
        </w:rPr>
        <w:t xml:space="preserve">≤ </w:t>
      </w:r>
      <m:oMath>
        <m:acc>
          <m:accPr>
            <m:chr m:val="̅"/>
            <m:ctrlPr>
              <w:rPr>
                <w:rFonts w:hint="default" w:ascii="Cambria Math" w:hAnsi="Cambria Math" w:eastAsia="仿宋_GB2312" w:cs="Times New Roman"/>
                <w:b/>
                <w:bCs/>
                <w:i w:val="0"/>
                <w:color w:val="auto"/>
                <w:kern w:val="2"/>
                <w:sz w:val="32"/>
                <w:szCs w:val="32"/>
                <w:highlight w:val="none"/>
                <w:lang w:val="en-US" w:eastAsia="zh-CN" w:bidi="zh-TW"/>
              </w:rPr>
            </m:ctrlPr>
          </m:accPr>
          <m:e>
            <m:r>
              <m:rPr>
                <m:sty m:val="b"/>
              </m:rPr>
              <w:rPr>
                <w:rFonts w:hint="default" w:ascii="Cambria Math" w:hAnsi="Cambria Math" w:eastAsia="仿宋_GB2312" w:cs="Times New Roman"/>
                <w:color w:val="auto"/>
                <w:kern w:val="2"/>
                <w:sz w:val="32"/>
                <w:szCs w:val="32"/>
                <w:highlight w:val="none"/>
                <w:lang w:val="en-US" w:eastAsia="zh-CN" w:bidi="zh-TW"/>
              </w:rPr>
              <m:t>CMI</m:t>
            </m:r>
            <m:ctrlPr>
              <w:rPr>
                <w:rFonts w:hint="default" w:ascii="Cambria Math" w:hAnsi="Cambria Math" w:eastAsia="仿宋_GB2312" w:cs="Times New Roman"/>
                <w:b/>
                <w:bCs/>
                <w:i w:val="0"/>
                <w:color w:val="auto"/>
                <w:kern w:val="2"/>
                <w:sz w:val="32"/>
                <w:szCs w:val="32"/>
                <w:highlight w:val="none"/>
                <w:lang w:val="en-US" w:eastAsia="zh-CN"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，病例组合系数=0。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（3）三级定点医疗机构病例组合系数最高加成7个百分点；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二级定点医疗机构病例组合系数最高加成4个百分点；一级</w:t>
      </w:r>
      <w:r>
        <w:rPr>
          <w:rFonts w:hint="eastAsia" w:ascii="Times New Roman" w:hAnsi="Times New Roman" w:eastAsia="仿宋_GB2312" w:cs="Times New Roman"/>
          <w:b/>
          <w:bCs/>
          <w:color w:val="auto"/>
          <w:kern w:val="2"/>
          <w:sz w:val="32"/>
          <w:szCs w:val="32"/>
          <w:highlight w:val="none"/>
          <w:lang w:val="en-US" w:eastAsia="zh-CN" w:bidi="zh-TW"/>
        </w:rPr>
        <w:t>及</w:t>
      </w:r>
      <w:r>
        <w:rPr>
          <w:rFonts w:hint="default" w:ascii="Times New Roman" w:hAnsi="Times New Roman" w:eastAsia="仿宋_GB2312" w:cs="Times New Roman"/>
          <w:b/>
          <w:bCs/>
          <w:color w:val="auto"/>
          <w:kern w:val="2"/>
          <w:sz w:val="32"/>
          <w:szCs w:val="32"/>
          <w:highlight w:val="none"/>
          <w:lang w:val="en-US" w:eastAsia="zh-CN" w:bidi="zh-TW"/>
        </w:rPr>
        <w:t>未定级定点医疗机构病例组合系数最高加成2个百分点。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2</w:t>
      </w:r>
      <w:r>
        <w:rPr>
          <w:rFonts w:hint="default" w:ascii="Times New Roman" w:hAnsi="Times New Roman" w:eastAsia="仿宋_GB2312" w:cs="Times New Roman"/>
          <w:b/>
          <w:bCs/>
          <w:color w:val="auto"/>
          <w:kern w:val="2"/>
          <w:sz w:val="32"/>
          <w:szCs w:val="32"/>
          <w:highlight w:val="none"/>
          <w:lang w:val="en-US" w:eastAsia="zh-CN" w:bidi="zh-TW"/>
        </w:rPr>
        <w:t>.老年患者比例系数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根据定点医疗机构60岁及以上老年人住院人次占比（I</w:t>
      </w:r>
      <w:r>
        <w:rPr>
          <w:rFonts w:hint="default" w:ascii="Times New Roman" w:hAnsi="Times New Roman" w:eastAsia="仿宋_GB2312" w:cs="Times New Roman"/>
          <w:b/>
          <w:bCs/>
          <w:color w:val="auto"/>
          <w:kern w:val="2"/>
          <w:sz w:val="32"/>
          <w:szCs w:val="32"/>
          <w:highlight w:val="none"/>
          <w:vertAlign w:val="subscript"/>
          <w:lang w:val="en-US" w:eastAsia="zh-CN" w:bidi="zh-TW"/>
        </w:rPr>
        <w:t>ln</w:t>
      </w:r>
      <w:r>
        <w:rPr>
          <w:rFonts w:hint="default" w:ascii="Times New Roman" w:hAnsi="Times New Roman" w:eastAsia="仿宋_GB2312" w:cs="Times New Roman"/>
          <w:b/>
          <w:bCs/>
          <w:color w:val="auto"/>
          <w:kern w:val="2"/>
          <w:sz w:val="32"/>
          <w:szCs w:val="32"/>
          <w:highlight w:val="none"/>
          <w:lang w:val="en-US" w:eastAsia="zh-CN" w:bidi="zh-TW"/>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及全市平均数</w:t>
      </w:r>
      <w:r>
        <w:rPr>
          <w:rFonts w:hint="eastAsia" w:ascii="Times New Roman" w:hAnsi="Times New Roman" w:eastAsia="仿宋_GB2312" w:cs="Times New Roman"/>
          <w:b/>
          <w:bCs/>
          <w:color w:val="auto"/>
          <w:kern w:val="2"/>
          <w:sz w:val="32"/>
          <w:szCs w:val="32"/>
          <w:highlight w:val="none"/>
          <w:lang w:val="en-US" w:eastAsia="zh-CN" w:bidi="zh-TW"/>
        </w:rPr>
        <w:t>（</w:t>
      </w:r>
      <m:oMath>
        <m:acc>
          <m:accPr>
            <m:chr m:val="̅"/>
            <m:ctrlPr>
              <w:rPr>
                <w:rFonts w:ascii="Cambria Math" w:hAnsi="Cambria Math" w:cs="Times New Roman"/>
                <w:bCs/>
                <w:i w:val="0"/>
                <w:iCs/>
                <w:color w:val="auto"/>
                <w:kern w:val="2"/>
                <w:sz w:val="32"/>
                <w:szCs w:val="32"/>
                <w:highlight w:val="none"/>
                <w:lang w:val="en-US" w:bidi="zh-TW"/>
              </w:rPr>
            </m:ctrlPr>
          </m:accPr>
          <m:e>
            <m:sSub>
              <m:sSubPr>
                <m:ctrlPr>
                  <w:rPr>
                    <w:rFonts w:ascii="Cambria Math" w:hAnsi="Cambria Math" w:cs="Times New Roman"/>
                    <w:bCs/>
                    <w:i w:val="0"/>
                    <w:iCs/>
                    <w:color w:val="auto"/>
                    <w:kern w:val="2"/>
                    <w:sz w:val="32"/>
                    <w:szCs w:val="32"/>
                    <w:highlight w:val="none"/>
                    <w:lang w:val="en-US" w:bidi="zh-TW"/>
                  </w:rPr>
                </m:ctrlPr>
              </m:sSubPr>
              <m:e>
                <m:r>
                  <m:rPr>
                    <m:sty m:val="p"/>
                  </m:rPr>
                  <w:rPr>
                    <w:rFonts w:hint="default" w:ascii="Cambria Math" w:hAnsi="Cambria Math" w:cs="Times New Roman"/>
                    <w:color w:val="auto"/>
                    <w:kern w:val="2"/>
                    <w:sz w:val="32"/>
                    <w:szCs w:val="32"/>
                    <w:highlight w:val="none"/>
                    <w:lang w:val="en-US" w:eastAsia="zh-CN" w:bidi="zh-TW"/>
                  </w:rPr>
                  <m:t>I</m:t>
                </m:r>
                <m:ctrlPr>
                  <w:rPr>
                    <w:rFonts w:ascii="Cambria Math" w:hAnsi="Cambria Math" w:cs="Times New Roman"/>
                    <w:bCs/>
                    <w:i w:val="0"/>
                    <w:iCs/>
                    <w:color w:val="auto"/>
                    <w:kern w:val="2"/>
                    <w:sz w:val="32"/>
                    <w:szCs w:val="32"/>
                    <w:highlight w:val="none"/>
                    <w:lang w:val="en-US" w:bidi="zh-TW"/>
                  </w:rPr>
                </m:ctrlPr>
              </m:e>
              <m:sub>
                <m:r>
                  <m:rPr>
                    <m:sty m:val="p"/>
                  </m:rPr>
                  <w:rPr>
                    <w:rFonts w:hint="default" w:ascii="Cambria Math" w:hAnsi="Cambria Math" w:cs="Times New Roman"/>
                    <w:color w:val="auto"/>
                    <w:kern w:val="2"/>
                    <w:sz w:val="32"/>
                    <w:szCs w:val="32"/>
                    <w:highlight w:val="none"/>
                    <w:lang w:val="en-US" w:eastAsia="zh-CN" w:bidi="zh-TW"/>
                  </w:rPr>
                  <m:t>ln</m:t>
                </m:r>
                <m:ctrlPr>
                  <w:rPr>
                    <w:rFonts w:ascii="Cambria Math" w:hAnsi="Cambria Math" w:cs="Times New Roman"/>
                    <w:bCs/>
                    <w:i w:val="0"/>
                    <w:iCs/>
                    <w:color w:val="auto"/>
                    <w:kern w:val="2"/>
                    <w:sz w:val="32"/>
                    <w:szCs w:val="32"/>
                    <w:highlight w:val="none"/>
                    <w:lang w:val="en-US" w:bidi="zh-TW"/>
                  </w:rPr>
                </m:ctrlPr>
              </m:sub>
            </m:sSub>
            <m:ctrlPr>
              <w:rPr>
                <w:rFonts w:ascii="Cambria Math" w:hAnsi="Cambria Math" w:cs="Times New Roman"/>
                <w:bCs/>
                <w:i w:val="0"/>
                <w:iCs/>
                <w:color w:val="auto"/>
                <w:kern w:val="2"/>
                <w:sz w:val="32"/>
                <w:szCs w:val="32"/>
                <w:highlight w:val="none"/>
                <w:lang w:val="en-US" w:bidi="zh-TW"/>
              </w:rPr>
            </m:ctrlPr>
          </m:e>
        </m:acc>
      </m:oMath>
      <w:r>
        <w:rPr>
          <w:rFonts w:hint="eastAsia" w:hAnsi="Cambria Math" w:cs="Times New Roman"/>
          <w:bCs/>
          <w:i w:val="0"/>
          <w:iCs/>
          <w:color w:val="auto"/>
          <w:kern w:val="2"/>
          <w:sz w:val="32"/>
          <w:szCs w:val="32"/>
          <w:highlight w:val="none"/>
          <w:lang w:val="en-US" w:eastAsia="zh-CN" w:bidi="zh-TW"/>
        </w:rPr>
        <w:t>）</w:t>
      </w:r>
      <w:r>
        <w:rPr>
          <w:rFonts w:hint="default" w:ascii="Times New Roman" w:hAnsi="Times New Roman" w:eastAsia="仿宋_GB2312" w:cs="Times New Roman"/>
          <w:b/>
          <w:bCs/>
          <w:color w:val="auto"/>
          <w:kern w:val="2"/>
          <w:sz w:val="32"/>
          <w:szCs w:val="32"/>
          <w:highlight w:val="none"/>
          <w:lang w:val="en-US" w:eastAsia="zh-CN" w:bidi="zh-TW"/>
        </w:rPr>
        <w:t>确定老年患者比例系数，最高加成5个百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分点。计算公式如下：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当I</w:t>
      </w:r>
      <w:r>
        <w:rPr>
          <w:rFonts w:hint="default" w:ascii="Times New Roman" w:hAnsi="Times New Roman" w:eastAsia="仿宋_GB2312" w:cs="Times New Roman"/>
          <w:b/>
          <w:bCs/>
          <w:color w:val="auto"/>
          <w:kern w:val="2"/>
          <w:sz w:val="32"/>
          <w:szCs w:val="32"/>
          <w:highlight w:val="none"/>
          <w:vertAlign w:val="subscript"/>
          <w:lang w:val="en-US" w:eastAsia="zh-CN" w:bidi="zh-TW"/>
        </w:rPr>
        <w:t>ln</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&gt;</w:t>
      </w:r>
      <w:r>
        <w:rPr>
          <w:rFonts w:hint="eastAsia" w:ascii="Times New Roman" w:hAnsi="Times New Roman" w:eastAsia="仿宋_GB2312" w:cs="Times New Roman"/>
          <w:b/>
          <w:bCs/>
          <w:color w:val="auto"/>
          <w:kern w:val="2"/>
          <w:sz w:val="32"/>
          <w:szCs w:val="32"/>
          <w:highlight w:val="none"/>
          <w:lang w:val="en-US" w:eastAsia="zh-CN" w:bidi="zh-TW"/>
        </w:rPr>
        <w:t xml:space="preserve"> </w:t>
      </w:r>
      <m:oMath>
        <m:acc>
          <m:accPr>
            <m:chr m:val="̅"/>
            <m:ctrlPr>
              <w:rPr>
                <w:rFonts w:ascii="Cambria Math" w:hAnsi="Cambria Math" w:cs="Times New Roman"/>
                <w:bCs/>
                <w:i w:val="0"/>
                <w:iCs/>
                <w:color w:val="auto"/>
                <w:kern w:val="2"/>
                <w:sz w:val="32"/>
                <w:szCs w:val="32"/>
                <w:highlight w:val="none"/>
                <w:lang w:val="en-US" w:bidi="zh-TW"/>
              </w:rPr>
            </m:ctrlPr>
          </m:accPr>
          <m:e>
            <m:sSub>
              <m:sSubPr>
                <m:ctrlPr>
                  <w:rPr>
                    <w:rFonts w:ascii="Cambria Math" w:hAnsi="Cambria Math" w:cs="Times New Roman"/>
                    <w:bCs/>
                    <w:i w:val="0"/>
                    <w:iCs/>
                    <w:color w:val="auto"/>
                    <w:kern w:val="2"/>
                    <w:sz w:val="32"/>
                    <w:szCs w:val="32"/>
                    <w:highlight w:val="none"/>
                    <w:lang w:val="en-US" w:bidi="zh-TW"/>
                  </w:rPr>
                </m:ctrlPr>
              </m:sSubPr>
              <m:e>
                <m:r>
                  <m:rPr>
                    <m:sty m:val="p"/>
                  </m:rPr>
                  <w:rPr>
                    <w:rFonts w:hint="default" w:ascii="Cambria Math" w:hAnsi="Cambria Math" w:cs="Times New Roman"/>
                    <w:color w:val="auto"/>
                    <w:kern w:val="2"/>
                    <w:sz w:val="32"/>
                    <w:szCs w:val="32"/>
                    <w:highlight w:val="none"/>
                    <w:lang w:val="en-US" w:eastAsia="zh-CN" w:bidi="zh-TW"/>
                  </w:rPr>
                  <m:t xml:space="preserve"> I</m:t>
                </m:r>
                <m:ctrlPr>
                  <w:rPr>
                    <w:rFonts w:ascii="Cambria Math" w:hAnsi="Cambria Math" w:cs="Times New Roman"/>
                    <w:bCs/>
                    <w:i w:val="0"/>
                    <w:iCs/>
                    <w:color w:val="auto"/>
                    <w:kern w:val="2"/>
                    <w:sz w:val="32"/>
                    <w:szCs w:val="32"/>
                    <w:highlight w:val="none"/>
                    <w:lang w:val="en-US" w:bidi="zh-TW"/>
                  </w:rPr>
                </m:ctrlPr>
              </m:e>
              <m:sub>
                <m:r>
                  <m:rPr>
                    <m:sty m:val="p"/>
                  </m:rPr>
                  <w:rPr>
                    <w:rFonts w:hint="default" w:ascii="Cambria Math" w:hAnsi="Cambria Math" w:cs="Times New Roman"/>
                    <w:color w:val="auto"/>
                    <w:kern w:val="2"/>
                    <w:sz w:val="32"/>
                    <w:szCs w:val="32"/>
                    <w:highlight w:val="none"/>
                    <w:lang w:val="en-US" w:eastAsia="zh-CN" w:bidi="zh-TW"/>
                  </w:rPr>
                  <m:t>ln</m:t>
                </m:r>
                <m:ctrlPr>
                  <w:rPr>
                    <w:rFonts w:ascii="Cambria Math" w:hAnsi="Cambria Math" w:cs="Times New Roman"/>
                    <w:bCs/>
                    <w:i w:val="0"/>
                    <w:iCs/>
                    <w:color w:val="auto"/>
                    <w:kern w:val="2"/>
                    <w:sz w:val="32"/>
                    <w:szCs w:val="32"/>
                    <w:highlight w:val="none"/>
                    <w:lang w:val="en-US" w:bidi="zh-TW"/>
                  </w:rPr>
                </m:ctrlPr>
              </m:sub>
            </m:sSub>
            <m:ctrlPr>
              <w:rPr>
                <w:rFonts w:ascii="Cambria Math" w:hAnsi="Cambria Math" w:cs="Times New Roman"/>
                <w:bCs/>
                <w:i w:val="0"/>
                <w:iCs/>
                <w:color w:val="auto"/>
                <w:kern w:val="2"/>
                <w:sz w:val="32"/>
                <w:szCs w:val="32"/>
                <w:highlight w:val="none"/>
                <w:lang w:val="en-US"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，老年患者比例系数=（I</w:t>
      </w:r>
      <w:r>
        <w:rPr>
          <w:rFonts w:hint="default" w:ascii="Times New Roman" w:hAnsi="Times New Roman" w:eastAsia="仿宋_GB2312" w:cs="Times New Roman"/>
          <w:b/>
          <w:bCs/>
          <w:color w:val="auto"/>
          <w:kern w:val="2"/>
          <w:sz w:val="32"/>
          <w:szCs w:val="32"/>
          <w:highlight w:val="none"/>
          <w:vertAlign w:val="subscript"/>
          <w:lang w:val="en-US" w:eastAsia="zh-CN" w:bidi="zh-TW"/>
        </w:rPr>
        <w:t>ln</w:t>
      </w:r>
      <w:r>
        <w:rPr>
          <w:rFonts w:hint="eastAsia" w:ascii="Times New Roman" w:hAnsi="Times New Roman" w:eastAsia="仿宋_GB2312" w:cs="Times New Roman"/>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m:oMath>
        <m:acc>
          <m:accPr>
            <m:chr m:val="̅"/>
            <m:ctrlPr>
              <w:rPr>
                <w:rFonts w:ascii="Cambria Math" w:hAnsi="Cambria Math" w:cs="Times New Roman"/>
                <w:bCs/>
                <w:i w:val="0"/>
                <w:iCs/>
                <w:color w:val="auto"/>
                <w:kern w:val="2"/>
                <w:sz w:val="32"/>
                <w:szCs w:val="32"/>
                <w:highlight w:val="none"/>
                <w:lang w:val="en-US" w:bidi="zh-TW"/>
              </w:rPr>
            </m:ctrlPr>
          </m:accPr>
          <m:e>
            <m:sSub>
              <m:sSubPr>
                <m:ctrlPr>
                  <w:rPr>
                    <w:rFonts w:ascii="Cambria Math" w:hAnsi="Cambria Math" w:cs="Times New Roman"/>
                    <w:bCs/>
                    <w:i w:val="0"/>
                    <w:iCs/>
                    <w:color w:val="auto"/>
                    <w:kern w:val="2"/>
                    <w:sz w:val="32"/>
                    <w:szCs w:val="32"/>
                    <w:highlight w:val="none"/>
                    <w:lang w:val="en-US" w:bidi="zh-TW"/>
                  </w:rPr>
                </m:ctrlPr>
              </m:sSubPr>
              <m:e>
                <m:r>
                  <m:rPr>
                    <m:sty m:val="p"/>
                  </m:rPr>
                  <w:rPr>
                    <w:rFonts w:hint="default" w:ascii="Cambria Math" w:hAnsi="Cambria Math" w:cs="Times New Roman"/>
                    <w:color w:val="auto"/>
                    <w:kern w:val="2"/>
                    <w:sz w:val="32"/>
                    <w:szCs w:val="32"/>
                    <w:highlight w:val="none"/>
                    <w:lang w:val="en-US" w:eastAsia="zh-CN" w:bidi="zh-TW"/>
                  </w:rPr>
                  <m:t xml:space="preserve"> I</m:t>
                </m:r>
                <m:ctrlPr>
                  <w:rPr>
                    <w:rFonts w:ascii="Cambria Math" w:hAnsi="Cambria Math" w:cs="Times New Roman"/>
                    <w:bCs/>
                    <w:i w:val="0"/>
                    <w:iCs/>
                    <w:color w:val="auto"/>
                    <w:kern w:val="2"/>
                    <w:sz w:val="32"/>
                    <w:szCs w:val="32"/>
                    <w:highlight w:val="none"/>
                    <w:lang w:val="en-US" w:bidi="zh-TW"/>
                  </w:rPr>
                </m:ctrlPr>
              </m:e>
              <m:sub>
                <m:r>
                  <m:rPr>
                    <m:sty m:val="p"/>
                  </m:rPr>
                  <w:rPr>
                    <w:rFonts w:hint="default" w:ascii="Cambria Math" w:hAnsi="Cambria Math" w:cs="Times New Roman"/>
                    <w:color w:val="auto"/>
                    <w:kern w:val="2"/>
                    <w:sz w:val="32"/>
                    <w:szCs w:val="32"/>
                    <w:highlight w:val="none"/>
                    <w:lang w:val="en-US" w:eastAsia="zh-CN" w:bidi="zh-TW"/>
                  </w:rPr>
                  <m:t>ln</m:t>
                </m:r>
                <m:ctrlPr>
                  <w:rPr>
                    <w:rFonts w:ascii="Cambria Math" w:hAnsi="Cambria Math" w:cs="Times New Roman"/>
                    <w:bCs/>
                    <w:i w:val="0"/>
                    <w:iCs/>
                    <w:color w:val="auto"/>
                    <w:kern w:val="2"/>
                    <w:sz w:val="32"/>
                    <w:szCs w:val="32"/>
                    <w:highlight w:val="none"/>
                    <w:lang w:val="en-US" w:bidi="zh-TW"/>
                  </w:rPr>
                </m:ctrlPr>
              </m:sub>
            </m:sSub>
            <m:ctrlPr>
              <w:rPr>
                <w:rFonts w:ascii="Cambria Math" w:hAnsi="Cambria Math" w:cs="Times New Roman"/>
                <w:bCs/>
                <w:i w:val="0"/>
                <w:iCs/>
                <w:color w:val="auto"/>
                <w:kern w:val="2"/>
                <w:sz w:val="32"/>
                <w:szCs w:val="32"/>
                <w:highlight w:val="none"/>
                <w:lang w:val="en-US"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当I</w:t>
      </w:r>
      <w:r>
        <w:rPr>
          <w:rFonts w:hint="default" w:ascii="Times New Roman" w:hAnsi="Times New Roman" w:eastAsia="仿宋_GB2312" w:cs="Times New Roman"/>
          <w:b/>
          <w:bCs/>
          <w:color w:val="auto"/>
          <w:kern w:val="2"/>
          <w:sz w:val="32"/>
          <w:szCs w:val="32"/>
          <w:highlight w:val="none"/>
          <w:vertAlign w:val="subscript"/>
          <w:lang w:val="en-US" w:eastAsia="zh-CN" w:bidi="zh-TW"/>
        </w:rPr>
        <w:t>ln</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eastAsia" w:ascii="黑体" w:hAnsi="黑体" w:eastAsia="黑体" w:cs="黑体"/>
          <w:b/>
          <w:bCs/>
          <w:color w:val="auto"/>
          <w:kern w:val="2"/>
          <w:sz w:val="32"/>
          <w:szCs w:val="32"/>
          <w:highlight w:val="none"/>
          <w:lang w:val="en-US" w:eastAsia="zh-CN" w:bidi="zh-TW"/>
        </w:rPr>
        <w:t xml:space="preserve">≤ </w:t>
      </w:r>
      <m:oMath>
        <m:acc>
          <m:accPr>
            <m:chr m:val="̅"/>
            <m:ctrlPr>
              <w:rPr>
                <w:rFonts w:ascii="Cambria Math" w:hAnsi="Cambria Math" w:cs="Times New Roman"/>
                <w:bCs/>
                <w:i w:val="0"/>
                <w:iCs/>
                <w:color w:val="auto"/>
                <w:kern w:val="2"/>
                <w:sz w:val="32"/>
                <w:szCs w:val="32"/>
                <w:highlight w:val="none"/>
                <w:lang w:val="en-US" w:bidi="zh-TW"/>
              </w:rPr>
            </m:ctrlPr>
          </m:accPr>
          <m:e>
            <m:sSub>
              <m:sSubPr>
                <m:ctrlPr>
                  <w:rPr>
                    <w:rFonts w:ascii="Cambria Math" w:hAnsi="Cambria Math" w:cs="Times New Roman"/>
                    <w:bCs/>
                    <w:i w:val="0"/>
                    <w:iCs/>
                    <w:color w:val="auto"/>
                    <w:kern w:val="2"/>
                    <w:sz w:val="32"/>
                    <w:szCs w:val="32"/>
                    <w:highlight w:val="none"/>
                    <w:lang w:val="en-US" w:bidi="zh-TW"/>
                  </w:rPr>
                </m:ctrlPr>
              </m:sSubPr>
              <m:e>
                <m:r>
                  <m:rPr>
                    <m:sty m:val="p"/>
                  </m:rPr>
                  <w:rPr>
                    <w:rFonts w:hint="default" w:ascii="Cambria Math" w:hAnsi="Cambria Math" w:cs="Times New Roman"/>
                    <w:color w:val="auto"/>
                    <w:kern w:val="2"/>
                    <w:sz w:val="32"/>
                    <w:szCs w:val="32"/>
                    <w:highlight w:val="none"/>
                    <w:lang w:val="en-US" w:eastAsia="zh-CN" w:bidi="zh-TW"/>
                  </w:rPr>
                  <m:t>I</m:t>
                </m:r>
                <m:ctrlPr>
                  <w:rPr>
                    <w:rFonts w:ascii="Cambria Math" w:hAnsi="Cambria Math" w:cs="Times New Roman"/>
                    <w:bCs/>
                    <w:i w:val="0"/>
                    <w:iCs/>
                    <w:color w:val="auto"/>
                    <w:kern w:val="2"/>
                    <w:sz w:val="32"/>
                    <w:szCs w:val="32"/>
                    <w:highlight w:val="none"/>
                    <w:lang w:val="en-US" w:bidi="zh-TW"/>
                  </w:rPr>
                </m:ctrlPr>
              </m:e>
              <m:sub>
                <m:r>
                  <m:rPr>
                    <m:sty m:val="p"/>
                  </m:rPr>
                  <w:rPr>
                    <w:rFonts w:hint="default" w:ascii="Cambria Math" w:hAnsi="Cambria Math" w:cs="Times New Roman"/>
                    <w:color w:val="auto"/>
                    <w:kern w:val="2"/>
                    <w:sz w:val="32"/>
                    <w:szCs w:val="32"/>
                    <w:highlight w:val="none"/>
                    <w:lang w:val="en-US" w:eastAsia="zh-CN" w:bidi="zh-TW"/>
                  </w:rPr>
                  <m:t>ln</m:t>
                </m:r>
                <m:ctrlPr>
                  <w:rPr>
                    <w:rFonts w:ascii="Cambria Math" w:hAnsi="Cambria Math" w:cs="Times New Roman"/>
                    <w:bCs/>
                    <w:i w:val="0"/>
                    <w:iCs/>
                    <w:color w:val="auto"/>
                    <w:kern w:val="2"/>
                    <w:sz w:val="32"/>
                    <w:szCs w:val="32"/>
                    <w:highlight w:val="none"/>
                    <w:lang w:val="en-US" w:bidi="zh-TW"/>
                  </w:rPr>
                </m:ctrlPr>
              </m:sub>
            </m:sSub>
            <m:ctrlPr>
              <w:rPr>
                <w:rFonts w:ascii="Cambria Math" w:hAnsi="Cambria Math" w:cs="Times New Roman"/>
                <w:bCs/>
                <w:i w:val="0"/>
                <w:iCs/>
                <w:color w:val="auto"/>
                <w:kern w:val="2"/>
                <w:sz w:val="32"/>
                <w:szCs w:val="32"/>
                <w:highlight w:val="none"/>
                <w:lang w:val="en-US"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，老年患者比例系数=0。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3</w:t>
      </w:r>
      <w:r>
        <w:rPr>
          <w:rFonts w:hint="default" w:ascii="Times New Roman" w:hAnsi="Times New Roman" w:eastAsia="仿宋_GB2312" w:cs="Times New Roman"/>
          <w:b/>
          <w:bCs/>
          <w:color w:val="auto"/>
          <w:kern w:val="2"/>
          <w:sz w:val="32"/>
          <w:szCs w:val="32"/>
          <w:highlight w:val="none"/>
          <w:lang w:val="en-US" w:eastAsia="zh-CN" w:bidi="zh-TW"/>
        </w:rPr>
        <w:t>.儿童患者比例系数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根据定点医疗机构6岁及以下儿童住院人次占比（I</w:t>
      </w:r>
      <w:r>
        <w:rPr>
          <w:rFonts w:hint="default" w:ascii="Times New Roman" w:hAnsi="Times New Roman" w:eastAsia="仿宋_GB2312" w:cs="Times New Roman"/>
          <w:b/>
          <w:bCs/>
          <w:color w:val="auto"/>
          <w:kern w:val="2"/>
          <w:sz w:val="32"/>
          <w:szCs w:val="32"/>
          <w:highlight w:val="none"/>
          <w:vertAlign w:val="subscript"/>
          <w:lang w:val="en-US" w:eastAsia="zh-CN" w:bidi="zh-TW"/>
        </w:rPr>
        <w:t>et</w:t>
      </w:r>
      <w:r>
        <w:rPr>
          <w:rFonts w:hint="default" w:ascii="Times New Roman" w:hAnsi="Times New Roman" w:eastAsia="仿宋_GB2312" w:cs="Times New Roman"/>
          <w:b/>
          <w:bCs/>
          <w:color w:val="auto"/>
          <w:kern w:val="2"/>
          <w:sz w:val="32"/>
          <w:szCs w:val="32"/>
          <w:highlight w:val="none"/>
          <w:lang w:val="en-US" w:eastAsia="zh-CN" w:bidi="zh-TW"/>
        </w:rPr>
        <w:t>）及全市平均数（</w:t>
      </w:r>
      <m:oMath>
        <m:acc>
          <m:accPr>
            <m:chr m:val="̅"/>
            <m:ctrlPr>
              <w:rPr>
                <w:rFonts w:ascii="Cambria Math" w:hAnsi="Cambria Math" w:cs="Times New Roman"/>
                <w:b/>
                <w:bCs w:val="0"/>
                <w:i w:val="0"/>
                <w:iCs/>
                <w:color w:val="auto"/>
                <w:kern w:val="2"/>
                <w:sz w:val="32"/>
                <w:szCs w:val="32"/>
                <w:highlight w:val="none"/>
                <w:lang w:val="en-US" w:bidi="zh-TW"/>
              </w:rPr>
            </m:ctrlPr>
          </m:accPr>
          <m:e>
            <m:sSub>
              <m:sSubPr>
                <m:ctrlPr>
                  <w:rPr>
                    <w:rFonts w:ascii="Cambria Math" w:hAnsi="Cambria Math" w:cs="Times New Roman"/>
                    <w:b/>
                    <w:bCs w:val="0"/>
                    <w:i w:val="0"/>
                    <w:iCs/>
                    <w:color w:val="auto"/>
                    <w:kern w:val="2"/>
                    <w:sz w:val="32"/>
                    <w:szCs w:val="32"/>
                    <w:highlight w:val="none"/>
                    <w:lang w:val="en-US" w:bidi="zh-TW"/>
                  </w:rPr>
                </m:ctrlPr>
              </m:sSubPr>
              <m:e>
                <m:r>
                  <m:rPr>
                    <m:sty m:val="b"/>
                  </m:rPr>
                  <w:rPr>
                    <w:rFonts w:hint="default" w:ascii="Cambria Math" w:hAnsi="Cambria Math" w:cs="Times New Roman"/>
                    <w:color w:val="auto"/>
                    <w:kern w:val="2"/>
                    <w:sz w:val="32"/>
                    <w:szCs w:val="32"/>
                    <w:highlight w:val="none"/>
                    <w:lang w:val="en-US" w:eastAsia="zh-CN" w:bidi="zh-TW"/>
                  </w:rPr>
                  <m:t>I</m:t>
                </m:r>
                <m:ctrlPr>
                  <w:rPr>
                    <w:rFonts w:ascii="Cambria Math" w:hAnsi="Cambria Math" w:cs="Times New Roman"/>
                    <w:b/>
                    <w:bCs w:val="0"/>
                    <w:i w:val="0"/>
                    <w:iCs/>
                    <w:color w:val="auto"/>
                    <w:kern w:val="2"/>
                    <w:sz w:val="32"/>
                    <w:szCs w:val="32"/>
                    <w:highlight w:val="none"/>
                    <w:lang w:val="en-US" w:bidi="zh-TW"/>
                  </w:rPr>
                </m:ctrlPr>
              </m:e>
              <m:sub>
                <m:r>
                  <m:rPr>
                    <m:sty m:val="b"/>
                  </m:rPr>
                  <w:rPr>
                    <w:rFonts w:hint="default" w:ascii="Cambria Math" w:hAnsi="Cambria Math" w:cs="Times New Roman"/>
                    <w:color w:val="auto"/>
                    <w:kern w:val="2"/>
                    <w:sz w:val="32"/>
                    <w:szCs w:val="32"/>
                    <w:highlight w:val="none"/>
                    <w:lang w:val="en-US" w:eastAsia="zh-CN" w:bidi="zh-TW"/>
                  </w:rPr>
                  <m:t>et</m:t>
                </m:r>
                <m:ctrlPr>
                  <w:rPr>
                    <w:rFonts w:ascii="Cambria Math" w:hAnsi="Cambria Math" w:cs="Times New Roman"/>
                    <w:b/>
                    <w:bCs w:val="0"/>
                    <w:i w:val="0"/>
                    <w:iCs/>
                    <w:color w:val="auto"/>
                    <w:kern w:val="2"/>
                    <w:sz w:val="32"/>
                    <w:szCs w:val="32"/>
                    <w:highlight w:val="none"/>
                    <w:lang w:val="en-US" w:bidi="zh-TW"/>
                  </w:rPr>
                </m:ctrlPr>
              </m:sub>
            </m:sSub>
            <m:ctrlPr>
              <w:rPr>
                <w:rFonts w:ascii="Cambria Math" w:hAnsi="Cambria Math" w:cs="Times New Roman"/>
                <w:b/>
                <w:bCs w:val="0"/>
                <w:i w:val="0"/>
                <w:iCs/>
                <w:color w:val="auto"/>
                <w:kern w:val="2"/>
                <w:sz w:val="32"/>
                <w:szCs w:val="32"/>
                <w:highlight w:val="none"/>
                <w:lang w:val="en-US"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）确定儿童患者比例系数，最高加成5个百分点。计算公式如下：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当I</w:t>
      </w:r>
      <w:r>
        <w:rPr>
          <w:rFonts w:hint="default" w:ascii="Times New Roman" w:hAnsi="Times New Roman" w:eastAsia="仿宋_GB2312" w:cs="Times New Roman"/>
          <w:b/>
          <w:bCs/>
          <w:color w:val="auto"/>
          <w:kern w:val="2"/>
          <w:sz w:val="32"/>
          <w:szCs w:val="32"/>
          <w:highlight w:val="none"/>
          <w:vertAlign w:val="subscript"/>
          <w:lang w:val="en-US" w:eastAsia="zh-CN" w:bidi="zh-TW"/>
        </w:rPr>
        <w:t>et</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&gt;</w:t>
      </w:r>
      <w:r>
        <w:rPr>
          <w:rFonts w:hint="eastAsia" w:ascii="Times New Roman" w:hAnsi="Times New Roman" w:eastAsia="仿宋_GB2312" w:cs="Times New Roman"/>
          <w:b/>
          <w:bCs/>
          <w:color w:val="auto"/>
          <w:kern w:val="2"/>
          <w:sz w:val="32"/>
          <w:szCs w:val="32"/>
          <w:highlight w:val="none"/>
          <w:lang w:val="en-US" w:eastAsia="zh-CN" w:bidi="zh-TW"/>
        </w:rPr>
        <w:t xml:space="preserve"> </w:t>
      </w:r>
      <m:oMath>
        <m:acc>
          <m:accPr>
            <m:chr m:val="̅"/>
            <m:ctrlPr>
              <w:rPr>
                <w:rFonts w:ascii="Cambria Math" w:hAnsi="Cambria Math" w:cs="Times New Roman"/>
                <w:b/>
                <w:bCs w:val="0"/>
                <w:i w:val="0"/>
                <w:iCs/>
                <w:color w:val="auto"/>
                <w:kern w:val="2"/>
                <w:sz w:val="32"/>
                <w:szCs w:val="32"/>
                <w:highlight w:val="none"/>
                <w:lang w:val="en-US" w:bidi="zh-TW"/>
              </w:rPr>
            </m:ctrlPr>
          </m:accPr>
          <m:e>
            <m:sSub>
              <m:sSubPr>
                <m:ctrlPr>
                  <w:rPr>
                    <w:rFonts w:ascii="Cambria Math" w:hAnsi="Cambria Math" w:cs="Times New Roman"/>
                    <w:b/>
                    <w:bCs w:val="0"/>
                    <w:i w:val="0"/>
                    <w:iCs/>
                    <w:color w:val="auto"/>
                    <w:kern w:val="2"/>
                    <w:sz w:val="32"/>
                    <w:szCs w:val="32"/>
                    <w:highlight w:val="none"/>
                    <w:lang w:val="en-US" w:bidi="zh-TW"/>
                  </w:rPr>
                </m:ctrlPr>
              </m:sSubPr>
              <m:e>
                <m:r>
                  <m:rPr>
                    <m:sty m:val="b"/>
                  </m:rPr>
                  <w:rPr>
                    <w:rFonts w:hint="default" w:ascii="Cambria Math" w:hAnsi="Cambria Math" w:cs="Times New Roman"/>
                    <w:color w:val="auto"/>
                    <w:kern w:val="2"/>
                    <w:sz w:val="32"/>
                    <w:szCs w:val="32"/>
                    <w:highlight w:val="none"/>
                    <w:lang w:val="en-US" w:eastAsia="zh-CN" w:bidi="zh-TW"/>
                  </w:rPr>
                  <m:t>I</m:t>
                </m:r>
                <m:ctrlPr>
                  <w:rPr>
                    <w:rFonts w:ascii="Cambria Math" w:hAnsi="Cambria Math" w:cs="Times New Roman"/>
                    <w:b/>
                    <w:bCs w:val="0"/>
                    <w:i w:val="0"/>
                    <w:iCs/>
                    <w:color w:val="auto"/>
                    <w:kern w:val="2"/>
                    <w:sz w:val="32"/>
                    <w:szCs w:val="32"/>
                    <w:highlight w:val="none"/>
                    <w:lang w:val="en-US" w:bidi="zh-TW"/>
                  </w:rPr>
                </m:ctrlPr>
              </m:e>
              <m:sub>
                <m:r>
                  <m:rPr>
                    <m:sty m:val="b"/>
                  </m:rPr>
                  <w:rPr>
                    <w:rFonts w:hint="default" w:ascii="Cambria Math" w:hAnsi="Cambria Math" w:cs="Times New Roman"/>
                    <w:color w:val="auto"/>
                    <w:kern w:val="2"/>
                    <w:sz w:val="32"/>
                    <w:szCs w:val="32"/>
                    <w:highlight w:val="none"/>
                    <w:lang w:val="en-US" w:eastAsia="zh-CN" w:bidi="zh-TW"/>
                  </w:rPr>
                  <m:t>et</m:t>
                </m:r>
                <m:ctrlPr>
                  <w:rPr>
                    <w:rFonts w:ascii="Cambria Math" w:hAnsi="Cambria Math" w:cs="Times New Roman"/>
                    <w:b/>
                    <w:bCs w:val="0"/>
                    <w:i w:val="0"/>
                    <w:iCs/>
                    <w:color w:val="auto"/>
                    <w:kern w:val="2"/>
                    <w:sz w:val="32"/>
                    <w:szCs w:val="32"/>
                    <w:highlight w:val="none"/>
                    <w:lang w:val="en-US" w:bidi="zh-TW"/>
                  </w:rPr>
                </m:ctrlPr>
              </m:sub>
            </m:sSub>
            <m:ctrlPr>
              <w:rPr>
                <w:rFonts w:ascii="Cambria Math" w:hAnsi="Cambria Math" w:cs="Times New Roman"/>
                <w:b/>
                <w:bCs w:val="0"/>
                <w:i w:val="0"/>
                <w:iCs/>
                <w:color w:val="auto"/>
                <w:kern w:val="2"/>
                <w:sz w:val="32"/>
                <w:szCs w:val="32"/>
                <w:highlight w:val="none"/>
                <w:lang w:val="en-US"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，儿童患者比例系数=（I</w:t>
      </w:r>
      <w:r>
        <w:rPr>
          <w:rFonts w:hint="default" w:ascii="Times New Roman" w:hAnsi="Times New Roman" w:eastAsia="仿宋_GB2312" w:cs="Times New Roman"/>
          <w:b/>
          <w:bCs/>
          <w:color w:val="auto"/>
          <w:kern w:val="2"/>
          <w:sz w:val="32"/>
          <w:szCs w:val="32"/>
          <w:highlight w:val="none"/>
          <w:vertAlign w:val="subscript"/>
          <w:lang w:val="en-US" w:eastAsia="zh-CN" w:bidi="zh-TW"/>
        </w:rPr>
        <w:t>et</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 xml:space="preserve"> </w:t>
      </w:r>
      <m:oMath>
        <m:acc>
          <m:accPr>
            <m:chr m:val="̅"/>
            <m:ctrlPr>
              <w:rPr>
                <w:rFonts w:ascii="Cambria Math" w:hAnsi="Cambria Math" w:cs="Times New Roman"/>
                <w:b/>
                <w:bCs w:val="0"/>
                <w:i w:val="0"/>
                <w:iCs/>
                <w:color w:val="auto"/>
                <w:kern w:val="2"/>
                <w:sz w:val="32"/>
                <w:szCs w:val="32"/>
                <w:highlight w:val="none"/>
                <w:lang w:val="en-US" w:bidi="zh-TW"/>
              </w:rPr>
            </m:ctrlPr>
          </m:accPr>
          <m:e>
            <m:sSub>
              <m:sSubPr>
                <m:ctrlPr>
                  <w:rPr>
                    <w:rFonts w:ascii="Cambria Math" w:hAnsi="Cambria Math" w:cs="Times New Roman"/>
                    <w:b/>
                    <w:bCs w:val="0"/>
                    <w:i w:val="0"/>
                    <w:iCs/>
                    <w:color w:val="auto"/>
                    <w:kern w:val="2"/>
                    <w:sz w:val="32"/>
                    <w:szCs w:val="32"/>
                    <w:highlight w:val="none"/>
                    <w:lang w:val="en-US" w:bidi="zh-TW"/>
                  </w:rPr>
                </m:ctrlPr>
              </m:sSubPr>
              <m:e>
                <m:r>
                  <m:rPr>
                    <m:sty m:val="b"/>
                  </m:rPr>
                  <w:rPr>
                    <w:rFonts w:hint="default" w:ascii="Cambria Math" w:hAnsi="Cambria Math" w:cs="Times New Roman"/>
                    <w:color w:val="auto"/>
                    <w:kern w:val="2"/>
                    <w:sz w:val="32"/>
                    <w:szCs w:val="32"/>
                    <w:highlight w:val="none"/>
                    <w:lang w:val="en-US" w:eastAsia="zh-CN" w:bidi="zh-TW"/>
                  </w:rPr>
                  <m:t>I</m:t>
                </m:r>
                <m:ctrlPr>
                  <w:rPr>
                    <w:rFonts w:ascii="Cambria Math" w:hAnsi="Cambria Math" w:cs="Times New Roman"/>
                    <w:b/>
                    <w:bCs w:val="0"/>
                    <w:i w:val="0"/>
                    <w:iCs/>
                    <w:color w:val="auto"/>
                    <w:kern w:val="2"/>
                    <w:sz w:val="32"/>
                    <w:szCs w:val="32"/>
                    <w:highlight w:val="none"/>
                    <w:lang w:val="en-US" w:bidi="zh-TW"/>
                  </w:rPr>
                </m:ctrlPr>
              </m:e>
              <m:sub>
                <m:r>
                  <m:rPr>
                    <m:sty m:val="b"/>
                  </m:rPr>
                  <w:rPr>
                    <w:rFonts w:hint="default" w:ascii="Cambria Math" w:hAnsi="Cambria Math" w:cs="Times New Roman"/>
                    <w:color w:val="auto"/>
                    <w:kern w:val="2"/>
                    <w:sz w:val="32"/>
                    <w:szCs w:val="32"/>
                    <w:highlight w:val="none"/>
                    <w:lang w:val="en-US" w:eastAsia="zh-CN" w:bidi="zh-TW"/>
                  </w:rPr>
                  <m:t>et</m:t>
                </m:r>
                <m:ctrlPr>
                  <w:rPr>
                    <w:rFonts w:ascii="Cambria Math" w:hAnsi="Cambria Math" w:cs="Times New Roman"/>
                    <w:b/>
                    <w:bCs w:val="0"/>
                    <w:i w:val="0"/>
                    <w:iCs/>
                    <w:color w:val="auto"/>
                    <w:kern w:val="2"/>
                    <w:sz w:val="32"/>
                    <w:szCs w:val="32"/>
                    <w:highlight w:val="none"/>
                    <w:lang w:val="en-US" w:bidi="zh-TW"/>
                  </w:rPr>
                </m:ctrlPr>
              </m:sub>
            </m:sSub>
            <m:ctrlPr>
              <w:rPr>
                <w:rFonts w:ascii="Cambria Math" w:hAnsi="Cambria Math" w:cs="Times New Roman"/>
                <w:b/>
                <w:bCs w:val="0"/>
                <w:i w:val="0"/>
                <w:iCs/>
                <w:color w:val="auto"/>
                <w:kern w:val="2"/>
                <w:sz w:val="32"/>
                <w:szCs w:val="32"/>
                <w:highlight w:val="none"/>
                <w:lang w:val="en-US"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当I</w:t>
      </w:r>
      <w:r>
        <w:rPr>
          <w:rFonts w:hint="default" w:ascii="Times New Roman" w:hAnsi="Times New Roman" w:eastAsia="仿宋_GB2312" w:cs="Times New Roman"/>
          <w:b/>
          <w:bCs/>
          <w:color w:val="auto"/>
          <w:kern w:val="2"/>
          <w:sz w:val="32"/>
          <w:szCs w:val="32"/>
          <w:highlight w:val="none"/>
          <w:vertAlign w:val="subscript"/>
          <w:lang w:val="en-US" w:eastAsia="zh-CN" w:bidi="zh-TW"/>
        </w:rPr>
        <w:t>et</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eastAsia" w:ascii="黑体" w:hAnsi="黑体" w:eastAsia="黑体" w:cs="黑体"/>
          <w:b/>
          <w:bCs/>
          <w:color w:val="auto"/>
          <w:kern w:val="2"/>
          <w:sz w:val="32"/>
          <w:szCs w:val="32"/>
          <w:highlight w:val="none"/>
          <w:lang w:val="en-US" w:eastAsia="zh-CN" w:bidi="zh-TW"/>
        </w:rPr>
        <w:t xml:space="preserve">≤ </w:t>
      </w:r>
      <m:oMath>
        <m:acc>
          <m:accPr>
            <m:chr m:val="̅"/>
            <m:ctrlPr>
              <w:rPr>
                <w:rFonts w:ascii="Cambria Math" w:hAnsi="Cambria Math" w:cs="Times New Roman"/>
                <w:b/>
                <w:bCs w:val="0"/>
                <w:i w:val="0"/>
                <w:iCs/>
                <w:color w:val="auto"/>
                <w:kern w:val="2"/>
                <w:sz w:val="32"/>
                <w:szCs w:val="32"/>
                <w:highlight w:val="none"/>
                <w:lang w:val="en-US" w:bidi="zh-TW"/>
              </w:rPr>
            </m:ctrlPr>
          </m:accPr>
          <m:e>
            <m:sSub>
              <m:sSubPr>
                <m:ctrlPr>
                  <w:rPr>
                    <w:rFonts w:ascii="Cambria Math" w:hAnsi="Cambria Math" w:cs="Times New Roman"/>
                    <w:b/>
                    <w:bCs w:val="0"/>
                    <w:i w:val="0"/>
                    <w:iCs/>
                    <w:color w:val="auto"/>
                    <w:kern w:val="2"/>
                    <w:sz w:val="32"/>
                    <w:szCs w:val="32"/>
                    <w:highlight w:val="none"/>
                    <w:lang w:val="en-US" w:bidi="zh-TW"/>
                  </w:rPr>
                </m:ctrlPr>
              </m:sSubPr>
              <m:e>
                <m:r>
                  <m:rPr>
                    <m:sty m:val="b"/>
                  </m:rPr>
                  <w:rPr>
                    <w:rFonts w:hint="default" w:ascii="Cambria Math" w:hAnsi="Cambria Math" w:cs="Times New Roman"/>
                    <w:color w:val="auto"/>
                    <w:kern w:val="2"/>
                    <w:sz w:val="32"/>
                    <w:szCs w:val="32"/>
                    <w:highlight w:val="none"/>
                    <w:lang w:val="en-US" w:eastAsia="zh-CN" w:bidi="zh-TW"/>
                  </w:rPr>
                  <m:t>I</m:t>
                </m:r>
                <m:ctrlPr>
                  <w:rPr>
                    <w:rFonts w:ascii="Cambria Math" w:hAnsi="Cambria Math" w:cs="Times New Roman"/>
                    <w:b/>
                    <w:bCs w:val="0"/>
                    <w:i w:val="0"/>
                    <w:iCs/>
                    <w:color w:val="auto"/>
                    <w:kern w:val="2"/>
                    <w:sz w:val="32"/>
                    <w:szCs w:val="32"/>
                    <w:highlight w:val="none"/>
                    <w:lang w:val="en-US" w:bidi="zh-TW"/>
                  </w:rPr>
                </m:ctrlPr>
              </m:e>
              <m:sub>
                <m:r>
                  <m:rPr>
                    <m:sty m:val="b"/>
                  </m:rPr>
                  <w:rPr>
                    <w:rFonts w:hint="default" w:ascii="Cambria Math" w:hAnsi="Cambria Math" w:cs="Times New Roman"/>
                    <w:color w:val="auto"/>
                    <w:kern w:val="2"/>
                    <w:sz w:val="32"/>
                    <w:szCs w:val="32"/>
                    <w:highlight w:val="none"/>
                    <w:lang w:val="en-US" w:eastAsia="zh-CN" w:bidi="zh-TW"/>
                  </w:rPr>
                  <m:t>et</m:t>
                </m:r>
                <m:ctrlPr>
                  <w:rPr>
                    <w:rFonts w:ascii="Cambria Math" w:hAnsi="Cambria Math" w:cs="Times New Roman"/>
                    <w:b/>
                    <w:bCs w:val="0"/>
                    <w:i w:val="0"/>
                    <w:iCs/>
                    <w:color w:val="auto"/>
                    <w:kern w:val="2"/>
                    <w:sz w:val="32"/>
                    <w:szCs w:val="32"/>
                    <w:highlight w:val="none"/>
                    <w:lang w:val="en-US" w:bidi="zh-TW"/>
                  </w:rPr>
                </m:ctrlPr>
              </m:sub>
            </m:sSub>
            <m:ctrlPr>
              <w:rPr>
                <w:rFonts w:ascii="Cambria Math" w:hAnsi="Cambria Math" w:cs="Times New Roman"/>
                <w:b/>
                <w:bCs w:val="0"/>
                <w:i w:val="0"/>
                <w:iCs/>
                <w:color w:val="auto"/>
                <w:kern w:val="2"/>
                <w:sz w:val="32"/>
                <w:szCs w:val="32"/>
                <w:highlight w:val="none"/>
                <w:lang w:val="en-US"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，儿童患者比例系数=0。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4.</w:t>
      </w:r>
      <w:r>
        <w:rPr>
          <w:rFonts w:hint="default" w:ascii="Times New Roman" w:hAnsi="Times New Roman" w:eastAsia="仿宋_GB2312" w:cs="Times New Roman"/>
          <w:b/>
          <w:bCs/>
          <w:color w:val="auto"/>
          <w:kern w:val="2"/>
          <w:sz w:val="32"/>
          <w:szCs w:val="32"/>
          <w:highlight w:val="none"/>
          <w:lang w:val="en-US" w:eastAsia="zh-CN" w:bidi="zh-TW"/>
        </w:rPr>
        <w:t>二次住院系数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根据定点医疗机构出院参保人</w:t>
      </w:r>
      <w:r>
        <w:rPr>
          <w:rFonts w:hint="eastAsia" w:ascii="Times New Roman" w:hAnsi="Times New Roman" w:eastAsia="仿宋_GB2312" w:cs="Times New Roman"/>
          <w:b/>
          <w:bCs/>
          <w:color w:val="auto"/>
          <w:kern w:val="2"/>
          <w:sz w:val="32"/>
          <w:szCs w:val="32"/>
          <w:highlight w:val="none"/>
          <w:lang w:val="en-US" w:eastAsia="zh-CN" w:bidi="zh-TW"/>
        </w:rPr>
        <w:t>小于等于（≤）15天</w:t>
      </w:r>
      <w:r>
        <w:rPr>
          <w:rFonts w:hint="default" w:ascii="Times New Roman" w:hAnsi="Times New Roman" w:eastAsia="仿宋_GB2312" w:cs="Times New Roman"/>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肿瘤放化疗除外</w:t>
      </w:r>
      <w:r>
        <w:rPr>
          <w:rFonts w:hint="default" w:ascii="Times New Roman" w:hAnsi="Times New Roman" w:eastAsia="仿宋_GB2312" w:cs="Times New Roman"/>
          <w:b/>
          <w:bCs/>
          <w:color w:val="auto"/>
          <w:kern w:val="2"/>
          <w:sz w:val="32"/>
          <w:szCs w:val="32"/>
          <w:highlight w:val="none"/>
          <w:lang w:val="en-US" w:eastAsia="zh-CN" w:bidi="zh-TW"/>
        </w:rPr>
        <w:t>）再入院的人次占比（I</w:t>
      </w:r>
      <w:r>
        <w:rPr>
          <w:rFonts w:hint="default" w:ascii="Times New Roman" w:hAnsi="Times New Roman" w:eastAsia="仿宋_GB2312" w:cs="Times New Roman"/>
          <w:b/>
          <w:bCs/>
          <w:color w:val="auto"/>
          <w:kern w:val="2"/>
          <w:sz w:val="32"/>
          <w:szCs w:val="32"/>
          <w:highlight w:val="none"/>
          <w:vertAlign w:val="subscript"/>
          <w:lang w:val="en-US" w:eastAsia="zh-CN" w:bidi="zh-TW"/>
        </w:rPr>
        <w:t>zy</w:t>
      </w:r>
      <w:r>
        <w:rPr>
          <w:rFonts w:hint="default" w:ascii="Times New Roman" w:hAnsi="Times New Roman" w:eastAsia="仿宋_GB2312" w:cs="Times New Roman"/>
          <w:b/>
          <w:bCs/>
          <w:color w:val="auto"/>
          <w:kern w:val="2"/>
          <w:sz w:val="32"/>
          <w:szCs w:val="32"/>
          <w:highlight w:val="none"/>
          <w:lang w:val="en-US" w:eastAsia="zh-CN" w:bidi="zh-TW"/>
        </w:rPr>
        <w:t>）确定二次住院系数，最高扣减5个百分点。计算公式如下：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当I</w:t>
      </w:r>
      <w:r>
        <w:rPr>
          <w:rFonts w:hint="default" w:ascii="Times New Roman" w:hAnsi="Times New Roman" w:eastAsia="仿宋_GB2312" w:cs="Times New Roman"/>
          <w:b/>
          <w:bCs/>
          <w:color w:val="auto"/>
          <w:kern w:val="2"/>
          <w:sz w:val="32"/>
          <w:szCs w:val="32"/>
          <w:highlight w:val="none"/>
          <w:vertAlign w:val="subscript"/>
          <w:lang w:val="en-US" w:eastAsia="zh-CN" w:bidi="zh-TW"/>
        </w:rPr>
        <w:t>zy</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&gt;</w:t>
      </w:r>
      <w:r>
        <w:rPr>
          <w:rFonts w:hint="eastAsia" w:ascii="Times New Roman" w:hAnsi="Times New Roman" w:eastAsia="仿宋_GB2312" w:cs="Times New Roman"/>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10%，二次住院系数=（I</w:t>
      </w:r>
      <w:r>
        <w:rPr>
          <w:rFonts w:hint="default" w:ascii="Times New Roman" w:hAnsi="Times New Roman" w:eastAsia="仿宋_GB2312" w:cs="Times New Roman"/>
          <w:b/>
          <w:bCs/>
          <w:color w:val="auto"/>
          <w:kern w:val="2"/>
          <w:sz w:val="32"/>
          <w:szCs w:val="32"/>
          <w:highlight w:val="none"/>
          <w:vertAlign w:val="subscript"/>
          <w:lang w:val="en-US" w:eastAsia="zh-CN" w:bidi="zh-TW"/>
        </w:rPr>
        <w:t>zy</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10%）×10%；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当I</w:t>
      </w:r>
      <w:r>
        <w:rPr>
          <w:rFonts w:hint="default" w:ascii="Times New Roman" w:hAnsi="Times New Roman" w:eastAsia="仿宋_GB2312" w:cs="Times New Roman"/>
          <w:b/>
          <w:bCs/>
          <w:color w:val="auto"/>
          <w:kern w:val="2"/>
          <w:sz w:val="32"/>
          <w:szCs w:val="32"/>
          <w:highlight w:val="none"/>
          <w:vertAlign w:val="subscript"/>
          <w:lang w:val="en-US" w:eastAsia="zh-CN" w:bidi="zh-TW"/>
        </w:rPr>
        <w:t>zy</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10%，二次住院系数=0。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再入院人次包括在本院或者其他定点医疗机构再次住院的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人次，已办理转院备案或者定点医疗机构自行办理住院费用合并计算的病例除外。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三</w:t>
      </w:r>
      <w:r>
        <w:rPr>
          <w:rFonts w:hint="default" w:ascii="Times New Roman" w:hAnsi="Times New Roman" w:eastAsia="仿宋_GB2312" w:cs="Times New Roman"/>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医疗机构综合系数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按照疾病难易程度测算系数（CMI系数）与按照次均费用测算系数（综合基本系数和加成系数确定）相结合，两种办法采用1：1加权的方法确定最终医疗机构综合系数。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kern w:val="2"/>
          <w:sz w:val="44"/>
          <w:szCs w:val="44"/>
          <w:highlight w:val="none"/>
          <w:lang w:val="en-US" w:eastAsia="zh-CN" w:bidi="zh-TW"/>
        </w:rPr>
      </w:pPr>
      <w:r>
        <w:rPr>
          <w:rFonts w:hint="eastAsia" w:ascii="Times New Roman" w:hAnsi="Times New Roman" w:eastAsia="方正小标宋简体" w:cs="Times New Roman"/>
          <w:b/>
          <w:bCs/>
          <w:kern w:val="2"/>
          <w:sz w:val="44"/>
          <w:szCs w:val="44"/>
          <w:highlight w:val="none"/>
          <w:lang w:val="en-US" w:eastAsia="zh-CN" w:bidi="zh-TW"/>
        </w:rPr>
        <w:t>济宁市医保支付特殊病例的范围</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黑体" w:hAnsi="黑体" w:eastAsia="黑体" w:cs="黑体"/>
          <w:b/>
          <w:bCs/>
          <w:color w:val="auto"/>
          <w:kern w:val="2"/>
          <w:sz w:val="32"/>
          <w:szCs w:val="32"/>
          <w:highlight w:val="none"/>
          <w:lang w:val="en-US" w:eastAsia="zh-CN" w:bidi="zh-TW"/>
        </w:rPr>
      </w:pPr>
      <w:r>
        <w:rPr>
          <w:rFonts w:hint="eastAsia" w:ascii="黑体" w:hAnsi="黑体" w:eastAsia="黑体" w:cs="黑体"/>
          <w:b/>
          <w:bCs/>
          <w:color w:val="auto"/>
          <w:kern w:val="2"/>
          <w:sz w:val="32"/>
          <w:szCs w:val="32"/>
          <w:highlight w:val="none"/>
          <w:lang w:val="en-US" w:eastAsia="zh-CN" w:bidi="zh-TW"/>
        </w:rPr>
        <w:t>一、特殊病例的范围</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符合以下条件之一的病例，可申请按特殊病例结算：</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sz w:val="32"/>
          <w:szCs w:val="32"/>
          <w:highlight w:val="none"/>
          <w:lang w:val="en-US" w:eastAsia="zh-CN"/>
        </w:rPr>
        <w:t>费用极端异常病例及空白病组病例；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病例住院天数大于该定点医疗机构当年度平均住院天数5倍以上；</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病例实际医疗费用超出该病例实际分值与上上年度病种每分值费用、基本系数的乘积，且超出金额为该定点医疗机构当年度前10位；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病例的监护病房床位使用天数不小于该病例住院床位使用总天数的60%；</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运用创新医疗技术（指3年内获得国家、省自然科学奖、技术发明奖、科学进步奖的医疗技术或者治疗手段）的病例；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运用经国家、省、市卫生健康行政部门评审认定并公布的临床高新技术、临床重大技术或者临床特色技术的病例。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黑体" w:hAnsi="黑体" w:eastAsia="黑体" w:cs="黑体"/>
          <w:b/>
          <w:bCs/>
          <w:color w:val="auto"/>
          <w:kern w:val="2"/>
          <w:sz w:val="32"/>
          <w:szCs w:val="32"/>
          <w:highlight w:val="none"/>
          <w:lang w:val="en-US" w:eastAsia="zh-CN" w:bidi="zh-TW"/>
        </w:rPr>
      </w:pPr>
      <w:r>
        <w:rPr>
          <w:rFonts w:hint="eastAsia" w:ascii="黑体" w:hAnsi="黑体" w:eastAsia="黑体" w:cs="黑体"/>
          <w:b/>
          <w:bCs/>
          <w:color w:val="auto"/>
          <w:kern w:val="2"/>
          <w:sz w:val="32"/>
          <w:szCs w:val="32"/>
          <w:highlight w:val="none"/>
          <w:lang w:val="en-US" w:eastAsia="zh-CN" w:bidi="zh-TW"/>
        </w:rPr>
        <w:t>二、特殊病例的数量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定点医疗机构向市医保经办机构提出按特殊病例结算的申请，申请病例数不超过该定点医疗机构当年度按病种分值付费人次的千分之五（视情况适时调整，调整程序按照有关规定执行）。申请病例数计算结果四舍五入至个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黑体" w:hAnsi="黑体" w:eastAsia="黑体" w:cs="黑体"/>
          <w:b/>
          <w:bCs/>
          <w:color w:val="auto"/>
          <w:kern w:val="2"/>
          <w:sz w:val="32"/>
          <w:szCs w:val="32"/>
          <w:highlight w:val="none"/>
          <w:lang w:val="en-US" w:eastAsia="zh-CN" w:bidi="zh-TW"/>
        </w:rPr>
      </w:pPr>
      <w:r>
        <w:rPr>
          <w:rFonts w:hint="eastAsia" w:ascii="黑体" w:hAnsi="黑体" w:eastAsia="黑体" w:cs="黑体"/>
          <w:b/>
          <w:bCs/>
          <w:color w:val="auto"/>
          <w:kern w:val="2"/>
          <w:sz w:val="32"/>
          <w:szCs w:val="32"/>
          <w:highlight w:val="none"/>
          <w:lang w:val="en-US" w:eastAsia="zh-CN" w:bidi="zh-TW"/>
        </w:rPr>
        <w:t>三、特殊病例的评议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市医保经办机构组织专家进行评议，对评议通过、经审核后符合医保规定的特殊病例费用参照空白病种分值计算支付。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kern w:val="2"/>
          <w:sz w:val="32"/>
          <w:szCs w:val="32"/>
          <w:highlight w:val="none"/>
          <w:lang w:val="en-US" w:eastAsia="zh-CN" w:bidi="zh-TW"/>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kern w:val="2"/>
          <w:sz w:val="44"/>
          <w:szCs w:val="44"/>
          <w:highlight w:val="none"/>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kern w:val="2"/>
          <w:sz w:val="44"/>
          <w:szCs w:val="44"/>
          <w:highlight w:val="none"/>
          <w:lang w:val="en-US" w:eastAsia="zh-CN" w:bidi="zh-TW"/>
        </w:rPr>
      </w:pPr>
      <w:r>
        <w:rPr>
          <w:rFonts w:hint="eastAsia" w:ascii="Times New Roman" w:hAnsi="Times New Roman" w:eastAsia="方正小标宋简体" w:cs="Times New Roman"/>
          <w:b/>
          <w:bCs/>
          <w:kern w:val="2"/>
          <w:sz w:val="44"/>
          <w:szCs w:val="44"/>
          <w:highlight w:val="none"/>
          <w:lang w:val="en-US" w:eastAsia="zh-CN" w:bidi="zh-TW"/>
        </w:rPr>
        <w:t>济宁市医保支付特殊项目的范围及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kern w:val="2"/>
          <w:sz w:val="44"/>
          <w:szCs w:val="44"/>
          <w:highlight w:val="none"/>
          <w:lang w:val="en-US" w:eastAsia="zh-CN" w:bidi="zh-TW"/>
        </w:rPr>
      </w:pPr>
      <w:r>
        <w:rPr>
          <w:rFonts w:hint="eastAsia" w:ascii="Times New Roman" w:hAnsi="Times New Roman" w:eastAsia="方正小标宋简体" w:cs="Times New Roman"/>
          <w:b/>
          <w:bCs/>
          <w:kern w:val="2"/>
          <w:sz w:val="44"/>
          <w:szCs w:val="44"/>
          <w:highlight w:val="none"/>
          <w:lang w:val="en-US" w:eastAsia="zh-CN" w:bidi="zh-TW"/>
        </w:rPr>
        <w:t>加成分值确定规则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color w:val="auto"/>
          <w:kern w:val="2"/>
          <w:sz w:val="32"/>
          <w:szCs w:val="32"/>
          <w:highlight w:val="none"/>
          <w:lang w:val="en-US" w:eastAsia="zh-CN" w:bidi="zh-TW"/>
        </w:rPr>
      </w:pPr>
      <w:r>
        <w:rPr>
          <w:rFonts w:hint="eastAsia" w:ascii="黑体" w:hAnsi="黑体" w:eastAsia="黑体" w:cs="黑体"/>
          <w:b/>
          <w:bCs/>
          <w:color w:val="auto"/>
          <w:kern w:val="2"/>
          <w:sz w:val="32"/>
          <w:szCs w:val="32"/>
          <w:highlight w:val="none"/>
          <w:lang w:val="en-US" w:eastAsia="zh-CN" w:bidi="zh-TW"/>
        </w:rPr>
        <w:t>一、特殊项目的范围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同时满足以下条件的药品和医疗技术等项目，经市医保经办机构组织专家进行评议通过后，确定为特殊项目：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（一）协议期内国家医保谈判药品，或者应用于同一住院过程的联合手术、联合治疗且暂无相应DIP病种的医疗技术，或者临床应必需且对DIP病种分值有较大影响的其他项目。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（二）全市参保人近一年累计使用相关项目病例达到15例以上，罕见病不受病例数量限制。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黑体" w:hAnsi="黑体" w:eastAsia="黑体" w:cs="黑体"/>
          <w:b/>
          <w:bCs/>
          <w:color w:val="auto"/>
          <w:kern w:val="2"/>
          <w:sz w:val="32"/>
          <w:szCs w:val="32"/>
          <w:highlight w:val="none"/>
          <w:lang w:val="en-US" w:eastAsia="zh-CN" w:bidi="zh-TW"/>
        </w:rPr>
      </w:pPr>
      <w:r>
        <w:rPr>
          <w:rFonts w:hint="eastAsia" w:ascii="黑体" w:hAnsi="黑体" w:eastAsia="黑体" w:cs="黑体"/>
          <w:b/>
          <w:bCs/>
          <w:color w:val="auto"/>
          <w:kern w:val="2"/>
          <w:sz w:val="32"/>
          <w:szCs w:val="32"/>
          <w:highlight w:val="none"/>
          <w:lang w:val="en-US" w:eastAsia="zh-CN" w:bidi="zh-TW"/>
        </w:rPr>
        <w:t>二、特殊项目加成分值的确定规则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特殊项目加成分值（F</w:t>
      </w:r>
      <w:r>
        <w:rPr>
          <w:rFonts w:hint="eastAsia" w:ascii="Times New Roman" w:hAnsi="Times New Roman" w:eastAsia="仿宋_GB2312" w:cs="Times New Roman"/>
          <w:b/>
          <w:bCs/>
          <w:color w:val="auto"/>
          <w:kern w:val="2"/>
          <w:sz w:val="32"/>
          <w:szCs w:val="32"/>
          <w:highlight w:val="none"/>
          <w:vertAlign w:val="subscript"/>
          <w:lang w:val="en-US" w:eastAsia="zh-CN" w:bidi="zh-TW"/>
        </w:rPr>
        <w:t>xm</w:t>
      </w:r>
      <w:r>
        <w:rPr>
          <w:rFonts w:hint="eastAsia" w:ascii="Times New Roman" w:hAnsi="Times New Roman" w:eastAsia="仿宋_GB2312" w:cs="Times New Roman"/>
          <w:b/>
          <w:bCs/>
          <w:color w:val="auto"/>
          <w:kern w:val="2"/>
          <w:sz w:val="32"/>
          <w:szCs w:val="32"/>
          <w:highlight w:val="none"/>
          <w:lang w:val="en-US" w:eastAsia="zh-CN" w:bidi="zh-TW"/>
        </w:rPr>
        <w:t>）根据特殊项目费用（E</w:t>
      </w:r>
      <w:r>
        <w:rPr>
          <w:rFonts w:hint="eastAsia" w:ascii="Times New Roman" w:hAnsi="Times New Roman" w:eastAsia="仿宋_GB2312" w:cs="Times New Roman"/>
          <w:b/>
          <w:bCs/>
          <w:color w:val="auto"/>
          <w:kern w:val="2"/>
          <w:sz w:val="32"/>
          <w:szCs w:val="32"/>
          <w:highlight w:val="none"/>
          <w:vertAlign w:val="subscript"/>
          <w:lang w:val="en-US" w:eastAsia="zh-CN" w:bidi="zh-TW"/>
        </w:rPr>
        <w:t>xm</w:t>
      </w:r>
      <w:r>
        <w:rPr>
          <w:rFonts w:hint="eastAsia" w:ascii="Times New Roman" w:hAnsi="Times New Roman" w:eastAsia="仿宋_GB2312" w:cs="Times New Roman"/>
          <w:b/>
          <w:bCs/>
          <w:color w:val="auto"/>
          <w:kern w:val="2"/>
          <w:sz w:val="32"/>
          <w:szCs w:val="32"/>
          <w:highlight w:val="none"/>
          <w:lang w:val="en-US" w:eastAsia="zh-CN" w:bidi="zh-TW"/>
        </w:rPr>
        <w:t>）、上上年度病种每分值费用（C</w:t>
      </w:r>
      <w:r>
        <w:rPr>
          <w:rFonts w:hint="eastAsia" w:ascii="Times New Roman" w:hAnsi="Times New Roman" w:eastAsia="仿宋_GB2312" w:cs="Times New Roman"/>
          <w:b/>
          <w:bCs/>
          <w:color w:val="auto"/>
          <w:kern w:val="2"/>
          <w:sz w:val="32"/>
          <w:szCs w:val="32"/>
          <w:highlight w:val="none"/>
          <w:vertAlign w:val="subscript"/>
          <w:lang w:val="en-US" w:eastAsia="zh-CN" w:bidi="zh-TW"/>
        </w:rPr>
        <w:t>qn</w:t>
      </w:r>
      <w:r>
        <w:rPr>
          <w:rFonts w:hint="eastAsia" w:ascii="Times New Roman" w:hAnsi="Times New Roman" w:eastAsia="仿宋_GB2312" w:cs="Times New Roman"/>
          <w:b/>
          <w:bCs/>
          <w:color w:val="auto"/>
          <w:kern w:val="2"/>
          <w:sz w:val="32"/>
          <w:szCs w:val="32"/>
          <w:highlight w:val="none"/>
          <w:lang w:val="en-US" w:eastAsia="zh-CN" w:bidi="zh-TW"/>
        </w:rPr>
        <w:t>）及其病例实际医疗费用（E</w:t>
      </w:r>
      <w:r>
        <w:rPr>
          <w:rFonts w:hint="eastAsia" w:ascii="Times New Roman" w:hAnsi="Times New Roman" w:eastAsia="仿宋_GB2312" w:cs="Times New Roman"/>
          <w:b/>
          <w:bCs/>
          <w:color w:val="auto"/>
          <w:kern w:val="2"/>
          <w:sz w:val="32"/>
          <w:szCs w:val="32"/>
          <w:highlight w:val="none"/>
          <w:vertAlign w:val="subscript"/>
          <w:lang w:val="en-US" w:eastAsia="zh-CN" w:bidi="zh-TW"/>
        </w:rPr>
        <w:t>b1</w:t>
      </w:r>
      <w:r>
        <w:rPr>
          <w:rFonts w:hint="eastAsia" w:ascii="Times New Roman" w:hAnsi="Times New Roman" w:eastAsia="仿宋_GB2312" w:cs="Times New Roman"/>
          <w:b/>
          <w:bCs/>
          <w:color w:val="auto"/>
          <w:kern w:val="2"/>
          <w:sz w:val="32"/>
          <w:szCs w:val="32"/>
          <w:highlight w:val="none"/>
          <w:lang w:val="en-US" w:eastAsia="zh-CN" w:bidi="zh-TW"/>
        </w:rPr>
        <w:t>）、病例分值（F</w:t>
      </w:r>
      <w:r>
        <w:rPr>
          <w:rFonts w:hint="eastAsia" w:ascii="Times New Roman" w:hAnsi="Times New Roman" w:eastAsia="仿宋_GB2312" w:cs="Times New Roman"/>
          <w:b/>
          <w:bCs/>
          <w:color w:val="auto"/>
          <w:kern w:val="2"/>
          <w:sz w:val="32"/>
          <w:szCs w:val="32"/>
          <w:highlight w:val="none"/>
          <w:vertAlign w:val="subscript"/>
          <w:lang w:val="en-US" w:eastAsia="zh-CN" w:bidi="zh-TW"/>
        </w:rPr>
        <w:t>b1</w:t>
      </w:r>
      <w:r>
        <w:rPr>
          <w:rFonts w:hint="eastAsia" w:ascii="Times New Roman" w:hAnsi="Times New Roman" w:eastAsia="仿宋_GB2312" w:cs="Times New Roman"/>
          <w:b/>
          <w:bCs/>
          <w:color w:val="auto"/>
          <w:kern w:val="2"/>
          <w:sz w:val="32"/>
          <w:szCs w:val="32"/>
          <w:highlight w:val="none"/>
          <w:lang w:val="en-US" w:eastAsia="zh-CN" w:bidi="zh-TW"/>
        </w:rPr>
        <w:t>）综合确定。计算公式如下：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当F</w:t>
      </w:r>
      <w:r>
        <w:rPr>
          <w:rFonts w:hint="eastAsia" w:ascii="Times New Roman" w:hAnsi="Times New Roman" w:eastAsia="仿宋_GB2312" w:cs="Times New Roman"/>
          <w:b/>
          <w:bCs/>
          <w:color w:val="auto"/>
          <w:kern w:val="2"/>
          <w:sz w:val="32"/>
          <w:szCs w:val="32"/>
          <w:highlight w:val="none"/>
          <w:vertAlign w:val="subscript"/>
          <w:lang w:val="en-US" w:eastAsia="zh-CN" w:bidi="zh-TW"/>
        </w:rPr>
        <w:t>b1</w:t>
      </w:r>
      <w:r>
        <w:rPr>
          <w:rFonts w:hint="eastAsia" w:ascii="Times New Roman" w:hAnsi="Times New Roman" w:eastAsia="仿宋_GB2312" w:cs="Times New Roman"/>
          <w:b/>
          <w:bCs/>
          <w:color w:val="auto"/>
          <w:kern w:val="2"/>
          <w:sz w:val="32"/>
          <w:szCs w:val="32"/>
          <w:highlight w:val="none"/>
          <w:lang w:val="en-US" w:eastAsia="zh-CN" w:bidi="zh-TW"/>
        </w:rPr>
        <w:t>≤（E</w:t>
      </w:r>
      <w:r>
        <w:rPr>
          <w:rFonts w:hint="eastAsia" w:ascii="Times New Roman" w:hAnsi="Times New Roman" w:eastAsia="仿宋_GB2312" w:cs="Times New Roman"/>
          <w:b/>
          <w:bCs/>
          <w:color w:val="auto"/>
          <w:kern w:val="2"/>
          <w:sz w:val="32"/>
          <w:szCs w:val="32"/>
          <w:highlight w:val="none"/>
          <w:vertAlign w:val="subscript"/>
          <w:lang w:val="en-US" w:eastAsia="zh-CN" w:bidi="zh-TW"/>
        </w:rPr>
        <w:t>b1</w:t>
      </w:r>
      <w:r>
        <w:rPr>
          <w:rFonts w:hint="eastAsia" w:ascii="Times New Roman" w:hAnsi="Times New Roman" w:eastAsia="仿宋_GB2312" w:cs="Times New Roman"/>
          <w:b/>
          <w:bCs/>
          <w:color w:val="auto"/>
          <w:kern w:val="2"/>
          <w:sz w:val="32"/>
          <w:szCs w:val="32"/>
          <w:highlight w:val="none"/>
          <w:lang w:val="en-US" w:eastAsia="zh-CN" w:bidi="zh-TW"/>
        </w:rPr>
        <w:t>-E</w:t>
      </w:r>
      <w:r>
        <w:rPr>
          <w:rFonts w:hint="eastAsia" w:ascii="Times New Roman" w:hAnsi="Times New Roman" w:eastAsia="仿宋_GB2312" w:cs="Times New Roman"/>
          <w:b/>
          <w:bCs/>
          <w:color w:val="auto"/>
          <w:kern w:val="2"/>
          <w:sz w:val="32"/>
          <w:szCs w:val="32"/>
          <w:highlight w:val="none"/>
          <w:vertAlign w:val="subscript"/>
          <w:lang w:val="en-US" w:eastAsia="zh-CN" w:bidi="zh-TW"/>
        </w:rPr>
        <w:t>xm</w:t>
      </w:r>
      <w:r>
        <w:rPr>
          <w:rFonts w:hint="eastAsia" w:ascii="Times New Roman" w:hAnsi="Times New Roman" w:eastAsia="仿宋_GB2312" w:cs="Times New Roman"/>
          <w:b/>
          <w:bCs/>
          <w:color w:val="auto"/>
          <w:kern w:val="2"/>
          <w:sz w:val="32"/>
          <w:szCs w:val="32"/>
          <w:highlight w:val="none"/>
          <w:lang w:val="en-US" w:eastAsia="zh-CN" w:bidi="zh-TW"/>
        </w:rPr>
        <w:t>）</w:t>
      </w:r>
      <w:r>
        <w:rPr>
          <w:rFonts w:hint="eastAsia" w:ascii="微软雅黑" w:hAnsi="微软雅黑" w:eastAsia="微软雅黑" w:cs="微软雅黑"/>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C</w:t>
      </w:r>
      <w:r>
        <w:rPr>
          <w:rFonts w:hint="eastAsia" w:ascii="Times New Roman" w:hAnsi="Times New Roman" w:eastAsia="仿宋_GB2312" w:cs="Times New Roman"/>
          <w:b/>
          <w:bCs/>
          <w:color w:val="auto"/>
          <w:kern w:val="2"/>
          <w:sz w:val="32"/>
          <w:szCs w:val="32"/>
          <w:highlight w:val="none"/>
          <w:vertAlign w:val="subscript"/>
          <w:lang w:val="en-US" w:eastAsia="zh-CN" w:bidi="zh-TW"/>
        </w:rPr>
        <w:t>qn</w:t>
      </w:r>
      <w:r>
        <w:rPr>
          <w:rFonts w:hint="eastAsia" w:ascii="Times New Roman" w:hAnsi="Times New Roman" w:eastAsia="仿宋_GB2312" w:cs="Times New Roman"/>
          <w:b/>
          <w:bCs/>
          <w:color w:val="auto"/>
          <w:kern w:val="2"/>
          <w:sz w:val="32"/>
          <w:szCs w:val="32"/>
          <w:highlight w:val="none"/>
          <w:lang w:val="en-US" w:eastAsia="zh-CN" w:bidi="zh-TW"/>
        </w:rPr>
        <w:t>时，F</w:t>
      </w:r>
      <w:r>
        <w:rPr>
          <w:rFonts w:hint="eastAsia" w:ascii="Times New Roman" w:hAnsi="Times New Roman" w:eastAsia="仿宋_GB2312" w:cs="Times New Roman"/>
          <w:b/>
          <w:bCs/>
          <w:color w:val="auto"/>
          <w:kern w:val="2"/>
          <w:sz w:val="32"/>
          <w:szCs w:val="32"/>
          <w:highlight w:val="none"/>
          <w:vertAlign w:val="subscript"/>
          <w:lang w:val="en-US" w:eastAsia="zh-CN" w:bidi="zh-TW"/>
        </w:rPr>
        <w:t>xm</w:t>
      </w:r>
      <w:r>
        <w:rPr>
          <w:rFonts w:hint="eastAsia" w:ascii="Times New Roman" w:hAnsi="Times New Roman" w:eastAsia="仿宋_GB2312" w:cs="Times New Roman"/>
          <w:b/>
          <w:bCs/>
          <w:color w:val="auto"/>
          <w:kern w:val="2"/>
          <w:sz w:val="32"/>
          <w:szCs w:val="32"/>
          <w:highlight w:val="none"/>
          <w:lang w:val="en-US" w:eastAsia="zh-CN" w:bidi="zh-TW"/>
        </w:rPr>
        <w:t>=E</w:t>
      </w:r>
      <w:r>
        <w:rPr>
          <w:rFonts w:hint="eastAsia" w:ascii="Times New Roman" w:hAnsi="Times New Roman" w:eastAsia="仿宋_GB2312" w:cs="Times New Roman"/>
          <w:b/>
          <w:bCs/>
          <w:color w:val="auto"/>
          <w:kern w:val="2"/>
          <w:sz w:val="32"/>
          <w:szCs w:val="32"/>
          <w:highlight w:val="none"/>
          <w:vertAlign w:val="subscript"/>
          <w:lang w:val="en-US" w:eastAsia="zh-CN" w:bidi="zh-TW"/>
        </w:rPr>
        <w:t>xm</w:t>
      </w:r>
      <w:r>
        <w:rPr>
          <w:rFonts w:hint="eastAsia" w:ascii="微软雅黑" w:hAnsi="微软雅黑" w:eastAsia="微软雅黑" w:cs="微软雅黑"/>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C</w:t>
      </w:r>
      <w:r>
        <w:rPr>
          <w:rFonts w:hint="eastAsia" w:ascii="Times New Roman" w:hAnsi="Times New Roman" w:eastAsia="仿宋_GB2312" w:cs="Times New Roman"/>
          <w:b/>
          <w:bCs/>
          <w:color w:val="auto"/>
          <w:kern w:val="2"/>
          <w:sz w:val="32"/>
          <w:szCs w:val="32"/>
          <w:highlight w:val="none"/>
          <w:vertAlign w:val="subscript"/>
          <w:lang w:val="en-US" w:eastAsia="zh-CN" w:bidi="zh-TW"/>
        </w:rPr>
        <w:t>qn</w:t>
      </w:r>
      <w:r>
        <w:rPr>
          <w:rFonts w:hint="eastAsia" w:ascii="Times New Roman" w:hAnsi="Times New Roman" w:eastAsia="仿宋_GB2312" w:cs="Times New Roman"/>
          <w:b/>
          <w:bCs/>
          <w:color w:val="auto"/>
          <w:kern w:val="2"/>
          <w:sz w:val="32"/>
          <w:szCs w:val="32"/>
          <w:highlight w:val="none"/>
          <w:lang w:val="en-US" w:eastAsia="zh-CN" w:bidi="zh-TW"/>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当F</w:t>
      </w:r>
      <w:r>
        <w:rPr>
          <w:rFonts w:hint="eastAsia" w:ascii="Times New Roman" w:hAnsi="Times New Roman" w:eastAsia="仿宋_GB2312" w:cs="Times New Roman"/>
          <w:b/>
          <w:bCs/>
          <w:color w:val="auto"/>
          <w:kern w:val="2"/>
          <w:sz w:val="32"/>
          <w:szCs w:val="32"/>
          <w:highlight w:val="none"/>
          <w:vertAlign w:val="subscript"/>
          <w:lang w:val="en-US" w:eastAsia="zh-CN" w:bidi="zh-TW"/>
        </w:rPr>
        <w:t>b1</w:t>
      </w:r>
      <w:r>
        <w:rPr>
          <w:rFonts w:hint="eastAsia" w:ascii="Times New Roman" w:hAnsi="Times New Roman" w:eastAsia="仿宋_GB2312" w:cs="Times New Roman"/>
          <w:b/>
          <w:bCs/>
          <w:color w:val="auto"/>
          <w:kern w:val="2"/>
          <w:sz w:val="32"/>
          <w:szCs w:val="32"/>
          <w:highlight w:val="none"/>
          <w:lang w:val="en-US" w:eastAsia="zh-CN" w:bidi="zh-TW"/>
        </w:rPr>
        <w:t>＞（E</w:t>
      </w:r>
      <w:r>
        <w:rPr>
          <w:rFonts w:hint="eastAsia" w:ascii="Times New Roman" w:hAnsi="Times New Roman" w:eastAsia="仿宋_GB2312" w:cs="Times New Roman"/>
          <w:b/>
          <w:bCs/>
          <w:color w:val="auto"/>
          <w:kern w:val="2"/>
          <w:sz w:val="32"/>
          <w:szCs w:val="32"/>
          <w:highlight w:val="none"/>
          <w:vertAlign w:val="subscript"/>
          <w:lang w:val="en-US" w:eastAsia="zh-CN" w:bidi="zh-TW"/>
        </w:rPr>
        <w:t>b1</w:t>
      </w:r>
      <w:r>
        <w:rPr>
          <w:rFonts w:hint="eastAsia" w:ascii="Times New Roman" w:hAnsi="Times New Roman" w:eastAsia="仿宋_GB2312" w:cs="Times New Roman"/>
          <w:b/>
          <w:bCs/>
          <w:color w:val="auto"/>
          <w:kern w:val="2"/>
          <w:sz w:val="32"/>
          <w:szCs w:val="32"/>
          <w:highlight w:val="none"/>
          <w:lang w:val="en-US" w:eastAsia="zh-CN" w:bidi="zh-TW"/>
        </w:rPr>
        <w:t>-E</w:t>
      </w:r>
      <w:r>
        <w:rPr>
          <w:rFonts w:hint="eastAsia" w:ascii="Times New Roman" w:hAnsi="Times New Roman" w:eastAsia="仿宋_GB2312" w:cs="Times New Roman"/>
          <w:b/>
          <w:bCs/>
          <w:color w:val="auto"/>
          <w:kern w:val="2"/>
          <w:sz w:val="32"/>
          <w:szCs w:val="32"/>
          <w:highlight w:val="none"/>
          <w:vertAlign w:val="subscript"/>
          <w:lang w:val="en-US" w:eastAsia="zh-CN" w:bidi="zh-TW"/>
        </w:rPr>
        <w:t>xm</w:t>
      </w:r>
      <w:r>
        <w:rPr>
          <w:rFonts w:hint="eastAsia" w:ascii="Times New Roman" w:hAnsi="Times New Roman" w:eastAsia="仿宋_GB2312" w:cs="Times New Roman"/>
          <w:b/>
          <w:bCs/>
          <w:color w:val="auto"/>
          <w:kern w:val="2"/>
          <w:sz w:val="32"/>
          <w:szCs w:val="32"/>
          <w:highlight w:val="none"/>
          <w:lang w:val="en-US" w:eastAsia="zh-CN" w:bidi="zh-TW"/>
        </w:rPr>
        <w:t>）</w:t>
      </w:r>
      <w:r>
        <w:rPr>
          <w:rFonts w:hint="eastAsia" w:ascii="微软雅黑" w:hAnsi="微软雅黑" w:eastAsia="微软雅黑" w:cs="微软雅黑"/>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C</w:t>
      </w:r>
      <w:r>
        <w:rPr>
          <w:rFonts w:hint="eastAsia" w:ascii="Times New Roman" w:hAnsi="Times New Roman" w:eastAsia="仿宋_GB2312" w:cs="Times New Roman"/>
          <w:b/>
          <w:bCs/>
          <w:color w:val="auto"/>
          <w:kern w:val="2"/>
          <w:sz w:val="32"/>
          <w:szCs w:val="32"/>
          <w:highlight w:val="none"/>
          <w:vertAlign w:val="subscript"/>
          <w:lang w:val="en-US" w:eastAsia="zh-CN" w:bidi="zh-TW"/>
        </w:rPr>
        <w:t>qn</w:t>
      </w:r>
      <w:r>
        <w:rPr>
          <w:rFonts w:hint="eastAsia" w:ascii="Times New Roman" w:hAnsi="Times New Roman" w:eastAsia="仿宋_GB2312" w:cs="Times New Roman"/>
          <w:b/>
          <w:bCs/>
          <w:color w:val="auto"/>
          <w:kern w:val="2"/>
          <w:sz w:val="32"/>
          <w:szCs w:val="32"/>
          <w:highlight w:val="none"/>
          <w:lang w:val="en-US" w:eastAsia="zh-CN" w:bidi="zh-TW"/>
        </w:rPr>
        <w:t>时，F</w:t>
      </w:r>
      <w:r>
        <w:rPr>
          <w:rFonts w:hint="eastAsia" w:ascii="Times New Roman" w:hAnsi="Times New Roman" w:eastAsia="仿宋_GB2312" w:cs="Times New Roman"/>
          <w:b/>
          <w:bCs/>
          <w:color w:val="auto"/>
          <w:kern w:val="2"/>
          <w:sz w:val="32"/>
          <w:szCs w:val="32"/>
          <w:highlight w:val="none"/>
          <w:vertAlign w:val="subscript"/>
          <w:lang w:val="en-US" w:eastAsia="zh-CN" w:bidi="zh-TW"/>
        </w:rPr>
        <w:t>xm</w:t>
      </w:r>
      <w:r>
        <w:rPr>
          <w:rFonts w:hint="eastAsia" w:ascii="Times New Roman" w:hAnsi="Times New Roman" w:eastAsia="仿宋_GB2312" w:cs="Times New Roman"/>
          <w:b/>
          <w:bCs/>
          <w:color w:val="auto"/>
          <w:kern w:val="2"/>
          <w:sz w:val="32"/>
          <w:szCs w:val="32"/>
          <w:highlight w:val="none"/>
          <w:lang w:val="en-US" w:eastAsia="zh-CN" w:bidi="zh-TW"/>
        </w:rPr>
        <w:t>=E</w:t>
      </w:r>
      <w:r>
        <w:rPr>
          <w:rFonts w:hint="eastAsia" w:ascii="Times New Roman" w:hAnsi="Times New Roman" w:eastAsia="仿宋_GB2312" w:cs="Times New Roman"/>
          <w:b/>
          <w:bCs/>
          <w:color w:val="auto"/>
          <w:kern w:val="2"/>
          <w:sz w:val="32"/>
          <w:szCs w:val="32"/>
          <w:highlight w:val="none"/>
          <w:vertAlign w:val="subscript"/>
          <w:lang w:val="en-US" w:eastAsia="zh-CN" w:bidi="zh-TW"/>
        </w:rPr>
        <w:t>b1</w:t>
      </w:r>
      <w:r>
        <w:rPr>
          <w:rFonts w:hint="eastAsia" w:ascii="微软雅黑" w:hAnsi="微软雅黑" w:eastAsia="微软雅黑" w:cs="微软雅黑"/>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C</w:t>
      </w:r>
      <w:r>
        <w:rPr>
          <w:rFonts w:hint="eastAsia" w:ascii="Times New Roman" w:hAnsi="Times New Roman" w:eastAsia="仿宋_GB2312" w:cs="Times New Roman"/>
          <w:b/>
          <w:bCs/>
          <w:color w:val="auto"/>
          <w:kern w:val="2"/>
          <w:sz w:val="32"/>
          <w:szCs w:val="32"/>
          <w:highlight w:val="none"/>
          <w:vertAlign w:val="subscript"/>
          <w:lang w:val="en-US" w:eastAsia="zh-CN" w:bidi="zh-TW"/>
        </w:rPr>
        <w:t>qn</w:t>
      </w:r>
      <w:r>
        <w:rPr>
          <w:rFonts w:hint="eastAsia" w:ascii="Times New Roman" w:hAnsi="Times New Roman" w:eastAsia="仿宋_GB2312" w:cs="Times New Roman"/>
          <w:b/>
          <w:bCs/>
          <w:color w:val="auto"/>
          <w:kern w:val="2"/>
          <w:sz w:val="32"/>
          <w:szCs w:val="32"/>
          <w:highlight w:val="none"/>
          <w:lang w:val="en-US" w:eastAsia="zh-CN" w:bidi="zh-TW"/>
        </w:rPr>
        <w:t>-F</w:t>
      </w:r>
      <w:r>
        <w:rPr>
          <w:rFonts w:hint="eastAsia" w:ascii="Times New Roman" w:hAnsi="Times New Roman" w:eastAsia="仿宋_GB2312" w:cs="Times New Roman"/>
          <w:b/>
          <w:bCs/>
          <w:color w:val="auto"/>
          <w:kern w:val="2"/>
          <w:sz w:val="32"/>
          <w:szCs w:val="32"/>
          <w:highlight w:val="none"/>
          <w:vertAlign w:val="subscript"/>
          <w:lang w:val="en-US" w:eastAsia="zh-CN" w:bidi="zh-TW"/>
        </w:rPr>
        <w:t>b1</w:t>
      </w:r>
      <w:r>
        <w:rPr>
          <w:rFonts w:hint="eastAsia" w:ascii="Times New Roman" w:hAnsi="Times New Roman" w:eastAsia="仿宋_GB2312" w:cs="Times New Roman"/>
          <w:b/>
          <w:bCs/>
          <w:color w:val="auto"/>
          <w:kern w:val="2"/>
          <w:sz w:val="32"/>
          <w:szCs w:val="32"/>
          <w:highlight w:val="none"/>
          <w:lang w:val="en-US" w:eastAsia="zh-CN" w:bidi="zh-TW"/>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特殊项目加成分值计算结果四舍五入至个位；计算结果小于0时，特殊项目加成分值为0。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kern w:val="2"/>
          <w:sz w:val="32"/>
          <w:szCs w:val="32"/>
          <w:highlight w:val="none"/>
          <w:lang w:val="en-US" w:eastAsia="zh-CN" w:bidi="zh-TW"/>
        </w:rPr>
      </w:pPr>
    </w:p>
    <w:p>
      <w:pPr>
        <w:rPr>
          <w:rFonts w:hint="eastAsia" w:ascii="Times New Roman" w:hAnsi="Times New Roman" w:eastAsia="仿宋_GB2312" w:cs="Times New Roman"/>
          <w:b/>
          <w:bCs/>
          <w:color w:val="auto"/>
          <w:kern w:val="2"/>
          <w:sz w:val="32"/>
          <w:szCs w:val="32"/>
          <w:highlight w:val="none"/>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kern w:val="2"/>
          <w:sz w:val="32"/>
          <w:szCs w:val="32"/>
          <w:highlight w:val="none"/>
          <w:lang w:val="en-US" w:eastAsia="zh-CN" w:bidi="zh-TW"/>
        </w:rPr>
        <w:sectPr>
          <w:footerReference r:id="rId4" w:type="default"/>
          <w:footerReference r:id="rId5" w:type="even"/>
          <w:pgSz w:w="11906" w:h="16838"/>
          <w:pgMar w:top="1587" w:right="1587" w:bottom="1587" w:left="1587" w:header="1134" w:footer="1191" w:gutter="0"/>
          <w:pgNumType w:fmt="decimal"/>
          <w:cols w:space="0" w:num="1"/>
          <w:rtlGutter w:val="0"/>
          <w:docGrid w:type="lines" w:linePitch="323"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附件4</w:t>
      </w:r>
    </w:p>
    <w:p>
      <w:pPr>
        <w:jc w:val="center"/>
        <w:rPr>
          <w:rFonts w:hint="eastAsia" w:ascii="方正小标宋简体" w:hAnsi="方正小标宋简体" w:eastAsia="方正小标宋简体" w:cs="方正小标宋简体"/>
          <w:b/>
          <w:bCs/>
          <w:color w:val="auto"/>
          <w:kern w:val="2"/>
          <w:sz w:val="44"/>
          <w:szCs w:val="44"/>
          <w:highlight w:val="none"/>
          <w:lang w:val="en-US" w:eastAsia="zh-CN" w:bidi="zh-TW"/>
        </w:rPr>
      </w:pPr>
      <w:r>
        <w:rPr>
          <w:rFonts w:hint="eastAsia" w:ascii="方正小标宋简体" w:hAnsi="方正小标宋简体" w:eastAsia="方正小标宋简体" w:cs="方正小标宋简体"/>
          <w:b/>
          <w:bCs/>
          <w:color w:val="auto"/>
          <w:kern w:val="2"/>
          <w:sz w:val="44"/>
          <w:szCs w:val="44"/>
          <w:highlight w:val="none"/>
          <w:lang w:val="en-US" w:eastAsia="zh-CN" w:bidi="zh-TW"/>
        </w:rPr>
        <w:t>济宁市医疗保险中医优势住院病种分值表</w:t>
      </w:r>
    </w:p>
    <w:tbl>
      <w:tblPr>
        <w:tblStyle w:val="12"/>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1826"/>
        <w:gridCol w:w="1839"/>
        <w:gridCol w:w="1816"/>
        <w:gridCol w:w="2306"/>
        <w:gridCol w:w="1627"/>
        <w:gridCol w:w="1560"/>
        <w:gridCol w:w="2148"/>
        <w:gridCol w:w="112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国际疾病分类</w:t>
            </w:r>
          </w:p>
        </w:tc>
        <w:tc>
          <w:tcPr>
            <w:tcW w:w="13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中医病症分类医保2.0（GB21版）</w:t>
            </w: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主要操作/治疗方式</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本地病种目录分值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ICD-10编码</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疾病名称</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医保版中医编码</w:t>
            </w: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医保版中医名称</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手术/操作</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编码</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手术/操作</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名称</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中医优势</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病种编码</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原始病种分值</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中医优势病种分值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a46.x00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丹毒</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A08.01.56</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丹毒</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zy_a46.x_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59.04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b02.900x001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带状疱疹</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A08.01.33</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火赤疮</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zy_b02.9_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39.41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47.29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g45.004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后循环缺血</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A17.07</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眩晕</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zy_g45.0_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56.92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g51.803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面神经炎</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A07.01.01.</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中风病</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zy_g51.8_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63.58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76.30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g51.803</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面神经炎</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A07.01.01.</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中风病</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17.91100</w:t>
            </w: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毫针治疗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4"/>
                <w:szCs w:val="24"/>
                <w:u w:val="none"/>
                <w:lang w:val="en-US" w:eastAsia="zh-CN" w:bidi="ar"/>
              </w:rPr>
              <w:t>zy_g51.8_17.91100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100.65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i80.902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血栓性静脉炎</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A08.02.16</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青蛇毒</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zy_i80.9_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42.20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j12.900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病毒性肺炎</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A10.04.02</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肺风痰喘</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zy_j12.9_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48.22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k35.800x001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急性阑尾炎</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A17.36</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腹痛</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zy_k35.8_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53.07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k60.301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高位肛瘘</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A08.03.06</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肛漏</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zy_k60.3_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85.44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102.53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k60.301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高位肛瘘</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A08.03.06</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肛漏</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17.98124</w:t>
            </w: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高位复杂肛瘘挂线治疗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zy_k60.3_17.98124</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83.02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k61.001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肛周脓肿</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A08.03.02</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息肉痔</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zy_k61.0_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70.27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k64.900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痔</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A08.03.01.</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痔疮</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zy_k64.9_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48.61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l30.902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湿疹</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A08.01.01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热疮</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zy_l30.9_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44.91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m17.900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膝关节病</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A03.06.05.05</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损伤疼痛</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zy_m17.9_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60.67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m17.900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膝关节病</w:t>
            </w:r>
          </w:p>
        </w:tc>
        <w:tc>
          <w:tcPr>
            <w:tcW w:w="5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A03.06.05.05</w:t>
            </w:r>
          </w:p>
        </w:tc>
        <w:tc>
          <w:tcPr>
            <w:tcW w:w="7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损伤疼痛</w:t>
            </w:r>
          </w:p>
        </w:tc>
        <w:tc>
          <w:tcPr>
            <w:tcW w:w="5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17.91100</w:t>
            </w:r>
          </w:p>
        </w:tc>
        <w:tc>
          <w:tcPr>
            <w:tcW w:w="50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毫针治疗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zy_m17.9_17.91100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122.26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146.71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m47.001+g99.2*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椎动脉型颈椎病</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A03.06.04.05.01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落枕</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zy_m47.0_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61.59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m47.201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神经根型颈椎病</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A03.06.04.05.01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落枕</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zy_m47.2_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52.54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m47.201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神经根型颈椎病</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A03.06.04.05.01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落枕</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17.91100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毫针治疗</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4"/>
                <w:szCs w:val="24"/>
                <w:u w:val="none"/>
                <w:lang w:val="en-US" w:eastAsia="zh-CN" w:bidi="ar"/>
              </w:rPr>
              <w:t>zy_m47.2_17.91100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120.09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144.11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m51.202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腰椎间盘突出</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A17.42</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腰痛</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zy_m51.2_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57.38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m75.001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肩周炎</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A03.06.05.05</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损伤疼痛</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zy_m75.0_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51.67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n20.900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泌尿系结石</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A04.05.06</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癃闭</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zy_n20.9_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48.24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n73.902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女性盆腔炎</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A16.01.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积聚类病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zy_n73.9_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41.05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s42.202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肱骨外科颈骨折</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A03.06.01.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骨折病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17.97140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肩关节脱位手法整复术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zy_s42.2_17.97140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98.13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117.76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s43.000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肩关节脱位</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A03.06.01.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骨折病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17.97140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肩关节脱位手法整复术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zy_s43.0_17.97140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41.22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49.46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s52.200x011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孟氏骨折</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A03.06.01.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骨折病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zy_s52.2_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69.27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83.12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s52.500x001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桡骨远端骨折</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A03.06.01.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骨折病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17.972e0</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桡骨下端骨折手法整复术</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zy_s52.5_17.972e0</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53.28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 xml:space="preserve">63.94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s62.301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掌骨骨折</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A03.06.01.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骨折病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zy_s62.3_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78.84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s62.802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指骨骨折</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A03.06.01.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骨折病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zy_s62.8_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64.25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s82.201</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胫腓骨干骨折</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A03.06.01.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骨折病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zy_s82.2_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49.14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s92.000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跟骨骨折</w:t>
            </w:r>
          </w:p>
        </w:tc>
        <w:tc>
          <w:tcPr>
            <w:tcW w:w="5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A03.06.01.</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骨折病</w:t>
            </w:r>
          </w:p>
        </w:tc>
        <w:tc>
          <w:tcPr>
            <w:tcW w:w="5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zy_s92.0_</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52.00 </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62.40 </w:t>
            </w:r>
          </w:p>
        </w:tc>
      </w:tr>
    </w:tbl>
    <w:p>
      <w:pPr>
        <w:rPr>
          <w:rFonts w:hint="default" w:ascii="Times New Roman" w:hAnsi="Times New Roman" w:eastAsia="仿宋_GB2312" w:cs="Times New Roman"/>
          <w:b/>
          <w:bCs/>
          <w:color w:val="auto"/>
          <w:kern w:val="2"/>
          <w:sz w:val="32"/>
          <w:szCs w:val="32"/>
          <w:highlight w:val="none"/>
          <w:lang w:val="en-US" w:eastAsia="zh-CN" w:bidi="zh-TW"/>
        </w:rPr>
        <w:sectPr>
          <w:footerReference r:id="rId6" w:type="default"/>
          <w:pgSz w:w="16838" w:h="11906" w:orient="landscape"/>
          <w:pgMar w:top="567" w:right="567" w:bottom="567" w:left="567" w:header="1134" w:footer="1191" w:gutter="0"/>
          <w:pgNumType w:fmt="decimal"/>
          <w:cols w:space="0" w:num="1"/>
          <w:rtlGutter w:val="0"/>
          <w:docGrid w:type="lines" w:linePitch="323" w:charSpace="0"/>
        </w:sect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ind w:left="0" w:leftChars="0" w:firstLine="0" w:firstLineChars="0"/>
        <w:rPr>
          <w:rFonts w:hint="default"/>
        </w:rPr>
      </w:pPr>
    </w:p>
    <w:p>
      <w:pPr>
        <w:pStyle w:val="2"/>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276" w:firstLineChars="100"/>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0.2pt;height:0pt;width:442.2pt;z-index:251661312;mso-width-relative:page;mso-height-relative:page;" filled="f" stroked="t" coordsize="21600,21600" o:gfxdata="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lksMQNIAAAACAQAADwAAAAAAAAABACAAAAA4AAAAZHJzL2Rvd25yZXYueG1sUEsBAhQA&#10;FAAAAAgAh07iQGz9DMfiAQAApAMAAA4AAAAAAAAAAQAgAAAANwEAAGRycy9lMm9Eb2MueG1sUEsF&#10;BgAAAAAGAAYAWQEAAIsFAAAAAA==&#10;">
                <v:fill on="f" focussize="0,0"/>
                <v:stroke weight="1pt" color="#000000" joinstyle="round"/>
                <v:imagedata o:title=""/>
                <o:lock v:ext="edit" aspectratio="f"/>
              </v:line>
            </w:pict>
          </mc:Fallback>
        </mc:AlternateContent>
      </w:r>
      <w:r>
        <w:rPr>
          <w:rFonts w:hint="eastAsia" w:ascii="仿宋" w:hAnsi="仿宋" w:eastAsia="仿宋" w:cs="仿宋"/>
          <w:b/>
          <w:bCs/>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361315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28.45pt;height:0pt;width:442.2pt;z-index:251660288;mso-width-relative:page;mso-height-relative:page;" filled="f" stroked="t" coordsize="21600,21600" o:gfxdata="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8/naP1AAAAAYBAAAPAAAAAAAAAAEAIAAAADgAAABkcnMvZG93bnJldi54bWxQSwEC&#10;FAAUAAAACACHTuJAZmV3u+IBAACjAwAADgAAAAAAAAABACAAAAA5AQAAZHJzL2Uyb0RvYy54bWxQ&#10;SwUGAAAAAAYABgBZAQAAjQUAAAAA&#10;">
                <v:fill on="f" focussize="0,0"/>
                <v:stroke color="#000000" joinstyle="round"/>
                <v:imagedata o:title=""/>
                <o:lock v:ext="edit" aspectratio="f"/>
              </v:line>
            </w:pict>
          </mc:Fallback>
        </mc:AlternateContent>
      </w:r>
      <w:r>
        <w:rPr>
          <w:rFonts w:hint="eastAsia" w:ascii="仿宋" w:hAnsi="仿宋" w:eastAsia="仿宋" w:cs="仿宋"/>
          <w:b/>
          <w:bCs/>
          <w:color w:val="000000"/>
          <w:sz w:val="28"/>
          <w:szCs w:val="28"/>
        </w:rPr>
        <w:t>抄送：</w:t>
      </w:r>
      <w:r>
        <w:rPr>
          <w:rFonts w:hint="eastAsia" w:ascii="仿宋" w:hAnsi="仿宋" w:eastAsia="仿宋" w:cs="仿宋"/>
          <w:b/>
          <w:bCs/>
          <w:color w:val="000000"/>
          <w:sz w:val="28"/>
          <w:szCs w:val="28"/>
          <w:lang w:eastAsia="zh-CN"/>
        </w:rPr>
        <w:t>市财政局</w:t>
      </w:r>
      <w:r>
        <w:rPr>
          <w:rFonts w:hint="eastAsia" w:ascii="仿宋" w:hAnsi="仿宋" w:eastAsia="仿宋" w:cs="仿宋"/>
          <w:b/>
          <w:bCs/>
          <w:color w:val="000000"/>
          <w:sz w:val="28"/>
          <w:szCs w:val="28"/>
          <w:lang w:val="en-US" w:eastAsia="zh-CN"/>
        </w:rPr>
        <w:t>,</w:t>
      </w:r>
      <w:r>
        <w:rPr>
          <w:rFonts w:hint="eastAsia" w:ascii="仿宋" w:hAnsi="仿宋" w:eastAsia="仿宋" w:cs="仿宋"/>
          <w:b/>
          <w:bCs/>
          <w:color w:val="000000"/>
          <w:sz w:val="28"/>
          <w:szCs w:val="28"/>
          <w:lang w:eastAsia="zh-CN"/>
        </w:rPr>
        <w:t>市</w:t>
      </w:r>
      <w:r>
        <w:rPr>
          <w:rFonts w:hint="eastAsia" w:ascii="仿宋" w:hAnsi="仿宋" w:eastAsia="仿宋" w:cs="仿宋"/>
          <w:b/>
          <w:bCs/>
          <w:color w:val="000000"/>
          <w:sz w:val="28"/>
          <w:szCs w:val="28"/>
        </w:rPr>
        <w:t>卫生健康委。</w:t>
      </w:r>
    </w:p>
    <w:p>
      <w:pPr>
        <w:keepNext w:val="0"/>
        <w:keepLines w:val="0"/>
        <w:pageBreakBefore w:val="0"/>
        <w:widowControl w:val="0"/>
        <w:kinsoku/>
        <w:wordWrap/>
        <w:overflowPunct/>
        <w:topLinePunct w:val="0"/>
        <w:autoSpaceDE/>
        <w:autoSpaceDN/>
        <w:bidi w:val="0"/>
        <w:adjustRightInd/>
        <w:snapToGrid/>
        <w:spacing w:line="560" w:lineRule="exact"/>
        <w:ind w:firstLine="276" w:firstLineChars="1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370205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round/>
                          <a:headEnd type="none" w="med" len="med"/>
                          <a:tailEnd type="none" w="med" len="med"/>
                        </a:ln>
                      </wps:spPr>
                      <wps:bodyPr upright="true"/>
                    </wps:wsp>
                  </a:graphicData>
                </a:graphic>
              </wp:anchor>
            </w:drawing>
          </mc:Choice>
          <mc:Fallback>
            <w:pict>
              <v:line id="_x0000_s1026" o:spid="_x0000_s1026" o:spt="20" style="position:absolute;left:0pt;margin-left:0pt;margin-top:29.15pt;height:0pt;width:442.2pt;z-index:251659264;mso-width-relative:page;mso-height-relative:page;" filled="f" stroked="t" coordsize="21600,21600" o:gfxdata="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PwhLpHWAAAABgEAAA8AAAAAAAAAAQAgAAAAOAAAAGRycy9kb3ducmV2LnhtbFBL&#10;AQIUABQAAAAIAIdO4kCjfhcc4gEAAKQDAAAOAAAAAAAAAAEAIAAAADsBAABkcnMvZTJvRG9jLnht&#10;bFBLBQYAAAAABgAGAFkBAACPBQAAAAA=&#10;">
                <v:fill on="f" focussize="0,0"/>
                <v:stroke weight="1pt" color="#000000" joinstyle="round"/>
                <v:imagedata o:title=""/>
                <o:lock v:ext="edit" aspectratio="f"/>
              </v:line>
            </w:pict>
          </mc:Fallback>
        </mc:AlternateContent>
      </w:r>
      <w:r>
        <w:rPr>
          <w:rFonts w:hint="eastAsia" w:ascii="仿宋" w:hAnsi="仿宋" w:eastAsia="仿宋" w:cs="仿宋"/>
          <w:b/>
          <w:bCs/>
          <w:color w:val="000000"/>
          <w:sz w:val="28"/>
          <w:szCs w:val="28"/>
          <w:lang w:eastAsia="zh-CN"/>
        </w:rPr>
        <w:t>济宁市</w:t>
      </w:r>
      <w:r>
        <w:rPr>
          <w:rFonts w:hint="eastAsia" w:ascii="仿宋" w:hAnsi="仿宋" w:eastAsia="仿宋" w:cs="仿宋"/>
          <w:b/>
          <w:bCs/>
          <w:color w:val="000000"/>
          <w:sz w:val="28"/>
          <w:szCs w:val="28"/>
        </w:rPr>
        <w:t xml:space="preserve">医疗保障局办公室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20</w:t>
      </w:r>
      <w:r>
        <w:rPr>
          <w:rFonts w:hint="eastAsia" w:ascii="仿宋" w:hAnsi="仿宋" w:eastAsia="仿宋" w:cs="仿宋"/>
          <w:b/>
          <w:bCs/>
          <w:color w:val="000000"/>
          <w:sz w:val="28"/>
          <w:szCs w:val="28"/>
          <w:lang w:val="en-US" w:eastAsia="zh-CN"/>
        </w:rPr>
        <w:t>23</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lang w:val="en-US" w:eastAsia="zh-CN"/>
        </w:rPr>
        <w:t>9</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val="en-US" w:eastAsia="zh-CN"/>
        </w:rPr>
        <w:t>4</w:t>
      </w:r>
      <w:r>
        <w:rPr>
          <w:rFonts w:hint="eastAsia" w:ascii="仿宋" w:hAnsi="仿宋" w:eastAsia="仿宋" w:cs="仿宋"/>
          <w:b/>
          <w:bCs/>
          <w:color w:val="000000"/>
          <w:sz w:val="28"/>
          <w:szCs w:val="28"/>
        </w:rPr>
        <w:t>日印发</w:t>
      </w:r>
    </w:p>
    <w:sectPr>
      <w:footerReference r:id="rId7" w:type="default"/>
      <w:pgSz w:w="11906" w:h="16838"/>
      <w:pgMar w:top="2098" w:right="1531" w:bottom="1531" w:left="1531" w:header="851" w:footer="1134" w:gutter="0"/>
      <w:pgNumType w:fmt="numberInDash" w:start="1"/>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Math">
    <w:altName w:val="DejaVu Math TeX Gyre"/>
    <w:panose1 w:val="02040503050406030204"/>
    <w:charset w:val="00"/>
    <w:family w:val="auto"/>
    <w:pitch w:val="default"/>
    <w:sig w:usb0="00000000" w:usb1="00000000" w:usb2="0000000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ind w:firstLine="180" w:firstLineChars="100"/>
      <w:rPr>
        <w:rFonts w:eastAsiaTheme="minorEastAsia"/>
        <w:b/>
        <w:b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18</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p>
  <w:p>
    <w:pPr>
      <w:pStyle w:val="8"/>
      <w:tabs>
        <w:tab w:val="left" w:pos="5484"/>
        <w:tab w:val="clear" w:pos="4153"/>
        <w:tab w:val="clear" w:pos="8306"/>
      </w:tabs>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C10AA"/>
    <w:multiLevelType w:val="singleLevel"/>
    <w:tmpl w:val="8D0C10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6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NjA0NTc1MTU5MTJlNjgwMTBiYzZiODVlZTljNzUifQ=="/>
  </w:docVars>
  <w:rsids>
    <w:rsidRoot w:val="00000000"/>
    <w:rsid w:val="0087167F"/>
    <w:rsid w:val="00C44682"/>
    <w:rsid w:val="010745E4"/>
    <w:rsid w:val="029E162E"/>
    <w:rsid w:val="03977E2B"/>
    <w:rsid w:val="040E27E3"/>
    <w:rsid w:val="0410030A"/>
    <w:rsid w:val="042A2A2B"/>
    <w:rsid w:val="0526590B"/>
    <w:rsid w:val="06A905A2"/>
    <w:rsid w:val="07AD5E6F"/>
    <w:rsid w:val="08153599"/>
    <w:rsid w:val="089D7C92"/>
    <w:rsid w:val="08B671DF"/>
    <w:rsid w:val="09C474A0"/>
    <w:rsid w:val="0A0855DF"/>
    <w:rsid w:val="0A4837C0"/>
    <w:rsid w:val="0A8E01DA"/>
    <w:rsid w:val="0ABC66D8"/>
    <w:rsid w:val="0B6C2B40"/>
    <w:rsid w:val="0B9422E6"/>
    <w:rsid w:val="0BC155B2"/>
    <w:rsid w:val="0BF16E09"/>
    <w:rsid w:val="0C2D57D1"/>
    <w:rsid w:val="0CA041F5"/>
    <w:rsid w:val="0D6671EC"/>
    <w:rsid w:val="0DD426BC"/>
    <w:rsid w:val="0E11685A"/>
    <w:rsid w:val="0E990EFC"/>
    <w:rsid w:val="0EB21FBD"/>
    <w:rsid w:val="0F557518"/>
    <w:rsid w:val="0F916077"/>
    <w:rsid w:val="0FD541B5"/>
    <w:rsid w:val="10FC5772"/>
    <w:rsid w:val="115B2DE0"/>
    <w:rsid w:val="11AB0077"/>
    <w:rsid w:val="11BF6ECB"/>
    <w:rsid w:val="120E7A5C"/>
    <w:rsid w:val="12E45729"/>
    <w:rsid w:val="13410312"/>
    <w:rsid w:val="13DB70B0"/>
    <w:rsid w:val="148E02C6"/>
    <w:rsid w:val="14DE1B64"/>
    <w:rsid w:val="15095DCB"/>
    <w:rsid w:val="151A266A"/>
    <w:rsid w:val="153037FC"/>
    <w:rsid w:val="157A76D4"/>
    <w:rsid w:val="15E92769"/>
    <w:rsid w:val="15EC7D22"/>
    <w:rsid w:val="16492D73"/>
    <w:rsid w:val="16C136E5"/>
    <w:rsid w:val="16DD6CC3"/>
    <w:rsid w:val="174A5489"/>
    <w:rsid w:val="174D6D27"/>
    <w:rsid w:val="175E6D98"/>
    <w:rsid w:val="17E56F60"/>
    <w:rsid w:val="17F9280D"/>
    <w:rsid w:val="18B0756E"/>
    <w:rsid w:val="19001098"/>
    <w:rsid w:val="195070D3"/>
    <w:rsid w:val="196343A0"/>
    <w:rsid w:val="198F1879"/>
    <w:rsid w:val="19A414DD"/>
    <w:rsid w:val="1A2151BD"/>
    <w:rsid w:val="1A3E118F"/>
    <w:rsid w:val="1ACD08AB"/>
    <w:rsid w:val="1B035ED2"/>
    <w:rsid w:val="1B083691"/>
    <w:rsid w:val="1C682DBC"/>
    <w:rsid w:val="1CD51C99"/>
    <w:rsid w:val="1D1125A5"/>
    <w:rsid w:val="1EA46E3F"/>
    <w:rsid w:val="1F2C36C6"/>
    <w:rsid w:val="1F9574BD"/>
    <w:rsid w:val="1FBC7140"/>
    <w:rsid w:val="223E208E"/>
    <w:rsid w:val="22986272"/>
    <w:rsid w:val="245925FC"/>
    <w:rsid w:val="24E43E99"/>
    <w:rsid w:val="25457290"/>
    <w:rsid w:val="26306192"/>
    <w:rsid w:val="26CD39E1"/>
    <w:rsid w:val="270C275B"/>
    <w:rsid w:val="282E04AF"/>
    <w:rsid w:val="28321D4D"/>
    <w:rsid w:val="290C6A42"/>
    <w:rsid w:val="29915199"/>
    <w:rsid w:val="2B8337CB"/>
    <w:rsid w:val="2C0734F1"/>
    <w:rsid w:val="2CC403B5"/>
    <w:rsid w:val="2CC72FAE"/>
    <w:rsid w:val="2CD94796"/>
    <w:rsid w:val="2E641BD7"/>
    <w:rsid w:val="2E8D23D3"/>
    <w:rsid w:val="2EC26644"/>
    <w:rsid w:val="2EE4E1E9"/>
    <w:rsid w:val="2F934E01"/>
    <w:rsid w:val="303625F7"/>
    <w:rsid w:val="30701B1A"/>
    <w:rsid w:val="31172428"/>
    <w:rsid w:val="31D273D2"/>
    <w:rsid w:val="320F75A3"/>
    <w:rsid w:val="323A58E7"/>
    <w:rsid w:val="323D1A1A"/>
    <w:rsid w:val="32564843"/>
    <w:rsid w:val="32593271"/>
    <w:rsid w:val="32D85BE7"/>
    <w:rsid w:val="331B58FD"/>
    <w:rsid w:val="3350577D"/>
    <w:rsid w:val="33884F17"/>
    <w:rsid w:val="33E365F1"/>
    <w:rsid w:val="343D03F7"/>
    <w:rsid w:val="343F6B4F"/>
    <w:rsid w:val="35304FF1"/>
    <w:rsid w:val="35F965A0"/>
    <w:rsid w:val="373B04F2"/>
    <w:rsid w:val="374101FF"/>
    <w:rsid w:val="37637985"/>
    <w:rsid w:val="379278E2"/>
    <w:rsid w:val="37D72911"/>
    <w:rsid w:val="37D83F93"/>
    <w:rsid w:val="388A5BFC"/>
    <w:rsid w:val="38BF6019"/>
    <w:rsid w:val="39180AEB"/>
    <w:rsid w:val="39D013C6"/>
    <w:rsid w:val="39E91D09"/>
    <w:rsid w:val="3AD4138A"/>
    <w:rsid w:val="3B092074"/>
    <w:rsid w:val="3C065968"/>
    <w:rsid w:val="3C720E5A"/>
    <w:rsid w:val="3CA32DC2"/>
    <w:rsid w:val="3CD770EF"/>
    <w:rsid w:val="3CDE204C"/>
    <w:rsid w:val="3CFC24D2"/>
    <w:rsid w:val="3D70539A"/>
    <w:rsid w:val="3E73490D"/>
    <w:rsid w:val="3EA70168"/>
    <w:rsid w:val="3F270877"/>
    <w:rsid w:val="3F3947F3"/>
    <w:rsid w:val="3FEC4A80"/>
    <w:rsid w:val="40541885"/>
    <w:rsid w:val="40814698"/>
    <w:rsid w:val="40F40090"/>
    <w:rsid w:val="40F57964"/>
    <w:rsid w:val="41555735"/>
    <w:rsid w:val="41BE41FA"/>
    <w:rsid w:val="41DD0B24"/>
    <w:rsid w:val="42177E0D"/>
    <w:rsid w:val="421A3B26"/>
    <w:rsid w:val="423E0495"/>
    <w:rsid w:val="42984A4B"/>
    <w:rsid w:val="42A87384"/>
    <w:rsid w:val="4340494B"/>
    <w:rsid w:val="441427F7"/>
    <w:rsid w:val="442D7C51"/>
    <w:rsid w:val="459736E0"/>
    <w:rsid w:val="45E12478"/>
    <w:rsid w:val="461B4024"/>
    <w:rsid w:val="461C2F2F"/>
    <w:rsid w:val="467C1644"/>
    <w:rsid w:val="47356D0C"/>
    <w:rsid w:val="47B75973"/>
    <w:rsid w:val="47D149F2"/>
    <w:rsid w:val="48B62409"/>
    <w:rsid w:val="48DB641D"/>
    <w:rsid w:val="499E3420"/>
    <w:rsid w:val="49E3549E"/>
    <w:rsid w:val="4A770C16"/>
    <w:rsid w:val="4A8F4985"/>
    <w:rsid w:val="4B895879"/>
    <w:rsid w:val="4B9F1B8C"/>
    <w:rsid w:val="4BF453E8"/>
    <w:rsid w:val="4CC20A8E"/>
    <w:rsid w:val="4D225F85"/>
    <w:rsid w:val="4E191136"/>
    <w:rsid w:val="4E1F24C4"/>
    <w:rsid w:val="4FA9473B"/>
    <w:rsid w:val="4FB54E8E"/>
    <w:rsid w:val="4FB861DA"/>
    <w:rsid w:val="502E1187"/>
    <w:rsid w:val="50A56CB1"/>
    <w:rsid w:val="50FD41F2"/>
    <w:rsid w:val="51125B99"/>
    <w:rsid w:val="511C0AFF"/>
    <w:rsid w:val="514A7858"/>
    <w:rsid w:val="52457769"/>
    <w:rsid w:val="537E1A3B"/>
    <w:rsid w:val="55436A98"/>
    <w:rsid w:val="558E30E2"/>
    <w:rsid w:val="55B63C57"/>
    <w:rsid w:val="562674D7"/>
    <w:rsid w:val="577D745D"/>
    <w:rsid w:val="581D7A74"/>
    <w:rsid w:val="58366D88"/>
    <w:rsid w:val="58550FBC"/>
    <w:rsid w:val="589870FB"/>
    <w:rsid w:val="58EC1C59"/>
    <w:rsid w:val="59941A1B"/>
    <w:rsid w:val="5ACC12DE"/>
    <w:rsid w:val="5B01367D"/>
    <w:rsid w:val="5B996054"/>
    <w:rsid w:val="5BDC37A3"/>
    <w:rsid w:val="5BFD51BD"/>
    <w:rsid w:val="5C0D1BAE"/>
    <w:rsid w:val="5C862449"/>
    <w:rsid w:val="5D5B1C5B"/>
    <w:rsid w:val="5DCE21D9"/>
    <w:rsid w:val="5EB241AB"/>
    <w:rsid w:val="5EDD61AF"/>
    <w:rsid w:val="5EF93C97"/>
    <w:rsid w:val="5F2E5FDF"/>
    <w:rsid w:val="5F444FB4"/>
    <w:rsid w:val="5F5024DD"/>
    <w:rsid w:val="5F7E34EF"/>
    <w:rsid w:val="60A9669C"/>
    <w:rsid w:val="611640E3"/>
    <w:rsid w:val="617454FA"/>
    <w:rsid w:val="62B677D8"/>
    <w:rsid w:val="630006A9"/>
    <w:rsid w:val="6300421A"/>
    <w:rsid w:val="63B559A6"/>
    <w:rsid w:val="63FF3D72"/>
    <w:rsid w:val="651D1D20"/>
    <w:rsid w:val="663B1FB8"/>
    <w:rsid w:val="665054B9"/>
    <w:rsid w:val="67650AF0"/>
    <w:rsid w:val="67BB4C0B"/>
    <w:rsid w:val="67DB0DB2"/>
    <w:rsid w:val="67E06114"/>
    <w:rsid w:val="684F3C7A"/>
    <w:rsid w:val="68975621"/>
    <w:rsid w:val="69074DC1"/>
    <w:rsid w:val="695E5F52"/>
    <w:rsid w:val="6A27181E"/>
    <w:rsid w:val="6A2B4273"/>
    <w:rsid w:val="6A6E23B2"/>
    <w:rsid w:val="6B0019A2"/>
    <w:rsid w:val="6B71128A"/>
    <w:rsid w:val="6B8A6D77"/>
    <w:rsid w:val="6BC609A6"/>
    <w:rsid w:val="6C661592"/>
    <w:rsid w:val="6CF7610F"/>
    <w:rsid w:val="6D145444"/>
    <w:rsid w:val="6DA71E62"/>
    <w:rsid w:val="6DD864C0"/>
    <w:rsid w:val="6E1B015A"/>
    <w:rsid w:val="6EB0796A"/>
    <w:rsid w:val="6F12155D"/>
    <w:rsid w:val="6F92269E"/>
    <w:rsid w:val="6FEE603A"/>
    <w:rsid w:val="6FFFB53C"/>
    <w:rsid w:val="70B8309D"/>
    <w:rsid w:val="70CD6084"/>
    <w:rsid w:val="71600CA6"/>
    <w:rsid w:val="721455EC"/>
    <w:rsid w:val="725262A7"/>
    <w:rsid w:val="728E0DB7"/>
    <w:rsid w:val="73102258"/>
    <w:rsid w:val="736B748E"/>
    <w:rsid w:val="741B5358"/>
    <w:rsid w:val="74343D24"/>
    <w:rsid w:val="7440116A"/>
    <w:rsid w:val="74F75AEF"/>
    <w:rsid w:val="75EB48B6"/>
    <w:rsid w:val="75FE4DC7"/>
    <w:rsid w:val="7614520D"/>
    <w:rsid w:val="76EB6C2F"/>
    <w:rsid w:val="772027E8"/>
    <w:rsid w:val="773D3837"/>
    <w:rsid w:val="775729BF"/>
    <w:rsid w:val="7764259A"/>
    <w:rsid w:val="776E2782"/>
    <w:rsid w:val="782B3690"/>
    <w:rsid w:val="78B20B05"/>
    <w:rsid w:val="78F041FE"/>
    <w:rsid w:val="7A392094"/>
    <w:rsid w:val="7A540C7C"/>
    <w:rsid w:val="7A6277AD"/>
    <w:rsid w:val="7A7D4063"/>
    <w:rsid w:val="7AB93293"/>
    <w:rsid w:val="7AC56465"/>
    <w:rsid w:val="7B5F08D5"/>
    <w:rsid w:val="7B5F3D7C"/>
    <w:rsid w:val="7B6672A0"/>
    <w:rsid w:val="7C00029F"/>
    <w:rsid w:val="7C2E5727"/>
    <w:rsid w:val="7CAA1027"/>
    <w:rsid w:val="7CCD4D16"/>
    <w:rsid w:val="7DE6834D"/>
    <w:rsid w:val="7E745D91"/>
    <w:rsid w:val="7EE724A7"/>
    <w:rsid w:val="7EF37DFA"/>
    <w:rsid w:val="7F4D372F"/>
    <w:rsid w:val="7FB761B1"/>
    <w:rsid w:val="7FE5DA33"/>
    <w:rsid w:val="8E1BC473"/>
    <w:rsid w:val="9FCA6F99"/>
    <w:rsid w:val="DEFF824C"/>
    <w:rsid w:val="F6D5C417"/>
    <w:rsid w:val="F7BD6C94"/>
    <w:rsid w:val="FDEEE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napToGrid w:val="0"/>
      <w:spacing w:line="640" w:lineRule="exact"/>
      <w:ind w:firstLine="705"/>
    </w:pPr>
    <w:rPr>
      <w:rFonts w:ascii="仿宋_GB2312" w:hAnsi="Times New Roman" w:eastAsia="仿宋_GB2312" w:cs="仿宋_GB2312"/>
      <w:color w:val="000000"/>
      <w:sz w:val="36"/>
      <w:szCs w:val="36"/>
    </w:rPr>
  </w:style>
  <w:style w:type="paragraph" w:styleId="4">
    <w:name w:val="toa heading"/>
    <w:basedOn w:val="1"/>
    <w:next w:val="1"/>
    <w:qFormat/>
    <w:uiPriority w:val="0"/>
    <w:pPr>
      <w:spacing w:before="120"/>
    </w:pPr>
    <w:rPr>
      <w:rFonts w:ascii="Arial" w:hAnsi="Arial"/>
      <w:sz w:val="24"/>
    </w:rPr>
  </w:style>
  <w:style w:type="paragraph" w:styleId="5">
    <w:name w:val="annotation text"/>
    <w:basedOn w:val="1"/>
    <w:qFormat/>
    <w:uiPriority w:val="0"/>
    <w:pPr>
      <w:jc w:val="left"/>
    </w:pPr>
  </w:style>
  <w:style w:type="paragraph" w:styleId="6">
    <w:name w:val="Body Text"/>
    <w:basedOn w:val="1"/>
    <w:next w:val="1"/>
    <w:qFormat/>
    <w:uiPriority w:val="1"/>
    <w:rPr>
      <w:rFonts w:ascii="仿宋" w:hAnsi="仿宋" w:eastAsia="仿宋" w:cs="仿宋"/>
      <w:sz w:val="32"/>
      <w:szCs w:val="32"/>
      <w:lang w:val="zh-CN" w:eastAsia="zh-CN" w:bidi="zh-CN"/>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6"/>
    <w:qFormat/>
    <w:uiPriority w:val="0"/>
    <w:pPr>
      <w:ind w:firstLine="420" w:firstLineChars="100"/>
    </w:pPr>
    <w:rPr>
      <w:rFonts w:ascii="Calibri" w:hAnsi="Calibri" w:eastAsia="宋体"/>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Heading #2|1"/>
    <w:basedOn w:val="1"/>
    <w:qFormat/>
    <w:uiPriority w:val="0"/>
    <w:pPr>
      <w:spacing w:after="480" w:line="559" w:lineRule="exact"/>
      <w:ind w:left="140" w:firstLine="30"/>
      <w:jc w:val="center"/>
      <w:outlineLvl w:val="1"/>
    </w:pPr>
    <w:rPr>
      <w:rFonts w:ascii="宋体" w:hAnsi="宋体" w:eastAsia="宋体" w:cs="宋体"/>
      <w:sz w:val="44"/>
      <w:szCs w:val="44"/>
      <w:lang w:val="zh-TW" w:eastAsia="zh-TW" w:bidi="zh-TW"/>
    </w:rPr>
  </w:style>
  <w:style w:type="paragraph" w:customStyle="1" w:styleId="16">
    <w:name w:val="Heading #3|1"/>
    <w:basedOn w:val="1"/>
    <w:qFormat/>
    <w:uiPriority w:val="0"/>
    <w:pPr>
      <w:spacing w:after="200" w:line="599" w:lineRule="exact"/>
      <w:jc w:val="center"/>
      <w:outlineLvl w:val="2"/>
    </w:pPr>
    <w:rPr>
      <w:rFonts w:ascii="宋体" w:hAnsi="宋体" w:eastAsia="宋体" w:cs="宋体"/>
      <w:sz w:val="36"/>
      <w:szCs w:val="36"/>
      <w:lang w:val="zh-TW" w:eastAsia="zh-TW" w:bidi="zh-TW"/>
    </w:rPr>
  </w:style>
  <w:style w:type="paragraph" w:customStyle="1" w:styleId="17">
    <w:name w:val="Body text|1"/>
    <w:basedOn w:val="1"/>
    <w:qFormat/>
    <w:uiPriority w:val="0"/>
    <w:pPr>
      <w:spacing w:line="451" w:lineRule="auto"/>
      <w:ind w:firstLine="400"/>
    </w:pPr>
    <w:rPr>
      <w:rFonts w:ascii="宋体" w:hAnsi="宋体" w:eastAsia="宋体" w:cs="宋体"/>
      <w:sz w:val="28"/>
      <w:szCs w:val="28"/>
      <w:lang w:val="zh-TW" w:eastAsia="zh-TW" w:bidi="zh-TW"/>
    </w:rPr>
  </w:style>
  <w:style w:type="paragraph" w:customStyle="1" w:styleId="18">
    <w:name w:val="仿宋正文"/>
    <w:basedOn w:val="1"/>
    <w:qFormat/>
    <w:uiPriority w:val="0"/>
    <w:pPr>
      <w:suppressAutoHyphens/>
      <w:spacing w:line="600" w:lineRule="exact"/>
      <w:ind w:firstLine="420"/>
      <w:jc w:val="both"/>
    </w:pPr>
    <w:rPr>
      <w:rFonts w:ascii="Calibri" w:hAnsi="Calibri" w:eastAsia="方正仿宋简体" w:cs="宋体"/>
      <w:color w:val="auto"/>
      <w:kern w:val="2"/>
      <w:sz w:val="21"/>
      <w:szCs w:val="21"/>
      <w:lang w:eastAsia="zh-CN" w:bidi="ar-SA"/>
    </w:rPr>
  </w:style>
  <w:style w:type="paragraph" w:customStyle="1" w:styleId="19">
    <w:name w:val="正文格式"/>
    <w:basedOn w:val="1"/>
    <w:qFormat/>
    <w:uiPriority w:val="0"/>
    <w:pPr>
      <w:widowControl/>
      <w:adjustRightInd w:val="0"/>
      <w:snapToGrid w:val="0"/>
      <w:spacing w:line="400" w:lineRule="atLeast"/>
      <w:ind w:firstLine="482"/>
      <w:textAlignment w:val="baseline"/>
    </w:pPr>
    <w:rPr>
      <w:rFonts w:ascii="Times New Roman" w:hAnsi="Times New Roman"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7835</Words>
  <Characters>9231</Characters>
  <Lines>0</Lines>
  <Paragraphs>0</Paragraphs>
  <TotalTime>40</TotalTime>
  <ScaleCrop>false</ScaleCrop>
  <LinksUpToDate>false</LinksUpToDate>
  <CharactersWithSpaces>9412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2023-05-28T01:38:00Z</dcterms:created>
  <dc:creator>86150</dc:creator>
  <cp:lastModifiedBy>胖鱼</cp:lastModifiedBy>
  <cp:lastPrinted>2023-09-06T02:10:00Z</cp:lastPrinted>
  <dcterms:modified xsi:type="dcterms:W3CDTF">2023-09-12T10:22:45Z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EE7D5648BB0E4745A210573AD34B194A_12</vt:lpwstr>
  </property>
</Properties>
</file>