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仿宋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附件</w:t>
      </w:r>
    </w:p>
    <w:p>
      <w:pPr>
        <w:spacing w:before="118" w:beforeLines="20"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地方标准发布目录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tbl>
      <w:tblPr>
        <w:tblStyle w:val="4"/>
        <w:tblW w:w="141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493"/>
        <w:gridCol w:w="5220"/>
        <w:gridCol w:w="1456"/>
        <w:gridCol w:w="1456"/>
        <w:gridCol w:w="1357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  <w:t>标准编号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  <w:t>ICS编号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  <w:t>中国标准</w:t>
            </w:r>
          </w:p>
          <w:p>
            <w:pPr>
              <w:spacing w:line="360" w:lineRule="exact"/>
              <w:ind w:left="-53" w:leftChars="-25" w:right="-53" w:rightChars="-25"/>
              <w:jc w:val="center"/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color w:val="000000"/>
                <w:sz w:val="24"/>
                <w:szCs w:val="24"/>
              </w:rPr>
              <w:t>文献分类号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2866-2023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居家养老上门服务规范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13.200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A90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2867-2023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砂石画工艺规范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97.195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Y85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2868-2023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大豆玉米带状复合种植机械化播种技术规程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65.060.99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B91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2871-2023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农贸市场食品安全管理技术规范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67.040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X09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2872-2023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工业企业碳中和实施指南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13.020.10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Z04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2757-2023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调味面制品良好生产规范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67.040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X10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839-2023代替DB43/T 839-2013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地理标志产品 铜官陶瓷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81.060.01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Q 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2873-2023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地理标志产品 绥宁青钱柳茶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67.140.10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X 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2874-2023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小餐饮和食品摊贩经营规范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67.040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X09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2875-2023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安宁疗护舒适照护基本规范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11.020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C01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2876-2023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儿童安宁疗护服务规范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11.020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C01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2877-2023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棉铃虫齿唇姬蜂人工繁育技术规程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03.200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A 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2878-2023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捕食性食蚜蝇繁育技术规程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03.200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A 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2879-2023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异色瓢虫规模化繁育与释放技术规程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03.200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A 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2880-2023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油茶低位截干萌条嫁接技术规程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65.020.20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B 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2881-2023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单株嫁接多品种茶花培育技术规程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67.080.20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2882-2023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黄柏种子育苗技术规程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65.020.20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B 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2883-2023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切花百合种植技术规程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65.020.20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B 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2884-2023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铅锌重金属污染耐性阔叶木本植物筛选技术规程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67.080.20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2885-2023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党政机关会议服务规范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03.080.30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A 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2886-2023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生态环境管控单元划定技术规范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</w:t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13.020.10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Z 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2887-2023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生态环境准入清单编制技术指南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</w:t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13.020.10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Z 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2888-2023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公共美术馆设置与服务规范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03.080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A 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2889-2023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矿山生态保护修复验收规范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73.020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2890-2023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烟叶家庭农场建设规范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03.200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A 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2892-2023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行政事业单位公物仓管理规范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03.100.99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A 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2893-2023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化妆品用原料 积雪草提取物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71.100.70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Y42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2894-2023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化妆品用原料 龙脑樟树精油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71.100.70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Y42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2895-2023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绿色宴席服务规范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03.080.30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A12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2896-2023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药物临床试验主要研究者实践培训基地建设与运行管理规范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11.120.99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C01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2897-2023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竹纤维复合波纹管材技术规范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91.140.60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Q81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2898-2023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模拟电阻检测技术方法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2023/12/20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2024/3/20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31.040.01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L31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40" w:h="11907" w:orient="landscape"/>
      <w:pgMar w:top="1474" w:right="1474" w:bottom="1474" w:left="1474" w:header="851" w:footer="1134" w:gutter="0"/>
      <w:pgNumType w:start="2"/>
      <w:cols w:space="720" w:num="1"/>
      <w:docGrid w:type="lines" w:linePitch="590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等线">
    <w:altName w:val="华文仿宋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D8F02D1"/>
    <w:rsid w:val="B6CFE0AB"/>
    <w:rsid w:val="EFDD8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table" w:styleId="4">
    <w:name w:val="Table Grid"/>
    <w:basedOn w:val="3"/>
    <w:qFormat/>
    <w:uiPriority w:val="0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 Char Char2"/>
    <w:basedOn w:val="1"/>
    <w:qFormat/>
    <w:uiPriority w:val="0"/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kylin</cp:lastModifiedBy>
  <dcterms:modified xsi:type="dcterms:W3CDTF">2023-12-22T11:40:49Z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