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E25" w:rsidRDefault="00380E25">
      <w:pPr>
        <w:suppressLineNumbers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380E25" w:rsidRDefault="0072188D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4060 </w:t>
      </w:r>
      <w:r>
        <w:rPr>
          <w:rFonts w:ascii="Times New Roman" w:eastAsia="宋体" w:hAnsi="Times New Roman" w:cs="Times New Roman"/>
          <w:b/>
          <w:sz w:val="24"/>
          <w:szCs w:val="24"/>
        </w:rPr>
        <w:t>金属软膏管韧性测定法</w:t>
      </w:r>
    </w:p>
    <w:p w:rsidR="00380E25" w:rsidRDefault="0072188D">
      <w:pPr>
        <w:adjustRightInd w:val="0"/>
        <w:snapToGrid w:val="0"/>
        <w:spacing w:line="360" w:lineRule="auto"/>
        <w:ind w:firstLineChars="202" w:firstLine="485"/>
        <w:textAlignment w:val="baseline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本法适用于测定金属软膏管的韧性强度。</w:t>
      </w:r>
    </w:p>
    <w:p w:rsidR="00380E25" w:rsidRDefault="0072188D">
      <w:pPr>
        <w:spacing w:line="360" w:lineRule="auto"/>
        <w:ind w:firstLineChars="200" w:firstLine="482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仪器装置</w:t>
      </w:r>
      <w:r>
        <w:rPr>
          <w:rFonts w:ascii="Times New Roman" w:eastAsia="宋体" w:hAnsi="Times New Roman" w:cs="Times New Roman"/>
          <w:color w:val="4A4A4A"/>
          <w:sz w:val="24"/>
          <w:szCs w:val="24"/>
          <w:shd w:val="clear" w:color="auto" w:fill="FFFFFF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金属软膏管韧性试验仪，或功能满足本试验要求的其他装置。</w:t>
      </w:r>
    </w:p>
    <w:p w:rsidR="00380E25" w:rsidRDefault="0072188D">
      <w:pPr>
        <w:spacing w:line="360" w:lineRule="auto"/>
        <w:rPr>
          <w:rFonts w:ascii="Times New Roman" w:eastAsia="宋体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测量外径：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Φ10 mm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～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Φ45mm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；闸板重量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70g±1g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，标尺精度：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1mm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380E25" w:rsidRDefault="007218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试验装置如图所示。</w:t>
      </w:r>
    </w:p>
    <w:p w:rsidR="00380E25" w:rsidRDefault="0072188D">
      <w:pPr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noProof/>
          <w:kern w:val="0"/>
          <w:sz w:val="24"/>
          <w:szCs w:val="24"/>
        </w:rPr>
        <w:drawing>
          <wp:inline distT="0" distB="0" distL="114300" distR="114300">
            <wp:extent cx="3404870" cy="3582035"/>
            <wp:effectExtent l="0" t="0" r="5080" b="18415"/>
            <wp:docPr id="5" name="图片 5" descr="韧性图-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韧性图-原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487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0E25" w:rsidRDefault="0072188D">
      <w:pPr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单位：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mm</w:t>
      </w:r>
    </w:p>
    <w:p w:rsidR="00380E25" w:rsidRDefault="0072188D">
      <w:pPr>
        <w:numPr>
          <w:ilvl w:val="0"/>
          <w:numId w:val="1"/>
        </w:numPr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闸板掣子；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2.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可滑动闸板；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3. 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闸板滑槽；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4.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止动器；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5.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定位槽；</w:t>
      </w:r>
    </w:p>
    <w:p w:rsidR="00380E25" w:rsidRDefault="0072188D">
      <w:pPr>
        <w:spacing w:line="360" w:lineRule="auto"/>
        <w:jc w:val="center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6.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附加底板；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7.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毫米标尺（闸板接触基面时度数为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0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）</w:t>
      </w:r>
    </w:p>
    <w:p w:rsidR="00380E25" w:rsidRDefault="0072188D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测定法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取供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试品</w:t>
      </w:r>
      <w:r>
        <w:rPr>
          <w:rFonts w:ascii="Times New Roman" w:eastAsia="宋体" w:hAnsi="Times New Roman" w:cs="Times New Roman"/>
          <w:sz w:val="24"/>
          <w:szCs w:val="24"/>
        </w:rPr>
        <w:t>，置于韧性试验仪的定位槽中，使铝管管尾端与止动器接触，松开闸板，让闸板落到管身上，读取闸板顶部在标尺上的刻度数。</w:t>
      </w:r>
    </w:p>
    <w:p w:rsidR="00380E25" w:rsidRDefault="0072188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注：铝管如管身直径小于</w:t>
      </w:r>
      <w:r>
        <w:rPr>
          <w:rFonts w:ascii="Times New Roman" w:eastAsia="宋体" w:hAnsi="Times New Roman" w:cs="Times New Roman"/>
          <w:sz w:val="24"/>
          <w:szCs w:val="24"/>
        </w:rPr>
        <w:t>16mm</w:t>
      </w:r>
      <w:r>
        <w:rPr>
          <w:rFonts w:ascii="Times New Roman" w:eastAsia="宋体" w:hAnsi="Times New Roman" w:cs="Times New Roman"/>
          <w:sz w:val="24"/>
          <w:szCs w:val="24"/>
        </w:rPr>
        <w:t>，则将其放在附加板上。</w:t>
      </w:r>
    </w:p>
    <w:p w:rsidR="00380E25" w:rsidRDefault="0072188D">
      <w:pPr>
        <w:suppressLineNumbers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210185</wp:posOffset>
                </wp:positionV>
                <wp:extent cx="5234940" cy="15240"/>
                <wp:effectExtent l="0" t="4445" r="381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494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16C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pt;margin-top:16.55pt;width:412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"/>
            </w:pict>
          </mc:Fallback>
        </mc:AlternateContent>
      </w:r>
    </w:p>
    <w:p w:rsidR="00380E25" w:rsidRDefault="0072188D">
      <w:pPr>
        <w:pStyle w:val="a3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起草单位：上海市食品药品包装材料测试所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>021-50798250</w:t>
      </w:r>
    </w:p>
    <w:p w:rsidR="00380E25" w:rsidRDefault="0072188D">
      <w:pPr>
        <w:pStyle w:val="a3"/>
        <w:suppressLineNumbers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参与单位：</w:t>
      </w:r>
      <w:r>
        <w:rPr>
          <w:sz w:val="24"/>
          <w:szCs w:val="24"/>
        </w:rPr>
        <w:t>中国食品药品检定研究院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sz w:val="24"/>
          <w:szCs w:val="24"/>
        </w:rPr>
        <w:t>山西省检验检测中心（山西省标准计量技术研究院）</w:t>
      </w:r>
      <w:r>
        <w:rPr>
          <w:rFonts w:ascii="Times New Roman" w:hAnsi="Times New Roman" w:cs="Times New Roman"/>
          <w:sz w:val="24"/>
          <w:szCs w:val="24"/>
        </w:rPr>
        <w:t>、北京市药品包装材料检验所、天津药品检验研究院</w:t>
      </w:r>
    </w:p>
    <w:p w:rsidR="00380E25" w:rsidRDefault="00380E25">
      <w:pPr>
        <w:suppressLineNumbers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380E25" w:rsidRDefault="00380E25">
      <w:pPr>
        <w:suppressLineNumbers/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p w:rsidR="00380E25" w:rsidRDefault="0072188D">
      <w:pPr>
        <w:suppressLineNumbers/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金属软膏管韧性测定法起草说明</w:t>
      </w:r>
    </w:p>
    <w:p w:rsidR="00380E25" w:rsidRDefault="0072188D">
      <w:pPr>
        <w:pStyle w:val="ac"/>
        <w:numPr>
          <w:ilvl w:val="0"/>
          <w:numId w:val="2"/>
        </w:numPr>
        <w:suppressLineNumbers/>
        <w:spacing w:line="360" w:lineRule="auto"/>
        <w:ind w:firstLineChars="0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制定的目的意义</w:t>
      </w:r>
    </w:p>
    <w:p w:rsidR="00380E25" w:rsidRDefault="0072188D">
      <w:pPr>
        <w:suppressLineNumbers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金属软膏管的韧性是判定金属软膏管使用性和安全性的重要指标，对于药品在运输、储藏、销售、使用过程中，特别是受到外力的挤压和碰撞时，能否避免发生破裂、泄漏导致密封性不好而引起药品质量安全风险，起着重要作用。制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金属软膏管韧性测定法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标准，科学有效指导金属软膏管韧性的测定。</w:t>
      </w:r>
    </w:p>
    <w:p w:rsidR="00380E25" w:rsidRDefault="0072188D">
      <w:pPr>
        <w:suppressLineNumbers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三、制订的总体思路</w:t>
      </w:r>
    </w:p>
    <w:p w:rsidR="00380E25" w:rsidRDefault="0072188D">
      <w:pPr>
        <w:suppressLineNumbers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遵循药典委对药包材标准体系的架构思路，参考《国家药包材标准》铝质药用软膏管（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YBB00162002-2015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）、行业标准《药用软膏铝管》（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YY0249-1996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、国外标准《英国软质铝管标准》（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BS2006-1984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中收载的产品标准，结合在日常试验时存在的问题，制定检测方法。</w:t>
      </w:r>
    </w:p>
    <w:p w:rsidR="00380E25" w:rsidRDefault="0072188D">
      <w:pPr>
        <w:suppressLineNumbers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三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、需重点说明的问题</w:t>
      </w:r>
    </w:p>
    <w:p w:rsidR="00380E25" w:rsidRDefault="0072188D">
      <w:pPr>
        <w:suppressLineNumbers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/>
          <w:sz w:val="24"/>
          <w:szCs w:val="24"/>
        </w:rPr>
        <w:t>现行的产品标准</w:t>
      </w:r>
      <w:r>
        <w:rPr>
          <w:rFonts w:ascii="Times New Roman" w:eastAsia="宋体" w:hAnsi="Times New Roman" w:cs="Times New Roman"/>
          <w:sz w:val="24"/>
          <w:szCs w:val="24"/>
        </w:rPr>
        <w:t>YBB00162002-2015</w:t>
      </w:r>
      <w:r>
        <w:rPr>
          <w:rFonts w:ascii="Times New Roman" w:eastAsia="宋体" w:hAnsi="Times New Roman" w:cs="Times New Roman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YY0249-1996</w:t>
      </w:r>
      <w:r>
        <w:rPr>
          <w:rFonts w:ascii="Times New Roman" w:eastAsia="宋体" w:hAnsi="Times New Roman" w:cs="Times New Roman"/>
          <w:sz w:val="24"/>
          <w:szCs w:val="24"/>
        </w:rPr>
        <w:t>和</w:t>
      </w:r>
      <w:r>
        <w:rPr>
          <w:rFonts w:ascii="Times New Roman" w:eastAsia="宋体" w:hAnsi="Times New Roman" w:cs="Times New Roman"/>
          <w:sz w:val="24"/>
          <w:szCs w:val="24"/>
        </w:rPr>
        <w:t>BS2006-1984</w:t>
      </w:r>
      <w:r>
        <w:rPr>
          <w:rFonts w:ascii="Times New Roman" w:eastAsia="宋体" w:hAnsi="Times New Roman" w:cs="Times New Roman"/>
          <w:sz w:val="24"/>
          <w:szCs w:val="24"/>
        </w:rPr>
        <w:t>规定的仪器和试验装置、测定方法均一致，起草金属软膏管韧性仍采用原测试法，规定使用仪器和试验装置。</w:t>
      </w:r>
    </w:p>
    <w:p w:rsidR="00380E25" w:rsidRDefault="0072188D">
      <w:pPr>
        <w:suppressLineNumbers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/>
          <w:sz w:val="24"/>
          <w:szCs w:val="24"/>
        </w:rPr>
        <w:t>该方法的结果判定详见《中国药典》金属类眼用及外用制剂用软膏管通则征求意见稿。</w:t>
      </w:r>
    </w:p>
    <w:p w:rsidR="00380E25" w:rsidRDefault="00380E25">
      <w:pPr>
        <w:suppressLineNumbers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380E25" w:rsidRDefault="00380E25">
      <w:pPr>
        <w:suppressLineNumbers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380E25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8D" w:rsidRDefault="0072188D">
      <w:r>
        <w:separator/>
      </w:r>
    </w:p>
  </w:endnote>
  <w:endnote w:type="continuationSeparator" w:id="0">
    <w:p w:rsidR="0072188D" w:rsidRDefault="0072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8D" w:rsidRDefault="0072188D">
      <w:r>
        <w:separator/>
      </w:r>
    </w:p>
  </w:footnote>
  <w:footnote w:type="continuationSeparator" w:id="0">
    <w:p w:rsidR="0072188D" w:rsidRDefault="00721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25" w:rsidRDefault="0072188D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31030" o:spid="_x0000_s2050" type="#_x0000_t136" style="position:absolute;left:0;text-align:left;margin-left:0;margin-top:0;width:487.9pt;height:97.5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等线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25" w:rsidRDefault="0072188D">
    <w:pPr>
      <w:pStyle w:val="a9"/>
      <w:jc w:val="right"/>
      <w:rPr>
        <w:rFonts w:ascii="Times New Roman" w:hAnsi="Times New Roman" w:cs="Times New Roman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31031" o:spid="_x0000_s2051" type="#_x0000_t136" style="position:absolute;left:0;text-align:left;margin-left:0;margin-top:0;width:487.9pt;height:97.5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等线&quot;;font-size:1pt" fitpath="t" string="征求意见稿"/>
          <w10:wrap anchorx="margin" anchory="margin"/>
        </v:shape>
      </w:pict>
    </w:r>
    <w:r>
      <w:rPr>
        <w:rFonts w:ascii="Times New Roman" w:hAnsi="Times New Roman" w:cs="Times New Roman"/>
      </w:rPr>
      <w:t>2023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/>
      </w:rPr>
      <w:t>1</w:t>
    </w:r>
    <w:r>
      <w:rPr>
        <w:rFonts w:ascii="Times New Roman" w:hAnsi="Times New Roman" w:cs="Times New Roman" w:hint="eastAsia"/>
      </w:rPr>
      <w:t>2</w:t>
    </w:r>
    <w:r>
      <w:rPr>
        <w:rFonts w:ascii="Times New Roman" w:hAnsi="Times New Roman" w:cs="Times New Roman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E25" w:rsidRDefault="0072188D">
    <w:pPr>
      <w:pStyle w:val="a9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131029" o:spid="_x0000_s2049" type="#_x0000_t136" style="position:absolute;left:0;text-align:left;margin-left:0;margin-top:0;width:487.9pt;height:97.5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等线&quot;;font-size:1pt" fitpath="t" string="征求意见稿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5304"/>
    <w:multiLevelType w:val="multilevel"/>
    <w:tmpl w:val="48B45304"/>
    <w:lvl w:ilvl="0">
      <w:start w:val="1"/>
      <w:numFmt w:val="japaneseCounting"/>
      <w:lvlText w:val="%1、"/>
      <w:lvlJc w:val="left"/>
      <w:pPr>
        <w:ind w:left="984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EBEC6EC"/>
    <w:multiLevelType w:val="singleLevel"/>
    <w:tmpl w:val="7EBEC6E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mJiZjU4ZDk2ZWQzYWRhMDE1MTIwNzNlYTRjMjUifQ=="/>
  </w:docVars>
  <w:rsids>
    <w:rsidRoot w:val="003B2EE7"/>
    <w:rsid w:val="00061E01"/>
    <w:rsid w:val="0008687D"/>
    <w:rsid w:val="0009784E"/>
    <w:rsid w:val="000C1443"/>
    <w:rsid w:val="000F0F78"/>
    <w:rsid w:val="001743C1"/>
    <w:rsid w:val="00224567"/>
    <w:rsid w:val="0024556F"/>
    <w:rsid w:val="00245F61"/>
    <w:rsid w:val="002A1B81"/>
    <w:rsid w:val="002B4C39"/>
    <w:rsid w:val="002F4373"/>
    <w:rsid w:val="002F5942"/>
    <w:rsid w:val="00380E25"/>
    <w:rsid w:val="003B2EE7"/>
    <w:rsid w:val="003D7896"/>
    <w:rsid w:val="00412E9F"/>
    <w:rsid w:val="0043568F"/>
    <w:rsid w:val="004C379C"/>
    <w:rsid w:val="005B205C"/>
    <w:rsid w:val="005C7A49"/>
    <w:rsid w:val="00676DC5"/>
    <w:rsid w:val="006A373C"/>
    <w:rsid w:val="00700D4C"/>
    <w:rsid w:val="0072188D"/>
    <w:rsid w:val="00767EA6"/>
    <w:rsid w:val="007C3323"/>
    <w:rsid w:val="008034F3"/>
    <w:rsid w:val="00843E1A"/>
    <w:rsid w:val="00861345"/>
    <w:rsid w:val="008767B2"/>
    <w:rsid w:val="0088532F"/>
    <w:rsid w:val="008945DC"/>
    <w:rsid w:val="008B0C4C"/>
    <w:rsid w:val="00946503"/>
    <w:rsid w:val="00962C8E"/>
    <w:rsid w:val="009B5F64"/>
    <w:rsid w:val="00A440C7"/>
    <w:rsid w:val="00A448E0"/>
    <w:rsid w:val="00A7170C"/>
    <w:rsid w:val="00B64F15"/>
    <w:rsid w:val="00B673AB"/>
    <w:rsid w:val="00BA39F7"/>
    <w:rsid w:val="00BB7770"/>
    <w:rsid w:val="00C73083"/>
    <w:rsid w:val="00CB0C24"/>
    <w:rsid w:val="00CB587F"/>
    <w:rsid w:val="00CD3819"/>
    <w:rsid w:val="00D13516"/>
    <w:rsid w:val="00D151CD"/>
    <w:rsid w:val="00D17E7B"/>
    <w:rsid w:val="00E259A9"/>
    <w:rsid w:val="00E92749"/>
    <w:rsid w:val="00F53924"/>
    <w:rsid w:val="00FB043B"/>
    <w:rsid w:val="00FC3167"/>
    <w:rsid w:val="00FF0321"/>
    <w:rsid w:val="055A7363"/>
    <w:rsid w:val="064C5349"/>
    <w:rsid w:val="139D4C21"/>
    <w:rsid w:val="1C7723C1"/>
    <w:rsid w:val="2DE772A2"/>
    <w:rsid w:val="3CF66CA7"/>
    <w:rsid w:val="45CC15DB"/>
    <w:rsid w:val="54C3004D"/>
    <w:rsid w:val="59223A63"/>
    <w:rsid w:val="5C7747C8"/>
    <w:rsid w:val="70147557"/>
    <w:rsid w:val="728E56AB"/>
    <w:rsid w:val="78570EA8"/>
    <w:rsid w:val="78FA1751"/>
    <w:rsid w:val="7E33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34E00D62"/>
  <w15:docId w15:val="{305EAE83-1094-4FC6-8E1D-1CFB3949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qFormat/>
    <w:rPr>
      <w:rFonts w:ascii="宋体" w:eastAsia="宋体" w:hAnsi="Courier New" w:cs="宋体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qFormat/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宋体"/>
      <w:kern w:val="0"/>
      <w:sz w:val="20"/>
      <w:szCs w:val="20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ZYJ</dc:creator>
  <cp:lastModifiedBy>陈蕾</cp:lastModifiedBy>
  <cp:revision>15</cp:revision>
  <dcterms:created xsi:type="dcterms:W3CDTF">2023-09-19T01:27:00Z</dcterms:created>
  <dcterms:modified xsi:type="dcterms:W3CDTF">2023-12-04T03:47:00Z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5EACDB7D91EB430888DB8040DBF8969A_13</vt:lpwstr>
  </property>
</Properties>
</file>