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50" w:rsidRPr="001F1F50" w:rsidRDefault="001F1F50" w:rsidP="001F1F50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436648566"/>
      <w:bookmarkStart w:id="3" w:name="_Toc91681949"/>
      <w:bookmarkStart w:id="4" w:name="_Toc91681952"/>
      <w:r w:rsidRPr="009E217A">
        <w:rPr>
          <w:rFonts w:eastAsia="方正小标宋简体"/>
          <w:iCs/>
          <w:kern w:val="0"/>
          <w:sz w:val="24"/>
          <w:szCs w:val="24"/>
        </w:rPr>
        <w:t>附件</w:t>
      </w:r>
      <w:r w:rsidRPr="009E217A"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9A0889">
        <w:rPr>
          <w:rFonts w:eastAsia="方正小标宋简体" w:hint="eastAsia"/>
          <w:iCs/>
          <w:kern w:val="0"/>
          <w:sz w:val="24"/>
          <w:szCs w:val="24"/>
        </w:rPr>
        <w:t>3</w:t>
      </w:r>
    </w:p>
    <w:p w:rsidR="00294816" w:rsidRPr="00A94B54" w:rsidRDefault="0084019D" w:rsidP="00294816">
      <w:pPr>
        <w:keepNext/>
        <w:keepLines/>
        <w:snapToGrid w:val="0"/>
        <w:spacing w:before="120" w:after="120" w:line="300" w:lineRule="auto"/>
        <w:jc w:val="center"/>
        <w:outlineLvl w:val="0"/>
        <w:rPr>
          <w:rFonts w:eastAsia="黑体"/>
          <w:iCs/>
          <w:kern w:val="0"/>
          <w:sz w:val="32"/>
          <w:szCs w:val="18"/>
        </w:rPr>
      </w:pPr>
      <w:r w:rsidRPr="0084019D">
        <w:rPr>
          <w:rFonts w:eastAsia="黑体" w:hint="eastAsia"/>
          <w:iCs/>
          <w:kern w:val="0"/>
          <w:sz w:val="32"/>
          <w:szCs w:val="18"/>
        </w:rPr>
        <w:t>牙膏中</w:t>
      </w:r>
      <w:bookmarkStart w:id="5" w:name="_GoBack"/>
      <w:bookmarkEnd w:id="5"/>
      <w:r w:rsidR="00294816" w:rsidRPr="00A94B54">
        <w:rPr>
          <w:rFonts w:eastAsia="黑体"/>
          <w:iCs/>
          <w:kern w:val="0"/>
          <w:sz w:val="32"/>
          <w:szCs w:val="18"/>
        </w:rPr>
        <w:t>耐热大肠菌群检验方法</w:t>
      </w:r>
      <w:bookmarkEnd w:id="4"/>
    </w:p>
    <w:p w:rsidR="00294816" w:rsidRPr="00A94B54" w:rsidRDefault="00294816" w:rsidP="00294816">
      <w:pPr>
        <w:snapToGrid w:val="0"/>
        <w:spacing w:line="300" w:lineRule="auto"/>
        <w:jc w:val="center"/>
        <w:rPr>
          <w:iCs/>
          <w:kern w:val="0"/>
          <w:sz w:val="20"/>
          <w:szCs w:val="21"/>
        </w:rPr>
      </w:pPr>
      <w:proofErr w:type="spellStart"/>
      <w:r w:rsidRPr="00AA4B5D">
        <w:rPr>
          <w:i/>
          <w:iCs/>
          <w:kern w:val="0"/>
          <w:sz w:val="20"/>
          <w:szCs w:val="21"/>
        </w:rPr>
        <w:t>Thermotolerant</w:t>
      </w:r>
      <w:proofErr w:type="spellEnd"/>
      <w:r w:rsidRPr="00AA4B5D">
        <w:rPr>
          <w:i/>
          <w:iCs/>
          <w:kern w:val="0"/>
          <w:sz w:val="20"/>
          <w:szCs w:val="21"/>
        </w:rPr>
        <w:t xml:space="preserve"> Coliform Bacteria</w:t>
      </w:r>
      <w:r w:rsidRPr="00A94B54">
        <w:rPr>
          <w:iCs/>
          <w:kern w:val="0"/>
          <w:sz w:val="20"/>
          <w:szCs w:val="21"/>
        </w:rPr>
        <w:t xml:space="preserve"> Test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6" w:name="_Toc91679055"/>
      <w:r w:rsidRPr="00A94B54">
        <w:rPr>
          <w:rFonts w:eastAsia="黑体"/>
          <w:bCs/>
          <w:szCs w:val="32"/>
        </w:rPr>
        <w:t xml:space="preserve">1  </w:t>
      </w:r>
      <w:r w:rsidRPr="00A94B54">
        <w:rPr>
          <w:rFonts w:eastAsia="黑体"/>
          <w:bCs/>
          <w:szCs w:val="32"/>
        </w:rPr>
        <w:t>范围</w:t>
      </w:r>
      <w:bookmarkEnd w:id="6"/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本规范规定了牙膏中耐热大肠菌群的检验方法。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本规范适用于牙膏中耐热大肠菌群的检验。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7" w:name="_Toc91679056"/>
      <w:r w:rsidRPr="00A94B54">
        <w:rPr>
          <w:rFonts w:eastAsia="黑体"/>
          <w:bCs/>
          <w:szCs w:val="32"/>
        </w:rPr>
        <w:t xml:space="preserve">2  </w:t>
      </w:r>
      <w:r w:rsidRPr="00A94B54">
        <w:rPr>
          <w:rFonts w:eastAsia="黑体"/>
          <w:bCs/>
          <w:szCs w:val="32"/>
        </w:rPr>
        <w:t>定义</w:t>
      </w:r>
      <w:bookmarkEnd w:id="7"/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2.1 </w:t>
      </w:r>
      <w:r w:rsidRPr="00A94B54">
        <w:rPr>
          <w:kern w:val="0"/>
          <w:szCs w:val="21"/>
        </w:rPr>
        <w:t>耐热大肠菌群</w:t>
      </w:r>
      <w:r w:rsidRPr="00A94B54">
        <w:rPr>
          <w:kern w:val="0"/>
          <w:szCs w:val="21"/>
        </w:rPr>
        <w:t xml:space="preserve"> </w:t>
      </w:r>
      <w:proofErr w:type="spellStart"/>
      <w:r w:rsidRPr="00A94B54">
        <w:rPr>
          <w:kern w:val="0"/>
          <w:szCs w:val="21"/>
        </w:rPr>
        <w:t>Thermotolerant</w:t>
      </w:r>
      <w:proofErr w:type="spellEnd"/>
      <w:r w:rsidRPr="00A94B54">
        <w:rPr>
          <w:kern w:val="0"/>
          <w:szCs w:val="21"/>
        </w:rPr>
        <w:t xml:space="preserve"> coliform bacteria</w:t>
      </w:r>
    </w:p>
    <w:p w:rsidR="00294816" w:rsidRPr="00A94B54" w:rsidRDefault="00294816" w:rsidP="00294816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A94B54">
        <w:rPr>
          <w:kern w:val="0"/>
          <w:szCs w:val="21"/>
        </w:rPr>
        <w:t>系一群需氧及兼性厌氧革兰氏</w:t>
      </w:r>
      <w:proofErr w:type="gramStart"/>
      <w:r w:rsidRPr="00A94B54">
        <w:rPr>
          <w:kern w:val="0"/>
          <w:szCs w:val="21"/>
        </w:rPr>
        <w:t>阴性无芽胞</w:t>
      </w:r>
      <w:proofErr w:type="gramEnd"/>
      <w:r w:rsidRPr="00A94B54">
        <w:rPr>
          <w:kern w:val="0"/>
          <w:szCs w:val="21"/>
        </w:rPr>
        <w:t>杆菌，在</w:t>
      </w:r>
      <w:r w:rsidRPr="00A94B54">
        <w:rPr>
          <w:kern w:val="0"/>
          <w:szCs w:val="21"/>
        </w:rPr>
        <w:t>44.5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培养</w:t>
      </w:r>
      <w:r w:rsidRPr="00A94B54">
        <w:rPr>
          <w:kern w:val="0"/>
          <w:szCs w:val="21"/>
        </w:rPr>
        <w:t>24h</w:t>
      </w:r>
      <w:r w:rsidRPr="00A94B54">
        <w:rPr>
          <w:kern w:val="0"/>
          <w:sz w:val="24"/>
          <w:szCs w:val="24"/>
        </w:rPr>
        <w:t>～</w:t>
      </w:r>
      <w:r w:rsidRPr="00A94B54">
        <w:rPr>
          <w:kern w:val="0"/>
          <w:szCs w:val="21"/>
        </w:rPr>
        <w:t>48h</w:t>
      </w:r>
      <w:r w:rsidRPr="00A94B54">
        <w:rPr>
          <w:kern w:val="0"/>
          <w:szCs w:val="21"/>
        </w:rPr>
        <w:t>能发酵乳糖产酸并产气。</w:t>
      </w:r>
    </w:p>
    <w:p w:rsidR="00294816" w:rsidRPr="00A94B54" w:rsidRDefault="00294816" w:rsidP="00294816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A94B54">
        <w:rPr>
          <w:kern w:val="0"/>
          <w:szCs w:val="21"/>
        </w:rPr>
        <w:t>该</w:t>
      </w:r>
      <w:proofErr w:type="gramStart"/>
      <w:r w:rsidRPr="00A94B54">
        <w:rPr>
          <w:kern w:val="0"/>
          <w:szCs w:val="21"/>
        </w:rPr>
        <w:t>菌主要</w:t>
      </w:r>
      <w:proofErr w:type="gramEnd"/>
      <w:r w:rsidRPr="00A94B54">
        <w:rPr>
          <w:kern w:val="0"/>
          <w:szCs w:val="21"/>
        </w:rPr>
        <w:t>来自人和温血动物粪便，可作为粪便污染指标来评价牙膏的卫生质量</w:t>
      </w:r>
      <w:r w:rsidRPr="00A94B54">
        <w:rPr>
          <w:kern w:val="0"/>
          <w:szCs w:val="21"/>
        </w:rPr>
        <w:t xml:space="preserve">, </w:t>
      </w:r>
      <w:r w:rsidRPr="00A94B54">
        <w:rPr>
          <w:kern w:val="0"/>
          <w:szCs w:val="21"/>
        </w:rPr>
        <w:t>推断牙膏中有否污染肠道致病菌的可能。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8" w:name="_Toc91679057"/>
      <w:r w:rsidRPr="00A94B54">
        <w:rPr>
          <w:rFonts w:eastAsia="黑体"/>
          <w:bCs/>
          <w:szCs w:val="32"/>
        </w:rPr>
        <w:t xml:space="preserve">3  </w:t>
      </w:r>
      <w:r w:rsidRPr="00A94B54">
        <w:rPr>
          <w:rFonts w:eastAsia="黑体"/>
          <w:bCs/>
          <w:szCs w:val="32"/>
        </w:rPr>
        <w:t>仪器</w:t>
      </w:r>
      <w:bookmarkEnd w:id="8"/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3.1  </w:t>
      </w:r>
      <w:r w:rsidRPr="00A94B54">
        <w:rPr>
          <w:kern w:val="0"/>
          <w:szCs w:val="21"/>
        </w:rPr>
        <w:t>恒温水浴箱或隔水式恒温箱：</w:t>
      </w:r>
      <w:r w:rsidRPr="00A94B54">
        <w:rPr>
          <w:kern w:val="0"/>
          <w:szCs w:val="21"/>
        </w:rPr>
        <w:t>44.5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±0.5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3.2  </w:t>
      </w:r>
      <w:r w:rsidRPr="00A94B54">
        <w:rPr>
          <w:kern w:val="0"/>
          <w:szCs w:val="21"/>
        </w:rPr>
        <w:t>温度计。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3.3  </w:t>
      </w:r>
      <w:r w:rsidRPr="00A94B54">
        <w:rPr>
          <w:kern w:val="0"/>
          <w:szCs w:val="21"/>
        </w:rPr>
        <w:t>显微镜。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3.4  </w:t>
      </w:r>
      <w:r w:rsidRPr="00A94B54">
        <w:rPr>
          <w:kern w:val="0"/>
          <w:szCs w:val="21"/>
        </w:rPr>
        <w:t>载玻片。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3.5  </w:t>
      </w:r>
      <w:r w:rsidRPr="00A94B54">
        <w:rPr>
          <w:kern w:val="0"/>
          <w:szCs w:val="21"/>
        </w:rPr>
        <w:t>接种环。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3.6  </w:t>
      </w:r>
      <w:r w:rsidRPr="00A94B54">
        <w:rPr>
          <w:kern w:val="0"/>
          <w:szCs w:val="21"/>
        </w:rPr>
        <w:t>电磁炉。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3.7  </w:t>
      </w:r>
      <w:r w:rsidRPr="00A94B54">
        <w:rPr>
          <w:kern w:val="0"/>
          <w:szCs w:val="21"/>
        </w:rPr>
        <w:t>三角瓶：</w:t>
      </w:r>
      <w:r w:rsidRPr="00A94B54">
        <w:rPr>
          <w:kern w:val="0"/>
          <w:szCs w:val="21"/>
        </w:rPr>
        <w:t>250mL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3.8  </w:t>
      </w:r>
      <w:r w:rsidRPr="00A94B54">
        <w:rPr>
          <w:kern w:val="0"/>
          <w:szCs w:val="21"/>
        </w:rPr>
        <w:t>试管：</w:t>
      </w:r>
      <w:r w:rsidRPr="00A94B54">
        <w:rPr>
          <w:kern w:val="0"/>
          <w:szCs w:val="21"/>
        </w:rPr>
        <w:t>18 mm×150mm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3.9  </w:t>
      </w:r>
      <w:r w:rsidRPr="00A94B54">
        <w:rPr>
          <w:kern w:val="0"/>
          <w:szCs w:val="21"/>
        </w:rPr>
        <w:t>小倒管。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>3.10  pH</w:t>
      </w:r>
      <w:r w:rsidRPr="00A94B54">
        <w:rPr>
          <w:kern w:val="0"/>
          <w:szCs w:val="21"/>
        </w:rPr>
        <w:t>计或</w:t>
      </w:r>
      <w:r w:rsidRPr="00A94B54">
        <w:rPr>
          <w:kern w:val="0"/>
          <w:szCs w:val="21"/>
        </w:rPr>
        <w:t>pH</w:t>
      </w:r>
      <w:r w:rsidRPr="00A94B54">
        <w:rPr>
          <w:kern w:val="0"/>
          <w:szCs w:val="21"/>
        </w:rPr>
        <w:t>试纸。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3.11  </w:t>
      </w:r>
      <w:r w:rsidRPr="00A94B54">
        <w:rPr>
          <w:kern w:val="0"/>
          <w:szCs w:val="21"/>
        </w:rPr>
        <w:t>高压灭菌器。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3.12  </w:t>
      </w:r>
      <w:r w:rsidRPr="00A94B54">
        <w:rPr>
          <w:kern w:val="0"/>
          <w:szCs w:val="21"/>
        </w:rPr>
        <w:t>灭菌刻度吸管：</w:t>
      </w:r>
      <w:r w:rsidRPr="00A94B54">
        <w:rPr>
          <w:kern w:val="0"/>
          <w:szCs w:val="21"/>
        </w:rPr>
        <w:t>10mL</w:t>
      </w:r>
      <w:r w:rsidRPr="00A94B54">
        <w:rPr>
          <w:kern w:val="0"/>
          <w:szCs w:val="21"/>
        </w:rPr>
        <w:t>、</w:t>
      </w:r>
      <w:r w:rsidRPr="00A94B54">
        <w:rPr>
          <w:kern w:val="0"/>
          <w:szCs w:val="21"/>
        </w:rPr>
        <w:t>1mL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3.13  </w:t>
      </w:r>
      <w:r w:rsidRPr="00A94B54">
        <w:rPr>
          <w:kern w:val="0"/>
          <w:szCs w:val="21"/>
        </w:rPr>
        <w:t>灭菌平</w:t>
      </w:r>
      <w:proofErr w:type="gramStart"/>
      <w:r w:rsidRPr="00A94B54">
        <w:rPr>
          <w:kern w:val="0"/>
          <w:szCs w:val="21"/>
        </w:rPr>
        <w:t>皿</w:t>
      </w:r>
      <w:proofErr w:type="gramEnd"/>
      <w:r w:rsidRPr="00A94B54">
        <w:rPr>
          <w:kern w:val="0"/>
          <w:szCs w:val="21"/>
        </w:rPr>
        <w:t>：直径</w:t>
      </w:r>
      <w:r w:rsidRPr="00A94B54">
        <w:rPr>
          <w:kern w:val="0"/>
          <w:szCs w:val="21"/>
        </w:rPr>
        <w:t>90mm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9" w:name="_Toc91679058"/>
      <w:r w:rsidRPr="00A94B54">
        <w:rPr>
          <w:rFonts w:eastAsia="黑体"/>
          <w:bCs/>
          <w:szCs w:val="32"/>
        </w:rPr>
        <w:t xml:space="preserve">4  </w:t>
      </w:r>
      <w:r w:rsidRPr="00A94B54">
        <w:rPr>
          <w:rFonts w:eastAsia="黑体"/>
          <w:bCs/>
          <w:szCs w:val="32"/>
        </w:rPr>
        <w:t>培养基和试剂</w:t>
      </w:r>
      <w:bookmarkEnd w:id="9"/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4.1  </w:t>
      </w:r>
      <w:r w:rsidRPr="00A94B54">
        <w:rPr>
          <w:kern w:val="0"/>
          <w:szCs w:val="21"/>
        </w:rPr>
        <w:t>双倍乳糖胆盐（含中和剂）培养基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成分：蛋白胨</w:t>
      </w:r>
      <w:r w:rsidRPr="00A94B54">
        <w:rPr>
          <w:kern w:val="0"/>
          <w:szCs w:val="21"/>
        </w:rPr>
        <w:t xml:space="preserve">                      40g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lastRenderedPageBreak/>
        <w:t xml:space="preserve">          </w:t>
      </w:r>
      <w:r w:rsidRPr="00A94B54">
        <w:rPr>
          <w:kern w:val="0"/>
          <w:szCs w:val="21"/>
        </w:rPr>
        <w:t>猪胆盐</w:t>
      </w:r>
      <w:r w:rsidRPr="00A94B54">
        <w:rPr>
          <w:kern w:val="0"/>
          <w:szCs w:val="21"/>
        </w:rPr>
        <w:t xml:space="preserve">                      10g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乳糖</w:t>
      </w:r>
      <w:r w:rsidRPr="00A94B54">
        <w:rPr>
          <w:kern w:val="0"/>
          <w:szCs w:val="21"/>
        </w:rPr>
        <w:t xml:space="preserve">                        10g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0.4%</w:t>
      </w:r>
      <w:r w:rsidRPr="00A94B54">
        <w:rPr>
          <w:kern w:val="0"/>
          <w:szCs w:val="21"/>
        </w:rPr>
        <w:t>溴甲酚紫水溶液</w:t>
      </w:r>
      <w:r w:rsidRPr="00A94B54">
        <w:rPr>
          <w:kern w:val="0"/>
          <w:szCs w:val="21"/>
        </w:rPr>
        <w:t xml:space="preserve">         5mL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卵磷脂</w:t>
      </w:r>
      <w:r w:rsidRPr="00A94B54">
        <w:rPr>
          <w:kern w:val="0"/>
          <w:szCs w:val="21"/>
        </w:rPr>
        <w:t xml:space="preserve">                       2g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吐温</w:t>
      </w:r>
      <w:r w:rsidRPr="00A94B54">
        <w:rPr>
          <w:kern w:val="0"/>
          <w:szCs w:val="21"/>
        </w:rPr>
        <w:t>80                      14g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蒸馏水</w:t>
      </w:r>
      <w:r w:rsidRPr="00A94B54">
        <w:rPr>
          <w:kern w:val="0"/>
          <w:szCs w:val="21"/>
        </w:rPr>
        <w:t xml:space="preserve">                   1000mL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制法：将卵磷脂、吐温</w:t>
      </w:r>
      <w:r w:rsidRPr="00A94B54">
        <w:rPr>
          <w:kern w:val="0"/>
          <w:szCs w:val="21"/>
        </w:rPr>
        <w:t>80</w:t>
      </w:r>
      <w:r w:rsidRPr="00A94B54">
        <w:rPr>
          <w:kern w:val="0"/>
          <w:szCs w:val="21"/>
        </w:rPr>
        <w:t>溶解到少量蒸馏水中。将蛋白胨、胆盐及乳糖溶解到其余的蒸馏水中，加到一起混匀，调</w:t>
      </w:r>
      <w:r w:rsidRPr="00A94B54">
        <w:rPr>
          <w:kern w:val="0"/>
          <w:szCs w:val="21"/>
        </w:rPr>
        <w:t>pH</w:t>
      </w:r>
      <w:r w:rsidRPr="00A94B54">
        <w:rPr>
          <w:kern w:val="0"/>
          <w:szCs w:val="21"/>
        </w:rPr>
        <w:t>为</w:t>
      </w:r>
      <w:r w:rsidRPr="00A94B54">
        <w:rPr>
          <w:kern w:val="0"/>
          <w:szCs w:val="21"/>
        </w:rPr>
        <w:t>7.4</w:t>
      </w:r>
      <w:r w:rsidRPr="00A94B54">
        <w:rPr>
          <w:kern w:val="0"/>
          <w:szCs w:val="21"/>
        </w:rPr>
        <w:t>，加入</w:t>
      </w:r>
      <w:r w:rsidRPr="00A94B54">
        <w:rPr>
          <w:kern w:val="0"/>
          <w:szCs w:val="21"/>
        </w:rPr>
        <w:t>0.4%</w:t>
      </w:r>
      <w:r w:rsidRPr="00A94B54">
        <w:rPr>
          <w:kern w:val="0"/>
          <w:szCs w:val="21"/>
        </w:rPr>
        <w:t>溴甲酚紫水溶液，混匀，分装试管，每管</w:t>
      </w:r>
      <w:r w:rsidRPr="00A94B54">
        <w:rPr>
          <w:kern w:val="0"/>
          <w:szCs w:val="21"/>
        </w:rPr>
        <w:t>10mL</w:t>
      </w:r>
      <w:r w:rsidRPr="00A94B54">
        <w:rPr>
          <w:kern w:val="0"/>
          <w:szCs w:val="21"/>
        </w:rPr>
        <w:t>（每支试管中加一个小倒管）。</w:t>
      </w:r>
      <w:r w:rsidRPr="00A94B54">
        <w:rPr>
          <w:kern w:val="0"/>
          <w:szCs w:val="21"/>
        </w:rPr>
        <w:t>115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高压灭菌</w:t>
      </w:r>
      <w:r w:rsidRPr="00A94B54">
        <w:rPr>
          <w:kern w:val="0"/>
          <w:szCs w:val="21"/>
        </w:rPr>
        <w:t>20min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4.2  </w:t>
      </w:r>
      <w:r w:rsidRPr="00A94B54">
        <w:rPr>
          <w:kern w:val="0"/>
          <w:szCs w:val="21"/>
        </w:rPr>
        <w:t>伊红美蓝（</w:t>
      </w:r>
      <w:r w:rsidRPr="00A94B54">
        <w:rPr>
          <w:kern w:val="0"/>
          <w:szCs w:val="21"/>
        </w:rPr>
        <w:t>EMB</w:t>
      </w:r>
      <w:r w:rsidRPr="00A94B54">
        <w:rPr>
          <w:kern w:val="0"/>
          <w:szCs w:val="21"/>
        </w:rPr>
        <w:t>）琼脂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成分：蛋白胨</w:t>
      </w:r>
      <w:r w:rsidRPr="00A94B54">
        <w:rPr>
          <w:kern w:val="0"/>
          <w:szCs w:val="21"/>
        </w:rPr>
        <w:t xml:space="preserve">                      10g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乳糖</w:t>
      </w:r>
      <w:r w:rsidRPr="00A94B54">
        <w:rPr>
          <w:kern w:val="0"/>
          <w:szCs w:val="21"/>
        </w:rPr>
        <w:t xml:space="preserve">                        10g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磷酸</w:t>
      </w:r>
      <w:proofErr w:type="gramStart"/>
      <w:r w:rsidRPr="00A94B54">
        <w:rPr>
          <w:kern w:val="0"/>
          <w:szCs w:val="21"/>
        </w:rPr>
        <w:t>氢二钾</w:t>
      </w:r>
      <w:proofErr w:type="gramEnd"/>
      <w:r w:rsidRPr="00A94B54">
        <w:rPr>
          <w:kern w:val="0"/>
          <w:szCs w:val="21"/>
        </w:rPr>
        <w:t xml:space="preserve">                   2g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琼脂</w:t>
      </w:r>
      <w:r w:rsidRPr="00A94B54">
        <w:rPr>
          <w:kern w:val="0"/>
          <w:szCs w:val="21"/>
        </w:rPr>
        <w:t xml:space="preserve">                        20g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2%</w:t>
      </w:r>
      <w:r w:rsidRPr="00A94B54">
        <w:rPr>
          <w:kern w:val="0"/>
          <w:szCs w:val="21"/>
        </w:rPr>
        <w:t>伊红水溶液</w:t>
      </w:r>
      <w:r w:rsidRPr="00A94B54">
        <w:rPr>
          <w:kern w:val="0"/>
          <w:szCs w:val="21"/>
        </w:rPr>
        <w:t xml:space="preserve">              20mL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0.5%</w:t>
      </w:r>
      <w:r w:rsidRPr="00A94B54">
        <w:rPr>
          <w:kern w:val="0"/>
          <w:szCs w:val="21"/>
        </w:rPr>
        <w:t>美蓝水溶液</w:t>
      </w:r>
      <w:r w:rsidRPr="00A94B54">
        <w:rPr>
          <w:kern w:val="0"/>
          <w:szCs w:val="21"/>
        </w:rPr>
        <w:t xml:space="preserve">            13mL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蒸馏水</w:t>
      </w:r>
      <w:r w:rsidRPr="00A94B54">
        <w:rPr>
          <w:kern w:val="0"/>
          <w:szCs w:val="21"/>
        </w:rPr>
        <w:t xml:space="preserve">                   1000mL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制法：先将琼脂加到</w:t>
      </w:r>
      <w:r w:rsidRPr="00A94B54">
        <w:rPr>
          <w:kern w:val="0"/>
          <w:szCs w:val="21"/>
        </w:rPr>
        <w:t>900mL</w:t>
      </w:r>
      <w:r w:rsidRPr="00A94B54">
        <w:rPr>
          <w:kern w:val="0"/>
          <w:szCs w:val="21"/>
        </w:rPr>
        <w:t>蒸馏水中，加热溶解，然后加入磷酸</w:t>
      </w:r>
      <w:proofErr w:type="gramStart"/>
      <w:r w:rsidRPr="00A94B54">
        <w:rPr>
          <w:kern w:val="0"/>
          <w:szCs w:val="21"/>
        </w:rPr>
        <w:t>氢二钾和</w:t>
      </w:r>
      <w:proofErr w:type="gramEnd"/>
      <w:r w:rsidRPr="00A94B54">
        <w:rPr>
          <w:kern w:val="0"/>
          <w:szCs w:val="21"/>
        </w:rPr>
        <w:t>蛋白胨，混匀，使之溶解。再以蒸馏水补足至</w:t>
      </w:r>
      <w:r w:rsidRPr="00A94B54">
        <w:rPr>
          <w:kern w:val="0"/>
          <w:szCs w:val="21"/>
        </w:rPr>
        <w:t>1000mL</w:t>
      </w:r>
      <w:r w:rsidRPr="00A94B54">
        <w:rPr>
          <w:kern w:val="0"/>
          <w:szCs w:val="21"/>
        </w:rPr>
        <w:t>。调</w:t>
      </w:r>
      <w:r w:rsidRPr="00A94B54">
        <w:rPr>
          <w:kern w:val="0"/>
          <w:szCs w:val="21"/>
        </w:rPr>
        <w:t>pH</w:t>
      </w:r>
      <w:r w:rsidRPr="00A94B54">
        <w:rPr>
          <w:kern w:val="0"/>
          <w:szCs w:val="21"/>
        </w:rPr>
        <w:t>值为</w:t>
      </w:r>
      <w:r w:rsidRPr="00A94B54">
        <w:rPr>
          <w:kern w:val="0"/>
          <w:szCs w:val="21"/>
        </w:rPr>
        <w:t>7.2</w:t>
      </w:r>
      <w:r w:rsidRPr="00A94B54">
        <w:rPr>
          <w:kern w:val="0"/>
          <w:sz w:val="24"/>
          <w:szCs w:val="24"/>
        </w:rPr>
        <w:t>～</w:t>
      </w:r>
      <w:r w:rsidRPr="00A94B54">
        <w:rPr>
          <w:kern w:val="0"/>
          <w:szCs w:val="21"/>
        </w:rPr>
        <w:t>7.4</w:t>
      </w:r>
      <w:r w:rsidRPr="00A94B54">
        <w:rPr>
          <w:kern w:val="0"/>
          <w:szCs w:val="21"/>
        </w:rPr>
        <w:t>，分装于三角瓶内，</w:t>
      </w:r>
      <w:r w:rsidRPr="00A94B54">
        <w:rPr>
          <w:kern w:val="0"/>
          <w:szCs w:val="21"/>
        </w:rPr>
        <w:t>121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高压灭菌</w:t>
      </w:r>
      <w:r w:rsidRPr="00A94B54">
        <w:rPr>
          <w:kern w:val="0"/>
          <w:szCs w:val="21"/>
        </w:rPr>
        <w:t>15min</w:t>
      </w:r>
      <w:r w:rsidRPr="00A94B54">
        <w:rPr>
          <w:kern w:val="0"/>
          <w:szCs w:val="21"/>
        </w:rPr>
        <w:t>备用。使用前将琼脂融化，于每</w:t>
      </w:r>
      <w:r w:rsidRPr="00A94B54">
        <w:rPr>
          <w:kern w:val="0"/>
          <w:szCs w:val="21"/>
        </w:rPr>
        <w:t>100mL</w:t>
      </w:r>
      <w:r w:rsidRPr="00A94B54">
        <w:rPr>
          <w:kern w:val="0"/>
          <w:szCs w:val="21"/>
        </w:rPr>
        <w:t>琼脂中无菌操作加入</w:t>
      </w:r>
      <w:r w:rsidRPr="00A94B54">
        <w:rPr>
          <w:kern w:val="0"/>
          <w:szCs w:val="21"/>
        </w:rPr>
        <w:t>5mL</w:t>
      </w:r>
      <w:r w:rsidRPr="00A94B54">
        <w:rPr>
          <w:kern w:val="0"/>
          <w:szCs w:val="21"/>
        </w:rPr>
        <w:t>灭菌的</w:t>
      </w:r>
      <w:r w:rsidRPr="00A94B54">
        <w:rPr>
          <w:kern w:val="0"/>
          <w:szCs w:val="21"/>
        </w:rPr>
        <w:t>20%</w:t>
      </w:r>
      <w:r w:rsidRPr="00A94B54">
        <w:rPr>
          <w:kern w:val="0"/>
          <w:szCs w:val="21"/>
        </w:rPr>
        <w:t>乳糖溶液、</w:t>
      </w:r>
      <w:r w:rsidRPr="00A94B54">
        <w:rPr>
          <w:kern w:val="0"/>
          <w:szCs w:val="21"/>
        </w:rPr>
        <w:t>2mL 2%</w:t>
      </w:r>
      <w:r w:rsidRPr="00A94B54">
        <w:rPr>
          <w:kern w:val="0"/>
          <w:szCs w:val="21"/>
        </w:rPr>
        <w:t>伊红水溶液和</w:t>
      </w:r>
      <w:r w:rsidRPr="00A94B54">
        <w:rPr>
          <w:kern w:val="0"/>
          <w:szCs w:val="21"/>
        </w:rPr>
        <w:t>1.3mL 0.5%</w:t>
      </w:r>
      <w:r w:rsidRPr="00A94B54">
        <w:rPr>
          <w:kern w:val="0"/>
          <w:szCs w:val="21"/>
        </w:rPr>
        <w:t>美蓝水溶液，摇匀，冷至</w:t>
      </w:r>
      <w:r w:rsidRPr="00A94B54">
        <w:rPr>
          <w:kern w:val="0"/>
          <w:szCs w:val="21"/>
        </w:rPr>
        <w:t>45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 w:val="24"/>
          <w:szCs w:val="24"/>
        </w:rPr>
        <w:t>～</w:t>
      </w:r>
      <w:r w:rsidRPr="00A94B54">
        <w:rPr>
          <w:kern w:val="0"/>
          <w:szCs w:val="21"/>
        </w:rPr>
        <w:t>50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，倾注平</w:t>
      </w:r>
      <w:proofErr w:type="gramStart"/>
      <w:r w:rsidRPr="00A94B54">
        <w:rPr>
          <w:kern w:val="0"/>
          <w:szCs w:val="21"/>
        </w:rPr>
        <w:t>皿</w:t>
      </w:r>
      <w:proofErr w:type="gramEnd"/>
      <w:r w:rsidRPr="00A94B54">
        <w:rPr>
          <w:kern w:val="0"/>
          <w:szCs w:val="21"/>
        </w:rPr>
        <w:t>备用。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4.3  </w:t>
      </w:r>
      <w:r w:rsidRPr="00A94B54">
        <w:rPr>
          <w:kern w:val="0"/>
          <w:szCs w:val="21"/>
        </w:rPr>
        <w:t>蛋白胨水（</w:t>
      </w:r>
      <w:proofErr w:type="gramStart"/>
      <w:r w:rsidRPr="00A94B54">
        <w:rPr>
          <w:kern w:val="0"/>
          <w:szCs w:val="21"/>
        </w:rPr>
        <w:t>靛</w:t>
      </w:r>
      <w:proofErr w:type="gramEnd"/>
      <w:r w:rsidRPr="00A94B54">
        <w:rPr>
          <w:kern w:val="0"/>
          <w:szCs w:val="21"/>
        </w:rPr>
        <w:t>基质试验用）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成分：蛋白胨（或胰蛋白胨）</w:t>
      </w:r>
      <w:r w:rsidRPr="00A94B54">
        <w:rPr>
          <w:kern w:val="0"/>
          <w:szCs w:val="21"/>
        </w:rPr>
        <w:t xml:space="preserve">         20g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氯化钠</w:t>
      </w:r>
      <w:r w:rsidRPr="00A94B54">
        <w:rPr>
          <w:kern w:val="0"/>
          <w:szCs w:val="21"/>
        </w:rPr>
        <w:t xml:space="preserve">                       5g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   </w:t>
      </w:r>
      <w:r w:rsidRPr="00A94B54">
        <w:rPr>
          <w:kern w:val="0"/>
          <w:szCs w:val="21"/>
        </w:rPr>
        <w:t>蒸馏水</w:t>
      </w:r>
      <w:r w:rsidRPr="00A94B54">
        <w:rPr>
          <w:kern w:val="0"/>
          <w:szCs w:val="21"/>
        </w:rPr>
        <w:t xml:space="preserve">                   1000mL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制法：将上述成分加热融化，调</w:t>
      </w:r>
      <w:r w:rsidRPr="00A94B54">
        <w:rPr>
          <w:kern w:val="0"/>
          <w:szCs w:val="21"/>
        </w:rPr>
        <w:t>pH</w:t>
      </w:r>
      <w:r w:rsidRPr="00A94B54">
        <w:rPr>
          <w:kern w:val="0"/>
          <w:szCs w:val="21"/>
        </w:rPr>
        <w:t>值为</w:t>
      </w:r>
      <w:r w:rsidRPr="00A94B54">
        <w:rPr>
          <w:kern w:val="0"/>
          <w:szCs w:val="21"/>
        </w:rPr>
        <w:t>7.0</w:t>
      </w:r>
      <w:r w:rsidRPr="00A94B54">
        <w:rPr>
          <w:kern w:val="0"/>
          <w:sz w:val="24"/>
          <w:szCs w:val="24"/>
        </w:rPr>
        <w:t>～</w:t>
      </w:r>
      <w:r w:rsidRPr="00A94B54">
        <w:rPr>
          <w:kern w:val="0"/>
          <w:szCs w:val="21"/>
        </w:rPr>
        <w:t>7.2</w:t>
      </w:r>
      <w:r w:rsidRPr="00A94B54">
        <w:rPr>
          <w:kern w:val="0"/>
          <w:szCs w:val="21"/>
        </w:rPr>
        <w:t>，分装小试管，</w:t>
      </w:r>
      <w:r w:rsidRPr="00A94B54">
        <w:rPr>
          <w:kern w:val="0"/>
          <w:szCs w:val="21"/>
        </w:rPr>
        <w:t xml:space="preserve"> 121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高压灭菌</w:t>
      </w:r>
      <w:r w:rsidRPr="00A94B54">
        <w:rPr>
          <w:kern w:val="0"/>
          <w:szCs w:val="21"/>
        </w:rPr>
        <w:t>15min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4.4  </w:t>
      </w:r>
      <w:proofErr w:type="gramStart"/>
      <w:r w:rsidRPr="00A94B54">
        <w:rPr>
          <w:kern w:val="0"/>
          <w:szCs w:val="21"/>
        </w:rPr>
        <w:t>靛</w:t>
      </w:r>
      <w:proofErr w:type="gramEnd"/>
      <w:r w:rsidRPr="00A94B54">
        <w:rPr>
          <w:kern w:val="0"/>
          <w:szCs w:val="21"/>
        </w:rPr>
        <w:t>基质试剂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柯凡克试剂：将</w:t>
      </w:r>
      <w:r w:rsidRPr="00A94B54">
        <w:rPr>
          <w:kern w:val="0"/>
          <w:szCs w:val="21"/>
        </w:rPr>
        <w:t>5g</w:t>
      </w:r>
      <w:r w:rsidRPr="00A94B54">
        <w:rPr>
          <w:kern w:val="0"/>
          <w:szCs w:val="21"/>
        </w:rPr>
        <w:t>对二甲氨基苯甲醛溶解于</w:t>
      </w:r>
      <w:r w:rsidRPr="00A94B54">
        <w:rPr>
          <w:kern w:val="0"/>
          <w:szCs w:val="21"/>
        </w:rPr>
        <w:t>75mL</w:t>
      </w:r>
      <w:r w:rsidRPr="00A94B54">
        <w:rPr>
          <w:kern w:val="0"/>
          <w:szCs w:val="21"/>
        </w:rPr>
        <w:t>戊醇中，然后缓慢加入浓盐酸</w:t>
      </w:r>
      <w:r w:rsidRPr="00A94B54">
        <w:rPr>
          <w:kern w:val="0"/>
          <w:szCs w:val="21"/>
        </w:rPr>
        <w:t>25mL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试验方法：接种细菌于蛋白胨水中，于</w:t>
      </w:r>
      <w:r w:rsidRPr="00A94B54">
        <w:rPr>
          <w:kern w:val="0"/>
          <w:szCs w:val="21"/>
        </w:rPr>
        <w:t>44.5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±0.5</w:t>
      </w:r>
      <w:r w:rsidRPr="00A94B54">
        <w:rPr>
          <w:rFonts w:ascii="宋体" w:hAnsi="宋体" w:cs="宋体" w:hint="eastAsia"/>
          <w:kern w:val="0"/>
          <w:szCs w:val="21"/>
        </w:rPr>
        <w:t>℃</w:t>
      </w:r>
      <w:r w:rsidRPr="00A94B54">
        <w:rPr>
          <w:kern w:val="0"/>
          <w:szCs w:val="21"/>
        </w:rPr>
        <w:t>培养</w:t>
      </w:r>
      <w:r w:rsidRPr="00A94B54">
        <w:rPr>
          <w:kern w:val="0"/>
          <w:szCs w:val="21"/>
        </w:rPr>
        <w:t>24h±2h</w:t>
      </w:r>
      <w:r w:rsidRPr="00A94B54">
        <w:rPr>
          <w:kern w:val="0"/>
          <w:szCs w:val="21"/>
        </w:rPr>
        <w:t>。沿管壁加柯凡克试剂</w:t>
      </w:r>
      <w:r w:rsidRPr="00A94B54">
        <w:rPr>
          <w:kern w:val="0"/>
          <w:szCs w:val="21"/>
        </w:rPr>
        <w:t>0.3mL</w:t>
      </w:r>
      <w:r>
        <w:rPr>
          <w:rFonts w:hint="eastAsia"/>
          <w:kern w:val="0"/>
          <w:sz w:val="24"/>
          <w:szCs w:val="24"/>
        </w:rPr>
        <w:t>~</w:t>
      </w:r>
      <w:r w:rsidRPr="00A94B54">
        <w:rPr>
          <w:kern w:val="0"/>
          <w:szCs w:val="21"/>
        </w:rPr>
        <w:t>0.5mL</w:t>
      </w:r>
      <w:r w:rsidRPr="00A94B54">
        <w:rPr>
          <w:kern w:val="0"/>
          <w:szCs w:val="21"/>
        </w:rPr>
        <w:t>，轻摇试管。阳性者于试剂层显深玫瑰红色。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注：蛋白胨应含有丰富的色氨酸，每批蛋白胨买来后，应先用已知菌种鉴定后方可使用。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  </w:t>
      </w:r>
      <w:r w:rsidRPr="00A94B54">
        <w:rPr>
          <w:kern w:val="0"/>
          <w:szCs w:val="21"/>
        </w:rPr>
        <w:t>革兰氏染色液：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4.5.1  </w:t>
      </w:r>
      <w:r w:rsidRPr="00A94B54">
        <w:rPr>
          <w:kern w:val="0"/>
          <w:szCs w:val="21"/>
        </w:rPr>
        <w:t>染液制备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4.5.1.1  </w:t>
      </w:r>
      <w:r w:rsidRPr="00A94B54">
        <w:rPr>
          <w:kern w:val="0"/>
          <w:szCs w:val="21"/>
        </w:rPr>
        <w:t>结晶紫染色液：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结晶紫</w:t>
      </w:r>
      <w:r w:rsidRPr="00A94B54">
        <w:rPr>
          <w:kern w:val="0"/>
          <w:szCs w:val="21"/>
        </w:rPr>
        <w:t xml:space="preserve">                             1g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95%</w:t>
      </w:r>
      <w:r w:rsidRPr="00A94B54">
        <w:rPr>
          <w:kern w:val="0"/>
          <w:szCs w:val="21"/>
        </w:rPr>
        <w:t>乙醇</w:t>
      </w:r>
      <w:r w:rsidRPr="00A94B54">
        <w:rPr>
          <w:kern w:val="0"/>
          <w:szCs w:val="21"/>
        </w:rPr>
        <w:t xml:space="preserve">                         20mL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lastRenderedPageBreak/>
        <w:t xml:space="preserve">    1%</w:t>
      </w:r>
      <w:r w:rsidRPr="00A94B54">
        <w:rPr>
          <w:kern w:val="0"/>
          <w:szCs w:val="21"/>
        </w:rPr>
        <w:t>草酸</w:t>
      </w:r>
      <w:proofErr w:type="gramStart"/>
      <w:r w:rsidRPr="00A94B54">
        <w:rPr>
          <w:kern w:val="0"/>
          <w:szCs w:val="21"/>
        </w:rPr>
        <w:t>铵</w:t>
      </w:r>
      <w:proofErr w:type="gramEnd"/>
      <w:r w:rsidRPr="00A94B54">
        <w:rPr>
          <w:kern w:val="0"/>
          <w:szCs w:val="21"/>
        </w:rPr>
        <w:t>水溶液</w:t>
      </w:r>
      <w:r w:rsidRPr="00A94B54">
        <w:rPr>
          <w:kern w:val="0"/>
          <w:szCs w:val="21"/>
        </w:rPr>
        <w:t xml:space="preserve">                  80mL</w:t>
      </w:r>
    </w:p>
    <w:p w:rsidR="00294816" w:rsidRPr="00A94B54" w:rsidRDefault="00294816" w:rsidP="00294816">
      <w:pPr>
        <w:snapToGrid w:val="0"/>
        <w:spacing w:line="300" w:lineRule="auto"/>
        <w:ind w:firstLine="420"/>
        <w:rPr>
          <w:kern w:val="0"/>
          <w:szCs w:val="21"/>
        </w:rPr>
      </w:pPr>
      <w:r w:rsidRPr="00A94B54">
        <w:rPr>
          <w:kern w:val="0"/>
          <w:szCs w:val="21"/>
        </w:rPr>
        <w:t>将结晶紫溶于乙醇中，然后与草酸</w:t>
      </w:r>
      <w:proofErr w:type="gramStart"/>
      <w:r w:rsidRPr="00A94B54">
        <w:rPr>
          <w:kern w:val="0"/>
          <w:szCs w:val="21"/>
        </w:rPr>
        <w:t>铵</w:t>
      </w:r>
      <w:proofErr w:type="gramEnd"/>
      <w:r w:rsidRPr="00A94B54">
        <w:rPr>
          <w:kern w:val="0"/>
          <w:szCs w:val="21"/>
        </w:rPr>
        <w:t>溶液混合。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4.5.1.2  </w:t>
      </w:r>
      <w:r w:rsidRPr="00A94B54">
        <w:rPr>
          <w:kern w:val="0"/>
          <w:szCs w:val="21"/>
        </w:rPr>
        <w:t>革兰氏碘液：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碘</w:t>
      </w:r>
      <w:r w:rsidRPr="00A94B54">
        <w:rPr>
          <w:kern w:val="0"/>
          <w:szCs w:val="21"/>
        </w:rPr>
        <w:t xml:space="preserve">                                 1g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碘化钾</w:t>
      </w:r>
      <w:r w:rsidRPr="00A94B54">
        <w:rPr>
          <w:kern w:val="0"/>
          <w:szCs w:val="21"/>
        </w:rPr>
        <w:t xml:space="preserve">                             2g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蒸馏水加至</w:t>
      </w:r>
      <w:r w:rsidRPr="00A94B54">
        <w:rPr>
          <w:kern w:val="0"/>
          <w:szCs w:val="21"/>
        </w:rPr>
        <w:t xml:space="preserve">                      300mL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将碘与</w:t>
      </w:r>
      <w:proofErr w:type="gramStart"/>
      <w:r w:rsidRPr="00A94B54">
        <w:rPr>
          <w:kern w:val="0"/>
          <w:szCs w:val="21"/>
        </w:rPr>
        <w:t>碘化钾先进行</w:t>
      </w:r>
      <w:proofErr w:type="gramEnd"/>
      <w:r w:rsidRPr="00A94B54">
        <w:rPr>
          <w:kern w:val="0"/>
          <w:szCs w:val="21"/>
        </w:rPr>
        <w:t>混合，加入蒸馏水少许，充分振摇，待完全溶解后，再加蒸馏水至</w:t>
      </w:r>
      <w:r w:rsidRPr="00A94B54">
        <w:rPr>
          <w:kern w:val="0"/>
          <w:szCs w:val="21"/>
        </w:rPr>
        <w:t>300mL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4.5.1.3  </w:t>
      </w:r>
      <w:r w:rsidRPr="00A94B54">
        <w:rPr>
          <w:kern w:val="0"/>
          <w:szCs w:val="21"/>
        </w:rPr>
        <w:t>脱色液：</w:t>
      </w:r>
      <w:r w:rsidRPr="00A94B54">
        <w:rPr>
          <w:kern w:val="0"/>
          <w:szCs w:val="21"/>
        </w:rPr>
        <w:t>95%</w:t>
      </w:r>
      <w:r w:rsidRPr="00A94B54">
        <w:rPr>
          <w:kern w:val="0"/>
          <w:szCs w:val="21"/>
        </w:rPr>
        <w:t>乙醇。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4.5.1.4  </w:t>
      </w:r>
      <w:r w:rsidRPr="00A94B54">
        <w:rPr>
          <w:kern w:val="0"/>
          <w:szCs w:val="21"/>
        </w:rPr>
        <w:t>复染液：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（</w:t>
      </w:r>
      <w:r w:rsidRPr="00A94B54">
        <w:rPr>
          <w:kern w:val="0"/>
          <w:szCs w:val="21"/>
        </w:rPr>
        <w:t>1</w:t>
      </w:r>
      <w:r w:rsidRPr="00A94B54">
        <w:rPr>
          <w:kern w:val="0"/>
          <w:szCs w:val="21"/>
        </w:rPr>
        <w:t>）</w:t>
      </w:r>
      <w:proofErr w:type="gramStart"/>
      <w:r w:rsidRPr="00A94B54">
        <w:rPr>
          <w:kern w:val="0"/>
          <w:szCs w:val="21"/>
        </w:rPr>
        <w:t>沙黄复</w:t>
      </w:r>
      <w:proofErr w:type="gramEnd"/>
      <w:r w:rsidRPr="00A94B54">
        <w:rPr>
          <w:kern w:val="0"/>
          <w:szCs w:val="21"/>
        </w:rPr>
        <w:t>染液：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</w:t>
      </w:r>
      <w:proofErr w:type="gramStart"/>
      <w:r w:rsidRPr="00A94B54">
        <w:rPr>
          <w:kern w:val="0"/>
          <w:szCs w:val="21"/>
        </w:rPr>
        <w:t>沙黄</w:t>
      </w:r>
      <w:proofErr w:type="gramEnd"/>
      <w:r w:rsidRPr="00A94B54">
        <w:rPr>
          <w:kern w:val="0"/>
          <w:szCs w:val="21"/>
        </w:rPr>
        <w:t xml:space="preserve">                          0.25g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95%</w:t>
      </w:r>
      <w:r w:rsidRPr="00A94B54">
        <w:rPr>
          <w:kern w:val="0"/>
          <w:szCs w:val="21"/>
        </w:rPr>
        <w:t>乙醇</w:t>
      </w:r>
      <w:r w:rsidRPr="00A94B54">
        <w:rPr>
          <w:kern w:val="0"/>
          <w:szCs w:val="21"/>
        </w:rPr>
        <w:t xml:space="preserve">                      10mL</w:t>
      </w:r>
    </w:p>
    <w:p w:rsidR="00294816" w:rsidRPr="00A94B54" w:rsidRDefault="00294816" w:rsidP="00294816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 w:rsidRPr="00A94B54">
        <w:rPr>
          <w:kern w:val="0"/>
          <w:szCs w:val="21"/>
        </w:rPr>
        <w:t xml:space="preserve">       </w:t>
      </w:r>
      <w:r w:rsidRPr="00A94B54">
        <w:rPr>
          <w:kern w:val="0"/>
          <w:szCs w:val="21"/>
        </w:rPr>
        <w:t>蒸馏水</w:t>
      </w:r>
      <w:r w:rsidRPr="00A94B54">
        <w:rPr>
          <w:kern w:val="0"/>
          <w:szCs w:val="21"/>
        </w:rPr>
        <w:t xml:space="preserve">                        90mL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proofErr w:type="gramStart"/>
      <w:r w:rsidRPr="00A94B54">
        <w:rPr>
          <w:kern w:val="0"/>
          <w:szCs w:val="21"/>
        </w:rPr>
        <w:t>将沙黄溶解</w:t>
      </w:r>
      <w:proofErr w:type="gramEnd"/>
      <w:r w:rsidRPr="00A94B54">
        <w:rPr>
          <w:kern w:val="0"/>
          <w:szCs w:val="21"/>
        </w:rPr>
        <w:t>于乙醇中，然后用蒸馏水稀释。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（</w:t>
      </w:r>
      <w:r w:rsidRPr="00A94B54">
        <w:rPr>
          <w:kern w:val="0"/>
          <w:szCs w:val="21"/>
        </w:rPr>
        <w:t>2</w:t>
      </w:r>
      <w:r w:rsidRPr="00A94B54">
        <w:rPr>
          <w:kern w:val="0"/>
          <w:szCs w:val="21"/>
        </w:rPr>
        <w:t>）稀石碳酸复红液：称取碱性复红</w:t>
      </w:r>
      <w:r w:rsidRPr="00A94B54">
        <w:rPr>
          <w:kern w:val="0"/>
          <w:szCs w:val="21"/>
        </w:rPr>
        <w:t>10g</w:t>
      </w:r>
      <w:r w:rsidRPr="00A94B54">
        <w:rPr>
          <w:kern w:val="0"/>
          <w:szCs w:val="21"/>
        </w:rPr>
        <w:t>，研细，加</w:t>
      </w:r>
      <w:r w:rsidRPr="00A94B54">
        <w:rPr>
          <w:kern w:val="0"/>
          <w:szCs w:val="21"/>
        </w:rPr>
        <w:t>95%</w:t>
      </w:r>
      <w:r w:rsidRPr="00A94B54">
        <w:rPr>
          <w:kern w:val="0"/>
          <w:szCs w:val="21"/>
        </w:rPr>
        <w:t>乙醇</w:t>
      </w:r>
      <w:r w:rsidRPr="00A94B54">
        <w:rPr>
          <w:kern w:val="0"/>
          <w:szCs w:val="21"/>
        </w:rPr>
        <w:t>100mL</w:t>
      </w:r>
      <w:r w:rsidRPr="00A94B54">
        <w:rPr>
          <w:kern w:val="0"/>
          <w:szCs w:val="21"/>
        </w:rPr>
        <w:t>，放置过夜，滤纸过滤。取该液</w:t>
      </w:r>
      <w:r w:rsidRPr="00A94B54">
        <w:rPr>
          <w:kern w:val="0"/>
          <w:szCs w:val="21"/>
        </w:rPr>
        <w:t>10mL</w:t>
      </w:r>
      <w:r w:rsidRPr="00A94B54">
        <w:rPr>
          <w:kern w:val="0"/>
          <w:szCs w:val="21"/>
        </w:rPr>
        <w:t>，加</w:t>
      </w:r>
      <w:r w:rsidRPr="00A94B54">
        <w:rPr>
          <w:kern w:val="0"/>
          <w:szCs w:val="21"/>
        </w:rPr>
        <w:t>5%</w:t>
      </w:r>
      <w:r w:rsidRPr="00A94B54">
        <w:rPr>
          <w:kern w:val="0"/>
          <w:szCs w:val="21"/>
        </w:rPr>
        <w:t>石碳酸水溶液</w:t>
      </w:r>
      <w:r w:rsidRPr="00A94B54">
        <w:rPr>
          <w:kern w:val="0"/>
          <w:szCs w:val="21"/>
        </w:rPr>
        <w:t>90mL</w:t>
      </w:r>
      <w:r w:rsidRPr="00A94B54">
        <w:rPr>
          <w:kern w:val="0"/>
          <w:szCs w:val="21"/>
        </w:rPr>
        <w:t>混合，即为石碳酸复红液。再取此液</w:t>
      </w:r>
      <w:r w:rsidRPr="00A94B54">
        <w:rPr>
          <w:kern w:val="0"/>
          <w:szCs w:val="21"/>
        </w:rPr>
        <w:t>10mL</w:t>
      </w:r>
      <w:r w:rsidRPr="00A94B54">
        <w:rPr>
          <w:kern w:val="0"/>
          <w:szCs w:val="21"/>
        </w:rPr>
        <w:t>加水</w:t>
      </w:r>
      <w:r w:rsidRPr="00A94B54">
        <w:rPr>
          <w:kern w:val="0"/>
          <w:szCs w:val="21"/>
        </w:rPr>
        <w:t>90mL</w:t>
      </w:r>
      <w:r w:rsidRPr="00A94B54">
        <w:rPr>
          <w:kern w:val="0"/>
          <w:szCs w:val="21"/>
        </w:rPr>
        <w:t>，即为稀石碳酸复红液。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4.5.2  </w:t>
      </w:r>
      <w:r w:rsidRPr="00A94B54">
        <w:rPr>
          <w:kern w:val="0"/>
          <w:szCs w:val="21"/>
        </w:rPr>
        <w:t>染色法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4.5.2.1  </w:t>
      </w:r>
      <w:r w:rsidRPr="00A94B54">
        <w:rPr>
          <w:kern w:val="0"/>
          <w:szCs w:val="21"/>
        </w:rPr>
        <w:t>将涂片在火焰上固定，滴加结晶紫染色液，染</w:t>
      </w:r>
      <w:r w:rsidRPr="00A94B54">
        <w:rPr>
          <w:kern w:val="0"/>
          <w:szCs w:val="21"/>
        </w:rPr>
        <w:t>1min</w:t>
      </w:r>
      <w:r w:rsidRPr="00A94B54">
        <w:rPr>
          <w:kern w:val="0"/>
          <w:szCs w:val="21"/>
        </w:rPr>
        <w:t>，水洗。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4.5.2.2  </w:t>
      </w:r>
      <w:r w:rsidRPr="00A94B54">
        <w:rPr>
          <w:kern w:val="0"/>
          <w:szCs w:val="21"/>
        </w:rPr>
        <w:t>滴加革兰氏碘液，作用</w:t>
      </w:r>
      <w:r w:rsidRPr="00A94B54">
        <w:rPr>
          <w:kern w:val="0"/>
          <w:szCs w:val="21"/>
        </w:rPr>
        <w:t>1min</w:t>
      </w:r>
      <w:r w:rsidRPr="00A94B54">
        <w:rPr>
          <w:kern w:val="0"/>
          <w:szCs w:val="21"/>
        </w:rPr>
        <w:t>，水洗。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4.5.2.3  </w:t>
      </w:r>
      <w:r w:rsidRPr="00A94B54">
        <w:rPr>
          <w:kern w:val="0"/>
          <w:szCs w:val="21"/>
        </w:rPr>
        <w:t>滴加</w:t>
      </w:r>
      <w:r w:rsidRPr="00A94B54">
        <w:rPr>
          <w:kern w:val="0"/>
          <w:szCs w:val="21"/>
        </w:rPr>
        <w:t>95%</w:t>
      </w:r>
      <w:r w:rsidRPr="00A94B54">
        <w:rPr>
          <w:kern w:val="0"/>
          <w:szCs w:val="21"/>
        </w:rPr>
        <w:t>乙醇脱色，约</w:t>
      </w:r>
      <w:r w:rsidRPr="00A94B54">
        <w:rPr>
          <w:kern w:val="0"/>
          <w:szCs w:val="21"/>
        </w:rPr>
        <w:t>30s</w:t>
      </w:r>
      <w:r w:rsidRPr="00A94B54">
        <w:rPr>
          <w:kern w:val="0"/>
          <w:szCs w:val="21"/>
        </w:rPr>
        <w:t>，或将乙醇滴满整个涂片，立即倾去，再用乙醇滴满整个涂片，脱色</w:t>
      </w:r>
      <w:r w:rsidRPr="00A94B54">
        <w:rPr>
          <w:kern w:val="0"/>
          <w:szCs w:val="21"/>
        </w:rPr>
        <w:t>10s</w:t>
      </w:r>
      <w:r w:rsidRPr="00A94B54">
        <w:rPr>
          <w:kern w:val="0"/>
          <w:szCs w:val="21"/>
        </w:rPr>
        <w:t>，水洗。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4.5.2.4  </w:t>
      </w:r>
      <w:r w:rsidRPr="00A94B54">
        <w:rPr>
          <w:kern w:val="0"/>
          <w:szCs w:val="21"/>
        </w:rPr>
        <w:t>滴加复染液，复染</w:t>
      </w:r>
      <w:r w:rsidRPr="00A94B54">
        <w:rPr>
          <w:kern w:val="0"/>
          <w:szCs w:val="21"/>
        </w:rPr>
        <w:t>1min</w:t>
      </w:r>
      <w:r w:rsidRPr="00A94B54">
        <w:rPr>
          <w:kern w:val="0"/>
          <w:szCs w:val="21"/>
        </w:rPr>
        <w:t>，水洗，待干，镜检。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4.5.3  </w:t>
      </w:r>
      <w:r w:rsidRPr="00A94B54">
        <w:rPr>
          <w:kern w:val="0"/>
          <w:szCs w:val="21"/>
        </w:rPr>
        <w:t>染色结果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革兰氏阳性菌呈紫色，革兰氏阴性菌呈红色。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rFonts w:eastAsia="黑体"/>
          <w:kern w:val="0"/>
          <w:szCs w:val="21"/>
        </w:rPr>
        <w:t>注：</w:t>
      </w:r>
      <w:r w:rsidRPr="00A94B54">
        <w:rPr>
          <w:kern w:val="0"/>
          <w:szCs w:val="21"/>
        </w:rPr>
        <w:t>如用</w:t>
      </w:r>
      <w:r w:rsidRPr="00A94B54">
        <w:rPr>
          <w:kern w:val="0"/>
          <w:szCs w:val="21"/>
        </w:rPr>
        <w:t>1:10</w:t>
      </w:r>
      <w:r w:rsidRPr="00A94B54">
        <w:rPr>
          <w:kern w:val="0"/>
          <w:szCs w:val="21"/>
        </w:rPr>
        <w:t>稀释石碳酸复红染色液作复染，复</w:t>
      </w:r>
      <w:proofErr w:type="gramStart"/>
      <w:r w:rsidRPr="00A94B54">
        <w:rPr>
          <w:kern w:val="0"/>
          <w:szCs w:val="21"/>
        </w:rPr>
        <w:t>染时间</w:t>
      </w:r>
      <w:proofErr w:type="gramEnd"/>
      <w:r w:rsidRPr="00A94B54">
        <w:rPr>
          <w:kern w:val="0"/>
          <w:szCs w:val="21"/>
        </w:rPr>
        <w:t>仅需</w:t>
      </w:r>
      <w:r w:rsidRPr="00A94B54">
        <w:rPr>
          <w:kern w:val="0"/>
          <w:szCs w:val="21"/>
        </w:rPr>
        <w:t>10s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0" w:name="_Toc91679059"/>
      <w:r w:rsidRPr="00A94B54">
        <w:rPr>
          <w:rFonts w:eastAsia="黑体"/>
          <w:bCs/>
          <w:szCs w:val="32"/>
        </w:rPr>
        <w:t xml:space="preserve">5  </w:t>
      </w:r>
      <w:r w:rsidRPr="00A94B54">
        <w:rPr>
          <w:rFonts w:eastAsia="黑体"/>
          <w:bCs/>
          <w:szCs w:val="32"/>
        </w:rPr>
        <w:t>操作步骤</w:t>
      </w:r>
      <w:bookmarkEnd w:id="10"/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5.1  </w:t>
      </w:r>
      <w:r w:rsidRPr="00A94B54">
        <w:rPr>
          <w:kern w:val="0"/>
          <w:szCs w:val="21"/>
        </w:rPr>
        <w:t>取</w:t>
      </w:r>
      <w:r w:rsidRPr="00A94B54">
        <w:rPr>
          <w:kern w:val="0"/>
          <w:szCs w:val="21"/>
        </w:rPr>
        <w:t>10mL 1:10</w:t>
      </w:r>
      <w:r w:rsidRPr="00A94B54">
        <w:rPr>
          <w:kern w:val="0"/>
          <w:szCs w:val="21"/>
        </w:rPr>
        <w:t>稀释的检液，加到</w:t>
      </w:r>
      <w:r w:rsidRPr="00A94B54">
        <w:rPr>
          <w:kern w:val="0"/>
          <w:szCs w:val="21"/>
        </w:rPr>
        <w:t>10mL</w:t>
      </w:r>
      <w:r w:rsidRPr="00A94B54">
        <w:rPr>
          <w:kern w:val="0"/>
          <w:szCs w:val="21"/>
        </w:rPr>
        <w:t>双倍乳糖胆盐（含中和剂）培养基中，置</w:t>
      </w:r>
      <w:r w:rsidRPr="00A94B54">
        <w:rPr>
          <w:kern w:val="0"/>
          <w:szCs w:val="21"/>
        </w:rPr>
        <w:t>44.5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±0.5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培养箱中培养</w:t>
      </w:r>
      <w:r w:rsidRPr="00A94B54">
        <w:rPr>
          <w:kern w:val="0"/>
          <w:szCs w:val="21"/>
        </w:rPr>
        <w:t>24h±2h</w:t>
      </w:r>
      <w:r w:rsidRPr="00A94B54">
        <w:rPr>
          <w:kern w:val="0"/>
          <w:szCs w:val="21"/>
        </w:rPr>
        <w:t>，如既不产酸也不产气，继续培养至</w:t>
      </w:r>
      <w:r w:rsidRPr="00A94B54">
        <w:rPr>
          <w:kern w:val="0"/>
          <w:szCs w:val="21"/>
        </w:rPr>
        <w:t>48h±2h</w:t>
      </w:r>
      <w:r w:rsidRPr="00A94B54">
        <w:rPr>
          <w:kern w:val="0"/>
          <w:szCs w:val="21"/>
        </w:rPr>
        <w:t>，</w:t>
      </w:r>
      <w:proofErr w:type="gramStart"/>
      <w:r w:rsidRPr="00A94B54">
        <w:rPr>
          <w:kern w:val="0"/>
          <w:szCs w:val="21"/>
        </w:rPr>
        <w:t>如仍既不产酸</w:t>
      </w:r>
      <w:proofErr w:type="gramEnd"/>
      <w:r w:rsidRPr="00A94B54">
        <w:rPr>
          <w:kern w:val="0"/>
          <w:szCs w:val="21"/>
        </w:rPr>
        <w:t>也不产气，则报告为耐热大肠菌群阴性。</w:t>
      </w:r>
    </w:p>
    <w:p w:rsidR="00294816" w:rsidRPr="00A94B54" w:rsidRDefault="00294816" w:rsidP="00294816">
      <w:pPr>
        <w:snapToGrid w:val="0"/>
        <w:spacing w:beforeLines="50" w:before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5.2  </w:t>
      </w:r>
      <w:r w:rsidRPr="00A94B54">
        <w:rPr>
          <w:kern w:val="0"/>
          <w:szCs w:val="21"/>
        </w:rPr>
        <w:t>如产酸产气，划线接种到伊红美蓝琼脂平板上，置</w:t>
      </w:r>
      <w:r w:rsidRPr="00A94B54">
        <w:rPr>
          <w:kern w:val="0"/>
          <w:szCs w:val="21"/>
        </w:rPr>
        <w:t>36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±1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培养</w:t>
      </w:r>
      <w:r w:rsidRPr="00A94B54">
        <w:rPr>
          <w:kern w:val="0"/>
          <w:szCs w:val="21"/>
        </w:rPr>
        <w:t>18h</w:t>
      </w:r>
      <w:r w:rsidRPr="00294816">
        <w:rPr>
          <w:kern w:val="0"/>
          <w:szCs w:val="21"/>
        </w:rPr>
        <w:t>～</w:t>
      </w:r>
      <w:r w:rsidRPr="00A94B54">
        <w:rPr>
          <w:kern w:val="0"/>
          <w:szCs w:val="21"/>
        </w:rPr>
        <w:t>24h</w:t>
      </w:r>
      <w:r w:rsidRPr="00A94B54">
        <w:rPr>
          <w:kern w:val="0"/>
          <w:szCs w:val="21"/>
        </w:rPr>
        <w:t>。同时取该培养液</w:t>
      </w:r>
      <w:r w:rsidRPr="00A94B54">
        <w:rPr>
          <w:kern w:val="0"/>
          <w:szCs w:val="21"/>
        </w:rPr>
        <w:t>1</w:t>
      </w:r>
      <w:r w:rsidRPr="00294816">
        <w:rPr>
          <w:kern w:val="0"/>
          <w:szCs w:val="21"/>
        </w:rPr>
        <w:t>～</w:t>
      </w:r>
      <w:r w:rsidRPr="00A94B54">
        <w:rPr>
          <w:kern w:val="0"/>
          <w:szCs w:val="21"/>
        </w:rPr>
        <w:t>2</w:t>
      </w:r>
      <w:r w:rsidRPr="00A94B54">
        <w:rPr>
          <w:kern w:val="0"/>
          <w:szCs w:val="21"/>
        </w:rPr>
        <w:t>滴接种到蛋白胨水中，置</w:t>
      </w:r>
      <w:r w:rsidRPr="00A94B54">
        <w:rPr>
          <w:kern w:val="0"/>
          <w:szCs w:val="21"/>
        </w:rPr>
        <w:t>44.5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±0.5</w:t>
      </w:r>
      <w:r w:rsidRPr="00294816">
        <w:rPr>
          <w:rFonts w:hint="eastAsia"/>
          <w:kern w:val="0"/>
          <w:szCs w:val="21"/>
        </w:rPr>
        <w:t>℃</w:t>
      </w:r>
      <w:r w:rsidRPr="00A94B54">
        <w:rPr>
          <w:kern w:val="0"/>
          <w:szCs w:val="21"/>
        </w:rPr>
        <w:t>培养</w:t>
      </w:r>
      <w:r w:rsidRPr="00A94B54">
        <w:rPr>
          <w:kern w:val="0"/>
          <w:szCs w:val="21"/>
        </w:rPr>
        <w:t>24h±2h</w:t>
      </w:r>
      <w:r w:rsidRPr="00A94B54">
        <w:rPr>
          <w:kern w:val="0"/>
          <w:szCs w:val="21"/>
        </w:rPr>
        <w:t>。</w:t>
      </w:r>
    </w:p>
    <w:p w:rsidR="00294816" w:rsidRPr="00A94B54" w:rsidRDefault="00294816" w:rsidP="00294816">
      <w:pPr>
        <w:snapToGrid w:val="0"/>
        <w:spacing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    </w:t>
      </w:r>
      <w:r w:rsidRPr="00A94B54">
        <w:rPr>
          <w:kern w:val="0"/>
          <w:szCs w:val="21"/>
        </w:rPr>
        <w:t>经培养后，在上述平板上观察有无典型菌落生长。耐热大肠菌群在伊红美蓝琼脂培养基上的典型菌落呈深紫黑色，圆形，边缘整齐，表面光滑湿润，常具有金属光泽。也有的呈紫黑色，不带或略带金属光泽；或粉紫色、中心较深的菌落，亦常为耐热大肠菌群，应注意挑选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t xml:space="preserve">5.3  </w:t>
      </w:r>
      <w:r w:rsidRPr="00A94B54">
        <w:rPr>
          <w:kern w:val="0"/>
          <w:szCs w:val="21"/>
        </w:rPr>
        <w:t>挑取上述可疑菌落，涂片作革兰氏染色镜检。</w:t>
      </w:r>
    </w:p>
    <w:p w:rsidR="00294816" w:rsidRPr="00A94B54" w:rsidRDefault="00294816" w:rsidP="0029481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A94B54">
        <w:rPr>
          <w:kern w:val="0"/>
          <w:szCs w:val="21"/>
        </w:rPr>
        <w:lastRenderedPageBreak/>
        <w:t xml:space="preserve">5.4  </w:t>
      </w:r>
      <w:r w:rsidRPr="00A94B54">
        <w:rPr>
          <w:kern w:val="0"/>
          <w:szCs w:val="21"/>
        </w:rPr>
        <w:t>在蛋白胨水培养液中，加入</w:t>
      </w:r>
      <w:proofErr w:type="gramStart"/>
      <w:r w:rsidRPr="00A94B54">
        <w:rPr>
          <w:kern w:val="0"/>
          <w:szCs w:val="21"/>
        </w:rPr>
        <w:t>靛</w:t>
      </w:r>
      <w:proofErr w:type="gramEnd"/>
      <w:r w:rsidRPr="00A94B54">
        <w:rPr>
          <w:kern w:val="0"/>
          <w:szCs w:val="21"/>
        </w:rPr>
        <w:t>基质试剂约</w:t>
      </w:r>
      <w:r w:rsidRPr="00A94B54">
        <w:rPr>
          <w:kern w:val="0"/>
          <w:szCs w:val="21"/>
        </w:rPr>
        <w:t>0.5mL</w:t>
      </w:r>
      <w:r w:rsidRPr="00A94B54">
        <w:rPr>
          <w:kern w:val="0"/>
          <w:szCs w:val="21"/>
        </w:rPr>
        <w:t>，观察</w:t>
      </w:r>
      <w:proofErr w:type="gramStart"/>
      <w:r w:rsidRPr="00A94B54">
        <w:rPr>
          <w:kern w:val="0"/>
          <w:szCs w:val="21"/>
        </w:rPr>
        <w:t>靛</w:t>
      </w:r>
      <w:proofErr w:type="gramEnd"/>
      <w:r w:rsidRPr="00A94B54">
        <w:rPr>
          <w:kern w:val="0"/>
          <w:szCs w:val="21"/>
        </w:rPr>
        <w:t>基质反应。阳性反应液面呈玫瑰红色；阴性反应液面呈试剂本色。</w:t>
      </w:r>
    </w:p>
    <w:p w:rsidR="00294816" w:rsidRPr="00A94B54" w:rsidRDefault="00294816" w:rsidP="00294816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1" w:name="_Toc91679060"/>
      <w:r w:rsidRPr="00A94B54">
        <w:rPr>
          <w:rFonts w:eastAsia="黑体"/>
          <w:bCs/>
          <w:szCs w:val="32"/>
        </w:rPr>
        <w:t xml:space="preserve">6  </w:t>
      </w:r>
      <w:r w:rsidRPr="00A94B54">
        <w:rPr>
          <w:rFonts w:eastAsia="黑体"/>
          <w:bCs/>
          <w:szCs w:val="32"/>
        </w:rPr>
        <w:t>检验结果报告</w:t>
      </w:r>
      <w:bookmarkEnd w:id="11"/>
    </w:p>
    <w:p w:rsidR="00294816" w:rsidRPr="00A94B54" w:rsidRDefault="00294816" w:rsidP="00294816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A94B54">
        <w:rPr>
          <w:kern w:val="0"/>
          <w:szCs w:val="21"/>
        </w:rPr>
        <w:t>经上述检验步骤，若发酵乳糖产酸产气，平板上有典型菌落，并经证实为革兰氏阴性</w:t>
      </w:r>
      <w:proofErr w:type="gramStart"/>
      <w:r w:rsidRPr="00A94B54">
        <w:rPr>
          <w:kern w:val="0"/>
          <w:szCs w:val="21"/>
        </w:rPr>
        <w:t>无芽胞短</w:t>
      </w:r>
      <w:proofErr w:type="gramEnd"/>
      <w:r w:rsidRPr="00A94B54">
        <w:rPr>
          <w:kern w:val="0"/>
          <w:szCs w:val="21"/>
        </w:rPr>
        <w:t>杆菌，</w:t>
      </w:r>
      <w:proofErr w:type="gramStart"/>
      <w:r w:rsidRPr="00A94B54">
        <w:rPr>
          <w:kern w:val="0"/>
          <w:szCs w:val="21"/>
        </w:rPr>
        <w:t>靛</w:t>
      </w:r>
      <w:proofErr w:type="gramEnd"/>
      <w:r w:rsidRPr="00A94B54">
        <w:rPr>
          <w:kern w:val="0"/>
          <w:szCs w:val="21"/>
        </w:rPr>
        <w:t>基质试验阳性，则可报告被检样品中检出耐热大肠菌群。</w:t>
      </w:r>
    </w:p>
    <w:p w:rsidR="00294816" w:rsidRPr="00A94B54" w:rsidRDefault="00294816" w:rsidP="00294816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C9656B" w:rsidRPr="00294816" w:rsidRDefault="00C9656B"/>
    <w:sectPr w:rsidR="00C9656B" w:rsidRPr="0029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8" w:rsidRDefault="009D1098" w:rsidP="004F3DAA">
      <w:r>
        <w:separator/>
      </w:r>
    </w:p>
  </w:endnote>
  <w:endnote w:type="continuationSeparator" w:id="0">
    <w:p w:rsidR="009D1098" w:rsidRDefault="009D1098" w:rsidP="004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8" w:rsidRDefault="009D1098" w:rsidP="004F3DAA">
      <w:r>
        <w:separator/>
      </w:r>
    </w:p>
  </w:footnote>
  <w:footnote w:type="continuationSeparator" w:id="0">
    <w:p w:rsidR="009D1098" w:rsidRDefault="009D1098" w:rsidP="004F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DC"/>
    <w:rsid w:val="001F1F50"/>
    <w:rsid w:val="00294816"/>
    <w:rsid w:val="004F3DAA"/>
    <w:rsid w:val="007E37A8"/>
    <w:rsid w:val="0084019D"/>
    <w:rsid w:val="009A0889"/>
    <w:rsid w:val="009D1098"/>
    <w:rsid w:val="00BF1FDC"/>
    <w:rsid w:val="00C9656B"/>
    <w:rsid w:val="00D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948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9481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9481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9481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94816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4F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3D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3D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948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9481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9481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9481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94816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4F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3D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3D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沈立</cp:lastModifiedBy>
  <cp:revision>4</cp:revision>
  <dcterms:created xsi:type="dcterms:W3CDTF">2023-11-23T05:52:00Z</dcterms:created>
  <dcterms:modified xsi:type="dcterms:W3CDTF">2023-11-24T00:56:00Z</dcterms:modified>
</cp:coreProperties>
</file>