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837" w:rsidRDefault="00264286" w:rsidP="009C0FFF">
      <w:pPr>
        <w:pStyle w:val="a6"/>
        <w:widowControl/>
        <w:shd w:val="clear" w:color="auto" w:fill="FFFFFF"/>
        <w:spacing w:beforeAutospacing="0" w:afterAutospacing="0" w:line="560" w:lineRule="exact"/>
        <w:textAlignment w:val="baseline"/>
        <w:rPr>
          <w:rFonts w:ascii="黑体" w:eastAsia="黑体" w:hAnsi="黑体" w:cs="黑体"/>
          <w:color w:val="000000"/>
          <w:sz w:val="32"/>
          <w:szCs w:val="32"/>
          <w:shd w:val="clear" w:color="auto" w:fill="FFFFFF"/>
        </w:rPr>
      </w:pPr>
      <w:bookmarkStart w:id="0" w:name="_GoBack"/>
      <w:r>
        <w:rPr>
          <w:rFonts w:ascii="黑体" w:eastAsia="黑体" w:hAnsi="黑体" w:cs="黑体" w:hint="eastAsia"/>
          <w:color w:val="000000"/>
          <w:sz w:val="32"/>
          <w:szCs w:val="32"/>
          <w:shd w:val="clear" w:color="auto" w:fill="FFFFFF"/>
        </w:rPr>
        <w:t>附件2</w:t>
      </w:r>
    </w:p>
    <w:p w:rsidR="00264286" w:rsidRDefault="00264286" w:rsidP="009C0FFF">
      <w:pPr>
        <w:pStyle w:val="a6"/>
        <w:widowControl/>
        <w:shd w:val="clear" w:color="auto" w:fill="FFFFFF"/>
        <w:spacing w:beforeAutospacing="0" w:afterAutospacing="0" w:line="560" w:lineRule="exact"/>
        <w:textAlignment w:val="baseline"/>
        <w:rPr>
          <w:rFonts w:ascii="黑体" w:eastAsia="黑体" w:hAnsi="黑体" w:cs="黑体"/>
          <w:color w:val="000000"/>
          <w:sz w:val="32"/>
          <w:szCs w:val="32"/>
          <w:shd w:val="clear" w:color="auto" w:fill="FFFFFF"/>
        </w:rPr>
      </w:pPr>
    </w:p>
    <w:p w:rsidR="00193837" w:rsidRDefault="00264286" w:rsidP="009C0FFF">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w:t>
      </w:r>
      <w:r w:rsidR="009C0FFF">
        <w:rPr>
          <w:rFonts w:ascii="方正小标宋简体" w:eastAsia="方正小标宋简体" w:hAnsi="方正小标宋简体" w:cs="方正小标宋简体" w:hint="eastAsia"/>
          <w:sz w:val="44"/>
          <w:szCs w:val="44"/>
        </w:rPr>
        <w:t>《</w:t>
      </w:r>
      <w:r w:rsidRPr="00264286">
        <w:rPr>
          <w:rFonts w:ascii="方正小标宋简体" w:eastAsia="方正小标宋简体" w:hAnsi="方正小标宋简体" w:cs="方正小标宋简体" w:hint="eastAsia"/>
          <w:sz w:val="44"/>
          <w:szCs w:val="44"/>
        </w:rPr>
        <w:t>北京经济技术开发区关于进一步促进创新型企业高质量发展的若干措施</w:t>
      </w:r>
      <w:r>
        <w:rPr>
          <w:rFonts w:ascii="方正小标宋简体" w:eastAsia="方正小标宋简体" w:hAnsi="方正小标宋简体" w:cs="方正小标宋简体" w:hint="eastAsia"/>
          <w:sz w:val="44"/>
          <w:szCs w:val="44"/>
        </w:rPr>
        <w:t>（征求意见稿）</w:t>
      </w:r>
      <w:r w:rsidR="009C0FFF">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的</w:t>
      </w:r>
      <w:r w:rsidR="009C0FFF">
        <w:rPr>
          <w:rFonts w:ascii="方正小标宋简体" w:eastAsia="方正小标宋简体" w:hAnsi="方正小标宋简体" w:cs="方正小标宋简体" w:hint="eastAsia"/>
          <w:sz w:val="44"/>
          <w:szCs w:val="44"/>
        </w:rPr>
        <w:t>起草说明</w:t>
      </w:r>
    </w:p>
    <w:p w:rsidR="00193837" w:rsidRDefault="00193837" w:rsidP="009C0FFF">
      <w:pPr>
        <w:spacing w:line="560" w:lineRule="exact"/>
        <w:rPr>
          <w:rFonts w:ascii="仿宋_GB2312" w:eastAsia="仿宋_GB2312" w:hAnsi="仿宋_GB2312" w:cs="仿宋_GB2312"/>
          <w:sz w:val="32"/>
          <w:szCs w:val="32"/>
        </w:rPr>
      </w:pPr>
    </w:p>
    <w:p w:rsidR="00193837" w:rsidRDefault="009C0FFF" w:rsidP="009C0FF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一、制定目的</w:t>
      </w:r>
    </w:p>
    <w:p w:rsidR="00C065D7" w:rsidRPr="00D73DCC" w:rsidRDefault="00C065D7" w:rsidP="009C0FF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为深入学习贯彻党的二十大精神和习近平总书记关于支持中小企业专精特新发展的重要指示精神，加快推动</w:t>
      </w:r>
      <w:proofErr w:type="gramStart"/>
      <w:r>
        <w:rPr>
          <w:rFonts w:ascii="仿宋_GB2312" w:eastAsia="仿宋_GB2312" w:hAnsi="仿宋_GB2312" w:cs="仿宋_GB2312" w:hint="eastAsia"/>
          <w:sz w:val="32"/>
          <w:szCs w:val="32"/>
        </w:rPr>
        <w:t>完善经</w:t>
      </w:r>
      <w:proofErr w:type="gramEnd"/>
      <w:r>
        <w:rPr>
          <w:rFonts w:ascii="仿宋_GB2312" w:eastAsia="仿宋_GB2312" w:hAnsi="仿宋_GB2312" w:cs="仿宋_GB2312" w:hint="eastAsia"/>
          <w:sz w:val="32"/>
          <w:szCs w:val="32"/>
        </w:rPr>
        <w:t>开区创新型企业梯度培育体系，支持“</w:t>
      </w:r>
      <w:r w:rsidRPr="00D73DCC">
        <w:rPr>
          <w:rFonts w:ascii="仿宋_GB2312" w:eastAsia="仿宋_GB2312" w:hAnsi="仿宋_GB2312" w:cs="仿宋_GB2312" w:hint="eastAsia"/>
          <w:sz w:val="32"/>
          <w:szCs w:val="32"/>
        </w:rPr>
        <w:t>专精特新”“高新技术企业”等创新型企业高质量发展，实现规模和</w:t>
      </w:r>
      <w:proofErr w:type="gramStart"/>
      <w:r w:rsidRPr="00D73DCC">
        <w:rPr>
          <w:rFonts w:ascii="仿宋_GB2312" w:eastAsia="仿宋_GB2312" w:hAnsi="仿宋_GB2312" w:cs="仿宋_GB2312" w:hint="eastAsia"/>
          <w:sz w:val="32"/>
          <w:szCs w:val="32"/>
        </w:rPr>
        <w:t>效能双</w:t>
      </w:r>
      <w:proofErr w:type="gramEnd"/>
      <w:r w:rsidRPr="00D73DCC">
        <w:rPr>
          <w:rFonts w:ascii="仿宋_GB2312" w:eastAsia="仿宋_GB2312" w:hAnsi="仿宋_GB2312" w:cs="仿宋_GB2312" w:hint="eastAsia"/>
          <w:sz w:val="32"/>
          <w:szCs w:val="32"/>
        </w:rPr>
        <w:t>提升，有力支撑北京国际科技创新中心和</w:t>
      </w:r>
      <w:proofErr w:type="gramStart"/>
      <w:r w:rsidRPr="00D73DCC">
        <w:rPr>
          <w:rFonts w:ascii="仿宋_GB2312" w:eastAsia="仿宋_GB2312" w:hAnsi="仿宋_GB2312" w:cs="仿宋_GB2312" w:hint="eastAsia"/>
          <w:sz w:val="32"/>
          <w:szCs w:val="32"/>
        </w:rPr>
        <w:t>亦庄新城建</w:t>
      </w:r>
      <w:proofErr w:type="gramEnd"/>
      <w:r w:rsidRPr="00D73DCC">
        <w:rPr>
          <w:rFonts w:ascii="仿宋_GB2312" w:eastAsia="仿宋_GB2312" w:hAnsi="仿宋_GB2312" w:cs="仿宋_GB2312" w:hint="eastAsia"/>
          <w:sz w:val="32"/>
          <w:szCs w:val="32"/>
        </w:rPr>
        <w:t>设，结合经开区实际，制定本措施。</w:t>
      </w:r>
    </w:p>
    <w:p w:rsidR="00193837" w:rsidRPr="00D73DCC" w:rsidRDefault="009C0FFF" w:rsidP="009C0FFF">
      <w:pPr>
        <w:numPr>
          <w:ilvl w:val="0"/>
          <w:numId w:val="1"/>
        </w:numPr>
        <w:spacing w:line="560" w:lineRule="exact"/>
        <w:ind w:firstLineChars="200" w:firstLine="640"/>
        <w:rPr>
          <w:rFonts w:ascii="黑体" w:eastAsia="黑体" w:hAnsi="黑体" w:cs="黑体"/>
          <w:sz w:val="32"/>
          <w:szCs w:val="32"/>
        </w:rPr>
      </w:pPr>
      <w:r w:rsidRPr="00D73DCC">
        <w:rPr>
          <w:rFonts w:ascii="黑体" w:eastAsia="黑体" w:hAnsi="黑体" w:cs="黑体" w:hint="eastAsia"/>
          <w:sz w:val="32"/>
          <w:szCs w:val="32"/>
        </w:rPr>
        <w:t>制定依据</w:t>
      </w:r>
    </w:p>
    <w:p w:rsidR="00193837" w:rsidRPr="00D73DCC" w:rsidRDefault="00B22917" w:rsidP="009C0FFF">
      <w:pPr>
        <w:spacing w:line="560" w:lineRule="exact"/>
        <w:ind w:firstLineChars="200" w:firstLine="640"/>
        <w:rPr>
          <w:rFonts w:ascii="仿宋_GB2312" w:eastAsia="仿宋_GB2312" w:hAnsi="仿宋_GB2312" w:cs="仿宋_GB2312"/>
          <w:sz w:val="32"/>
          <w:szCs w:val="32"/>
        </w:rPr>
      </w:pPr>
      <w:r w:rsidRPr="00D73DCC">
        <w:rPr>
          <w:rFonts w:ascii="仿宋_GB2312" w:eastAsia="仿宋_GB2312" w:hAnsi="??" w:cs="宋体" w:hint="eastAsia"/>
          <w:kern w:val="0"/>
          <w:sz w:val="32"/>
          <w:szCs w:val="32"/>
        </w:rPr>
        <w:t>《优质中小企业梯度培育管理暂行办法》</w:t>
      </w:r>
      <w:r w:rsidR="009C0FFF">
        <w:rPr>
          <w:rFonts w:ascii="仿宋_GB2312" w:eastAsia="仿宋_GB2312" w:hAnsi="??" w:cs="宋体" w:hint="eastAsia"/>
          <w:kern w:val="0"/>
          <w:sz w:val="32"/>
          <w:szCs w:val="32"/>
        </w:rPr>
        <w:t>、</w:t>
      </w:r>
      <w:r w:rsidRPr="00D73DCC">
        <w:rPr>
          <w:rFonts w:ascii="仿宋_GB2312" w:eastAsia="仿宋_GB2312" w:hAnsi="??" w:cs="宋体" w:hint="eastAsia"/>
          <w:kern w:val="0"/>
          <w:sz w:val="32"/>
          <w:szCs w:val="32"/>
        </w:rPr>
        <w:t>《北京市关于实施“三大工程”进一步支持和服务高新技术企业发展的若干措施》</w:t>
      </w:r>
      <w:r w:rsidR="009C0FFF">
        <w:rPr>
          <w:rFonts w:ascii="仿宋_GB2312" w:eastAsia="仿宋_GB2312" w:hAnsi="??" w:cs="宋体" w:hint="eastAsia"/>
          <w:kern w:val="0"/>
          <w:sz w:val="32"/>
          <w:szCs w:val="32"/>
        </w:rPr>
        <w:t>、</w:t>
      </w:r>
      <w:r w:rsidRPr="00D73DCC">
        <w:rPr>
          <w:rFonts w:ascii="仿宋_GB2312" w:eastAsia="仿宋_GB2312" w:hAnsi="??" w:cs="宋体" w:hint="eastAsia"/>
          <w:kern w:val="0"/>
          <w:sz w:val="32"/>
          <w:szCs w:val="32"/>
        </w:rPr>
        <w:t>《关于实施十大强企行动激发专精特新企业活力的若干措施》</w:t>
      </w:r>
      <w:r w:rsidR="009C0FFF" w:rsidRPr="00D73DCC">
        <w:rPr>
          <w:rFonts w:ascii="仿宋_GB2312" w:eastAsia="仿宋_GB2312" w:hAnsi="??" w:cs="宋体" w:hint="eastAsia"/>
          <w:kern w:val="0"/>
          <w:sz w:val="32"/>
          <w:szCs w:val="32"/>
        </w:rPr>
        <w:t>等法律法规和有关政策。</w:t>
      </w:r>
    </w:p>
    <w:p w:rsidR="00193837" w:rsidRPr="00D73DCC" w:rsidRDefault="009C0FFF" w:rsidP="009C0FFF">
      <w:pPr>
        <w:spacing w:line="560" w:lineRule="exact"/>
        <w:ind w:firstLineChars="200" w:firstLine="640"/>
        <w:rPr>
          <w:rFonts w:ascii="黑体" w:eastAsia="黑体" w:hAnsi="黑体" w:cs="黑体"/>
          <w:sz w:val="32"/>
          <w:szCs w:val="32"/>
        </w:rPr>
      </w:pPr>
      <w:r w:rsidRPr="00D73DCC">
        <w:rPr>
          <w:rFonts w:ascii="黑体" w:eastAsia="黑体" w:hAnsi="黑体" w:cs="黑体" w:hint="eastAsia"/>
          <w:sz w:val="32"/>
          <w:szCs w:val="32"/>
        </w:rPr>
        <w:t>三、起草过程</w:t>
      </w:r>
    </w:p>
    <w:p w:rsidR="00193837" w:rsidRPr="00D73DCC" w:rsidRDefault="00C065D7" w:rsidP="009C0FFF">
      <w:pPr>
        <w:pStyle w:val="CTF"/>
        <w:ind w:firstLineChars="200" w:firstLine="640"/>
        <w:rPr>
          <w:rFonts w:ascii="仿宋_GB2312" w:hAnsi="仿宋_GB2312" w:cs="仿宋_GB2312" w:hint="eastAsia"/>
          <w:color w:val="000000" w:themeColor="text1"/>
          <w:szCs w:val="32"/>
        </w:rPr>
      </w:pPr>
      <w:r w:rsidRPr="00D73DCC">
        <w:rPr>
          <w:rFonts w:ascii="仿宋_GB2312" w:hAnsi="Arial Unicode MS" w:cs="Arial Unicode MS" w:hint="eastAsia"/>
          <w:color w:val="000000" w:themeColor="text1"/>
          <w:szCs w:val="32"/>
          <w:lang w:val="zh-CN" w:bidi="zh-CN"/>
        </w:rPr>
        <w:t>《若干措施》</w:t>
      </w:r>
      <w:r w:rsidRPr="00D73DCC">
        <w:rPr>
          <w:rFonts w:ascii="仿宋_GB2312" w:hAnsi="??" w:cs="宋体" w:hint="eastAsia"/>
          <w:kern w:val="0"/>
          <w:szCs w:val="32"/>
        </w:rPr>
        <w:t>由北京经济技术开发区科技</w:t>
      </w:r>
      <w:proofErr w:type="gramStart"/>
      <w:r w:rsidRPr="00D73DCC">
        <w:rPr>
          <w:rFonts w:ascii="仿宋_GB2312" w:hAnsi="??" w:cs="宋体" w:hint="eastAsia"/>
          <w:kern w:val="0"/>
          <w:szCs w:val="32"/>
        </w:rPr>
        <w:t>创新局</w:t>
      </w:r>
      <w:proofErr w:type="gramEnd"/>
      <w:r w:rsidRPr="00D73DCC">
        <w:rPr>
          <w:rFonts w:ascii="仿宋_GB2312" w:hAnsi="??" w:cs="宋体" w:hint="eastAsia"/>
          <w:kern w:val="0"/>
          <w:szCs w:val="32"/>
        </w:rPr>
        <w:t>起草，</w:t>
      </w:r>
      <w:r w:rsidR="00D73DCC" w:rsidRPr="00D73DCC">
        <w:rPr>
          <w:rFonts w:ascii="仿宋_GB2312" w:hAnsi="仿宋_GB2312" w:cs="仿宋_GB2312" w:hint="eastAsia"/>
          <w:color w:val="000000" w:themeColor="text1"/>
          <w:szCs w:val="32"/>
          <w:lang w:val="zh-CN" w:bidi="zh-CN"/>
        </w:rPr>
        <w:t>在对经开区创新型企业基本情况、政策诉求、服务需求深入调研的基础上，依据市级相关政策精神，结合其他省市、区县已出台政策，以及相关工作先进经验和成功做法，</w:t>
      </w:r>
      <w:r w:rsidR="00D73DCC" w:rsidRPr="00D73DCC">
        <w:rPr>
          <w:rFonts w:ascii="仿宋_GB2312" w:hAnsi="??" w:cs="宋体"/>
          <w:color w:val="000000" w:themeColor="text1"/>
          <w:kern w:val="0"/>
          <w:szCs w:val="32"/>
        </w:rPr>
        <w:t>经</w:t>
      </w:r>
      <w:r w:rsidR="00D73DCC" w:rsidRPr="00D73DCC">
        <w:rPr>
          <w:rFonts w:ascii="仿宋_GB2312" w:hAnsi="??" w:cs="宋体" w:hint="eastAsia"/>
          <w:color w:val="000000" w:themeColor="text1"/>
          <w:kern w:val="0"/>
          <w:szCs w:val="32"/>
        </w:rPr>
        <w:t>征求多方意见</w:t>
      </w:r>
      <w:r w:rsidRPr="00D73DCC">
        <w:rPr>
          <w:rFonts w:ascii="仿宋_GB2312" w:hAnsi="仿宋_GB2312" w:cs="仿宋_GB2312" w:hint="eastAsia"/>
          <w:color w:val="000000" w:themeColor="text1"/>
          <w:szCs w:val="32"/>
          <w:lang w:val="zh-CN" w:bidi="zh-CN"/>
        </w:rPr>
        <w:t>，</w:t>
      </w:r>
      <w:r w:rsidR="00D73DCC" w:rsidRPr="00D73DCC">
        <w:rPr>
          <w:rFonts w:ascii="仿宋_GB2312" w:hAnsi="??" w:cs="宋体" w:hint="eastAsia"/>
          <w:color w:val="000000" w:themeColor="text1"/>
          <w:kern w:val="0"/>
          <w:szCs w:val="32"/>
        </w:rPr>
        <w:t>对</w:t>
      </w:r>
      <w:r w:rsidR="00D73DCC" w:rsidRPr="00D73DCC">
        <w:rPr>
          <w:rFonts w:ascii="仿宋_GB2312" w:hAnsi="Arial Unicode MS" w:cs="Arial Unicode MS" w:hint="eastAsia"/>
          <w:color w:val="000000" w:themeColor="text1"/>
          <w:szCs w:val="32"/>
          <w:lang w:val="zh-CN" w:bidi="zh-CN"/>
        </w:rPr>
        <w:t>《若干措施》</w:t>
      </w:r>
      <w:r w:rsidR="00D73DCC" w:rsidRPr="00D73DCC">
        <w:rPr>
          <w:rFonts w:ascii="仿宋_GB2312" w:hAnsi="??" w:cs="宋体" w:hint="eastAsia"/>
          <w:color w:val="000000" w:themeColor="text1"/>
          <w:kern w:val="0"/>
          <w:szCs w:val="32"/>
        </w:rPr>
        <w:t>进行了多次修改。目前</w:t>
      </w:r>
      <w:r w:rsidR="00D73DCC" w:rsidRPr="00D73DCC">
        <w:rPr>
          <w:rFonts w:ascii="仿宋_GB2312" w:hAnsi="??" w:cs="宋体"/>
          <w:color w:val="000000" w:themeColor="text1"/>
          <w:kern w:val="0"/>
          <w:szCs w:val="32"/>
        </w:rPr>
        <w:t>，</w:t>
      </w:r>
      <w:r w:rsidR="00D73DCC" w:rsidRPr="00D73DCC">
        <w:rPr>
          <w:rFonts w:ascii="仿宋_GB2312" w:hAnsi="Arial Unicode MS" w:cs="Arial Unicode MS" w:hint="eastAsia"/>
          <w:color w:val="000000" w:themeColor="text1"/>
          <w:szCs w:val="32"/>
          <w:lang w:val="zh-CN" w:bidi="zh-CN"/>
        </w:rPr>
        <w:t>《若干</w:t>
      </w:r>
      <w:r w:rsidR="00D73DCC" w:rsidRPr="00D73DCC">
        <w:rPr>
          <w:rFonts w:ascii="仿宋_GB2312" w:hAnsi="Arial Unicode MS" w:cs="Arial Unicode MS" w:hint="eastAsia"/>
          <w:color w:val="000000" w:themeColor="text1"/>
          <w:szCs w:val="32"/>
          <w:lang w:val="zh-CN" w:bidi="zh-CN"/>
        </w:rPr>
        <w:lastRenderedPageBreak/>
        <w:t>措施》</w:t>
      </w:r>
      <w:r w:rsidR="00D73DCC" w:rsidRPr="00D73DCC">
        <w:rPr>
          <w:rFonts w:ascii="仿宋_GB2312" w:hAnsi="??" w:cs="宋体" w:hint="eastAsia"/>
          <w:color w:val="000000" w:themeColor="text1"/>
          <w:kern w:val="0"/>
          <w:szCs w:val="32"/>
        </w:rPr>
        <w:t>已通过</w:t>
      </w:r>
      <w:r w:rsidR="00D73DCC" w:rsidRPr="00D73DCC">
        <w:rPr>
          <w:rFonts w:ascii="仿宋_GB2312" w:hAnsi="仿宋_GB2312" w:cs="仿宋_GB2312" w:hint="eastAsia"/>
          <w:color w:val="000000" w:themeColor="text1"/>
          <w:szCs w:val="32"/>
        </w:rPr>
        <w:t>北京经济技术开发区管理委员会主任办公</w:t>
      </w:r>
      <w:r w:rsidR="00D73DCC" w:rsidRPr="00D73DCC">
        <w:rPr>
          <w:rFonts w:ascii="仿宋_GB2312" w:hint="eastAsia"/>
          <w:color w:val="000000" w:themeColor="text1"/>
          <w:szCs w:val="32"/>
        </w:rPr>
        <w:t>会审议</w:t>
      </w:r>
      <w:r w:rsidR="00D73DCC" w:rsidRPr="00D73DCC">
        <w:rPr>
          <w:rFonts w:ascii="仿宋_GB2312"/>
          <w:color w:val="000000" w:themeColor="text1"/>
          <w:szCs w:val="32"/>
        </w:rPr>
        <w:t>和</w:t>
      </w:r>
      <w:r w:rsidR="00D73DCC" w:rsidRPr="00D73DCC">
        <w:rPr>
          <w:rFonts w:ascii="仿宋_GB2312" w:hAnsi="??" w:cs="宋体" w:hint="eastAsia"/>
          <w:color w:val="000000" w:themeColor="text1"/>
          <w:kern w:val="0"/>
          <w:szCs w:val="32"/>
        </w:rPr>
        <w:t>合法性审查</w:t>
      </w:r>
      <w:r w:rsidR="00D73DCC" w:rsidRPr="00D73DCC">
        <w:rPr>
          <w:rFonts w:ascii="仿宋_GB2312" w:hAnsi="??" w:cs="宋体"/>
          <w:color w:val="000000" w:themeColor="text1"/>
          <w:kern w:val="0"/>
          <w:szCs w:val="32"/>
        </w:rPr>
        <w:t>，</w:t>
      </w:r>
      <w:r w:rsidR="00D73DCC" w:rsidRPr="00D73DCC">
        <w:rPr>
          <w:rFonts w:ascii="仿宋_GB2312" w:hAnsi="??" w:cs="宋体" w:hint="eastAsia"/>
          <w:color w:val="000000" w:themeColor="text1"/>
          <w:kern w:val="0"/>
          <w:szCs w:val="32"/>
        </w:rPr>
        <w:t>形成了</w:t>
      </w:r>
      <w:r w:rsidR="00D73DCC" w:rsidRPr="00D73DCC">
        <w:rPr>
          <w:rFonts w:ascii="仿宋_GB2312" w:hint="eastAsia"/>
          <w:color w:val="000000" w:themeColor="text1"/>
          <w:szCs w:val="32"/>
        </w:rPr>
        <w:t>《</w:t>
      </w:r>
      <w:r w:rsidR="00D73DCC" w:rsidRPr="00D73DCC">
        <w:rPr>
          <w:rFonts w:ascii="仿宋_GB2312" w:hint="eastAsia"/>
          <w:color w:val="000000" w:themeColor="text1"/>
          <w:szCs w:val="32"/>
        </w:rPr>
        <w:t>北京经济技术开发区关于进一步促进创新型企业高质量发展的若干措施（征求意见稿）</w:t>
      </w:r>
      <w:r w:rsidR="00D73DCC" w:rsidRPr="00D73DCC">
        <w:rPr>
          <w:rFonts w:ascii="仿宋_GB2312" w:hint="eastAsia"/>
          <w:color w:val="000000" w:themeColor="text1"/>
          <w:szCs w:val="32"/>
        </w:rPr>
        <w:t>》</w:t>
      </w:r>
      <w:r w:rsidR="00D73DCC" w:rsidRPr="00D73DCC">
        <w:rPr>
          <w:rFonts w:ascii="仿宋_GB2312" w:hAnsi="仿宋_GB2312" w:cs="仿宋_GB2312" w:hint="eastAsia"/>
          <w:color w:val="000000" w:themeColor="text1"/>
          <w:szCs w:val="32"/>
        </w:rPr>
        <w:t>。</w:t>
      </w:r>
    </w:p>
    <w:p w:rsidR="00193837" w:rsidRPr="00D73DCC" w:rsidRDefault="009C0FFF" w:rsidP="009C0FFF">
      <w:pPr>
        <w:spacing w:line="560" w:lineRule="exact"/>
        <w:ind w:firstLineChars="200" w:firstLine="640"/>
        <w:rPr>
          <w:rFonts w:ascii="黑体" w:eastAsia="黑体" w:hAnsi="黑体" w:cs="黑体"/>
          <w:sz w:val="32"/>
          <w:szCs w:val="32"/>
        </w:rPr>
      </w:pPr>
      <w:r w:rsidRPr="00D73DCC">
        <w:rPr>
          <w:rFonts w:ascii="黑体" w:eastAsia="黑体" w:hAnsi="黑体" w:cs="黑体" w:hint="eastAsia"/>
          <w:sz w:val="32"/>
          <w:szCs w:val="32"/>
        </w:rPr>
        <w:t>四</w:t>
      </w:r>
      <w:r w:rsidRPr="00D73DCC">
        <w:rPr>
          <w:rFonts w:ascii="黑体" w:eastAsia="黑体" w:hAnsi="黑体" w:cs="黑体" w:hint="eastAsia"/>
          <w:sz w:val="32"/>
          <w:szCs w:val="32"/>
        </w:rPr>
        <w:t>、主要内容说明</w:t>
      </w:r>
    </w:p>
    <w:p w:rsidR="00264286" w:rsidRDefault="00264286" w:rsidP="009C0FFF">
      <w:pPr>
        <w:pStyle w:val="CTF"/>
        <w:ind w:firstLineChars="200" w:firstLine="640"/>
        <w:rPr>
          <w:rFonts w:ascii="仿宋_GB2312" w:hAnsi="仿宋_GB2312" w:cs="仿宋_GB2312"/>
          <w:color w:val="000000" w:themeColor="text1"/>
          <w:szCs w:val="32"/>
        </w:rPr>
      </w:pPr>
      <w:r w:rsidRPr="00D73DCC">
        <w:rPr>
          <w:rFonts w:ascii="仿宋_GB2312" w:hAnsi="仿宋_GB2312" w:cs="仿宋_GB2312" w:hint="eastAsia"/>
          <w:szCs w:val="32"/>
        </w:rPr>
        <w:t>此次起草的</w:t>
      </w:r>
      <w:r w:rsidRPr="00D73DCC">
        <w:rPr>
          <w:rFonts w:ascii="仿宋_GB2312" w:hAnsi="仿宋_GB2312" w:cs="仿宋_GB2312" w:hint="eastAsia"/>
          <w:color w:val="000000" w:themeColor="text1"/>
          <w:szCs w:val="32"/>
        </w:rPr>
        <w:t>《若干措施》共涉及十项条款，包括8项资金</w:t>
      </w:r>
      <w:proofErr w:type="gramStart"/>
      <w:r w:rsidRPr="00D73DCC">
        <w:rPr>
          <w:rFonts w:ascii="仿宋_GB2312" w:hAnsi="仿宋_GB2312" w:cs="仿宋_GB2312" w:hint="eastAsia"/>
          <w:color w:val="000000" w:themeColor="text1"/>
          <w:szCs w:val="32"/>
        </w:rPr>
        <w:t>类支持</w:t>
      </w:r>
      <w:proofErr w:type="gramEnd"/>
      <w:r w:rsidRPr="00D73DCC">
        <w:rPr>
          <w:rFonts w:ascii="仿宋_GB2312" w:hAnsi="仿宋_GB2312" w:cs="仿宋_GB2312" w:hint="eastAsia"/>
          <w:color w:val="000000" w:themeColor="text1"/>
          <w:szCs w:val="32"/>
        </w:rPr>
        <w:t>政策和2项服务保障措施。其中，第一条“激励专精特新典型示范”和第二条“支持高新技术企业认定”为新增政策；第</w:t>
      </w:r>
      <w:r>
        <w:rPr>
          <w:rFonts w:ascii="仿宋_GB2312" w:hAnsi="仿宋_GB2312" w:cs="仿宋_GB2312" w:hint="eastAsia"/>
          <w:color w:val="000000" w:themeColor="text1"/>
          <w:szCs w:val="32"/>
        </w:rPr>
        <w:t>三条“支持企业引育创新人才”，为“人才十条2.0版”既有政策；第四条“支持企业持续加大研发投入”、第五条“实施创新成长计划”、第六条“支持购买专业服务”、第七条“发挥科技创新资金作用”，为“科创二十条”既有政策；第八条“鼓励优质企业上市融资”，为“上市（挂牌）奖励”既有政策；第九条“发挥载体平台培育服务作用”、第十条“强化企业精准服务体系”为服务保障措施。</w:t>
      </w:r>
    </w:p>
    <w:p w:rsidR="00193837" w:rsidRDefault="00193837" w:rsidP="009C0FFF">
      <w:pPr>
        <w:pStyle w:val="a6"/>
        <w:widowControl/>
        <w:shd w:val="clear" w:color="auto" w:fill="FFFFFF"/>
        <w:spacing w:beforeAutospacing="0" w:afterAutospacing="0" w:line="560" w:lineRule="exact"/>
        <w:textAlignment w:val="baseline"/>
        <w:rPr>
          <w:rFonts w:ascii="仿宋_GB2312" w:eastAsia="仿宋_GB2312" w:hAnsi="仿宋_GB2312" w:cs="仿宋_GB2312"/>
          <w:color w:val="000000"/>
          <w:sz w:val="32"/>
          <w:szCs w:val="32"/>
          <w:shd w:val="clear" w:color="auto" w:fill="FFFFFF"/>
        </w:rPr>
      </w:pPr>
    </w:p>
    <w:p w:rsidR="00193837" w:rsidRDefault="00193837" w:rsidP="009C0FFF">
      <w:pPr>
        <w:pStyle w:val="a6"/>
        <w:widowControl/>
        <w:shd w:val="clear" w:color="auto" w:fill="FFFFFF"/>
        <w:spacing w:beforeAutospacing="0" w:afterAutospacing="0" w:line="560" w:lineRule="exact"/>
        <w:textAlignment w:val="baseline"/>
        <w:rPr>
          <w:rFonts w:ascii="仿宋_GB2312" w:eastAsia="仿宋_GB2312" w:hAnsi="仿宋_GB2312" w:cs="仿宋_GB2312"/>
          <w:color w:val="000000"/>
          <w:sz w:val="32"/>
          <w:szCs w:val="32"/>
          <w:shd w:val="clear" w:color="auto" w:fill="FFFFFF"/>
        </w:rPr>
      </w:pPr>
    </w:p>
    <w:p w:rsidR="00193837" w:rsidRDefault="009C0FFF" w:rsidP="009C0FFF">
      <w:pPr>
        <w:spacing w:line="560" w:lineRule="exact"/>
        <w:ind w:firstLineChars="300" w:firstLine="960"/>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北京经济技术开发区管理委员会</w:t>
      </w:r>
    </w:p>
    <w:p w:rsidR="00193837" w:rsidRDefault="009C0FFF" w:rsidP="009C0FFF">
      <w:pPr>
        <w:spacing w:line="560" w:lineRule="exact"/>
        <w:ind w:firstLineChars="1300" w:firstLine="416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w:t>
      </w:r>
      <w:r w:rsidR="00C065D7">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1</w:t>
      </w:r>
      <w:r w:rsidR="00C065D7">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月</w:t>
      </w:r>
      <w:r w:rsidR="00C065D7">
        <w:rPr>
          <w:rFonts w:ascii="仿宋_GB2312" w:eastAsia="仿宋_GB2312" w:hAnsi="仿宋_GB2312" w:cs="仿宋_GB2312"/>
          <w:kern w:val="0"/>
          <w:sz w:val="32"/>
          <w:szCs w:val="32"/>
        </w:rPr>
        <w:t>13</w:t>
      </w:r>
      <w:r>
        <w:rPr>
          <w:rFonts w:ascii="仿宋_GB2312" w:eastAsia="仿宋_GB2312" w:hAnsi="仿宋_GB2312" w:cs="仿宋_GB2312" w:hint="eastAsia"/>
          <w:kern w:val="0"/>
          <w:sz w:val="32"/>
          <w:szCs w:val="32"/>
        </w:rPr>
        <w:t>日</w:t>
      </w:r>
      <w:r>
        <w:rPr>
          <w:rFonts w:ascii="仿宋_GB2312" w:eastAsia="仿宋_GB2312" w:hAnsi="仿宋_GB2312" w:cs="仿宋_GB2312" w:hint="eastAsia"/>
          <w:kern w:val="0"/>
          <w:sz w:val="32"/>
          <w:szCs w:val="32"/>
        </w:rPr>
        <w:t xml:space="preserve"> </w:t>
      </w:r>
    </w:p>
    <w:bookmarkEnd w:id="0"/>
    <w:p w:rsidR="00193837" w:rsidRDefault="00193837" w:rsidP="00264286">
      <w:pPr>
        <w:pStyle w:val="a6"/>
        <w:widowControl/>
        <w:shd w:val="clear" w:color="auto" w:fill="FFFFFF"/>
        <w:spacing w:beforeAutospacing="0" w:afterAutospacing="0" w:line="560" w:lineRule="exact"/>
        <w:textAlignment w:val="baseline"/>
        <w:rPr>
          <w:rFonts w:ascii="仿宋_GB2312" w:eastAsia="仿宋_GB2312" w:hAnsi="仿宋_GB2312" w:cs="仿宋_GB2312"/>
          <w:color w:val="000000"/>
          <w:sz w:val="32"/>
          <w:szCs w:val="32"/>
          <w:shd w:val="clear" w:color="auto" w:fill="FFFFFF"/>
        </w:rPr>
      </w:pPr>
    </w:p>
    <w:sectPr w:rsidR="00193837">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DejaVu Sans"/>
    <w:panose1 w:val="020F0502020204030204"/>
    <w:charset w:val="00"/>
    <w:family w:val="swiss"/>
    <w:pitch w:val="variable"/>
    <w:sig w:usb0="E0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A00002BF" w:usb1="184F6CFA" w:usb2="00000012" w:usb3="00000000" w:csb0="00040001" w:csb1="00000000"/>
  </w:font>
  <w:font w:name="??">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CD40597"/>
    <w:multiLevelType w:val="singleLevel"/>
    <w:tmpl w:val="FCD40597"/>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76F694"/>
    <w:rsid w:val="FF76F694"/>
    <w:rsid w:val="07360EB8"/>
    <w:rsid w:val="12FDB3E4"/>
    <w:rsid w:val="1F3903A6"/>
    <w:rsid w:val="2B3EFF72"/>
    <w:rsid w:val="3C9B93D0"/>
    <w:rsid w:val="3F666B2F"/>
    <w:rsid w:val="454B7793"/>
    <w:rsid w:val="4AFE1486"/>
    <w:rsid w:val="4AFF819A"/>
    <w:rsid w:val="4DFA3D27"/>
    <w:rsid w:val="55EF357F"/>
    <w:rsid w:val="57DFCB58"/>
    <w:rsid w:val="5FB69BDF"/>
    <w:rsid w:val="679B8077"/>
    <w:rsid w:val="68DF7A25"/>
    <w:rsid w:val="6EF794FC"/>
    <w:rsid w:val="6FACB849"/>
    <w:rsid w:val="77FF25D9"/>
    <w:rsid w:val="7AFFCA98"/>
    <w:rsid w:val="7B6F3D04"/>
    <w:rsid w:val="7BAD52BC"/>
    <w:rsid w:val="7BB7D6E0"/>
    <w:rsid w:val="7BFDE788"/>
    <w:rsid w:val="7E62C8B1"/>
    <w:rsid w:val="7E9EBE35"/>
    <w:rsid w:val="7EFF08B8"/>
    <w:rsid w:val="7FB7120F"/>
    <w:rsid w:val="7FBBEC0E"/>
    <w:rsid w:val="7FBF03A6"/>
    <w:rsid w:val="8FFF3C39"/>
    <w:rsid w:val="9FBC45B7"/>
    <w:rsid w:val="9FBF02E9"/>
    <w:rsid w:val="9FF9DD1F"/>
    <w:rsid w:val="B73FE793"/>
    <w:rsid w:val="B7DE1E73"/>
    <w:rsid w:val="BB7FFFCD"/>
    <w:rsid w:val="BEDF85B1"/>
    <w:rsid w:val="BFB679F9"/>
    <w:rsid w:val="C7DF5A9E"/>
    <w:rsid w:val="CFB2FDEA"/>
    <w:rsid w:val="D12E4AD7"/>
    <w:rsid w:val="D3EFBF4B"/>
    <w:rsid w:val="D4327EE7"/>
    <w:rsid w:val="D7B7F220"/>
    <w:rsid w:val="DFDF391F"/>
    <w:rsid w:val="E5FB728B"/>
    <w:rsid w:val="E64FBC3F"/>
    <w:rsid w:val="E96F7951"/>
    <w:rsid w:val="ED35958D"/>
    <w:rsid w:val="F2CD431E"/>
    <w:rsid w:val="F76DE6E6"/>
    <w:rsid w:val="F7E74545"/>
    <w:rsid w:val="F7EAECA3"/>
    <w:rsid w:val="FBF3F18B"/>
    <w:rsid w:val="FEFFEB2E"/>
    <w:rsid w:val="FF1F32C4"/>
    <w:rsid w:val="FF76F694"/>
    <w:rsid w:val="FF8D1B19"/>
    <w:rsid w:val="FF9BA76E"/>
    <w:rsid w:val="FFF7FDA6"/>
    <w:rsid w:val="FFFCF31F"/>
    <w:rsid w:val="FFFE743D"/>
    <w:rsid w:val="00193837"/>
    <w:rsid w:val="00264286"/>
    <w:rsid w:val="009C0FFF"/>
    <w:rsid w:val="00B22917"/>
    <w:rsid w:val="00C065D7"/>
    <w:rsid w:val="00D7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1F62D5"/>
  <w15:docId w15:val="{5559D56C-12D8-461E-A782-BE6B143B2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uiPriority w:val="99"/>
    <w:qFormat/>
    <w:pPr>
      <w:widowControl w:val="0"/>
      <w:ind w:firstLineChars="200" w:firstLine="1120"/>
      <w:jc w:val="both"/>
    </w:pPr>
    <w:rPr>
      <w:rFonts w:eastAsia="Arial Unicode MS" w:cs="Arial Unicode MS"/>
      <w:color w:val="000000"/>
      <w:kern w:val="2"/>
      <w:sz w:val="21"/>
      <w:szCs w:val="21"/>
    </w:rPr>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6">
    <w:name w:val="Normal (Web)"/>
    <w:basedOn w:val="a"/>
    <w:qFormat/>
    <w:pPr>
      <w:spacing w:beforeAutospacing="1" w:afterAutospacing="1"/>
      <w:jc w:val="left"/>
    </w:pPr>
    <w:rPr>
      <w:kern w:val="0"/>
      <w:sz w:val="24"/>
    </w:rPr>
  </w:style>
  <w:style w:type="paragraph" w:customStyle="1" w:styleId="CTF">
    <w:name w:val="CTF"/>
    <w:basedOn w:val="a"/>
    <w:qFormat/>
    <w:rsid w:val="00264286"/>
    <w:pPr>
      <w:spacing w:line="560" w:lineRule="exact"/>
      <w:jc w:val="left"/>
    </w:pPr>
    <w:rPr>
      <w:rFonts w:asciiTheme="minorHAnsi" w:eastAsia="仿宋_GB2312" w:hAnsiTheme="minorHAnsi" w:cstheme="minorBidi"/>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BDA</dc:creator>
  <cp:lastModifiedBy>刘潇昱</cp:lastModifiedBy>
  <cp:revision>3</cp:revision>
  <cp:lastPrinted>2021-11-08T19:48:00Z</cp:lastPrinted>
  <dcterms:created xsi:type="dcterms:W3CDTF">2021-11-01T10:31:00Z</dcterms:created>
  <dcterms:modified xsi:type="dcterms:W3CDTF">2023-11-11T12:56:00Z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