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color w:val="auto"/>
          <w:sz w:val="32"/>
          <w:szCs w:val="32"/>
          <w:highlight w:val="none"/>
          <w:lang w:val="en-US" w:eastAsia="zh-CN"/>
        </w:rPr>
      </w:pPr>
      <mc:AlternateContent>
        <mc:Choice Requires="wpsCustomData">
          <wpsCustomData:docfieldStart id="0" docfieldname="Content" hidden="false" print="true" readonly="false" index="1"/>
        </mc:Choice>
      </mc:AlternateContent>
      <w:r>
        <w:rPr>
          <w:rFonts w:hint="default" w:ascii="Times New Roman" w:hAnsi="Times New Roman" w:eastAsia="方正黑体_GBK" w:cs="Times New Roman"/>
          <w:color w:val="auto"/>
          <w:sz w:val="32"/>
          <w:szCs w:val="32"/>
          <w:highlight w:val="none"/>
          <w:lang w:val="en-US" w:eastAsia="zh-CN"/>
        </w:rPr>
        <w:t>附件</w:t>
      </w:r>
      <w:r>
        <w:rPr>
          <w:rFonts w:hint="eastAsia" w:ascii="Times New Roman" w:hAnsi="Times New Roman" w:eastAsia="方正黑体_GBK" w:cs="Times New Roman"/>
          <w:color w:val="auto"/>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_GBK" w:cs="Times New Roman"/>
          <w:color w:val="auto"/>
          <w:sz w:val="44"/>
          <w:szCs w:val="44"/>
          <w:highlight w:val="none"/>
          <w:lang w:val="en-US" w:eastAsia="zh-CN"/>
        </w:rPr>
      </w:pPr>
      <w:r>
        <w:rPr>
          <w:rFonts w:hint="default" w:ascii="Times New Roman" w:hAnsi="Times New Roman" w:eastAsia="方正小标宋_GBK" w:cs="Times New Roman"/>
          <w:color w:val="auto"/>
          <w:kern w:val="2"/>
          <w:sz w:val="44"/>
          <w:szCs w:val="44"/>
          <w:highlight w:val="none"/>
        </w:rPr>
        <w:t>广州市</w:t>
      </w:r>
      <w:r>
        <w:rPr>
          <w:rFonts w:hint="eastAsia"/>
          <w:color w:val="auto"/>
          <w:sz w:val="44"/>
          <w:szCs w:val="44"/>
        </w:rPr>
        <w:t>“</w:t>
      </w:r>
      <w:r>
        <w:rPr>
          <w:rFonts w:hint="default" w:ascii="Times New Roman" w:hAnsi="Times New Roman" w:eastAsia="方正小标宋_GBK" w:cs="Times New Roman"/>
          <w:color w:val="auto"/>
          <w:kern w:val="0"/>
          <w:sz w:val="44"/>
          <w:szCs w:val="44"/>
          <w:highlight w:val="none"/>
          <w:lang w:eastAsia="zh-CN"/>
        </w:rPr>
        <w:t>双通道</w:t>
      </w:r>
      <w:r>
        <w:rPr>
          <w:rFonts w:hint="eastAsia" w:eastAsia="方正仿宋_GBK" w:cs="Times New Roman"/>
          <w:color w:val="auto"/>
          <w:kern w:val="0"/>
          <w:sz w:val="44"/>
          <w:szCs w:val="44"/>
          <w:highlight w:val="none"/>
          <w:lang w:eastAsia="zh-CN"/>
        </w:rPr>
        <w:t>”</w:t>
      </w:r>
      <w:r>
        <w:rPr>
          <w:rFonts w:hint="default" w:ascii="Times New Roman" w:hAnsi="Times New Roman" w:eastAsia="方正小标宋_GBK" w:cs="Times New Roman"/>
          <w:color w:val="auto"/>
          <w:kern w:val="0"/>
          <w:sz w:val="44"/>
          <w:szCs w:val="44"/>
          <w:highlight w:val="none"/>
          <w:lang w:eastAsia="zh-CN"/>
        </w:rPr>
        <w:t>定点零售药店202</w:t>
      </w:r>
      <w:r>
        <w:rPr>
          <w:rFonts w:hint="default" w:ascii="Times New Roman" w:hAnsi="Times New Roman" w:eastAsia="方正小标宋_GBK" w:cs="Times New Roman"/>
          <w:color w:val="auto"/>
          <w:kern w:val="0"/>
          <w:sz w:val="44"/>
          <w:szCs w:val="44"/>
          <w:highlight w:val="none"/>
          <w:lang w:val="en-US" w:eastAsia="zh-CN"/>
        </w:rPr>
        <w:t>3</w:t>
      </w:r>
      <w:r>
        <w:rPr>
          <w:rFonts w:hint="default" w:ascii="Times New Roman" w:hAnsi="Times New Roman" w:eastAsia="方正小标宋_GBK" w:cs="Times New Roman"/>
          <w:color w:val="auto"/>
          <w:kern w:val="0"/>
          <w:sz w:val="44"/>
          <w:szCs w:val="44"/>
          <w:highlight w:val="none"/>
        </w:rPr>
        <w:t>年度考核</w:t>
      </w:r>
      <w:r>
        <w:rPr>
          <w:rFonts w:hint="default" w:ascii="Times New Roman" w:hAnsi="Times New Roman" w:eastAsia="方正小标宋_GBK" w:cs="Times New Roman"/>
          <w:color w:val="auto"/>
          <w:kern w:val="2"/>
          <w:sz w:val="44"/>
          <w:szCs w:val="44"/>
          <w:highlight w:val="none"/>
        </w:rPr>
        <w:t>项目与评分标准</w:t>
      </w:r>
    </w:p>
    <w:tbl>
      <w:tblPr>
        <w:tblStyle w:val="4"/>
        <w:tblW w:w="5807"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450"/>
        <w:gridCol w:w="934"/>
        <w:gridCol w:w="4141"/>
        <w:gridCol w:w="3346"/>
        <w:gridCol w:w="789"/>
        <w:gridCol w:w="8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5" w:hRule="atLeast"/>
          <w:tblHeader/>
          <w:jc w:val="center"/>
        </w:trPr>
        <w:tc>
          <w:tcPr>
            <w:tcW w:w="2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b w:val="0"/>
                <w:bCs w:val="0"/>
                <w:i w:val="0"/>
                <w:iCs w:val="0"/>
                <w:color w:val="auto"/>
                <w:sz w:val="24"/>
                <w:szCs w:val="24"/>
                <w:highlight w:val="none"/>
                <w:u w:val="none"/>
              </w:rPr>
            </w:pPr>
            <w:r>
              <w:rPr>
                <w:rFonts w:hint="default" w:ascii="Times New Roman" w:hAnsi="Times New Roman" w:eastAsia="方正黑体_GBK" w:cs="Times New Roman"/>
                <w:b w:val="0"/>
                <w:bCs w:val="0"/>
                <w:i w:val="0"/>
                <w:iCs w:val="0"/>
                <w:color w:val="auto"/>
                <w:kern w:val="0"/>
                <w:sz w:val="24"/>
                <w:szCs w:val="24"/>
                <w:highlight w:val="none"/>
                <w:u w:val="none"/>
                <w:lang w:val="en-US" w:eastAsia="zh-CN" w:bidi="ar"/>
              </w:rPr>
              <w:t>序号</w:t>
            </w:r>
          </w:p>
        </w:tc>
        <w:tc>
          <w:tcPr>
            <w:tcW w:w="44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黑体_GBK" w:cs="Times New Roman"/>
                <w:b w:val="0"/>
                <w:bCs w:val="0"/>
                <w:i w:val="0"/>
                <w:iCs w:val="0"/>
                <w:color w:val="auto"/>
                <w:kern w:val="0"/>
                <w:sz w:val="24"/>
                <w:szCs w:val="24"/>
                <w:highlight w:val="none"/>
                <w:u w:val="none"/>
                <w:lang w:val="en-US" w:eastAsia="zh-CN" w:bidi="ar"/>
              </w:rPr>
              <w:t>考核</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b w:val="0"/>
                <w:bCs w:val="0"/>
                <w:i w:val="0"/>
                <w:iCs w:val="0"/>
                <w:color w:val="auto"/>
                <w:sz w:val="24"/>
                <w:szCs w:val="24"/>
                <w:highlight w:val="none"/>
                <w:u w:val="none"/>
              </w:rPr>
            </w:pPr>
            <w:r>
              <w:rPr>
                <w:rFonts w:hint="default" w:ascii="Times New Roman" w:hAnsi="Times New Roman" w:eastAsia="方正黑体_GBK" w:cs="Times New Roman"/>
                <w:b w:val="0"/>
                <w:bCs w:val="0"/>
                <w:i w:val="0"/>
                <w:iCs w:val="0"/>
                <w:color w:val="auto"/>
                <w:kern w:val="0"/>
                <w:sz w:val="24"/>
                <w:szCs w:val="24"/>
                <w:highlight w:val="none"/>
                <w:u w:val="none"/>
                <w:lang w:val="en-US" w:eastAsia="zh-CN" w:bidi="ar"/>
              </w:rPr>
              <w:t>项目</w:t>
            </w:r>
          </w:p>
        </w:tc>
        <w:tc>
          <w:tcPr>
            <w:tcW w:w="19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b w:val="0"/>
                <w:bCs w:val="0"/>
                <w:i w:val="0"/>
                <w:iCs w:val="0"/>
                <w:color w:val="auto"/>
                <w:sz w:val="24"/>
                <w:szCs w:val="24"/>
                <w:highlight w:val="none"/>
                <w:u w:val="none"/>
              </w:rPr>
            </w:pPr>
            <w:r>
              <w:rPr>
                <w:rFonts w:hint="default" w:ascii="Times New Roman" w:hAnsi="Times New Roman" w:eastAsia="方正黑体_GBK" w:cs="Times New Roman"/>
                <w:b w:val="0"/>
                <w:bCs w:val="0"/>
                <w:i w:val="0"/>
                <w:iCs w:val="0"/>
                <w:color w:val="auto"/>
                <w:kern w:val="0"/>
                <w:sz w:val="24"/>
                <w:szCs w:val="24"/>
                <w:highlight w:val="none"/>
                <w:u w:val="none"/>
                <w:lang w:val="en-US" w:eastAsia="zh-CN" w:bidi="ar"/>
              </w:rPr>
              <w:t>考核内容</w:t>
            </w:r>
          </w:p>
        </w:tc>
        <w:tc>
          <w:tcPr>
            <w:tcW w:w="15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b w:val="0"/>
                <w:bCs w:val="0"/>
                <w:i w:val="0"/>
                <w:iCs w:val="0"/>
                <w:color w:val="auto"/>
                <w:sz w:val="24"/>
                <w:szCs w:val="24"/>
                <w:highlight w:val="none"/>
                <w:u w:val="none"/>
              </w:rPr>
            </w:pPr>
            <w:r>
              <w:rPr>
                <w:rFonts w:hint="default" w:ascii="Times New Roman" w:hAnsi="Times New Roman" w:eastAsia="方正黑体_GBK" w:cs="Times New Roman"/>
                <w:b w:val="0"/>
                <w:bCs w:val="0"/>
                <w:i w:val="0"/>
                <w:iCs w:val="0"/>
                <w:color w:val="auto"/>
                <w:kern w:val="0"/>
                <w:sz w:val="24"/>
                <w:szCs w:val="24"/>
                <w:highlight w:val="none"/>
                <w:u w:val="none"/>
                <w:lang w:val="en-US" w:eastAsia="zh-CN" w:bidi="ar"/>
              </w:rPr>
              <w:t>评分标准</w:t>
            </w:r>
          </w:p>
        </w:tc>
        <w:tc>
          <w:tcPr>
            <w:tcW w:w="37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b w:val="0"/>
                <w:bCs w:val="0"/>
                <w:i w:val="0"/>
                <w:iCs w:val="0"/>
                <w:color w:val="auto"/>
                <w:kern w:val="0"/>
                <w:sz w:val="24"/>
                <w:szCs w:val="24"/>
                <w:highlight w:val="none"/>
                <w:u w:val="none"/>
                <w:lang w:val="en-US" w:eastAsia="zh-CN" w:bidi="ar"/>
              </w:rPr>
            </w:pPr>
            <w:r>
              <w:rPr>
                <w:rFonts w:hint="default" w:ascii="Times New Roman" w:hAnsi="Times New Roman" w:eastAsia="方正黑体_GBK" w:cs="Times New Roman"/>
                <w:b w:val="0"/>
                <w:bCs w:val="0"/>
                <w:i w:val="0"/>
                <w:iCs w:val="0"/>
                <w:color w:val="auto"/>
                <w:kern w:val="0"/>
                <w:sz w:val="24"/>
                <w:szCs w:val="24"/>
                <w:highlight w:val="none"/>
                <w:u w:val="none"/>
                <w:lang w:val="en-US" w:eastAsia="zh-CN" w:bidi="ar"/>
              </w:rPr>
              <w:t>考核</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b w:val="0"/>
                <w:bCs w:val="0"/>
                <w:i w:val="0"/>
                <w:iCs w:val="0"/>
                <w:color w:val="auto"/>
                <w:sz w:val="24"/>
                <w:szCs w:val="24"/>
                <w:highlight w:val="none"/>
                <w:u w:val="none"/>
              </w:rPr>
            </w:pPr>
            <w:r>
              <w:rPr>
                <w:rFonts w:hint="default" w:ascii="Times New Roman" w:hAnsi="Times New Roman" w:eastAsia="方正黑体_GBK" w:cs="Times New Roman"/>
                <w:b w:val="0"/>
                <w:bCs w:val="0"/>
                <w:i w:val="0"/>
                <w:iCs w:val="0"/>
                <w:color w:val="auto"/>
                <w:kern w:val="0"/>
                <w:sz w:val="24"/>
                <w:szCs w:val="24"/>
                <w:highlight w:val="none"/>
                <w:u w:val="none"/>
                <w:lang w:val="en-US" w:eastAsia="zh-CN" w:bidi="ar"/>
              </w:rPr>
              <w:t>方式</w:t>
            </w:r>
          </w:p>
        </w:tc>
        <w:tc>
          <w:tcPr>
            <w:tcW w:w="40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黑体_GBK" w:cs="Times New Roman"/>
                <w:b w:val="0"/>
                <w:bCs w:val="0"/>
                <w:i w:val="0"/>
                <w:iCs w:val="0"/>
                <w:color w:val="auto"/>
                <w:sz w:val="24"/>
                <w:szCs w:val="24"/>
                <w:highlight w:val="none"/>
                <w:u w:val="none"/>
              </w:rPr>
            </w:pPr>
            <w:r>
              <w:rPr>
                <w:rFonts w:hint="default" w:ascii="Times New Roman" w:hAnsi="Times New Roman" w:eastAsia="方正黑体_GBK" w:cs="Times New Roman"/>
                <w:b w:val="0"/>
                <w:bCs w:val="0"/>
                <w:i w:val="0"/>
                <w:iCs w:val="0"/>
                <w:color w:val="auto"/>
                <w:kern w:val="0"/>
                <w:sz w:val="24"/>
                <w:szCs w:val="24"/>
                <w:highlight w:val="none"/>
                <w:u w:val="none"/>
                <w:lang w:val="en-US" w:eastAsia="zh-CN" w:bidi="ar"/>
              </w:rPr>
              <w:t>分值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0" w:hRule="atLeast"/>
          <w:jc w:val="center"/>
        </w:trPr>
        <w:tc>
          <w:tcPr>
            <w:tcW w:w="2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kern w:val="0"/>
                <w:sz w:val="22"/>
                <w:szCs w:val="22"/>
                <w:highlight w:val="none"/>
                <w:u w:val="none"/>
                <w:lang w:val="en-US" w:eastAsia="zh-CN" w:bidi="ar"/>
              </w:rPr>
              <w:t>1</w:t>
            </w:r>
          </w:p>
        </w:tc>
        <w:tc>
          <w:tcPr>
            <w:tcW w:w="44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i w:val="0"/>
                <w:iCs w:val="0"/>
                <w:color w:val="auto"/>
                <w:kern w:val="0"/>
                <w:sz w:val="22"/>
                <w:szCs w:val="22"/>
                <w:highlight w:val="none"/>
                <w:u w:val="none"/>
                <w:lang w:val="en-US" w:eastAsia="zh-CN" w:bidi="ar"/>
              </w:rPr>
            </w:pPr>
            <w:r>
              <w:rPr>
                <w:rFonts w:hint="default" w:ascii="Times New Roman" w:hAnsi="Times New Roman" w:eastAsia="方正仿宋_GBK" w:cs="Times New Roman"/>
                <w:b/>
                <w:bCs/>
                <w:i w:val="0"/>
                <w:iCs w:val="0"/>
                <w:color w:val="auto"/>
                <w:kern w:val="0"/>
                <w:sz w:val="22"/>
                <w:szCs w:val="22"/>
                <w:highlight w:val="none"/>
                <w:u w:val="none"/>
                <w:lang w:val="en-US" w:eastAsia="zh-CN" w:bidi="ar"/>
              </w:rPr>
              <w:t>自查</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i w:val="0"/>
                <w:iCs w:val="0"/>
                <w:color w:val="auto"/>
                <w:sz w:val="22"/>
                <w:szCs w:val="22"/>
                <w:highlight w:val="none"/>
                <w:u w:val="none"/>
              </w:rPr>
            </w:pPr>
            <w:r>
              <w:rPr>
                <w:rFonts w:hint="default" w:ascii="Times New Roman" w:hAnsi="Times New Roman" w:eastAsia="方正仿宋_GBK" w:cs="Times New Roman"/>
                <w:b/>
                <w:bCs/>
                <w:i w:val="0"/>
                <w:iCs w:val="0"/>
                <w:color w:val="auto"/>
                <w:kern w:val="0"/>
                <w:sz w:val="22"/>
                <w:szCs w:val="22"/>
                <w:highlight w:val="none"/>
                <w:u w:val="none"/>
                <w:lang w:val="en-US" w:eastAsia="zh-CN" w:bidi="ar"/>
              </w:rPr>
              <w:t>自评</w:t>
            </w:r>
          </w:p>
        </w:tc>
        <w:tc>
          <w:tcPr>
            <w:tcW w:w="19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根据自查情况记录表内容开展自评</w:t>
            </w:r>
            <w:r>
              <w:rPr>
                <w:rFonts w:hint="eastAsia" w:eastAsia="方正仿宋_GBK" w:cs="Times New Roman"/>
                <w:i w:val="0"/>
                <w:iCs w:val="0"/>
                <w:color w:val="auto"/>
                <w:kern w:val="0"/>
                <w:sz w:val="21"/>
                <w:szCs w:val="21"/>
                <w:highlight w:val="none"/>
                <w:u w:val="none"/>
                <w:lang w:val="en-US" w:eastAsia="zh-CN" w:bidi="ar"/>
              </w:rPr>
              <w:t>。</w:t>
            </w:r>
          </w:p>
        </w:tc>
        <w:tc>
          <w:tcPr>
            <w:tcW w:w="15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现场检查时一并提交，未按时提交自查自评报告或自评不符合要求的得0分。</w:t>
            </w:r>
          </w:p>
        </w:tc>
        <w:tc>
          <w:tcPr>
            <w:tcW w:w="37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自评</w:t>
            </w:r>
          </w:p>
        </w:tc>
        <w:tc>
          <w:tcPr>
            <w:tcW w:w="40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80" w:hRule="atLeast"/>
          <w:jc w:val="center"/>
        </w:trPr>
        <w:tc>
          <w:tcPr>
            <w:tcW w:w="2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kern w:val="0"/>
                <w:sz w:val="22"/>
                <w:szCs w:val="22"/>
                <w:highlight w:val="none"/>
                <w:u w:val="none"/>
                <w:lang w:val="en-US" w:eastAsia="zh-CN" w:bidi="ar"/>
              </w:rPr>
              <w:t>2</w:t>
            </w:r>
          </w:p>
        </w:tc>
        <w:tc>
          <w:tcPr>
            <w:tcW w:w="44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i w:val="0"/>
                <w:iCs w:val="0"/>
                <w:color w:val="auto"/>
                <w:kern w:val="0"/>
                <w:sz w:val="22"/>
                <w:szCs w:val="22"/>
                <w:highlight w:val="none"/>
                <w:u w:val="none"/>
                <w:lang w:val="en-US" w:eastAsia="zh-CN" w:bidi="ar"/>
              </w:rPr>
            </w:pPr>
            <w:r>
              <w:rPr>
                <w:rFonts w:hint="default" w:ascii="Times New Roman" w:hAnsi="Times New Roman" w:eastAsia="方正仿宋_GBK" w:cs="Times New Roman"/>
                <w:b/>
                <w:bCs/>
                <w:i w:val="0"/>
                <w:iCs w:val="0"/>
                <w:color w:val="auto"/>
                <w:kern w:val="0"/>
                <w:sz w:val="22"/>
                <w:szCs w:val="22"/>
                <w:highlight w:val="none"/>
                <w:u w:val="none"/>
                <w:lang w:val="en-US" w:eastAsia="zh-CN" w:bidi="ar"/>
              </w:rPr>
              <w:t>基础</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i w:val="0"/>
                <w:iCs w:val="0"/>
                <w:color w:val="auto"/>
                <w:sz w:val="22"/>
                <w:szCs w:val="22"/>
                <w:highlight w:val="none"/>
                <w:u w:val="none"/>
              </w:rPr>
            </w:pPr>
            <w:r>
              <w:rPr>
                <w:rFonts w:hint="default" w:ascii="Times New Roman" w:hAnsi="Times New Roman" w:eastAsia="方正仿宋_GBK" w:cs="Times New Roman"/>
                <w:b/>
                <w:bCs/>
                <w:i w:val="0"/>
                <w:iCs w:val="0"/>
                <w:color w:val="auto"/>
                <w:kern w:val="0"/>
                <w:sz w:val="22"/>
                <w:szCs w:val="22"/>
                <w:highlight w:val="none"/>
                <w:u w:val="none"/>
                <w:lang w:val="en-US" w:eastAsia="zh-CN" w:bidi="ar"/>
              </w:rPr>
              <w:t>管理</w:t>
            </w:r>
          </w:p>
        </w:tc>
        <w:tc>
          <w:tcPr>
            <w:tcW w:w="19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①</w:t>
            </w:r>
            <w:r>
              <w:rPr>
                <w:rFonts w:hint="default" w:ascii="Times New Roman" w:hAnsi="Times New Roman" w:eastAsia="方正仿宋_GBK" w:cs="Times New Roman"/>
                <w:i w:val="0"/>
                <w:color w:val="auto"/>
                <w:kern w:val="0"/>
                <w:sz w:val="21"/>
                <w:szCs w:val="21"/>
                <w:highlight w:val="none"/>
                <w:u w:val="none"/>
                <w:lang w:val="en-US" w:eastAsia="zh-CN" w:bidi="ar"/>
              </w:rPr>
              <w:t>按要求悬挂统一格式的广州市医疗保障定点</w:t>
            </w:r>
            <w:r>
              <w:rPr>
                <w:rFonts w:hint="eastAsia" w:eastAsia="方正仿宋_GBK" w:cs="Times New Roman"/>
                <w:i w:val="0"/>
                <w:color w:val="auto"/>
                <w:kern w:val="0"/>
                <w:sz w:val="21"/>
                <w:szCs w:val="21"/>
                <w:highlight w:val="none"/>
                <w:u w:val="none"/>
                <w:lang w:val="en-US" w:eastAsia="zh-CN" w:bidi="ar"/>
              </w:rPr>
              <w:t>零售药店</w:t>
            </w:r>
            <w:r>
              <w:rPr>
                <w:rFonts w:hint="default" w:ascii="Times New Roman" w:hAnsi="Times New Roman" w:eastAsia="方正仿宋_GBK" w:cs="Times New Roman"/>
                <w:i w:val="0"/>
                <w:color w:val="auto"/>
                <w:kern w:val="0"/>
                <w:sz w:val="21"/>
                <w:szCs w:val="21"/>
                <w:highlight w:val="none"/>
                <w:u w:val="none"/>
                <w:lang w:val="en-US" w:eastAsia="zh-CN" w:bidi="ar"/>
              </w:rPr>
              <w:t>标牌</w:t>
            </w:r>
            <w:r>
              <w:rPr>
                <w:rFonts w:hint="default" w:ascii="Times New Roman" w:hAnsi="Times New Roman" w:eastAsia="方正仿宋_GBK" w:cs="Times New Roman"/>
                <w:i w:val="0"/>
                <w:iCs w:val="0"/>
                <w:color w:val="auto"/>
                <w:kern w:val="0"/>
                <w:sz w:val="21"/>
                <w:szCs w:val="21"/>
                <w:highlight w:val="none"/>
                <w:u w:val="none"/>
                <w:lang w:val="en-US" w:eastAsia="zh-CN" w:bidi="ar"/>
              </w:rPr>
              <w:t>。</w:t>
            </w:r>
            <w:r>
              <w:rPr>
                <w:rFonts w:hint="default" w:ascii="Times New Roman" w:hAnsi="Times New Roman" w:eastAsia="方正仿宋_GBK" w:cs="Times New Roman"/>
                <w:i w:val="0"/>
                <w:iCs w:val="0"/>
                <w:color w:val="auto"/>
                <w:kern w:val="0"/>
                <w:sz w:val="21"/>
                <w:szCs w:val="21"/>
                <w:highlight w:val="none"/>
                <w:u w:val="none"/>
                <w:lang w:val="en-US" w:eastAsia="zh-CN" w:bidi="ar"/>
              </w:rPr>
              <w:br w:type="textWrapping"/>
            </w:r>
            <w:r>
              <w:rPr>
                <w:rFonts w:hint="default" w:ascii="Times New Roman" w:hAnsi="Times New Roman" w:eastAsia="方正仿宋_GBK" w:cs="Times New Roman"/>
                <w:i w:val="0"/>
                <w:iCs w:val="0"/>
                <w:color w:val="auto"/>
                <w:kern w:val="0"/>
                <w:sz w:val="21"/>
                <w:szCs w:val="21"/>
                <w:highlight w:val="none"/>
                <w:u w:val="none"/>
                <w:lang w:val="en-US" w:eastAsia="zh-CN" w:bidi="ar"/>
              </w:rPr>
              <w:t>②机构名称、法定代表人、企业负责人、实际控制人、注册地址、药品经营范围等信息与医保系统备案信息一致。</w:t>
            </w:r>
            <w:r>
              <w:rPr>
                <w:rFonts w:hint="default" w:ascii="Times New Roman" w:hAnsi="Times New Roman" w:eastAsia="方正仿宋_GBK" w:cs="Times New Roman"/>
                <w:i w:val="0"/>
                <w:iCs w:val="0"/>
                <w:color w:val="auto"/>
                <w:kern w:val="0"/>
                <w:sz w:val="21"/>
                <w:szCs w:val="21"/>
                <w:highlight w:val="none"/>
                <w:u w:val="none"/>
                <w:lang w:val="en-US" w:eastAsia="zh-CN" w:bidi="ar"/>
              </w:rPr>
              <w:br w:type="textWrapping"/>
            </w:r>
            <w:r>
              <w:rPr>
                <w:rFonts w:hint="default" w:ascii="Times New Roman" w:hAnsi="Times New Roman" w:eastAsia="方正仿宋_GBK" w:cs="Times New Roman"/>
                <w:i w:val="0"/>
                <w:iCs w:val="0"/>
                <w:color w:val="auto"/>
                <w:kern w:val="0"/>
                <w:sz w:val="21"/>
                <w:szCs w:val="21"/>
                <w:highlight w:val="none"/>
                <w:u w:val="none"/>
                <w:lang w:val="en-US" w:eastAsia="zh-CN" w:bidi="ar"/>
              </w:rPr>
              <w:t>③医保POS机数量、终端号与医保系统一致。</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eastAsia" w:ascii="Times New Roman" w:hAnsi="Times New Roman" w:eastAsia="方正仿宋_GBK" w:cs="Times New Roman"/>
                <w:i w:val="0"/>
                <w:iCs w:val="0"/>
                <w:color w:val="auto"/>
                <w:kern w:val="0"/>
                <w:sz w:val="21"/>
                <w:szCs w:val="21"/>
                <w:highlight w:val="none"/>
                <w:u w:val="none"/>
                <w:lang w:val="en-US" w:eastAsia="zh-CN" w:bidi="ar"/>
              </w:rPr>
              <w:t>④按要求开展</w:t>
            </w:r>
            <w:r>
              <w:rPr>
                <w:rFonts w:hint="eastAsia"/>
                <w:color w:val="auto"/>
                <w:sz w:val="21"/>
                <w:szCs w:val="21"/>
              </w:rPr>
              <w:t>“</w:t>
            </w:r>
            <w:r>
              <w:rPr>
                <w:rFonts w:hint="eastAsia" w:ascii="Times New Roman" w:hAnsi="Times New Roman" w:eastAsia="方正仿宋_GBK" w:cs="Times New Roman"/>
                <w:i w:val="0"/>
                <w:iCs w:val="0"/>
                <w:color w:val="auto"/>
                <w:kern w:val="0"/>
                <w:sz w:val="21"/>
                <w:szCs w:val="21"/>
                <w:highlight w:val="none"/>
                <w:u w:val="none"/>
                <w:lang w:val="en-US" w:eastAsia="zh-CN" w:bidi="ar"/>
              </w:rPr>
              <w:t>双通道</w:t>
            </w:r>
            <w:r>
              <w:rPr>
                <w:rFonts w:hint="eastAsia" w:eastAsia="方正仿宋_GBK" w:cs="Times New Roman"/>
                <w:i w:val="0"/>
                <w:iCs w:val="0"/>
                <w:color w:val="auto"/>
                <w:kern w:val="0"/>
                <w:sz w:val="21"/>
                <w:szCs w:val="21"/>
                <w:highlight w:val="none"/>
                <w:u w:val="none"/>
                <w:lang w:val="en-US" w:eastAsia="zh-CN" w:bidi="ar"/>
              </w:rPr>
              <w:t>”</w:t>
            </w:r>
            <w:r>
              <w:rPr>
                <w:rFonts w:hint="eastAsia" w:ascii="Times New Roman" w:hAnsi="Times New Roman" w:eastAsia="方正仿宋_GBK" w:cs="Times New Roman"/>
                <w:i w:val="0"/>
                <w:iCs w:val="0"/>
                <w:color w:val="auto"/>
                <w:kern w:val="0"/>
                <w:sz w:val="21"/>
                <w:szCs w:val="21"/>
                <w:highlight w:val="none"/>
                <w:u w:val="none"/>
                <w:lang w:val="en-US" w:eastAsia="zh-CN" w:bidi="ar"/>
              </w:rPr>
              <w:t>业务培训并做好记录。</w:t>
            </w:r>
          </w:p>
        </w:tc>
        <w:tc>
          <w:tcPr>
            <w:tcW w:w="15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任意一项不符合规定该项目不得分。</w:t>
            </w:r>
          </w:p>
        </w:tc>
        <w:tc>
          <w:tcPr>
            <w:tcW w:w="37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现场考核</w:t>
            </w:r>
          </w:p>
        </w:tc>
        <w:tc>
          <w:tcPr>
            <w:tcW w:w="40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50" w:hRule="atLeast"/>
          <w:jc w:val="center"/>
        </w:trPr>
        <w:tc>
          <w:tcPr>
            <w:tcW w:w="2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kern w:val="0"/>
                <w:sz w:val="22"/>
                <w:szCs w:val="22"/>
                <w:highlight w:val="none"/>
                <w:u w:val="none"/>
                <w:lang w:val="en-US" w:eastAsia="zh-CN" w:bidi="ar"/>
              </w:rPr>
              <w:t>3</w:t>
            </w:r>
          </w:p>
        </w:tc>
        <w:tc>
          <w:tcPr>
            <w:tcW w:w="44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i w:val="0"/>
                <w:iCs w:val="0"/>
                <w:color w:val="auto"/>
                <w:sz w:val="22"/>
                <w:szCs w:val="22"/>
                <w:highlight w:val="none"/>
                <w:u w:val="none"/>
              </w:rPr>
            </w:pPr>
            <w:r>
              <w:rPr>
                <w:rFonts w:hint="default" w:ascii="Times New Roman" w:hAnsi="Times New Roman" w:eastAsia="方正仿宋_GBK" w:cs="Times New Roman"/>
                <w:b/>
                <w:bCs/>
                <w:i w:val="0"/>
                <w:iCs w:val="0"/>
                <w:color w:val="auto"/>
                <w:kern w:val="0"/>
                <w:sz w:val="22"/>
                <w:szCs w:val="22"/>
                <w:highlight w:val="none"/>
                <w:u w:val="none"/>
                <w:lang w:val="en-US" w:eastAsia="zh-CN" w:bidi="ar"/>
              </w:rPr>
              <w:t>配套机制及档案管理</w:t>
            </w:r>
          </w:p>
        </w:tc>
        <w:tc>
          <w:tcPr>
            <w:tcW w:w="19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①建立药品质量风险防范和经济补偿机制。</w:t>
            </w:r>
            <w:r>
              <w:rPr>
                <w:rFonts w:hint="default" w:ascii="Times New Roman" w:hAnsi="Times New Roman" w:eastAsia="方正仿宋_GBK" w:cs="Times New Roman"/>
                <w:i w:val="0"/>
                <w:iCs w:val="0"/>
                <w:color w:val="auto"/>
                <w:kern w:val="0"/>
                <w:sz w:val="21"/>
                <w:szCs w:val="21"/>
                <w:highlight w:val="none"/>
                <w:u w:val="none"/>
                <w:lang w:val="en-US" w:eastAsia="zh-CN" w:bidi="ar"/>
              </w:rPr>
              <w:br w:type="textWrapping"/>
            </w:r>
            <w:r>
              <w:rPr>
                <w:rFonts w:hint="default" w:ascii="Times New Roman" w:hAnsi="Times New Roman" w:eastAsia="方正仿宋_GBK" w:cs="Times New Roman"/>
                <w:i w:val="0"/>
                <w:iCs w:val="0"/>
                <w:color w:val="auto"/>
                <w:kern w:val="0"/>
                <w:sz w:val="21"/>
                <w:szCs w:val="21"/>
                <w:highlight w:val="none"/>
                <w:u w:val="none"/>
                <w:lang w:val="en-US" w:eastAsia="zh-CN" w:bidi="ar"/>
              </w:rPr>
              <w:t>②与定点医疗机构联合建立药品质量全程监管和追溯机制。</w:t>
            </w:r>
            <w:r>
              <w:rPr>
                <w:rFonts w:hint="default" w:ascii="Times New Roman" w:hAnsi="Times New Roman" w:eastAsia="方正仿宋_GBK" w:cs="Times New Roman"/>
                <w:i w:val="0"/>
                <w:iCs w:val="0"/>
                <w:color w:val="auto"/>
                <w:kern w:val="0"/>
                <w:sz w:val="21"/>
                <w:szCs w:val="21"/>
                <w:highlight w:val="none"/>
                <w:u w:val="none"/>
                <w:lang w:val="en-US" w:eastAsia="zh-CN" w:bidi="ar"/>
              </w:rPr>
              <w:br w:type="textWrapping"/>
            </w:r>
            <w:r>
              <w:rPr>
                <w:rFonts w:hint="default" w:ascii="Times New Roman" w:hAnsi="Times New Roman" w:eastAsia="方正仿宋_GBK" w:cs="Times New Roman"/>
                <w:i w:val="0"/>
                <w:iCs w:val="0"/>
                <w:color w:val="auto"/>
                <w:kern w:val="0"/>
                <w:sz w:val="21"/>
                <w:szCs w:val="21"/>
                <w:highlight w:val="none"/>
                <w:u w:val="none"/>
                <w:lang w:val="en-US" w:eastAsia="zh-CN" w:bidi="ar"/>
              </w:rPr>
              <w:t>③做好药品交接登记（包含配送定点医疗机构及参保人）。</w:t>
            </w:r>
            <w:r>
              <w:rPr>
                <w:rFonts w:hint="default" w:ascii="Times New Roman" w:hAnsi="Times New Roman" w:eastAsia="方正仿宋_GBK" w:cs="Times New Roman"/>
                <w:i w:val="0"/>
                <w:iCs w:val="0"/>
                <w:color w:val="auto"/>
                <w:kern w:val="0"/>
                <w:sz w:val="21"/>
                <w:szCs w:val="21"/>
                <w:highlight w:val="none"/>
                <w:u w:val="none"/>
                <w:lang w:val="en-US" w:eastAsia="zh-CN" w:bidi="ar"/>
              </w:rPr>
              <w:br w:type="textWrapping"/>
            </w:r>
            <w:r>
              <w:rPr>
                <w:rFonts w:hint="default" w:ascii="Times New Roman" w:hAnsi="Times New Roman" w:eastAsia="方正仿宋_GBK" w:cs="Times New Roman"/>
                <w:i w:val="0"/>
                <w:iCs w:val="0"/>
                <w:color w:val="auto"/>
                <w:kern w:val="0"/>
                <w:sz w:val="21"/>
                <w:szCs w:val="21"/>
                <w:highlight w:val="none"/>
                <w:u w:val="none"/>
                <w:lang w:val="en-US" w:eastAsia="zh-CN" w:bidi="ar"/>
              </w:rPr>
              <w:t>④建立药品使用档案，做好外配处方等材料归档。</w:t>
            </w:r>
          </w:p>
        </w:tc>
        <w:tc>
          <w:tcPr>
            <w:tcW w:w="15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任意一项不符合规定该项目不得分。</w:t>
            </w:r>
          </w:p>
        </w:tc>
        <w:tc>
          <w:tcPr>
            <w:tcW w:w="37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现场考核</w:t>
            </w:r>
          </w:p>
        </w:tc>
        <w:tc>
          <w:tcPr>
            <w:tcW w:w="40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5" w:hRule="atLeast"/>
          <w:jc w:val="center"/>
        </w:trPr>
        <w:tc>
          <w:tcPr>
            <w:tcW w:w="2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kern w:val="0"/>
                <w:sz w:val="22"/>
                <w:szCs w:val="22"/>
                <w:highlight w:val="none"/>
                <w:u w:val="none"/>
                <w:lang w:val="en-US" w:eastAsia="zh-CN" w:bidi="ar"/>
              </w:rPr>
              <w:t>4</w:t>
            </w:r>
          </w:p>
        </w:tc>
        <w:tc>
          <w:tcPr>
            <w:tcW w:w="44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i w:val="0"/>
                <w:iCs w:val="0"/>
                <w:color w:val="auto"/>
                <w:sz w:val="22"/>
                <w:szCs w:val="22"/>
                <w:highlight w:val="none"/>
                <w:u w:val="none"/>
              </w:rPr>
            </w:pPr>
            <w:r>
              <w:rPr>
                <w:rFonts w:hint="default" w:ascii="Times New Roman" w:hAnsi="Times New Roman" w:eastAsia="方正仿宋_GBK" w:cs="Times New Roman"/>
                <w:b/>
                <w:bCs/>
                <w:i w:val="0"/>
                <w:iCs w:val="0"/>
                <w:color w:val="auto"/>
                <w:kern w:val="0"/>
                <w:sz w:val="22"/>
                <w:szCs w:val="22"/>
                <w:highlight w:val="none"/>
                <w:u w:val="none"/>
                <w:lang w:val="en-US" w:eastAsia="zh-CN" w:bidi="ar"/>
              </w:rPr>
              <w:t>服务人员管理</w:t>
            </w:r>
          </w:p>
        </w:tc>
        <w:tc>
          <w:tcPr>
            <w:tcW w:w="19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①营业时间内至少有1名执业药师在岗提供药学服务。</w:t>
            </w:r>
            <w:r>
              <w:rPr>
                <w:rFonts w:hint="default" w:ascii="Times New Roman" w:hAnsi="Times New Roman" w:eastAsia="方正仿宋_GBK" w:cs="Times New Roman"/>
                <w:i w:val="0"/>
                <w:iCs w:val="0"/>
                <w:color w:val="auto"/>
                <w:kern w:val="0"/>
                <w:sz w:val="21"/>
                <w:szCs w:val="21"/>
                <w:highlight w:val="none"/>
                <w:u w:val="none"/>
                <w:lang w:val="en-US" w:eastAsia="zh-CN" w:bidi="ar"/>
              </w:rPr>
              <w:br w:type="textWrapping"/>
            </w:r>
            <w:r>
              <w:rPr>
                <w:rFonts w:hint="default" w:ascii="Times New Roman" w:hAnsi="Times New Roman" w:eastAsia="方正仿宋_GBK" w:cs="Times New Roman"/>
                <w:i w:val="0"/>
                <w:iCs w:val="0"/>
                <w:color w:val="auto"/>
                <w:kern w:val="0"/>
                <w:sz w:val="21"/>
                <w:szCs w:val="21"/>
                <w:highlight w:val="none"/>
                <w:u w:val="none"/>
                <w:lang w:val="en-US" w:eastAsia="zh-CN" w:bidi="ar"/>
              </w:rPr>
              <w:t>②配备与医保</w:t>
            </w:r>
            <w:r>
              <w:rPr>
                <w:rFonts w:hint="eastAsia"/>
                <w:color w:val="auto"/>
                <w:sz w:val="21"/>
                <w:szCs w:val="21"/>
              </w:rPr>
              <w:t>“</w:t>
            </w:r>
            <w:r>
              <w:rPr>
                <w:rFonts w:hint="default" w:ascii="Times New Roman" w:hAnsi="Times New Roman" w:eastAsia="方正仿宋_GBK" w:cs="Times New Roman"/>
                <w:i w:val="0"/>
                <w:iCs w:val="0"/>
                <w:color w:val="auto"/>
                <w:kern w:val="0"/>
                <w:sz w:val="21"/>
                <w:szCs w:val="21"/>
                <w:highlight w:val="none"/>
                <w:u w:val="none"/>
                <w:lang w:val="en-US" w:eastAsia="zh-CN" w:bidi="ar"/>
              </w:rPr>
              <w:t>双通道</w:t>
            </w:r>
            <w:r>
              <w:rPr>
                <w:rFonts w:hint="eastAsia" w:eastAsia="方正仿宋_GBK" w:cs="Times New Roman"/>
                <w:i w:val="0"/>
                <w:iCs w:val="0"/>
                <w:color w:val="auto"/>
                <w:kern w:val="0"/>
                <w:sz w:val="21"/>
                <w:szCs w:val="21"/>
                <w:highlight w:val="none"/>
                <w:u w:val="none"/>
                <w:lang w:val="en-US" w:eastAsia="zh-CN" w:bidi="ar"/>
              </w:rPr>
              <w:t>”</w:t>
            </w:r>
            <w:r>
              <w:rPr>
                <w:rFonts w:hint="default" w:ascii="Times New Roman" w:hAnsi="Times New Roman" w:eastAsia="方正仿宋_GBK" w:cs="Times New Roman"/>
                <w:i w:val="0"/>
                <w:iCs w:val="0"/>
                <w:color w:val="auto"/>
                <w:kern w:val="0"/>
                <w:sz w:val="21"/>
                <w:szCs w:val="21"/>
                <w:highlight w:val="none"/>
                <w:u w:val="none"/>
                <w:lang w:val="en-US" w:eastAsia="zh-CN" w:bidi="ar"/>
              </w:rPr>
              <w:t>服务能力相适应的专(兼)职信息技术人员。</w:t>
            </w:r>
          </w:p>
        </w:tc>
        <w:tc>
          <w:tcPr>
            <w:tcW w:w="15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任意一项不符合规定该项目不得分。</w:t>
            </w:r>
          </w:p>
        </w:tc>
        <w:tc>
          <w:tcPr>
            <w:tcW w:w="37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现场考核</w:t>
            </w:r>
          </w:p>
        </w:tc>
        <w:tc>
          <w:tcPr>
            <w:tcW w:w="40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2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auto"/>
                <w:sz w:val="22"/>
                <w:szCs w:val="22"/>
                <w:highlight w:val="none"/>
                <w:u w:val="none"/>
              </w:rPr>
            </w:pPr>
            <w:r>
              <w:rPr>
                <w:rFonts w:hint="default" w:ascii="Times New Roman" w:hAnsi="Times New Roman" w:eastAsia="方正仿宋_GBK" w:cs="Times New Roman"/>
                <w:i w:val="0"/>
                <w:iCs w:val="0"/>
                <w:color w:val="auto"/>
                <w:kern w:val="0"/>
                <w:sz w:val="22"/>
                <w:szCs w:val="22"/>
                <w:highlight w:val="none"/>
                <w:u w:val="none"/>
                <w:lang w:val="en-US" w:eastAsia="zh-CN" w:bidi="ar"/>
              </w:rPr>
              <w:t>5</w:t>
            </w:r>
          </w:p>
        </w:tc>
        <w:tc>
          <w:tcPr>
            <w:tcW w:w="44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i w:val="0"/>
                <w:iCs w:val="0"/>
                <w:color w:val="auto"/>
                <w:sz w:val="22"/>
                <w:szCs w:val="22"/>
                <w:highlight w:val="none"/>
                <w:u w:val="none"/>
              </w:rPr>
            </w:pPr>
            <w:r>
              <w:rPr>
                <w:rFonts w:hint="default" w:ascii="Times New Roman" w:hAnsi="Times New Roman" w:eastAsia="方正仿宋_GBK" w:cs="Times New Roman"/>
                <w:b/>
                <w:bCs/>
                <w:i w:val="0"/>
                <w:iCs w:val="0"/>
                <w:color w:val="auto"/>
                <w:kern w:val="0"/>
                <w:sz w:val="22"/>
                <w:szCs w:val="22"/>
                <w:highlight w:val="none"/>
                <w:u w:val="none"/>
                <w:lang w:val="en-US" w:eastAsia="zh-CN" w:bidi="ar"/>
              </w:rPr>
              <w:t>配合医保工作</w:t>
            </w:r>
          </w:p>
        </w:tc>
        <w:tc>
          <w:tcPr>
            <w:tcW w:w="19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①按政策及协议的要求积极配合医疗保险管理部门进行日常监督检查工作。</w:t>
            </w:r>
            <w:r>
              <w:rPr>
                <w:rFonts w:hint="default" w:ascii="Times New Roman" w:hAnsi="Times New Roman" w:eastAsia="方正仿宋_GBK" w:cs="Times New Roman"/>
                <w:i w:val="0"/>
                <w:iCs w:val="0"/>
                <w:color w:val="auto"/>
                <w:kern w:val="0"/>
                <w:sz w:val="21"/>
                <w:szCs w:val="21"/>
                <w:highlight w:val="none"/>
                <w:u w:val="none"/>
                <w:lang w:val="en-US" w:eastAsia="zh-CN" w:bidi="ar"/>
              </w:rPr>
              <w:br w:type="textWrapping"/>
            </w:r>
            <w:r>
              <w:rPr>
                <w:rFonts w:hint="default" w:ascii="Times New Roman" w:hAnsi="Times New Roman" w:eastAsia="方正仿宋_GBK" w:cs="Times New Roman"/>
                <w:i w:val="0"/>
                <w:iCs w:val="0"/>
                <w:color w:val="auto"/>
                <w:kern w:val="0"/>
                <w:sz w:val="21"/>
                <w:szCs w:val="21"/>
                <w:highlight w:val="none"/>
                <w:u w:val="none"/>
                <w:lang w:val="en-US" w:eastAsia="zh-CN" w:bidi="ar"/>
              </w:rPr>
              <w:t>②按要求及时提供需要查阅的业务材料。</w:t>
            </w:r>
            <w:r>
              <w:rPr>
                <w:rFonts w:hint="default" w:ascii="Times New Roman" w:hAnsi="Times New Roman" w:eastAsia="方正仿宋_GBK" w:cs="Times New Roman"/>
                <w:i w:val="0"/>
                <w:iCs w:val="0"/>
                <w:color w:val="auto"/>
                <w:kern w:val="0"/>
                <w:sz w:val="21"/>
                <w:szCs w:val="21"/>
                <w:highlight w:val="none"/>
                <w:u w:val="none"/>
                <w:lang w:val="en-US" w:eastAsia="zh-CN" w:bidi="ar"/>
              </w:rPr>
              <w:br w:type="textWrapping"/>
            </w:r>
            <w:r>
              <w:rPr>
                <w:rFonts w:hint="default" w:ascii="Times New Roman" w:hAnsi="Times New Roman" w:eastAsia="方正仿宋_GBK" w:cs="Times New Roman"/>
                <w:i w:val="0"/>
                <w:iCs w:val="0"/>
                <w:color w:val="auto"/>
                <w:kern w:val="0"/>
                <w:sz w:val="21"/>
                <w:szCs w:val="21"/>
                <w:highlight w:val="none"/>
                <w:u w:val="none"/>
                <w:lang w:val="en-US" w:eastAsia="zh-CN" w:bidi="ar"/>
              </w:rPr>
              <w:t>③如实做好</w:t>
            </w:r>
            <w:r>
              <w:rPr>
                <w:rFonts w:hint="eastAsia"/>
                <w:color w:val="auto"/>
                <w:sz w:val="21"/>
                <w:szCs w:val="21"/>
              </w:rPr>
              <w:t>“</w:t>
            </w:r>
            <w:r>
              <w:rPr>
                <w:rFonts w:hint="default" w:ascii="Times New Roman" w:hAnsi="Times New Roman" w:eastAsia="方正仿宋_GBK" w:cs="Times New Roman"/>
                <w:i w:val="0"/>
                <w:iCs w:val="0"/>
                <w:color w:val="auto"/>
                <w:kern w:val="0"/>
                <w:sz w:val="21"/>
                <w:szCs w:val="21"/>
                <w:highlight w:val="none"/>
                <w:u w:val="none"/>
                <w:lang w:val="en-US" w:eastAsia="zh-CN" w:bidi="ar"/>
              </w:rPr>
              <w:t>双通道</w:t>
            </w:r>
            <w:r>
              <w:rPr>
                <w:rFonts w:hint="eastAsia" w:eastAsia="方正仿宋_GBK" w:cs="Times New Roman"/>
                <w:i w:val="0"/>
                <w:iCs w:val="0"/>
                <w:color w:val="auto"/>
                <w:kern w:val="0"/>
                <w:sz w:val="21"/>
                <w:szCs w:val="21"/>
                <w:highlight w:val="none"/>
                <w:u w:val="none"/>
                <w:lang w:val="en-US" w:eastAsia="zh-CN" w:bidi="ar"/>
              </w:rPr>
              <w:t>”</w:t>
            </w:r>
            <w:r>
              <w:rPr>
                <w:rFonts w:hint="default" w:ascii="Times New Roman" w:hAnsi="Times New Roman" w:eastAsia="方正仿宋_GBK" w:cs="Times New Roman"/>
                <w:i w:val="0"/>
                <w:iCs w:val="0"/>
                <w:color w:val="auto"/>
                <w:kern w:val="0"/>
                <w:sz w:val="21"/>
                <w:szCs w:val="21"/>
                <w:highlight w:val="none"/>
                <w:u w:val="none"/>
                <w:lang w:val="en-US" w:eastAsia="zh-CN" w:bidi="ar"/>
              </w:rPr>
              <w:t>药品目录编码匹配。</w:t>
            </w:r>
            <w:r>
              <w:rPr>
                <w:rFonts w:hint="default" w:ascii="Times New Roman" w:hAnsi="Times New Roman" w:eastAsia="方正仿宋_GBK" w:cs="Times New Roman"/>
                <w:i w:val="0"/>
                <w:iCs w:val="0"/>
                <w:color w:val="auto"/>
                <w:kern w:val="0"/>
                <w:sz w:val="21"/>
                <w:szCs w:val="21"/>
                <w:highlight w:val="none"/>
                <w:u w:val="none"/>
                <w:lang w:val="en-US" w:eastAsia="zh-CN" w:bidi="ar"/>
              </w:rPr>
              <w:br w:type="textWrapping"/>
            </w:r>
            <w:r>
              <w:rPr>
                <w:rFonts w:hint="default" w:ascii="Times New Roman" w:hAnsi="Times New Roman" w:eastAsia="方正仿宋_GBK" w:cs="Times New Roman"/>
                <w:i w:val="0"/>
                <w:iCs w:val="0"/>
                <w:color w:val="auto"/>
                <w:kern w:val="0"/>
                <w:sz w:val="21"/>
                <w:szCs w:val="21"/>
                <w:highlight w:val="none"/>
                <w:u w:val="none"/>
                <w:lang w:val="en-US" w:eastAsia="zh-CN" w:bidi="ar"/>
              </w:rPr>
              <w:t>④按时报送</w:t>
            </w:r>
            <w:r>
              <w:rPr>
                <w:rFonts w:hint="eastAsia"/>
                <w:color w:val="auto"/>
                <w:sz w:val="21"/>
                <w:szCs w:val="21"/>
              </w:rPr>
              <w:t>“</w:t>
            </w:r>
            <w:r>
              <w:rPr>
                <w:rFonts w:hint="default" w:ascii="Times New Roman" w:hAnsi="Times New Roman" w:eastAsia="方正仿宋_GBK" w:cs="Times New Roman"/>
                <w:i w:val="0"/>
                <w:iCs w:val="0"/>
                <w:color w:val="auto"/>
                <w:kern w:val="0"/>
                <w:sz w:val="21"/>
                <w:szCs w:val="21"/>
                <w:highlight w:val="none"/>
                <w:u w:val="none"/>
                <w:lang w:val="en-US" w:eastAsia="zh-CN" w:bidi="ar"/>
              </w:rPr>
              <w:t>双通道</w:t>
            </w:r>
            <w:r>
              <w:rPr>
                <w:rFonts w:hint="eastAsia" w:eastAsia="方正仿宋_GBK" w:cs="Times New Roman"/>
                <w:i w:val="0"/>
                <w:iCs w:val="0"/>
                <w:color w:val="auto"/>
                <w:kern w:val="0"/>
                <w:sz w:val="21"/>
                <w:szCs w:val="21"/>
                <w:highlight w:val="none"/>
                <w:u w:val="none"/>
                <w:lang w:val="en-US" w:eastAsia="zh-CN" w:bidi="ar"/>
              </w:rPr>
              <w:t>”</w:t>
            </w:r>
            <w:r>
              <w:rPr>
                <w:rFonts w:hint="default" w:ascii="Times New Roman" w:hAnsi="Times New Roman" w:eastAsia="方正仿宋_GBK" w:cs="Times New Roman"/>
                <w:i w:val="0"/>
                <w:iCs w:val="0"/>
                <w:color w:val="auto"/>
                <w:kern w:val="0"/>
                <w:sz w:val="21"/>
                <w:szCs w:val="21"/>
                <w:highlight w:val="none"/>
                <w:u w:val="none"/>
                <w:lang w:val="en-US" w:eastAsia="zh-CN" w:bidi="ar"/>
              </w:rPr>
              <w:t>药品结算申报表。</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⑤及时报送经营</w:t>
            </w:r>
            <w:r>
              <w:rPr>
                <w:rFonts w:hint="eastAsia"/>
                <w:color w:val="auto"/>
                <w:sz w:val="21"/>
                <w:szCs w:val="21"/>
              </w:rPr>
              <w:t>“</w:t>
            </w:r>
            <w:r>
              <w:rPr>
                <w:rFonts w:hint="default" w:ascii="Times New Roman" w:hAnsi="Times New Roman" w:eastAsia="方正仿宋_GBK" w:cs="Times New Roman"/>
                <w:i w:val="0"/>
                <w:iCs w:val="0"/>
                <w:color w:val="auto"/>
                <w:kern w:val="0"/>
                <w:sz w:val="21"/>
                <w:szCs w:val="21"/>
                <w:highlight w:val="none"/>
                <w:u w:val="none"/>
                <w:lang w:val="en-US" w:eastAsia="zh-CN" w:bidi="ar"/>
              </w:rPr>
              <w:t>双通道</w:t>
            </w:r>
            <w:r>
              <w:rPr>
                <w:rFonts w:hint="eastAsia" w:eastAsia="方正仿宋_GBK" w:cs="Times New Roman"/>
                <w:i w:val="0"/>
                <w:iCs w:val="0"/>
                <w:color w:val="auto"/>
                <w:kern w:val="0"/>
                <w:sz w:val="21"/>
                <w:szCs w:val="21"/>
                <w:highlight w:val="none"/>
                <w:u w:val="none"/>
                <w:lang w:val="en-US" w:eastAsia="zh-CN" w:bidi="ar"/>
              </w:rPr>
              <w:t>”</w:t>
            </w:r>
            <w:r>
              <w:rPr>
                <w:rFonts w:hint="default" w:ascii="Times New Roman" w:hAnsi="Times New Roman" w:eastAsia="方正仿宋_GBK" w:cs="Times New Roman"/>
                <w:i w:val="0"/>
                <w:iCs w:val="0"/>
                <w:color w:val="auto"/>
                <w:kern w:val="0"/>
                <w:sz w:val="21"/>
                <w:szCs w:val="21"/>
                <w:highlight w:val="none"/>
                <w:u w:val="none"/>
                <w:lang w:val="en-US" w:eastAsia="zh-CN" w:bidi="ar"/>
              </w:rPr>
              <w:t>药品品种信息及库存信息。</w:t>
            </w:r>
            <w:r>
              <w:rPr>
                <w:rFonts w:hint="default" w:ascii="Times New Roman" w:hAnsi="Times New Roman" w:eastAsia="方正仿宋_GBK" w:cs="Times New Roman"/>
                <w:i w:val="0"/>
                <w:iCs w:val="0"/>
                <w:color w:val="auto"/>
                <w:kern w:val="0"/>
                <w:sz w:val="21"/>
                <w:szCs w:val="21"/>
                <w:highlight w:val="none"/>
                <w:u w:val="none"/>
                <w:lang w:val="en-US" w:eastAsia="zh-CN" w:bidi="ar"/>
              </w:rPr>
              <w:br w:type="textWrapping"/>
            </w:r>
            <w:r>
              <w:rPr>
                <w:rFonts w:hint="default" w:ascii="Times New Roman" w:hAnsi="Times New Roman" w:eastAsia="方正仿宋_GBK" w:cs="Times New Roman"/>
                <w:i w:val="0"/>
                <w:iCs w:val="0"/>
                <w:color w:val="auto"/>
                <w:kern w:val="0"/>
                <w:sz w:val="21"/>
                <w:szCs w:val="21"/>
                <w:highlight w:val="none"/>
                <w:u w:val="none"/>
                <w:lang w:val="en-US" w:eastAsia="zh-CN" w:bidi="ar"/>
              </w:rPr>
              <w:t>⑥按要求参加市医保部门有关</w:t>
            </w:r>
            <w:r>
              <w:rPr>
                <w:rFonts w:hint="eastAsia"/>
                <w:color w:val="auto"/>
                <w:sz w:val="21"/>
                <w:szCs w:val="21"/>
              </w:rPr>
              <w:t>“</w:t>
            </w:r>
            <w:r>
              <w:rPr>
                <w:rFonts w:hint="default" w:ascii="Times New Roman" w:hAnsi="Times New Roman" w:eastAsia="方正仿宋_GBK" w:cs="Times New Roman"/>
                <w:i w:val="0"/>
                <w:iCs w:val="0"/>
                <w:color w:val="auto"/>
                <w:kern w:val="0"/>
                <w:sz w:val="21"/>
                <w:szCs w:val="21"/>
                <w:highlight w:val="none"/>
                <w:u w:val="none"/>
                <w:lang w:val="en-US" w:eastAsia="zh-CN" w:bidi="ar"/>
              </w:rPr>
              <w:t>双通道</w:t>
            </w:r>
            <w:r>
              <w:rPr>
                <w:rFonts w:hint="eastAsia" w:eastAsia="方正仿宋_GBK" w:cs="Times New Roman"/>
                <w:i w:val="0"/>
                <w:iCs w:val="0"/>
                <w:color w:val="auto"/>
                <w:kern w:val="0"/>
                <w:sz w:val="21"/>
                <w:szCs w:val="21"/>
                <w:highlight w:val="none"/>
                <w:u w:val="none"/>
                <w:lang w:val="en-US" w:eastAsia="zh-CN" w:bidi="ar"/>
              </w:rPr>
              <w:t>”</w:t>
            </w:r>
            <w:r>
              <w:rPr>
                <w:rFonts w:hint="default" w:ascii="Times New Roman" w:hAnsi="Times New Roman" w:eastAsia="方正仿宋_GBK" w:cs="Times New Roman"/>
                <w:i w:val="0"/>
                <w:iCs w:val="0"/>
                <w:color w:val="auto"/>
                <w:kern w:val="0"/>
                <w:sz w:val="21"/>
                <w:szCs w:val="21"/>
                <w:highlight w:val="none"/>
                <w:u w:val="none"/>
                <w:lang w:val="en-US" w:eastAsia="zh-CN" w:bidi="ar"/>
              </w:rPr>
              <w:t>政策业务培训。</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⑦参保人需要时，应向参保人提供</w:t>
            </w:r>
            <w:r>
              <w:rPr>
                <w:rFonts w:hint="default" w:ascii="Times New Roman" w:hAnsi="Times New Roman" w:cs="Times New Roman"/>
                <w:color w:val="auto"/>
                <w:sz w:val="21"/>
                <w:szCs w:val="21"/>
              </w:rPr>
              <w:t>“</w:t>
            </w:r>
            <w:r>
              <w:rPr>
                <w:rFonts w:hint="default" w:ascii="Times New Roman" w:hAnsi="Times New Roman" w:eastAsia="方正仿宋_GBK" w:cs="Times New Roman"/>
                <w:i w:val="0"/>
                <w:iCs w:val="0"/>
                <w:color w:val="auto"/>
                <w:kern w:val="0"/>
                <w:sz w:val="21"/>
                <w:szCs w:val="21"/>
                <w:highlight w:val="none"/>
                <w:u w:val="none"/>
                <w:lang w:val="en-US" w:eastAsia="zh-CN" w:bidi="ar"/>
              </w:rPr>
              <w:t>双通道”药品结算单并做好解释工作。</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⑧按要求配合医保部门做好药品双通道有关信息化建设实施工作，跟进上线后运行情况，及时处理问题。</w:t>
            </w:r>
          </w:p>
        </w:tc>
        <w:tc>
          <w:tcPr>
            <w:tcW w:w="15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任意一项不符合规定，每次扣5分。存在未履行服务协议书要求，发生参保人有效投诉的，该项目不得分</w:t>
            </w:r>
            <w:r>
              <w:rPr>
                <w:rFonts w:hint="eastAsia" w:eastAsia="方正仿宋_GBK" w:cs="Times New Roman"/>
                <w:i w:val="0"/>
                <w:iCs w:val="0"/>
                <w:color w:val="auto"/>
                <w:kern w:val="0"/>
                <w:sz w:val="21"/>
                <w:szCs w:val="21"/>
                <w:highlight w:val="none"/>
                <w:u w:val="none"/>
                <w:lang w:val="en-US" w:eastAsia="zh-CN" w:bidi="ar"/>
              </w:rPr>
              <w:t>。</w:t>
            </w:r>
          </w:p>
        </w:tc>
        <w:tc>
          <w:tcPr>
            <w:tcW w:w="37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日常考核</w:t>
            </w:r>
          </w:p>
        </w:tc>
        <w:tc>
          <w:tcPr>
            <w:tcW w:w="40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35" w:hRule="atLeast"/>
          <w:jc w:val="center"/>
        </w:trPr>
        <w:tc>
          <w:tcPr>
            <w:tcW w:w="2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auto"/>
                <w:sz w:val="22"/>
                <w:szCs w:val="22"/>
                <w:highlight w:val="none"/>
                <w:u w:val="none"/>
              </w:rPr>
            </w:pPr>
            <w:r>
              <w:rPr>
                <w:rFonts w:hint="eastAsia" w:ascii="Times New Roman" w:hAnsi="Times New Roman" w:eastAsia="方正仿宋_GBK" w:cs="Times New Roman"/>
                <w:i w:val="0"/>
                <w:iCs w:val="0"/>
                <w:color w:val="auto"/>
                <w:kern w:val="0"/>
                <w:sz w:val="22"/>
                <w:szCs w:val="22"/>
                <w:highlight w:val="none"/>
                <w:u w:val="none"/>
                <w:lang w:val="en-US" w:eastAsia="zh-CN" w:bidi="ar"/>
              </w:rPr>
              <w:t>6</w:t>
            </w:r>
          </w:p>
        </w:tc>
        <w:tc>
          <w:tcPr>
            <w:tcW w:w="44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i w:val="0"/>
                <w:iCs w:val="0"/>
                <w:color w:val="auto"/>
                <w:sz w:val="22"/>
                <w:szCs w:val="22"/>
                <w:highlight w:val="none"/>
                <w:u w:val="none"/>
              </w:rPr>
            </w:pPr>
            <w:r>
              <w:rPr>
                <w:rFonts w:hint="default" w:ascii="Times New Roman" w:hAnsi="Times New Roman" w:eastAsia="方正仿宋_GBK" w:cs="Times New Roman"/>
                <w:b/>
                <w:bCs/>
                <w:i w:val="0"/>
                <w:iCs w:val="0"/>
                <w:color w:val="auto"/>
                <w:kern w:val="0"/>
                <w:sz w:val="22"/>
                <w:szCs w:val="22"/>
                <w:highlight w:val="none"/>
                <w:u w:val="none"/>
                <w:lang w:val="en-US" w:eastAsia="zh-CN" w:bidi="ar"/>
              </w:rPr>
              <w:t>药品储存配送</w:t>
            </w:r>
          </w:p>
        </w:tc>
        <w:tc>
          <w:tcPr>
            <w:tcW w:w="19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①具有独立的经营</w:t>
            </w:r>
            <w:r>
              <w:rPr>
                <w:rFonts w:hint="eastAsia"/>
                <w:color w:val="auto"/>
                <w:sz w:val="21"/>
                <w:szCs w:val="21"/>
              </w:rPr>
              <w:t>“</w:t>
            </w:r>
            <w:r>
              <w:rPr>
                <w:rFonts w:hint="default" w:ascii="Times New Roman" w:hAnsi="Times New Roman" w:eastAsia="方正仿宋_GBK" w:cs="Times New Roman"/>
                <w:i w:val="0"/>
                <w:iCs w:val="0"/>
                <w:color w:val="auto"/>
                <w:kern w:val="0"/>
                <w:sz w:val="21"/>
                <w:szCs w:val="21"/>
                <w:highlight w:val="none"/>
                <w:u w:val="none"/>
                <w:lang w:val="en-US" w:eastAsia="zh-CN" w:bidi="ar"/>
              </w:rPr>
              <w:t>双通道</w:t>
            </w:r>
            <w:r>
              <w:rPr>
                <w:rFonts w:hint="eastAsia" w:eastAsia="方正仿宋_GBK" w:cs="Times New Roman"/>
                <w:i w:val="0"/>
                <w:iCs w:val="0"/>
                <w:color w:val="auto"/>
                <w:kern w:val="0"/>
                <w:sz w:val="21"/>
                <w:szCs w:val="21"/>
                <w:highlight w:val="none"/>
                <w:u w:val="none"/>
                <w:lang w:val="en-US" w:eastAsia="zh-CN" w:bidi="ar"/>
              </w:rPr>
              <w:t>”</w:t>
            </w:r>
            <w:r>
              <w:rPr>
                <w:rFonts w:hint="default" w:ascii="Times New Roman" w:hAnsi="Times New Roman" w:eastAsia="方正仿宋_GBK" w:cs="Times New Roman"/>
                <w:i w:val="0"/>
                <w:iCs w:val="0"/>
                <w:color w:val="auto"/>
                <w:kern w:val="0"/>
                <w:sz w:val="21"/>
                <w:szCs w:val="21"/>
                <w:highlight w:val="none"/>
                <w:u w:val="none"/>
                <w:lang w:val="en-US" w:eastAsia="zh-CN" w:bidi="ar"/>
              </w:rPr>
              <w:t>药品的场所，并设立相对独立的服务功能分区。</w:t>
            </w:r>
            <w:r>
              <w:rPr>
                <w:rFonts w:hint="default" w:ascii="Times New Roman" w:hAnsi="Times New Roman" w:eastAsia="方正仿宋_GBK" w:cs="Times New Roman"/>
                <w:i w:val="0"/>
                <w:iCs w:val="0"/>
                <w:color w:val="auto"/>
                <w:kern w:val="0"/>
                <w:sz w:val="21"/>
                <w:szCs w:val="21"/>
                <w:highlight w:val="none"/>
                <w:u w:val="none"/>
                <w:lang w:val="en-US" w:eastAsia="zh-CN" w:bidi="ar"/>
              </w:rPr>
              <w:br w:type="textWrapping"/>
            </w:r>
            <w:r>
              <w:rPr>
                <w:rFonts w:hint="default" w:ascii="Times New Roman" w:hAnsi="Times New Roman" w:eastAsia="方正仿宋_GBK" w:cs="Times New Roman"/>
                <w:i w:val="0"/>
                <w:iCs w:val="0"/>
                <w:color w:val="auto"/>
                <w:kern w:val="0"/>
                <w:sz w:val="21"/>
                <w:szCs w:val="21"/>
                <w:highlight w:val="none"/>
                <w:u w:val="none"/>
                <w:lang w:val="en-US" w:eastAsia="zh-CN" w:bidi="ar"/>
              </w:rPr>
              <w:t>②设置冷藏存储区域、冷藏设备，并配备检验合格的冷藏车、冷藏箱等冷链配送设备。</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③对存储、配送、使用有特殊规定的</w:t>
            </w:r>
            <w:r>
              <w:rPr>
                <w:rFonts w:hint="eastAsia"/>
                <w:color w:val="auto"/>
                <w:sz w:val="21"/>
                <w:szCs w:val="21"/>
              </w:rPr>
              <w:t>“</w:t>
            </w:r>
            <w:r>
              <w:rPr>
                <w:rFonts w:hint="default" w:ascii="Times New Roman" w:hAnsi="Times New Roman" w:eastAsia="方正仿宋_GBK" w:cs="Times New Roman"/>
                <w:i w:val="0"/>
                <w:iCs w:val="0"/>
                <w:color w:val="auto"/>
                <w:kern w:val="0"/>
                <w:sz w:val="21"/>
                <w:szCs w:val="21"/>
                <w:highlight w:val="none"/>
                <w:u w:val="none"/>
                <w:lang w:val="en-US" w:eastAsia="zh-CN" w:bidi="ar"/>
              </w:rPr>
              <w:t>双通道</w:t>
            </w:r>
            <w:r>
              <w:rPr>
                <w:rFonts w:hint="eastAsia" w:eastAsia="方正仿宋_GBK" w:cs="Times New Roman"/>
                <w:i w:val="0"/>
                <w:iCs w:val="0"/>
                <w:color w:val="auto"/>
                <w:kern w:val="0"/>
                <w:sz w:val="21"/>
                <w:szCs w:val="21"/>
                <w:highlight w:val="none"/>
                <w:u w:val="none"/>
                <w:lang w:val="en-US" w:eastAsia="zh-CN" w:bidi="ar"/>
              </w:rPr>
              <w:t>”</w:t>
            </w:r>
            <w:r>
              <w:rPr>
                <w:rFonts w:hint="default" w:ascii="Times New Roman" w:hAnsi="Times New Roman" w:eastAsia="方正仿宋_GBK" w:cs="Times New Roman"/>
                <w:i w:val="0"/>
                <w:iCs w:val="0"/>
                <w:color w:val="auto"/>
                <w:kern w:val="0"/>
                <w:sz w:val="21"/>
                <w:szCs w:val="21"/>
                <w:highlight w:val="none"/>
                <w:u w:val="none"/>
                <w:lang w:val="en-US" w:eastAsia="zh-CN" w:bidi="ar"/>
              </w:rPr>
              <w:t>药品（含注射类药品），由具备相应资质能力的药品经营企业免费配送至定点医疗机构为参保人使用，并做好药品交接登记。</w:t>
            </w:r>
          </w:p>
        </w:tc>
        <w:tc>
          <w:tcPr>
            <w:tcW w:w="15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任意一项不符合规定该项目不得分。</w:t>
            </w:r>
          </w:p>
        </w:tc>
        <w:tc>
          <w:tcPr>
            <w:tcW w:w="37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现场考核</w:t>
            </w:r>
          </w:p>
        </w:tc>
        <w:tc>
          <w:tcPr>
            <w:tcW w:w="40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080" w:hRule="atLeast"/>
          <w:jc w:val="center"/>
        </w:trPr>
        <w:tc>
          <w:tcPr>
            <w:tcW w:w="2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auto"/>
                <w:sz w:val="22"/>
                <w:szCs w:val="22"/>
                <w:highlight w:val="none"/>
                <w:u w:val="none"/>
              </w:rPr>
            </w:pPr>
            <w:r>
              <w:rPr>
                <w:rFonts w:hint="eastAsia" w:ascii="Times New Roman" w:hAnsi="Times New Roman" w:eastAsia="方正仿宋_GBK" w:cs="Times New Roman"/>
                <w:i w:val="0"/>
                <w:iCs w:val="0"/>
                <w:color w:val="auto"/>
                <w:kern w:val="0"/>
                <w:sz w:val="22"/>
                <w:szCs w:val="22"/>
                <w:highlight w:val="none"/>
                <w:u w:val="none"/>
                <w:lang w:val="en-US" w:eastAsia="zh-CN" w:bidi="ar"/>
              </w:rPr>
              <w:t>7</w:t>
            </w:r>
          </w:p>
        </w:tc>
        <w:tc>
          <w:tcPr>
            <w:tcW w:w="44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i w:val="0"/>
                <w:iCs w:val="0"/>
                <w:color w:val="auto"/>
                <w:kern w:val="0"/>
                <w:sz w:val="22"/>
                <w:szCs w:val="22"/>
                <w:highlight w:val="none"/>
                <w:u w:val="none"/>
                <w:lang w:val="en-US" w:eastAsia="zh-CN" w:bidi="ar"/>
              </w:rPr>
            </w:pPr>
            <w:r>
              <w:rPr>
                <w:rFonts w:hint="default" w:ascii="Times New Roman" w:hAnsi="Times New Roman" w:eastAsia="方正仿宋_GBK" w:cs="Times New Roman"/>
                <w:b/>
                <w:bCs/>
                <w:i w:val="0"/>
                <w:iCs w:val="0"/>
                <w:color w:val="auto"/>
                <w:kern w:val="0"/>
                <w:sz w:val="22"/>
                <w:szCs w:val="22"/>
                <w:highlight w:val="none"/>
                <w:u w:val="none"/>
                <w:lang w:val="en-US" w:eastAsia="zh-CN" w:bidi="ar"/>
              </w:rPr>
              <w:t>处方</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i w:val="0"/>
                <w:iCs w:val="0"/>
                <w:color w:val="auto"/>
                <w:sz w:val="22"/>
                <w:szCs w:val="22"/>
                <w:highlight w:val="none"/>
                <w:u w:val="none"/>
              </w:rPr>
            </w:pPr>
            <w:r>
              <w:rPr>
                <w:rFonts w:hint="default" w:ascii="Times New Roman" w:hAnsi="Times New Roman" w:eastAsia="方正仿宋_GBK" w:cs="Times New Roman"/>
                <w:b/>
                <w:bCs/>
                <w:i w:val="0"/>
                <w:iCs w:val="0"/>
                <w:color w:val="auto"/>
                <w:kern w:val="0"/>
                <w:sz w:val="22"/>
                <w:szCs w:val="22"/>
                <w:highlight w:val="none"/>
                <w:u w:val="none"/>
                <w:lang w:val="en-US" w:eastAsia="zh-CN" w:bidi="ar"/>
              </w:rPr>
              <w:t>核验</w:t>
            </w:r>
          </w:p>
        </w:tc>
        <w:tc>
          <w:tcPr>
            <w:tcW w:w="19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抽查已完成结算的外配处方5例</w:t>
            </w:r>
            <w:r>
              <w:rPr>
                <w:rFonts w:hint="eastAsia" w:eastAsia="方正仿宋_GBK" w:cs="Times New Roman"/>
                <w:i w:val="0"/>
                <w:iCs w:val="0"/>
                <w:color w:val="auto"/>
                <w:kern w:val="0"/>
                <w:sz w:val="21"/>
                <w:szCs w:val="21"/>
                <w:highlight w:val="none"/>
                <w:u w:val="none"/>
                <w:lang w:val="en-US" w:eastAsia="zh-CN" w:bidi="ar"/>
              </w:rPr>
              <w:t>（如实际结算量低于</w:t>
            </w:r>
            <w:r>
              <w:rPr>
                <w:rFonts w:hint="eastAsia" w:ascii="Times New Roman" w:hAnsi="Times New Roman" w:eastAsia="方正仿宋_GBK" w:cs="Times New Roman"/>
                <w:i w:val="0"/>
                <w:iCs w:val="0"/>
                <w:color w:val="auto"/>
                <w:kern w:val="0"/>
                <w:sz w:val="21"/>
                <w:szCs w:val="21"/>
                <w:highlight w:val="none"/>
                <w:u w:val="none"/>
                <w:lang w:val="en-US" w:eastAsia="zh-CN" w:bidi="ar"/>
              </w:rPr>
              <w:t>5</w:t>
            </w:r>
            <w:r>
              <w:rPr>
                <w:rFonts w:hint="eastAsia" w:eastAsia="方正仿宋_GBK" w:cs="Times New Roman"/>
                <w:i w:val="0"/>
                <w:iCs w:val="0"/>
                <w:color w:val="auto"/>
                <w:kern w:val="0"/>
                <w:sz w:val="21"/>
                <w:szCs w:val="21"/>
                <w:highlight w:val="none"/>
                <w:u w:val="none"/>
                <w:lang w:val="en-US" w:eastAsia="zh-CN" w:bidi="ar"/>
              </w:rPr>
              <w:t>例的，按实际开展结算量进行抽查）。</w:t>
            </w:r>
          </w:p>
        </w:tc>
        <w:tc>
          <w:tcPr>
            <w:tcW w:w="15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sz w:val="21"/>
                <w:szCs w:val="21"/>
                <w:highlight w:val="none"/>
                <w:u w:val="none"/>
                <w:lang w:val="en-US"/>
              </w:rPr>
            </w:pPr>
            <w:r>
              <w:rPr>
                <w:rFonts w:hint="default" w:ascii="Times New Roman" w:hAnsi="Times New Roman" w:eastAsia="方正仿宋_GBK" w:cs="Times New Roman"/>
                <w:i w:val="0"/>
                <w:iCs w:val="0"/>
                <w:color w:val="auto"/>
                <w:kern w:val="0"/>
                <w:sz w:val="21"/>
                <w:szCs w:val="21"/>
                <w:highlight w:val="none"/>
                <w:u w:val="none"/>
                <w:lang w:val="en-US" w:eastAsia="zh-CN" w:bidi="ar"/>
              </w:rPr>
              <w:t>审核查验外配处方用药合理性</w:t>
            </w:r>
            <w:r>
              <w:rPr>
                <w:rFonts w:hint="eastAsia" w:eastAsia="方正仿宋_GBK" w:cs="Times New Roman"/>
                <w:i w:val="0"/>
                <w:iCs w:val="0"/>
                <w:color w:val="auto"/>
                <w:kern w:val="0"/>
                <w:sz w:val="21"/>
                <w:szCs w:val="21"/>
                <w:highlight w:val="none"/>
                <w:u w:val="none"/>
                <w:lang w:val="en-US" w:eastAsia="zh-CN" w:bidi="ar"/>
              </w:rPr>
              <w:t>、规范性和完整性。如</w:t>
            </w:r>
            <w:r>
              <w:rPr>
                <w:rFonts w:hint="default" w:ascii="Times New Roman" w:hAnsi="Times New Roman" w:eastAsia="方正仿宋_GBK" w:cs="Times New Roman"/>
                <w:i w:val="0"/>
                <w:iCs w:val="0"/>
                <w:color w:val="auto"/>
                <w:kern w:val="0"/>
                <w:sz w:val="21"/>
                <w:szCs w:val="21"/>
                <w:highlight w:val="none"/>
                <w:u w:val="none"/>
                <w:lang w:val="en-US" w:eastAsia="zh-CN" w:bidi="ar"/>
              </w:rPr>
              <w:t>存在将超医保限定支付范围、超使用剂量用药，或超出有效期的外配处方进行医保结算的，</w:t>
            </w:r>
            <w:r>
              <w:rPr>
                <w:rFonts w:hint="eastAsia" w:eastAsia="方正仿宋_GBK" w:cs="Times New Roman"/>
                <w:i w:val="0"/>
                <w:iCs w:val="0"/>
                <w:color w:val="auto"/>
                <w:kern w:val="0"/>
                <w:sz w:val="21"/>
                <w:szCs w:val="21"/>
                <w:highlight w:val="none"/>
                <w:u w:val="none"/>
                <w:lang w:val="en-US" w:eastAsia="zh-CN" w:bidi="ar"/>
              </w:rPr>
              <w:t>药师未签章等，</w:t>
            </w:r>
            <w:r>
              <w:rPr>
                <w:rFonts w:hint="default" w:ascii="Times New Roman" w:hAnsi="Times New Roman" w:eastAsia="方正仿宋_GBK" w:cs="Times New Roman"/>
                <w:i w:val="0"/>
                <w:iCs w:val="0"/>
                <w:color w:val="auto"/>
                <w:kern w:val="0"/>
                <w:sz w:val="21"/>
                <w:szCs w:val="21"/>
                <w:highlight w:val="none"/>
                <w:u w:val="none"/>
                <w:lang w:val="en-US" w:eastAsia="zh-CN" w:bidi="ar"/>
              </w:rPr>
              <w:t>存在上述任一情形，每查实一例扣5分</w:t>
            </w:r>
            <w:r>
              <w:rPr>
                <w:rFonts w:hint="eastAsia" w:eastAsia="方正仿宋_GBK" w:cs="Times New Roman"/>
                <w:i w:val="0"/>
                <w:iCs w:val="0"/>
                <w:color w:val="auto"/>
                <w:kern w:val="0"/>
                <w:sz w:val="21"/>
                <w:szCs w:val="21"/>
                <w:highlight w:val="none"/>
                <w:u w:val="none"/>
                <w:lang w:val="en-US" w:eastAsia="zh-CN" w:bidi="ar"/>
              </w:rPr>
              <w:t>。实际结算量为</w:t>
            </w:r>
            <w:r>
              <w:rPr>
                <w:rFonts w:hint="eastAsia" w:ascii="Times New Roman" w:hAnsi="Times New Roman" w:eastAsia="方正仿宋_GBK" w:cs="Times New Roman"/>
                <w:i w:val="0"/>
                <w:iCs w:val="0"/>
                <w:color w:val="auto"/>
                <w:kern w:val="0"/>
                <w:sz w:val="21"/>
                <w:szCs w:val="21"/>
                <w:highlight w:val="none"/>
                <w:u w:val="none"/>
                <w:lang w:val="en-US" w:eastAsia="zh-CN" w:bidi="ar"/>
              </w:rPr>
              <w:t>0</w:t>
            </w:r>
            <w:r>
              <w:rPr>
                <w:rFonts w:hint="eastAsia" w:eastAsia="方正仿宋_GBK" w:cs="Times New Roman"/>
                <w:i w:val="0"/>
                <w:iCs w:val="0"/>
                <w:color w:val="auto"/>
                <w:kern w:val="0"/>
                <w:sz w:val="21"/>
                <w:szCs w:val="21"/>
                <w:highlight w:val="none"/>
                <w:u w:val="none"/>
                <w:lang w:val="en-US" w:eastAsia="zh-CN" w:bidi="ar"/>
              </w:rPr>
              <w:t>的，扣</w:t>
            </w:r>
            <w:r>
              <w:rPr>
                <w:rFonts w:hint="eastAsia" w:ascii="Times New Roman" w:hAnsi="Times New Roman" w:eastAsia="方正仿宋_GBK" w:cs="Times New Roman"/>
                <w:i w:val="0"/>
                <w:iCs w:val="0"/>
                <w:color w:val="auto"/>
                <w:kern w:val="0"/>
                <w:sz w:val="21"/>
                <w:szCs w:val="21"/>
                <w:highlight w:val="none"/>
                <w:u w:val="none"/>
                <w:lang w:val="en-US" w:eastAsia="zh-CN" w:bidi="ar"/>
              </w:rPr>
              <w:t>5</w:t>
            </w:r>
            <w:r>
              <w:rPr>
                <w:rFonts w:hint="eastAsia" w:eastAsia="方正仿宋_GBK" w:cs="Times New Roman"/>
                <w:i w:val="0"/>
                <w:iCs w:val="0"/>
                <w:color w:val="auto"/>
                <w:kern w:val="0"/>
                <w:sz w:val="21"/>
                <w:szCs w:val="21"/>
                <w:highlight w:val="none"/>
                <w:u w:val="none"/>
                <w:lang w:val="en-US" w:eastAsia="zh-CN" w:bidi="ar"/>
              </w:rPr>
              <w:t>分。</w:t>
            </w:r>
          </w:p>
        </w:tc>
        <w:tc>
          <w:tcPr>
            <w:tcW w:w="37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现场考核</w:t>
            </w:r>
          </w:p>
        </w:tc>
        <w:tc>
          <w:tcPr>
            <w:tcW w:w="40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15" w:hRule="atLeast"/>
          <w:jc w:val="center"/>
        </w:trPr>
        <w:tc>
          <w:tcPr>
            <w:tcW w:w="2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auto"/>
                <w:sz w:val="22"/>
                <w:szCs w:val="22"/>
                <w:highlight w:val="none"/>
                <w:u w:val="none"/>
              </w:rPr>
            </w:pPr>
            <w:r>
              <w:rPr>
                <w:rFonts w:hint="eastAsia" w:ascii="Times New Roman" w:hAnsi="Times New Roman" w:eastAsia="方正仿宋_GBK" w:cs="Times New Roman"/>
                <w:i w:val="0"/>
                <w:iCs w:val="0"/>
                <w:color w:val="auto"/>
                <w:kern w:val="0"/>
                <w:sz w:val="22"/>
                <w:szCs w:val="22"/>
                <w:highlight w:val="none"/>
                <w:u w:val="none"/>
                <w:lang w:val="en-US" w:eastAsia="zh-CN" w:bidi="ar"/>
              </w:rPr>
              <w:t>8</w:t>
            </w:r>
          </w:p>
        </w:tc>
        <w:tc>
          <w:tcPr>
            <w:tcW w:w="44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i w:val="0"/>
                <w:iCs w:val="0"/>
                <w:color w:val="auto"/>
                <w:kern w:val="0"/>
                <w:sz w:val="22"/>
                <w:szCs w:val="22"/>
                <w:highlight w:val="none"/>
                <w:u w:val="none"/>
                <w:lang w:val="en-US" w:eastAsia="zh-CN" w:bidi="ar"/>
              </w:rPr>
            </w:pPr>
            <w:r>
              <w:rPr>
                <w:rFonts w:hint="default" w:ascii="Times New Roman" w:hAnsi="Times New Roman" w:eastAsia="方正仿宋_GBK" w:cs="Times New Roman"/>
                <w:b/>
                <w:bCs/>
                <w:i w:val="0"/>
                <w:iCs w:val="0"/>
                <w:color w:val="auto"/>
                <w:kern w:val="0"/>
                <w:sz w:val="22"/>
                <w:szCs w:val="22"/>
                <w:highlight w:val="none"/>
                <w:u w:val="none"/>
                <w:lang w:val="en-US" w:eastAsia="zh-CN" w:bidi="ar"/>
              </w:rPr>
              <w:t>票据</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i w:val="0"/>
                <w:iCs w:val="0"/>
                <w:color w:val="auto"/>
                <w:sz w:val="22"/>
                <w:szCs w:val="22"/>
                <w:highlight w:val="none"/>
                <w:u w:val="none"/>
              </w:rPr>
            </w:pPr>
            <w:r>
              <w:rPr>
                <w:rFonts w:hint="default" w:ascii="Times New Roman" w:hAnsi="Times New Roman" w:eastAsia="方正仿宋_GBK" w:cs="Times New Roman"/>
                <w:b/>
                <w:bCs/>
                <w:i w:val="0"/>
                <w:iCs w:val="0"/>
                <w:color w:val="auto"/>
                <w:kern w:val="0"/>
                <w:sz w:val="22"/>
                <w:szCs w:val="22"/>
                <w:highlight w:val="none"/>
                <w:u w:val="none"/>
                <w:lang w:val="en-US" w:eastAsia="zh-CN" w:bidi="ar"/>
              </w:rPr>
              <w:t>管理</w:t>
            </w:r>
          </w:p>
        </w:tc>
        <w:tc>
          <w:tcPr>
            <w:tcW w:w="19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抽查已完成结算费用的</w:t>
            </w:r>
            <w:r>
              <w:rPr>
                <w:rFonts w:hint="eastAsia"/>
                <w:color w:val="auto"/>
                <w:sz w:val="21"/>
                <w:szCs w:val="21"/>
              </w:rPr>
              <w:t>“</w:t>
            </w:r>
            <w:r>
              <w:rPr>
                <w:rFonts w:hint="default" w:ascii="Times New Roman" w:hAnsi="Times New Roman" w:eastAsia="方正仿宋_GBK" w:cs="Times New Roman"/>
                <w:i w:val="0"/>
                <w:iCs w:val="0"/>
                <w:color w:val="auto"/>
                <w:kern w:val="0"/>
                <w:sz w:val="21"/>
                <w:szCs w:val="21"/>
                <w:highlight w:val="none"/>
                <w:u w:val="none"/>
                <w:lang w:val="en-US" w:eastAsia="zh-CN" w:bidi="ar"/>
              </w:rPr>
              <w:t>双通道</w:t>
            </w:r>
            <w:r>
              <w:rPr>
                <w:rFonts w:hint="eastAsia" w:eastAsia="方正仿宋_GBK" w:cs="Times New Roman"/>
                <w:i w:val="0"/>
                <w:iCs w:val="0"/>
                <w:color w:val="auto"/>
                <w:kern w:val="0"/>
                <w:sz w:val="21"/>
                <w:szCs w:val="21"/>
                <w:highlight w:val="none"/>
                <w:u w:val="none"/>
                <w:lang w:val="en-US" w:eastAsia="zh-CN" w:bidi="ar"/>
              </w:rPr>
              <w:t>”</w:t>
            </w:r>
            <w:r>
              <w:rPr>
                <w:rFonts w:hint="default" w:ascii="Times New Roman" w:hAnsi="Times New Roman" w:eastAsia="方正仿宋_GBK" w:cs="Times New Roman"/>
                <w:i w:val="0"/>
                <w:iCs w:val="0"/>
                <w:color w:val="auto"/>
                <w:kern w:val="0"/>
                <w:sz w:val="21"/>
                <w:szCs w:val="21"/>
                <w:highlight w:val="none"/>
                <w:u w:val="none"/>
                <w:lang w:val="en-US" w:eastAsia="zh-CN" w:bidi="ar"/>
              </w:rPr>
              <w:t>药品费用清单5例</w:t>
            </w:r>
            <w:r>
              <w:rPr>
                <w:rFonts w:hint="eastAsia" w:eastAsia="方正仿宋_GBK" w:cs="Times New Roman"/>
                <w:i w:val="0"/>
                <w:iCs w:val="0"/>
                <w:color w:val="auto"/>
                <w:kern w:val="0"/>
                <w:sz w:val="21"/>
                <w:szCs w:val="21"/>
                <w:highlight w:val="none"/>
                <w:u w:val="none"/>
                <w:lang w:val="en-US" w:eastAsia="zh-CN" w:bidi="ar"/>
              </w:rPr>
              <w:t>（如实际结算量低于</w:t>
            </w:r>
            <w:r>
              <w:rPr>
                <w:rFonts w:hint="eastAsia" w:ascii="Times New Roman" w:hAnsi="Times New Roman" w:eastAsia="方正仿宋_GBK" w:cs="Times New Roman"/>
                <w:i w:val="0"/>
                <w:iCs w:val="0"/>
                <w:color w:val="auto"/>
                <w:kern w:val="0"/>
                <w:sz w:val="21"/>
                <w:szCs w:val="21"/>
                <w:highlight w:val="none"/>
                <w:u w:val="none"/>
                <w:lang w:val="en-US" w:eastAsia="zh-CN" w:bidi="ar"/>
              </w:rPr>
              <w:t>5</w:t>
            </w:r>
            <w:r>
              <w:rPr>
                <w:rFonts w:hint="eastAsia" w:eastAsia="方正仿宋_GBK" w:cs="Times New Roman"/>
                <w:i w:val="0"/>
                <w:iCs w:val="0"/>
                <w:color w:val="auto"/>
                <w:kern w:val="0"/>
                <w:sz w:val="21"/>
                <w:szCs w:val="21"/>
                <w:highlight w:val="none"/>
                <w:u w:val="none"/>
                <w:lang w:val="en-US" w:eastAsia="zh-CN" w:bidi="ar"/>
              </w:rPr>
              <w:t>例的，按实际开展结算量进行抽查）。</w:t>
            </w:r>
          </w:p>
        </w:tc>
        <w:tc>
          <w:tcPr>
            <w:tcW w:w="15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零售价格高于广州药品集团采购平台挂网采购价格或未及时将参保人取药的信息通过广东省电子处方流转中心回传至开具处方的医疗机构，存在上述任一情形，每查实一例扣5分</w:t>
            </w:r>
            <w:r>
              <w:rPr>
                <w:rFonts w:hint="eastAsia" w:eastAsia="方正仿宋_GBK" w:cs="Times New Roman"/>
                <w:i w:val="0"/>
                <w:iCs w:val="0"/>
                <w:color w:val="auto"/>
                <w:kern w:val="0"/>
                <w:sz w:val="21"/>
                <w:szCs w:val="21"/>
                <w:highlight w:val="none"/>
                <w:u w:val="none"/>
                <w:lang w:val="en-US" w:eastAsia="zh-CN" w:bidi="ar"/>
              </w:rPr>
              <w:t>。实际结算量为</w:t>
            </w:r>
            <w:r>
              <w:rPr>
                <w:rFonts w:hint="eastAsia" w:ascii="Times New Roman" w:hAnsi="Times New Roman" w:eastAsia="方正仿宋_GBK" w:cs="Times New Roman"/>
                <w:i w:val="0"/>
                <w:iCs w:val="0"/>
                <w:color w:val="auto"/>
                <w:kern w:val="0"/>
                <w:sz w:val="21"/>
                <w:szCs w:val="21"/>
                <w:highlight w:val="none"/>
                <w:u w:val="none"/>
                <w:lang w:val="en-US" w:eastAsia="zh-CN" w:bidi="ar"/>
              </w:rPr>
              <w:t>0</w:t>
            </w:r>
            <w:r>
              <w:rPr>
                <w:rFonts w:hint="eastAsia" w:eastAsia="方正仿宋_GBK" w:cs="Times New Roman"/>
                <w:i w:val="0"/>
                <w:iCs w:val="0"/>
                <w:color w:val="auto"/>
                <w:kern w:val="0"/>
                <w:sz w:val="21"/>
                <w:szCs w:val="21"/>
                <w:highlight w:val="none"/>
                <w:u w:val="none"/>
                <w:lang w:val="en-US" w:eastAsia="zh-CN" w:bidi="ar"/>
              </w:rPr>
              <w:t>的，扣</w:t>
            </w:r>
            <w:r>
              <w:rPr>
                <w:rFonts w:hint="eastAsia" w:ascii="Times New Roman" w:hAnsi="Times New Roman" w:eastAsia="方正仿宋_GBK" w:cs="Times New Roman"/>
                <w:i w:val="0"/>
                <w:iCs w:val="0"/>
                <w:color w:val="auto"/>
                <w:kern w:val="0"/>
                <w:sz w:val="21"/>
                <w:szCs w:val="21"/>
                <w:highlight w:val="none"/>
                <w:u w:val="none"/>
                <w:lang w:val="en-US" w:eastAsia="zh-CN" w:bidi="ar"/>
              </w:rPr>
              <w:t>5</w:t>
            </w:r>
            <w:r>
              <w:rPr>
                <w:rFonts w:hint="eastAsia" w:eastAsia="方正仿宋_GBK" w:cs="Times New Roman"/>
                <w:i w:val="0"/>
                <w:iCs w:val="0"/>
                <w:color w:val="auto"/>
                <w:kern w:val="0"/>
                <w:sz w:val="21"/>
                <w:szCs w:val="21"/>
                <w:highlight w:val="none"/>
                <w:u w:val="none"/>
                <w:lang w:val="en-US" w:eastAsia="zh-CN" w:bidi="ar"/>
              </w:rPr>
              <w:t>分。</w:t>
            </w:r>
          </w:p>
        </w:tc>
        <w:tc>
          <w:tcPr>
            <w:tcW w:w="37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现场考核</w:t>
            </w:r>
          </w:p>
        </w:tc>
        <w:tc>
          <w:tcPr>
            <w:tcW w:w="40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jc w:val="center"/>
        </w:trPr>
        <w:tc>
          <w:tcPr>
            <w:tcW w:w="2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9</w:t>
            </w:r>
          </w:p>
        </w:tc>
        <w:tc>
          <w:tcPr>
            <w:tcW w:w="44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b/>
                <w:bCs/>
                <w:i w:val="0"/>
                <w:iCs w:val="0"/>
                <w:color w:val="auto"/>
                <w:kern w:val="0"/>
                <w:sz w:val="22"/>
                <w:szCs w:val="22"/>
                <w:highlight w:val="none"/>
                <w:u w:val="none"/>
                <w:lang w:val="en-US" w:eastAsia="zh-CN" w:bidi="ar"/>
              </w:rPr>
            </w:pPr>
            <w:r>
              <w:rPr>
                <w:rFonts w:hint="eastAsia" w:eastAsia="方正仿宋_GBK" w:cs="Times New Roman"/>
                <w:b/>
                <w:bCs/>
                <w:i w:val="0"/>
                <w:iCs w:val="0"/>
                <w:color w:val="auto"/>
                <w:kern w:val="0"/>
                <w:sz w:val="22"/>
                <w:szCs w:val="22"/>
                <w:highlight w:val="none"/>
                <w:u w:val="none"/>
                <w:lang w:val="en-US" w:eastAsia="zh-CN" w:bidi="ar"/>
              </w:rPr>
              <w:t>双通道线上流程</w:t>
            </w:r>
          </w:p>
        </w:tc>
        <w:tc>
          <w:tcPr>
            <w:tcW w:w="19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eastAsia" w:ascii="Times New Roman" w:hAnsi="Times New Roman" w:eastAsia="方正仿宋_GBK" w:cs="Times New Roman"/>
                <w:i w:val="0"/>
                <w:iCs w:val="0"/>
                <w:color w:val="auto"/>
                <w:kern w:val="0"/>
                <w:sz w:val="21"/>
                <w:szCs w:val="21"/>
                <w:highlight w:val="none"/>
                <w:u w:val="none"/>
                <w:lang w:val="en-US" w:eastAsia="zh-CN" w:bidi="ar"/>
              </w:rPr>
              <w:t>2023</w:t>
            </w:r>
            <w:r>
              <w:rPr>
                <w:rFonts w:hint="eastAsia" w:eastAsia="方正仿宋_GBK" w:cs="Times New Roman"/>
                <w:i w:val="0"/>
                <w:iCs w:val="0"/>
                <w:color w:val="auto"/>
                <w:kern w:val="0"/>
                <w:sz w:val="21"/>
                <w:szCs w:val="21"/>
                <w:highlight w:val="none"/>
                <w:u w:val="none"/>
                <w:lang w:val="en-US" w:eastAsia="zh-CN" w:bidi="ar"/>
              </w:rPr>
              <w:t>年</w:t>
            </w:r>
            <w:r>
              <w:rPr>
                <w:rFonts w:hint="eastAsia" w:ascii="Times New Roman" w:hAnsi="Times New Roman" w:eastAsia="方正仿宋_GBK" w:cs="Times New Roman"/>
                <w:i w:val="0"/>
                <w:iCs w:val="0"/>
                <w:color w:val="auto"/>
                <w:kern w:val="0"/>
                <w:sz w:val="21"/>
                <w:szCs w:val="21"/>
                <w:highlight w:val="none"/>
                <w:u w:val="none"/>
                <w:lang w:val="en-US" w:eastAsia="zh-CN" w:bidi="ar"/>
              </w:rPr>
              <w:t>9</w:t>
            </w:r>
            <w:r>
              <w:rPr>
                <w:rFonts w:hint="eastAsia" w:eastAsia="方正仿宋_GBK" w:cs="Times New Roman"/>
                <w:i w:val="0"/>
                <w:iCs w:val="0"/>
                <w:color w:val="auto"/>
                <w:kern w:val="0"/>
                <w:sz w:val="21"/>
                <w:szCs w:val="21"/>
                <w:highlight w:val="none"/>
                <w:u w:val="none"/>
                <w:lang w:val="en-US" w:eastAsia="zh-CN" w:bidi="ar"/>
              </w:rPr>
              <w:t>月</w:t>
            </w:r>
            <w:r>
              <w:rPr>
                <w:rFonts w:hint="eastAsia" w:ascii="Times New Roman" w:hAnsi="Times New Roman" w:eastAsia="方正仿宋_GBK" w:cs="Times New Roman"/>
                <w:i w:val="0"/>
                <w:iCs w:val="0"/>
                <w:color w:val="auto"/>
                <w:kern w:val="0"/>
                <w:sz w:val="21"/>
                <w:szCs w:val="21"/>
                <w:highlight w:val="none"/>
                <w:u w:val="none"/>
                <w:lang w:val="en-US" w:eastAsia="zh-CN" w:bidi="ar"/>
              </w:rPr>
              <w:t>30</w:t>
            </w:r>
            <w:r>
              <w:rPr>
                <w:rFonts w:hint="eastAsia" w:eastAsia="方正仿宋_GBK" w:cs="Times New Roman"/>
                <w:i w:val="0"/>
                <w:iCs w:val="0"/>
                <w:color w:val="auto"/>
                <w:kern w:val="0"/>
                <w:sz w:val="21"/>
                <w:szCs w:val="21"/>
                <w:highlight w:val="none"/>
                <w:u w:val="none"/>
                <w:lang w:val="en-US" w:eastAsia="zh-CN" w:bidi="ar"/>
              </w:rPr>
              <w:t>日前完成对接“粤医保”小程序电子处方流转应用的系统接口改造、联调测试并提交国家医保局进行审核。</w:t>
            </w:r>
          </w:p>
        </w:tc>
        <w:tc>
          <w:tcPr>
            <w:tcW w:w="15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方正仿宋_GBK" w:hAnsi="方正仿宋_GBK" w:eastAsia="方正仿宋_GBK" w:cs="方正仿宋_GBK"/>
                <w:i w:val="0"/>
                <w:iCs w:val="0"/>
                <w:color w:val="auto"/>
                <w:kern w:val="0"/>
                <w:sz w:val="21"/>
                <w:szCs w:val="21"/>
                <w:highlight w:val="none"/>
                <w:u w:val="none"/>
                <w:lang w:val="en-US" w:eastAsia="zh-CN" w:bidi="ar"/>
              </w:rPr>
            </w:pPr>
            <w:r>
              <w:rPr>
                <w:rFonts w:hint="eastAsia" w:eastAsia="方正仿宋_GBK" w:cs="Times New Roman"/>
                <w:i w:val="0"/>
                <w:iCs w:val="0"/>
                <w:color w:val="auto"/>
                <w:kern w:val="0"/>
                <w:sz w:val="21"/>
                <w:szCs w:val="21"/>
                <w:highlight w:val="none"/>
                <w:u w:val="none"/>
                <w:lang w:val="en-US" w:eastAsia="zh-CN" w:bidi="ar"/>
              </w:rPr>
              <w:t>未按要求完成</w:t>
            </w:r>
            <w:r>
              <w:rPr>
                <w:rFonts w:hint="default" w:ascii="Times New Roman" w:hAnsi="Times New Roman" w:eastAsia="方正仿宋_GBK" w:cs="Times New Roman"/>
                <w:i w:val="0"/>
                <w:iCs w:val="0"/>
                <w:color w:val="auto"/>
                <w:kern w:val="0"/>
                <w:sz w:val="21"/>
                <w:szCs w:val="21"/>
                <w:highlight w:val="none"/>
                <w:u w:val="none"/>
                <w:lang w:val="en-US" w:eastAsia="zh-CN" w:bidi="ar"/>
              </w:rPr>
              <w:t>该项目不得分</w:t>
            </w:r>
            <w:r>
              <w:rPr>
                <w:rFonts w:hint="eastAsia" w:eastAsia="方正仿宋_GBK" w:cs="Times New Roman"/>
                <w:i w:val="0"/>
                <w:iCs w:val="0"/>
                <w:color w:val="auto"/>
                <w:kern w:val="0"/>
                <w:sz w:val="21"/>
                <w:szCs w:val="21"/>
                <w:highlight w:val="none"/>
                <w:u w:val="none"/>
                <w:lang w:val="en-US" w:eastAsia="zh-CN" w:bidi="ar"/>
              </w:rPr>
              <w:t>。</w:t>
            </w:r>
          </w:p>
        </w:tc>
        <w:tc>
          <w:tcPr>
            <w:tcW w:w="37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日常考核</w:t>
            </w:r>
          </w:p>
        </w:tc>
        <w:tc>
          <w:tcPr>
            <w:tcW w:w="40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eastAsia" w:ascii="Times New Roman" w:hAnsi="Times New Roman" w:eastAsia="方正仿宋_GBK" w:cs="Times New Roman"/>
                <w:i w:val="0"/>
                <w:iCs w:val="0"/>
                <w:color w:val="auto"/>
                <w:kern w:val="0"/>
                <w:sz w:val="21"/>
                <w:szCs w:val="21"/>
                <w:highlight w:val="none"/>
                <w:u w:val="none"/>
                <w:lang w:val="en-US" w:eastAsia="zh-CN" w:bidi="ar"/>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5" w:hRule="atLeast"/>
          <w:jc w:val="center"/>
        </w:trPr>
        <w:tc>
          <w:tcPr>
            <w:tcW w:w="2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auto"/>
                <w:sz w:val="22"/>
                <w:szCs w:val="22"/>
                <w:highlight w:val="none"/>
                <w:u w:val="none"/>
                <w:lang w:val="en-US"/>
              </w:rPr>
            </w:pPr>
            <w:r>
              <w:rPr>
                <w:rFonts w:hint="eastAsia" w:ascii="Times New Roman" w:hAnsi="Times New Roman" w:eastAsia="方正仿宋_GBK" w:cs="Times New Roman"/>
                <w:i w:val="0"/>
                <w:iCs w:val="0"/>
                <w:color w:val="auto"/>
                <w:kern w:val="0"/>
                <w:sz w:val="22"/>
                <w:szCs w:val="22"/>
                <w:highlight w:val="none"/>
                <w:u w:val="none"/>
                <w:lang w:val="en-US" w:eastAsia="zh-CN" w:bidi="ar"/>
              </w:rPr>
              <w:t>10</w:t>
            </w:r>
          </w:p>
        </w:tc>
        <w:tc>
          <w:tcPr>
            <w:tcW w:w="44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i w:val="0"/>
                <w:iCs w:val="0"/>
                <w:color w:val="auto"/>
                <w:sz w:val="22"/>
                <w:szCs w:val="22"/>
                <w:highlight w:val="none"/>
                <w:u w:val="none"/>
              </w:rPr>
            </w:pPr>
            <w:r>
              <w:rPr>
                <w:rFonts w:hint="eastAsia" w:eastAsia="方正仿宋_GBK" w:cs="Times New Roman"/>
                <w:b/>
                <w:bCs/>
                <w:i w:val="0"/>
                <w:iCs w:val="0"/>
                <w:color w:val="auto"/>
                <w:kern w:val="0"/>
                <w:sz w:val="22"/>
                <w:szCs w:val="22"/>
                <w:highlight w:val="none"/>
                <w:u w:val="none"/>
                <w:lang w:val="en-US" w:eastAsia="zh-CN" w:bidi="ar"/>
              </w:rPr>
              <w:t>“双通道”</w:t>
            </w:r>
            <w:r>
              <w:rPr>
                <w:rFonts w:hint="default" w:ascii="Times New Roman" w:hAnsi="Times New Roman" w:eastAsia="方正仿宋_GBK" w:cs="Times New Roman"/>
                <w:b/>
                <w:bCs/>
                <w:i w:val="0"/>
                <w:iCs w:val="0"/>
                <w:color w:val="auto"/>
                <w:kern w:val="0"/>
                <w:sz w:val="22"/>
                <w:szCs w:val="22"/>
                <w:highlight w:val="none"/>
                <w:u w:val="none"/>
                <w:lang w:val="en-US" w:eastAsia="zh-CN" w:bidi="ar"/>
              </w:rPr>
              <w:t>药品配备</w:t>
            </w:r>
            <w:r>
              <w:rPr>
                <w:rFonts w:hint="eastAsia" w:eastAsia="方正仿宋_GBK" w:cs="Times New Roman"/>
                <w:b/>
                <w:bCs/>
                <w:i w:val="0"/>
                <w:iCs w:val="0"/>
                <w:color w:val="auto"/>
                <w:kern w:val="0"/>
                <w:sz w:val="22"/>
                <w:szCs w:val="22"/>
                <w:highlight w:val="none"/>
                <w:u w:val="none"/>
                <w:lang w:val="en-US" w:eastAsia="zh-CN" w:bidi="ar"/>
              </w:rPr>
              <w:t>率</w:t>
            </w:r>
          </w:p>
        </w:tc>
        <w:tc>
          <w:tcPr>
            <w:tcW w:w="19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sz w:val="21"/>
                <w:szCs w:val="21"/>
                <w:highlight w:val="none"/>
                <w:u w:val="none"/>
              </w:rPr>
            </w:pPr>
            <w:r>
              <w:rPr>
                <w:rFonts w:hint="eastAsia"/>
                <w:color w:val="auto"/>
                <w:sz w:val="21"/>
                <w:szCs w:val="21"/>
              </w:rPr>
              <w:t>“</w:t>
            </w:r>
            <w:r>
              <w:rPr>
                <w:rFonts w:hint="default" w:ascii="Times New Roman" w:hAnsi="Times New Roman" w:eastAsia="方正仿宋_GBK" w:cs="Times New Roman"/>
                <w:i w:val="0"/>
                <w:iCs w:val="0"/>
                <w:color w:val="auto"/>
                <w:kern w:val="0"/>
                <w:sz w:val="21"/>
                <w:szCs w:val="21"/>
                <w:highlight w:val="none"/>
                <w:u w:val="none"/>
                <w:lang w:val="en-US" w:eastAsia="zh-CN" w:bidi="ar"/>
              </w:rPr>
              <w:t>双通道</w:t>
            </w:r>
            <w:r>
              <w:rPr>
                <w:rFonts w:hint="eastAsia" w:eastAsia="方正仿宋_GBK" w:cs="Times New Roman"/>
                <w:i w:val="0"/>
                <w:iCs w:val="0"/>
                <w:color w:val="auto"/>
                <w:kern w:val="0"/>
                <w:sz w:val="21"/>
                <w:szCs w:val="21"/>
                <w:highlight w:val="none"/>
                <w:u w:val="none"/>
                <w:lang w:val="en-US" w:eastAsia="zh-CN" w:bidi="ar"/>
              </w:rPr>
              <w:t>”</w:t>
            </w:r>
            <w:r>
              <w:rPr>
                <w:rFonts w:hint="default" w:ascii="Times New Roman" w:hAnsi="Times New Roman" w:eastAsia="方正仿宋_GBK" w:cs="Times New Roman"/>
                <w:i w:val="0"/>
                <w:iCs w:val="0"/>
                <w:color w:val="auto"/>
                <w:kern w:val="0"/>
                <w:sz w:val="21"/>
                <w:szCs w:val="21"/>
                <w:highlight w:val="none"/>
                <w:u w:val="none"/>
                <w:lang w:val="en-US" w:eastAsia="zh-CN" w:bidi="ar"/>
              </w:rPr>
              <w:t>药品备药率=药店</w:t>
            </w:r>
            <w:r>
              <w:rPr>
                <w:rFonts w:hint="eastAsia"/>
                <w:color w:val="auto"/>
                <w:sz w:val="21"/>
                <w:szCs w:val="21"/>
              </w:rPr>
              <w:t>“</w:t>
            </w:r>
            <w:r>
              <w:rPr>
                <w:rFonts w:hint="default" w:ascii="Times New Roman" w:hAnsi="Times New Roman" w:eastAsia="方正仿宋_GBK" w:cs="Times New Roman"/>
                <w:i w:val="0"/>
                <w:iCs w:val="0"/>
                <w:color w:val="auto"/>
                <w:kern w:val="0"/>
                <w:sz w:val="21"/>
                <w:szCs w:val="21"/>
                <w:highlight w:val="none"/>
                <w:u w:val="none"/>
                <w:lang w:val="en-US" w:eastAsia="zh-CN" w:bidi="ar"/>
              </w:rPr>
              <w:t>双通道</w:t>
            </w:r>
            <w:r>
              <w:rPr>
                <w:rFonts w:hint="eastAsia" w:eastAsia="方正仿宋_GBK" w:cs="Times New Roman"/>
                <w:i w:val="0"/>
                <w:iCs w:val="0"/>
                <w:color w:val="auto"/>
                <w:kern w:val="0"/>
                <w:sz w:val="21"/>
                <w:szCs w:val="21"/>
                <w:highlight w:val="none"/>
                <w:u w:val="none"/>
                <w:lang w:val="en-US" w:eastAsia="zh-CN" w:bidi="ar"/>
              </w:rPr>
              <w:t>”</w:t>
            </w:r>
            <w:r>
              <w:rPr>
                <w:rFonts w:hint="default" w:ascii="Times New Roman" w:hAnsi="Times New Roman" w:eastAsia="方正仿宋_GBK" w:cs="Times New Roman"/>
                <w:i w:val="0"/>
                <w:iCs w:val="0"/>
                <w:color w:val="auto"/>
                <w:kern w:val="0"/>
                <w:sz w:val="21"/>
                <w:szCs w:val="21"/>
                <w:highlight w:val="none"/>
                <w:u w:val="none"/>
                <w:lang w:val="en-US" w:eastAsia="zh-CN" w:bidi="ar"/>
              </w:rPr>
              <w:t>药品备药品种/</w:t>
            </w:r>
            <w:r>
              <w:rPr>
                <w:rFonts w:hint="eastAsia"/>
                <w:color w:val="auto"/>
                <w:sz w:val="21"/>
                <w:szCs w:val="21"/>
              </w:rPr>
              <w:t>“</w:t>
            </w:r>
            <w:r>
              <w:rPr>
                <w:rFonts w:hint="default" w:ascii="Times New Roman" w:hAnsi="Times New Roman" w:eastAsia="方正仿宋_GBK" w:cs="Times New Roman"/>
                <w:i w:val="0"/>
                <w:iCs w:val="0"/>
                <w:color w:val="auto"/>
                <w:kern w:val="0"/>
                <w:sz w:val="21"/>
                <w:szCs w:val="21"/>
                <w:highlight w:val="none"/>
                <w:u w:val="none"/>
                <w:lang w:val="en-US" w:eastAsia="zh-CN" w:bidi="ar"/>
              </w:rPr>
              <w:t>双通道</w:t>
            </w:r>
            <w:r>
              <w:rPr>
                <w:rFonts w:hint="eastAsia" w:eastAsia="方正仿宋_GBK" w:cs="Times New Roman"/>
                <w:i w:val="0"/>
                <w:iCs w:val="0"/>
                <w:color w:val="auto"/>
                <w:kern w:val="0"/>
                <w:sz w:val="21"/>
                <w:szCs w:val="21"/>
                <w:highlight w:val="none"/>
                <w:u w:val="none"/>
                <w:lang w:val="en-US" w:eastAsia="zh-CN" w:bidi="ar"/>
              </w:rPr>
              <w:t>”</w:t>
            </w:r>
            <w:r>
              <w:rPr>
                <w:rFonts w:hint="default" w:ascii="Times New Roman" w:hAnsi="Times New Roman" w:eastAsia="方正仿宋_GBK" w:cs="Times New Roman"/>
                <w:i w:val="0"/>
                <w:iCs w:val="0"/>
                <w:color w:val="auto"/>
                <w:kern w:val="0"/>
                <w:sz w:val="21"/>
                <w:szCs w:val="21"/>
                <w:highlight w:val="none"/>
                <w:u w:val="none"/>
                <w:lang w:val="en-US" w:eastAsia="zh-CN" w:bidi="ar"/>
              </w:rPr>
              <w:t>药品全部品种（统计口径为全年，药品范围以广州市最新的</w:t>
            </w:r>
            <w:r>
              <w:rPr>
                <w:rFonts w:hint="eastAsia"/>
                <w:color w:val="auto"/>
                <w:sz w:val="21"/>
                <w:szCs w:val="21"/>
              </w:rPr>
              <w:t>“</w:t>
            </w:r>
            <w:r>
              <w:rPr>
                <w:rFonts w:hint="default" w:ascii="Times New Roman" w:hAnsi="Times New Roman" w:eastAsia="方正仿宋_GBK" w:cs="Times New Roman"/>
                <w:i w:val="0"/>
                <w:iCs w:val="0"/>
                <w:color w:val="auto"/>
                <w:kern w:val="0"/>
                <w:sz w:val="21"/>
                <w:szCs w:val="21"/>
                <w:highlight w:val="none"/>
                <w:u w:val="none"/>
                <w:lang w:val="en-US" w:eastAsia="zh-CN" w:bidi="ar"/>
              </w:rPr>
              <w:t>双通道</w:t>
            </w:r>
            <w:r>
              <w:rPr>
                <w:rFonts w:hint="eastAsia" w:eastAsia="方正仿宋_GBK" w:cs="Times New Roman"/>
                <w:i w:val="0"/>
                <w:iCs w:val="0"/>
                <w:color w:val="auto"/>
                <w:kern w:val="0"/>
                <w:sz w:val="21"/>
                <w:szCs w:val="21"/>
                <w:highlight w:val="none"/>
                <w:u w:val="none"/>
                <w:lang w:val="en-US" w:eastAsia="zh-CN" w:bidi="ar"/>
              </w:rPr>
              <w:t>”</w:t>
            </w:r>
            <w:r>
              <w:rPr>
                <w:rFonts w:hint="default" w:ascii="Times New Roman" w:hAnsi="Times New Roman" w:eastAsia="方正仿宋_GBK" w:cs="Times New Roman"/>
                <w:i w:val="0"/>
                <w:iCs w:val="0"/>
                <w:color w:val="auto"/>
                <w:kern w:val="0"/>
                <w:sz w:val="21"/>
                <w:szCs w:val="21"/>
                <w:highlight w:val="none"/>
                <w:u w:val="none"/>
                <w:lang w:val="en-US" w:eastAsia="zh-CN" w:bidi="ar"/>
              </w:rPr>
              <w:t>药品管理范围为准）。</w:t>
            </w:r>
          </w:p>
        </w:tc>
        <w:tc>
          <w:tcPr>
            <w:tcW w:w="15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sz w:val="21"/>
                <w:szCs w:val="21"/>
                <w:highlight w:val="none"/>
                <w:u w:val="none"/>
                <w:lang w:val="en-US"/>
              </w:rPr>
            </w:pPr>
            <w:r>
              <w:rPr>
                <w:rFonts w:hint="default" w:ascii="Times New Roman" w:hAnsi="Times New Roman" w:eastAsia="方正仿宋_GBK" w:cs="Times New Roman"/>
                <w:i w:val="0"/>
                <w:iCs w:val="0"/>
                <w:color w:val="auto"/>
                <w:kern w:val="0"/>
                <w:sz w:val="21"/>
                <w:szCs w:val="21"/>
                <w:highlight w:val="none"/>
                <w:u w:val="none"/>
                <w:lang w:val="en-US" w:eastAsia="zh-CN" w:bidi="ar"/>
              </w:rPr>
              <w:t>从高到低进行排名，</w:t>
            </w:r>
            <w:r>
              <w:rPr>
                <w:rFonts w:hint="eastAsia" w:eastAsia="方正仿宋_GBK" w:cs="Times New Roman"/>
                <w:i w:val="0"/>
                <w:iCs w:val="0"/>
                <w:color w:val="auto"/>
                <w:kern w:val="0"/>
                <w:sz w:val="21"/>
                <w:szCs w:val="21"/>
                <w:highlight w:val="none"/>
                <w:u w:val="none"/>
                <w:lang w:val="en-US" w:eastAsia="zh-CN" w:bidi="ar"/>
              </w:rPr>
              <w:t>倒数</w:t>
            </w:r>
            <w:r>
              <w:rPr>
                <w:rFonts w:hint="default" w:ascii="Times New Roman" w:hAnsi="Times New Roman" w:eastAsia="方正仿宋_GBK" w:cs="Times New Roman"/>
                <w:i w:val="0"/>
                <w:iCs w:val="0"/>
                <w:color w:val="auto"/>
                <w:kern w:val="0"/>
                <w:sz w:val="21"/>
                <w:szCs w:val="21"/>
                <w:highlight w:val="none"/>
                <w:u w:val="none"/>
                <w:lang w:val="en-US" w:eastAsia="zh-CN" w:bidi="ar"/>
              </w:rPr>
              <w:t>第1名（含并列，下同）</w:t>
            </w:r>
            <w:r>
              <w:rPr>
                <w:rFonts w:hint="eastAsia" w:eastAsia="方正仿宋_GBK" w:cs="Times New Roman"/>
                <w:i w:val="0"/>
                <w:iCs w:val="0"/>
                <w:color w:val="auto"/>
                <w:kern w:val="0"/>
                <w:sz w:val="21"/>
                <w:szCs w:val="21"/>
                <w:highlight w:val="none"/>
                <w:u w:val="none"/>
                <w:lang w:val="en-US" w:eastAsia="zh-CN" w:bidi="ar"/>
              </w:rPr>
              <w:t>扣</w:t>
            </w:r>
            <w:r>
              <w:rPr>
                <w:rFonts w:hint="eastAsia" w:ascii="Times New Roman" w:hAnsi="Times New Roman" w:eastAsia="方正仿宋_GBK" w:cs="Times New Roman"/>
                <w:i w:val="0"/>
                <w:iCs w:val="0"/>
                <w:color w:val="auto"/>
                <w:kern w:val="0"/>
                <w:sz w:val="21"/>
                <w:szCs w:val="21"/>
                <w:highlight w:val="none"/>
                <w:u w:val="none"/>
                <w:lang w:val="en-US" w:eastAsia="zh-CN" w:bidi="ar"/>
              </w:rPr>
              <w:t>5</w:t>
            </w:r>
            <w:r>
              <w:rPr>
                <w:rFonts w:hint="default" w:ascii="Times New Roman" w:hAnsi="Times New Roman" w:eastAsia="方正仿宋_GBK" w:cs="Times New Roman"/>
                <w:i w:val="0"/>
                <w:iCs w:val="0"/>
                <w:color w:val="auto"/>
                <w:kern w:val="0"/>
                <w:sz w:val="21"/>
                <w:szCs w:val="21"/>
                <w:highlight w:val="none"/>
                <w:u w:val="none"/>
                <w:lang w:val="en-US" w:eastAsia="zh-CN" w:bidi="ar"/>
              </w:rPr>
              <w:t>分，</w:t>
            </w:r>
            <w:r>
              <w:rPr>
                <w:rFonts w:hint="eastAsia" w:eastAsia="方正仿宋_GBK" w:cs="Times New Roman"/>
                <w:i w:val="0"/>
                <w:iCs w:val="0"/>
                <w:color w:val="auto"/>
                <w:kern w:val="0"/>
                <w:sz w:val="21"/>
                <w:szCs w:val="21"/>
                <w:highlight w:val="none"/>
                <w:u w:val="none"/>
                <w:lang w:val="en-US" w:eastAsia="zh-CN" w:bidi="ar"/>
              </w:rPr>
              <w:t>倒数</w:t>
            </w:r>
            <w:r>
              <w:rPr>
                <w:rFonts w:hint="default" w:ascii="Times New Roman" w:hAnsi="Times New Roman" w:eastAsia="方正仿宋_GBK" w:cs="Times New Roman"/>
                <w:i w:val="0"/>
                <w:iCs w:val="0"/>
                <w:color w:val="auto"/>
                <w:kern w:val="0"/>
                <w:sz w:val="21"/>
                <w:szCs w:val="21"/>
                <w:highlight w:val="none"/>
                <w:u w:val="none"/>
                <w:lang w:val="en-US" w:eastAsia="zh-CN" w:bidi="ar"/>
              </w:rPr>
              <w:t>第2名</w:t>
            </w:r>
            <w:r>
              <w:rPr>
                <w:rFonts w:hint="eastAsia" w:eastAsia="方正仿宋_GBK" w:cs="Times New Roman"/>
                <w:i w:val="0"/>
                <w:iCs w:val="0"/>
                <w:color w:val="auto"/>
                <w:kern w:val="0"/>
                <w:sz w:val="21"/>
                <w:szCs w:val="21"/>
                <w:highlight w:val="none"/>
                <w:u w:val="none"/>
                <w:lang w:val="en-US" w:eastAsia="zh-CN" w:bidi="ar"/>
              </w:rPr>
              <w:t>扣</w:t>
            </w:r>
            <w:r>
              <w:rPr>
                <w:rFonts w:hint="eastAsia" w:ascii="Times New Roman" w:hAnsi="Times New Roman" w:eastAsia="方正仿宋_GBK" w:cs="Times New Roman"/>
                <w:i w:val="0"/>
                <w:iCs w:val="0"/>
                <w:color w:val="auto"/>
                <w:kern w:val="0"/>
                <w:sz w:val="21"/>
                <w:szCs w:val="21"/>
                <w:highlight w:val="none"/>
                <w:u w:val="none"/>
                <w:lang w:val="en-US" w:eastAsia="zh-CN" w:bidi="ar"/>
              </w:rPr>
              <w:t>4</w:t>
            </w:r>
            <w:r>
              <w:rPr>
                <w:rFonts w:hint="default" w:ascii="Times New Roman" w:hAnsi="Times New Roman" w:eastAsia="方正仿宋_GBK" w:cs="Times New Roman"/>
                <w:i w:val="0"/>
                <w:iCs w:val="0"/>
                <w:color w:val="auto"/>
                <w:kern w:val="0"/>
                <w:sz w:val="21"/>
                <w:szCs w:val="21"/>
                <w:highlight w:val="none"/>
                <w:u w:val="none"/>
                <w:lang w:val="en-US" w:eastAsia="zh-CN" w:bidi="ar"/>
              </w:rPr>
              <w:t>分，</w:t>
            </w:r>
            <w:r>
              <w:rPr>
                <w:rFonts w:hint="eastAsia" w:eastAsia="方正仿宋_GBK" w:cs="Times New Roman"/>
                <w:i w:val="0"/>
                <w:iCs w:val="0"/>
                <w:color w:val="auto"/>
                <w:kern w:val="0"/>
                <w:sz w:val="21"/>
                <w:szCs w:val="21"/>
                <w:highlight w:val="none"/>
                <w:u w:val="none"/>
                <w:lang w:val="en-US" w:eastAsia="zh-CN" w:bidi="ar"/>
              </w:rPr>
              <w:t>倒数</w:t>
            </w:r>
            <w:r>
              <w:rPr>
                <w:rFonts w:hint="default" w:ascii="Times New Roman" w:hAnsi="Times New Roman" w:eastAsia="方正仿宋_GBK" w:cs="Times New Roman"/>
                <w:i w:val="0"/>
                <w:iCs w:val="0"/>
                <w:color w:val="auto"/>
                <w:kern w:val="0"/>
                <w:sz w:val="21"/>
                <w:szCs w:val="21"/>
                <w:highlight w:val="none"/>
                <w:u w:val="none"/>
                <w:lang w:val="en-US" w:eastAsia="zh-CN" w:bidi="ar"/>
              </w:rPr>
              <w:t>第3名</w:t>
            </w:r>
            <w:r>
              <w:rPr>
                <w:rFonts w:hint="eastAsia" w:eastAsia="方正仿宋_GBK" w:cs="Times New Roman"/>
                <w:i w:val="0"/>
                <w:iCs w:val="0"/>
                <w:color w:val="auto"/>
                <w:kern w:val="0"/>
                <w:sz w:val="21"/>
                <w:szCs w:val="21"/>
                <w:highlight w:val="none"/>
                <w:u w:val="none"/>
                <w:lang w:val="en-US" w:eastAsia="zh-CN" w:bidi="ar"/>
              </w:rPr>
              <w:t>扣</w:t>
            </w:r>
            <w:r>
              <w:rPr>
                <w:rFonts w:hint="eastAsia" w:ascii="Times New Roman" w:hAnsi="Times New Roman" w:eastAsia="方正仿宋_GBK" w:cs="Times New Roman"/>
                <w:i w:val="0"/>
                <w:iCs w:val="0"/>
                <w:color w:val="auto"/>
                <w:kern w:val="0"/>
                <w:sz w:val="21"/>
                <w:szCs w:val="21"/>
                <w:highlight w:val="none"/>
                <w:u w:val="none"/>
                <w:lang w:val="en-US" w:eastAsia="zh-CN" w:bidi="ar"/>
              </w:rPr>
              <w:t>3</w:t>
            </w:r>
            <w:r>
              <w:rPr>
                <w:rFonts w:hint="default" w:ascii="Times New Roman" w:hAnsi="Times New Roman" w:eastAsia="方正仿宋_GBK" w:cs="Times New Roman"/>
                <w:i w:val="0"/>
                <w:iCs w:val="0"/>
                <w:color w:val="auto"/>
                <w:kern w:val="0"/>
                <w:sz w:val="21"/>
                <w:szCs w:val="21"/>
                <w:highlight w:val="none"/>
                <w:u w:val="none"/>
                <w:lang w:val="en-US" w:eastAsia="zh-CN" w:bidi="ar"/>
              </w:rPr>
              <w:t>分</w:t>
            </w:r>
            <w:r>
              <w:rPr>
                <w:rFonts w:hint="eastAsia" w:eastAsia="方正仿宋_GBK" w:cs="Times New Roman"/>
                <w:i w:val="0"/>
                <w:iCs w:val="0"/>
                <w:color w:val="auto"/>
                <w:kern w:val="0"/>
                <w:sz w:val="21"/>
                <w:szCs w:val="21"/>
                <w:highlight w:val="none"/>
                <w:u w:val="none"/>
                <w:lang w:val="en-US" w:eastAsia="zh-CN" w:bidi="ar"/>
              </w:rPr>
              <w:t>，余不扣分。</w:t>
            </w:r>
          </w:p>
        </w:tc>
        <w:tc>
          <w:tcPr>
            <w:tcW w:w="37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日常考核</w:t>
            </w:r>
          </w:p>
        </w:tc>
        <w:tc>
          <w:tcPr>
            <w:tcW w:w="40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auto"/>
                <w:sz w:val="21"/>
                <w:szCs w:val="21"/>
                <w:highlight w:val="none"/>
                <w:u w:val="none"/>
                <w:lang w:val="en-US"/>
              </w:rPr>
            </w:pPr>
            <w:r>
              <w:rPr>
                <w:rFonts w:hint="eastAsia" w:ascii="Times New Roman" w:hAnsi="Times New Roman" w:eastAsia="方正仿宋_GBK" w:cs="Times New Roman"/>
                <w:i w:val="0"/>
                <w:iCs w:val="0"/>
                <w:color w:val="auto"/>
                <w:kern w:val="0"/>
                <w:sz w:val="21"/>
                <w:szCs w:val="21"/>
                <w:highlight w:val="none"/>
                <w:u w:val="none"/>
                <w:lang w:val="en-US" w:eastAsia="zh-CN" w:bidi="ar"/>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0" w:hRule="atLeast"/>
          <w:jc w:val="center"/>
        </w:trPr>
        <w:tc>
          <w:tcPr>
            <w:tcW w:w="2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auto"/>
                <w:sz w:val="22"/>
                <w:szCs w:val="22"/>
                <w:highlight w:val="none"/>
                <w:u w:val="none"/>
                <w:lang w:val="en-US"/>
              </w:rPr>
            </w:pPr>
            <w:r>
              <w:rPr>
                <w:rFonts w:hint="eastAsia" w:ascii="Times New Roman" w:hAnsi="Times New Roman" w:eastAsia="方正仿宋_GBK" w:cs="Times New Roman"/>
                <w:i w:val="0"/>
                <w:iCs w:val="0"/>
                <w:color w:val="auto"/>
                <w:kern w:val="0"/>
                <w:sz w:val="22"/>
                <w:szCs w:val="22"/>
                <w:highlight w:val="none"/>
                <w:u w:val="none"/>
                <w:lang w:val="en-US" w:eastAsia="zh-CN" w:bidi="ar"/>
              </w:rPr>
              <w:t>11</w:t>
            </w:r>
          </w:p>
        </w:tc>
        <w:tc>
          <w:tcPr>
            <w:tcW w:w="44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bCs/>
                <w:i w:val="0"/>
                <w:iCs w:val="0"/>
                <w:color w:val="auto"/>
                <w:sz w:val="22"/>
                <w:szCs w:val="22"/>
                <w:highlight w:val="none"/>
                <w:u w:val="none"/>
              </w:rPr>
            </w:pPr>
            <w:r>
              <w:rPr>
                <w:rFonts w:hint="default" w:ascii="Times New Roman" w:hAnsi="Times New Roman" w:eastAsia="方正仿宋_GBK" w:cs="Times New Roman"/>
                <w:b/>
                <w:bCs/>
                <w:i w:val="0"/>
                <w:iCs w:val="0"/>
                <w:color w:val="auto"/>
                <w:kern w:val="0"/>
                <w:sz w:val="22"/>
                <w:szCs w:val="22"/>
                <w:highlight w:val="none"/>
                <w:u w:val="none"/>
                <w:lang w:val="en-US" w:eastAsia="zh-CN" w:bidi="ar"/>
              </w:rPr>
              <w:t>受处理情况</w:t>
            </w:r>
          </w:p>
        </w:tc>
        <w:tc>
          <w:tcPr>
            <w:tcW w:w="19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遵守医保服务协议约定及《零售药店医疗保障定点管理暂行办法》规定</w:t>
            </w:r>
            <w:r>
              <w:rPr>
                <w:rFonts w:hint="eastAsia" w:eastAsia="方正仿宋_GBK" w:cs="Times New Roman"/>
                <w:i w:val="0"/>
                <w:iCs w:val="0"/>
                <w:color w:val="auto"/>
                <w:kern w:val="0"/>
                <w:sz w:val="21"/>
                <w:szCs w:val="21"/>
                <w:highlight w:val="none"/>
                <w:u w:val="none"/>
                <w:lang w:val="en-US" w:eastAsia="zh-CN" w:bidi="ar"/>
              </w:rPr>
              <w:t>。</w:t>
            </w:r>
          </w:p>
        </w:tc>
        <w:tc>
          <w:tcPr>
            <w:tcW w:w="15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因违反医保服务协议约定或违反《零售药店医疗保障定点管理暂行办法》规定受到一般违约处理扣</w:t>
            </w:r>
            <w:r>
              <w:rPr>
                <w:rFonts w:hint="eastAsia" w:ascii="Times New Roman" w:hAnsi="Times New Roman" w:eastAsia="方正仿宋_GBK" w:cs="Times New Roman"/>
                <w:i w:val="0"/>
                <w:iCs w:val="0"/>
                <w:color w:val="auto"/>
                <w:kern w:val="0"/>
                <w:sz w:val="21"/>
                <w:szCs w:val="21"/>
                <w:highlight w:val="none"/>
                <w:u w:val="none"/>
                <w:lang w:val="en-US" w:eastAsia="zh-CN" w:bidi="ar"/>
              </w:rPr>
              <w:t>1</w:t>
            </w:r>
            <w:r>
              <w:rPr>
                <w:rFonts w:hint="default" w:ascii="Times New Roman" w:hAnsi="Times New Roman" w:eastAsia="方正仿宋_GBK" w:cs="Times New Roman"/>
                <w:i w:val="0"/>
                <w:iCs w:val="0"/>
                <w:color w:val="auto"/>
                <w:kern w:val="0"/>
                <w:sz w:val="21"/>
                <w:szCs w:val="21"/>
                <w:highlight w:val="none"/>
                <w:u w:val="none"/>
                <w:lang w:val="en-US" w:eastAsia="zh-CN" w:bidi="ar"/>
              </w:rPr>
              <w:t>0分，严重违约处理，扣</w:t>
            </w:r>
            <w:r>
              <w:rPr>
                <w:rFonts w:hint="eastAsia" w:ascii="Times New Roman" w:hAnsi="Times New Roman" w:eastAsia="方正仿宋_GBK" w:cs="Times New Roman"/>
                <w:i w:val="0"/>
                <w:iCs w:val="0"/>
                <w:color w:val="auto"/>
                <w:kern w:val="0"/>
                <w:sz w:val="21"/>
                <w:szCs w:val="21"/>
                <w:highlight w:val="none"/>
                <w:u w:val="none"/>
                <w:lang w:val="en-US" w:eastAsia="zh-CN" w:bidi="ar"/>
              </w:rPr>
              <w:t>3</w:t>
            </w:r>
            <w:r>
              <w:rPr>
                <w:rFonts w:hint="default" w:ascii="Times New Roman" w:hAnsi="Times New Roman" w:eastAsia="方正仿宋_GBK" w:cs="Times New Roman"/>
                <w:i w:val="0"/>
                <w:iCs w:val="0"/>
                <w:color w:val="auto"/>
                <w:kern w:val="0"/>
                <w:sz w:val="21"/>
                <w:szCs w:val="21"/>
                <w:highlight w:val="none"/>
                <w:u w:val="none"/>
                <w:lang w:val="en-US" w:eastAsia="zh-CN" w:bidi="ar"/>
              </w:rPr>
              <w:t>0分。违反《医疗保障基金使用监督管理条例》有关规定受到行政处罚的，扣20分。其他违反医保法律、法规的情形，参照上述条款，视情节轻重进行扣分。</w:t>
            </w:r>
          </w:p>
        </w:tc>
        <w:tc>
          <w:tcPr>
            <w:tcW w:w="37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日常考核</w:t>
            </w:r>
          </w:p>
        </w:tc>
        <w:tc>
          <w:tcPr>
            <w:tcW w:w="40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按实际情况减分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30" w:hRule="atLeast"/>
          <w:jc w:val="center"/>
        </w:trPr>
        <w:tc>
          <w:tcPr>
            <w:tcW w:w="2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12</w:t>
            </w:r>
          </w:p>
        </w:tc>
        <w:tc>
          <w:tcPr>
            <w:tcW w:w="444" w:type="pct"/>
            <w:tcBorders>
              <w:tl2br w:val="nil"/>
              <w:tr2bl w:val="nil"/>
            </w:tcBorders>
            <w:noWrap w:val="0"/>
            <w:vAlign w:val="center"/>
          </w:tcPr>
          <w:p>
            <w:pPr>
              <w:keepNext w:val="0"/>
              <w:keepLines w:val="0"/>
              <w:pageBreakBefore w:val="0"/>
              <w:widowControl/>
              <w:suppressLineNumbers w:val="0"/>
              <w:tabs>
                <w:tab w:val="left" w:pos="207"/>
              </w:tabs>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val="0"/>
                <w:bCs w:val="0"/>
                <w:i w:val="0"/>
                <w:iCs w:val="0"/>
                <w:color w:val="auto"/>
                <w:kern w:val="0"/>
                <w:sz w:val="22"/>
                <w:szCs w:val="22"/>
                <w:highlight w:val="none"/>
                <w:u w:val="none"/>
                <w:lang w:val="en-US" w:eastAsia="zh-CN" w:bidi="ar"/>
              </w:rPr>
            </w:pPr>
            <w:r>
              <w:rPr>
                <w:rFonts w:hint="eastAsia" w:eastAsia="方正仿宋_GBK" w:cs="Times New Roman"/>
                <w:b/>
                <w:bCs/>
                <w:i w:val="0"/>
                <w:iCs w:val="0"/>
                <w:color w:val="auto"/>
                <w:kern w:val="0"/>
                <w:sz w:val="22"/>
                <w:szCs w:val="22"/>
                <w:highlight w:val="none"/>
                <w:u w:val="none"/>
                <w:lang w:val="en-US" w:eastAsia="zh-CN" w:bidi="ar"/>
              </w:rPr>
              <w:t>业务开展情况</w:t>
            </w:r>
          </w:p>
        </w:tc>
        <w:tc>
          <w:tcPr>
            <w:tcW w:w="19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b w:val="0"/>
                <w:bCs w:val="0"/>
                <w:i w:val="0"/>
                <w:iCs w:val="0"/>
                <w:color w:val="auto"/>
                <w:kern w:val="0"/>
                <w:sz w:val="21"/>
                <w:szCs w:val="21"/>
                <w:highlight w:val="none"/>
                <w:u w:val="none"/>
                <w:lang w:val="en-US" w:eastAsia="zh-CN" w:bidi="ar"/>
              </w:rPr>
            </w:pPr>
            <w:r>
              <w:rPr>
                <w:rFonts w:hint="eastAsia" w:eastAsia="方正仿宋_GBK" w:cs="Times New Roman"/>
                <w:b w:val="0"/>
                <w:bCs w:val="0"/>
                <w:i w:val="0"/>
                <w:iCs w:val="0"/>
                <w:color w:val="auto"/>
                <w:kern w:val="0"/>
                <w:sz w:val="21"/>
                <w:szCs w:val="21"/>
                <w:highlight w:val="none"/>
                <w:u w:val="none"/>
                <w:lang w:val="en-US" w:eastAsia="zh-CN" w:bidi="ar"/>
              </w:rPr>
              <w:t>积极上线开展双通道业务。</w:t>
            </w:r>
          </w:p>
        </w:tc>
        <w:tc>
          <w:tcPr>
            <w:tcW w:w="15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业务量排名前3位</w:t>
            </w:r>
            <w:r>
              <w:rPr>
                <w:rFonts w:hint="eastAsia" w:eastAsia="方正仿宋_GBK" w:cs="Times New Roman"/>
                <w:i w:val="0"/>
                <w:iCs w:val="0"/>
                <w:color w:val="auto"/>
                <w:kern w:val="0"/>
                <w:sz w:val="21"/>
                <w:szCs w:val="21"/>
                <w:highlight w:val="none"/>
                <w:u w:val="none"/>
                <w:lang w:val="en-US" w:eastAsia="zh-CN" w:bidi="ar"/>
              </w:rPr>
              <w:t>（含并列）</w:t>
            </w:r>
            <w:r>
              <w:rPr>
                <w:rFonts w:hint="default" w:ascii="Times New Roman" w:hAnsi="Times New Roman" w:eastAsia="方正仿宋_GBK" w:cs="Times New Roman"/>
                <w:i w:val="0"/>
                <w:iCs w:val="0"/>
                <w:color w:val="auto"/>
                <w:kern w:val="0"/>
                <w:sz w:val="21"/>
                <w:szCs w:val="21"/>
                <w:highlight w:val="none"/>
                <w:u w:val="none"/>
                <w:lang w:val="en-US" w:eastAsia="zh-CN" w:bidi="ar"/>
              </w:rPr>
              <w:t>的加5分。</w:t>
            </w:r>
          </w:p>
        </w:tc>
        <w:tc>
          <w:tcPr>
            <w:tcW w:w="37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eastAsia" w:eastAsia="方正仿宋_GBK" w:cs="Times New Roman"/>
                <w:i w:val="0"/>
                <w:iCs w:val="0"/>
                <w:color w:val="auto"/>
                <w:kern w:val="0"/>
                <w:sz w:val="21"/>
                <w:szCs w:val="21"/>
                <w:highlight w:val="none"/>
                <w:u w:val="none"/>
                <w:lang w:val="en-US" w:eastAsia="zh-CN" w:bidi="ar"/>
              </w:rPr>
              <w:t>日常考核</w:t>
            </w:r>
          </w:p>
        </w:tc>
        <w:tc>
          <w:tcPr>
            <w:tcW w:w="40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按实际情况</w:t>
            </w:r>
            <w:r>
              <w:rPr>
                <w:rFonts w:hint="eastAsia" w:eastAsia="方正仿宋_GBK" w:cs="Times New Roman"/>
                <w:i w:val="0"/>
                <w:iCs w:val="0"/>
                <w:color w:val="auto"/>
                <w:kern w:val="0"/>
                <w:sz w:val="21"/>
                <w:szCs w:val="21"/>
                <w:highlight w:val="none"/>
                <w:u w:val="none"/>
                <w:lang w:val="en-US" w:eastAsia="zh-CN" w:bidi="ar"/>
              </w:rPr>
              <w:t>加</w:t>
            </w:r>
            <w:r>
              <w:rPr>
                <w:rFonts w:hint="default" w:ascii="Times New Roman" w:hAnsi="Times New Roman" w:eastAsia="方正仿宋_GBK" w:cs="Times New Roman"/>
                <w:i w:val="0"/>
                <w:iCs w:val="0"/>
                <w:color w:val="auto"/>
                <w:kern w:val="0"/>
                <w:sz w:val="21"/>
                <w:szCs w:val="21"/>
                <w:highlight w:val="none"/>
                <w:u w:val="none"/>
                <w:lang w:val="en-US" w:eastAsia="zh-CN" w:bidi="ar"/>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30" w:hRule="atLeast"/>
          <w:jc w:val="center"/>
        </w:trPr>
        <w:tc>
          <w:tcPr>
            <w:tcW w:w="21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eastAsia="方正仿宋_GBK" w:cs="Times New Roman"/>
                <w:i w:val="0"/>
                <w:iCs w:val="0"/>
                <w:color w:val="auto"/>
                <w:kern w:val="0"/>
                <w:sz w:val="22"/>
                <w:szCs w:val="22"/>
                <w:highlight w:val="none"/>
                <w:u w:val="none"/>
                <w:lang w:val="en-US" w:eastAsia="zh-CN" w:bidi="ar"/>
              </w:rPr>
            </w:pPr>
            <w:r>
              <w:rPr>
                <w:rFonts w:hint="eastAsia" w:ascii="Times New Roman" w:hAnsi="Times New Roman" w:eastAsia="方正仿宋_GBK" w:cs="Times New Roman"/>
                <w:i w:val="0"/>
                <w:iCs w:val="0"/>
                <w:color w:val="auto"/>
                <w:kern w:val="0"/>
                <w:sz w:val="22"/>
                <w:szCs w:val="22"/>
                <w:highlight w:val="none"/>
                <w:u w:val="none"/>
                <w:lang w:val="en-US" w:eastAsia="zh-CN" w:bidi="ar"/>
              </w:rPr>
              <w:t>13</w:t>
            </w:r>
          </w:p>
        </w:tc>
        <w:tc>
          <w:tcPr>
            <w:tcW w:w="444" w:type="pct"/>
            <w:tcBorders>
              <w:tl2br w:val="nil"/>
              <w:tr2bl w:val="nil"/>
            </w:tcBorders>
            <w:noWrap w:val="0"/>
            <w:vAlign w:val="center"/>
          </w:tcPr>
          <w:p>
            <w:pPr>
              <w:keepNext w:val="0"/>
              <w:keepLines w:val="0"/>
              <w:pageBreakBefore w:val="0"/>
              <w:widowControl/>
              <w:suppressLineNumbers w:val="0"/>
              <w:tabs>
                <w:tab w:val="left" w:pos="207"/>
              </w:tabs>
              <w:kinsoku/>
              <w:wordWrap/>
              <w:overflowPunct/>
              <w:topLinePunct w:val="0"/>
              <w:autoSpaceDE/>
              <w:autoSpaceDN/>
              <w:bidi w:val="0"/>
              <w:adjustRightInd/>
              <w:snapToGrid/>
              <w:spacing w:line="360" w:lineRule="exact"/>
              <w:jc w:val="center"/>
              <w:textAlignment w:val="center"/>
              <w:rPr>
                <w:rFonts w:hint="eastAsia" w:eastAsia="方正仿宋_GBK" w:cs="Times New Roman"/>
                <w:b/>
                <w:bCs/>
                <w:i w:val="0"/>
                <w:iCs w:val="0"/>
                <w:color w:val="auto"/>
                <w:kern w:val="0"/>
                <w:sz w:val="22"/>
                <w:szCs w:val="22"/>
                <w:highlight w:val="none"/>
                <w:u w:val="none"/>
                <w:lang w:val="en-US" w:eastAsia="zh-CN" w:bidi="ar"/>
              </w:rPr>
            </w:pPr>
            <w:r>
              <w:rPr>
                <w:rFonts w:hint="eastAsia" w:eastAsia="方正仿宋_GBK" w:cs="Times New Roman"/>
                <w:b/>
                <w:bCs/>
                <w:i w:val="0"/>
                <w:iCs w:val="0"/>
                <w:color w:val="auto"/>
                <w:kern w:val="0"/>
                <w:sz w:val="22"/>
                <w:szCs w:val="22"/>
                <w:highlight w:val="none"/>
                <w:u w:val="none"/>
                <w:lang w:val="en-US" w:eastAsia="zh-CN" w:bidi="ar"/>
              </w:rPr>
              <w:t>基金</w:t>
            </w:r>
          </w:p>
          <w:p>
            <w:pPr>
              <w:keepNext w:val="0"/>
              <w:keepLines w:val="0"/>
              <w:pageBreakBefore w:val="0"/>
              <w:widowControl/>
              <w:suppressLineNumbers w:val="0"/>
              <w:tabs>
                <w:tab w:val="left" w:pos="207"/>
              </w:tabs>
              <w:kinsoku/>
              <w:wordWrap/>
              <w:overflowPunct/>
              <w:topLinePunct w:val="0"/>
              <w:autoSpaceDE/>
              <w:autoSpaceDN/>
              <w:bidi w:val="0"/>
              <w:adjustRightInd/>
              <w:snapToGrid/>
              <w:spacing w:line="360" w:lineRule="exact"/>
              <w:jc w:val="center"/>
              <w:textAlignment w:val="center"/>
              <w:rPr>
                <w:rFonts w:hint="eastAsia" w:eastAsia="方正仿宋_GBK" w:cs="Times New Roman"/>
                <w:b/>
                <w:bCs/>
                <w:i w:val="0"/>
                <w:iCs w:val="0"/>
                <w:color w:val="auto"/>
                <w:kern w:val="0"/>
                <w:sz w:val="22"/>
                <w:szCs w:val="22"/>
                <w:highlight w:val="none"/>
                <w:u w:val="none"/>
                <w:lang w:val="en-US" w:eastAsia="zh-CN" w:bidi="ar"/>
              </w:rPr>
            </w:pPr>
            <w:r>
              <w:rPr>
                <w:rFonts w:hint="eastAsia" w:eastAsia="方正仿宋_GBK" w:cs="Times New Roman"/>
                <w:b/>
                <w:bCs/>
                <w:i w:val="0"/>
                <w:iCs w:val="0"/>
                <w:color w:val="auto"/>
                <w:kern w:val="0"/>
                <w:sz w:val="22"/>
                <w:szCs w:val="22"/>
                <w:highlight w:val="none"/>
                <w:u w:val="none"/>
                <w:lang w:val="en-US" w:eastAsia="zh-CN" w:bidi="ar"/>
              </w:rPr>
              <w:t>安全</w:t>
            </w:r>
          </w:p>
        </w:tc>
        <w:tc>
          <w:tcPr>
            <w:tcW w:w="196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eastAsia="方正仿宋_GBK" w:cs="Times New Roman"/>
                <w:b w:val="0"/>
                <w:bCs w:val="0"/>
                <w:i w:val="0"/>
                <w:iCs w:val="0"/>
                <w:color w:val="auto"/>
                <w:kern w:val="0"/>
                <w:sz w:val="21"/>
                <w:szCs w:val="21"/>
                <w:highlight w:val="none"/>
                <w:u w:val="none"/>
                <w:lang w:val="en-US" w:eastAsia="zh-CN" w:bidi="ar"/>
              </w:rPr>
            </w:pPr>
            <w:r>
              <w:rPr>
                <w:rFonts w:hint="eastAsia" w:eastAsia="方正仿宋_GBK" w:cs="Times New Roman"/>
                <w:b w:val="0"/>
                <w:bCs w:val="0"/>
                <w:i w:val="0"/>
                <w:iCs w:val="0"/>
                <w:color w:val="auto"/>
                <w:kern w:val="0"/>
                <w:sz w:val="21"/>
                <w:szCs w:val="21"/>
                <w:highlight w:val="none"/>
                <w:u w:val="none"/>
                <w:lang w:val="en-US" w:eastAsia="zh-CN" w:bidi="ar"/>
              </w:rPr>
              <w:t>主动发现参保患者月度（年度）用药量异常，向医保经办部门报告并提供证据材料。</w:t>
            </w:r>
          </w:p>
        </w:tc>
        <w:tc>
          <w:tcPr>
            <w:tcW w:w="1590"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eastAsia" w:eastAsia="方正仿宋_GBK" w:cs="Times New Roman"/>
                <w:b w:val="0"/>
                <w:bCs w:val="0"/>
                <w:i w:val="0"/>
                <w:iCs w:val="0"/>
                <w:color w:val="auto"/>
                <w:kern w:val="0"/>
                <w:sz w:val="21"/>
                <w:szCs w:val="21"/>
                <w:highlight w:val="none"/>
                <w:u w:val="none"/>
                <w:lang w:val="en-US" w:eastAsia="zh-CN" w:bidi="ar"/>
              </w:rPr>
              <w:t>协助医保部门查实骗取医保基金行为的，每例加</w:t>
            </w:r>
            <w:r>
              <w:rPr>
                <w:rFonts w:hint="eastAsia" w:ascii="Times New Roman" w:hAnsi="Times New Roman" w:eastAsia="方正仿宋_GBK" w:cs="Times New Roman"/>
                <w:b w:val="0"/>
                <w:bCs w:val="0"/>
                <w:i w:val="0"/>
                <w:iCs w:val="0"/>
                <w:color w:val="auto"/>
                <w:kern w:val="0"/>
                <w:sz w:val="21"/>
                <w:szCs w:val="21"/>
                <w:highlight w:val="none"/>
                <w:u w:val="none"/>
                <w:lang w:val="en-US" w:eastAsia="zh-CN" w:bidi="ar"/>
              </w:rPr>
              <w:t>5</w:t>
            </w:r>
            <w:r>
              <w:rPr>
                <w:rFonts w:hint="eastAsia" w:eastAsia="方正仿宋_GBK" w:cs="Times New Roman"/>
                <w:b w:val="0"/>
                <w:bCs w:val="0"/>
                <w:i w:val="0"/>
                <w:iCs w:val="0"/>
                <w:color w:val="auto"/>
                <w:kern w:val="0"/>
                <w:sz w:val="21"/>
                <w:szCs w:val="21"/>
                <w:highlight w:val="none"/>
                <w:u w:val="none"/>
                <w:lang w:val="en-US" w:eastAsia="zh-CN" w:bidi="ar"/>
              </w:rPr>
              <w:t>分，最高不超过</w:t>
            </w:r>
            <w:r>
              <w:rPr>
                <w:rFonts w:hint="eastAsia" w:ascii="Times New Roman" w:hAnsi="Times New Roman" w:eastAsia="方正仿宋_GBK" w:cs="Times New Roman"/>
                <w:b w:val="0"/>
                <w:bCs w:val="0"/>
                <w:i w:val="0"/>
                <w:iCs w:val="0"/>
                <w:color w:val="auto"/>
                <w:kern w:val="0"/>
                <w:sz w:val="21"/>
                <w:szCs w:val="21"/>
                <w:highlight w:val="none"/>
                <w:u w:val="none"/>
                <w:lang w:val="en-US" w:eastAsia="zh-CN" w:bidi="ar"/>
              </w:rPr>
              <w:t>20</w:t>
            </w:r>
            <w:r>
              <w:rPr>
                <w:rFonts w:hint="eastAsia" w:eastAsia="方正仿宋_GBK" w:cs="Times New Roman"/>
                <w:b w:val="0"/>
                <w:bCs w:val="0"/>
                <w:i w:val="0"/>
                <w:iCs w:val="0"/>
                <w:color w:val="auto"/>
                <w:kern w:val="0"/>
                <w:sz w:val="21"/>
                <w:szCs w:val="21"/>
                <w:highlight w:val="none"/>
                <w:u w:val="none"/>
                <w:lang w:val="en-US" w:eastAsia="zh-CN" w:bidi="ar"/>
              </w:rPr>
              <w:t>分。</w:t>
            </w:r>
          </w:p>
        </w:tc>
        <w:tc>
          <w:tcPr>
            <w:tcW w:w="375"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eastAsia="方正仿宋_GBK" w:cs="Times New Roman"/>
                <w:i w:val="0"/>
                <w:iCs w:val="0"/>
                <w:color w:val="auto"/>
                <w:kern w:val="0"/>
                <w:sz w:val="21"/>
                <w:szCs w:val="21"/>
                <w:highlight w:val="none"/>
                <w:u w:val="none"/>
                <w:lang w:val="en-US" w:eastAsia="zh-CN" w:bidi="ar"/>
              </w:rPr>
            </w:pPr>
            <w:r>
              <w:rPr>
                <w:rFonts w:hint="eastAsia" w:eastAsia="方正仿宋_GBK" w:cs="Times New Roman"/>
                <w:i w:val="0"/>
                <w:iCs w:val="0"/>
                <w:color w:val="auto"/>
                <w:kern w:val="0"/>
                <w:sz w:val="21"/>
                <w:szCs w:val="21"/>
                <w:highlight w:val="none"/>
                <w:u w:val="none"/>
                <w:lang w:val="en-US" w:eastAsia="zh-CN" w:bidi="ar"/>
              </w:rPr>
              <w:t>日常考核</w:t>
            </w:r>
          </w:p>
        </w:tc>
        <w:tc>
          <w:tcPr>
            <w:tcW w:w="407"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按实际情况</w:t>
            </w:r>
            <w:r>
              <w:rPr>
                <w:rFonts w:hint="eastAsia" w:eastAsia="方正仿宋_GBK" w:cs="Times New Roman"/>
                <w:i w:val="0"/>
                <w:iCs w:val="0"/>
                <w:color w:val="auto"/>
                <w:kern w:val="0"/>
                <w:sz w:val="21"/>
                <w:szCs w:val="21"/>
                <w:highlight w:val="none"/>
                <w:u w:val="none"/>
                <w:lang w:val="en-US" w:eastAsia="zh-CN" w:bidi="ar"/>
              </w:rPr>
              <w:t>加</w:t>
            </w:r>
            <w:r>
              <w:rPr>
                <w:rFonts w:hint="default" w:ascii="Times New Roman" w:hAnsi="Times New Roman" w:eastAsia="方正仿宋_GBK" w:cs="Times New Roman"/>
                <w:i w:val="0"/>
                <w:iCs w:val="0"/>
                <w:color w:val="auto"/>
                <w:kern w:val="0"/>
                <w:sz w:val="21"/>
                <w:szCs w:val="21"/>
                <w:highlight w:val="none"/>
                <w:u w:val="none"/>
                <w:lang w:val="en-US" w:eastAsia="zh-CN" w:bidi="ar"/>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80" w:hRule="atLeast"/>
          <w:jc w:val="center"/>
        </w:trPr>
        <w:tc>
          <w:tcPr>
            <w:tcW w:w="5000" w:type="pct"/>
            <w:gridSpan w:val="6"/>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b/>
                <w:color w:val="auto"/>
                <w:kern w:val="0"/>
                <w:sz w:val="18"/>
                <w:szCs w:val="18"/>
                <w:highlight w:val="none"/>
              </w:rPr>
              <w:t>说明：</w:t>
            </w:r>
            <w:r>
              <w:rPr>
                <w:rFonts w:hint="default" w:ascii="Times New Roman" w:hAnsi="Times New Roman" w:eastAsia="方正仿宋_GBK" w:cs="Times New Roman"/>
                <w:color w:val="auto"/>
                <w:kern w:val="0"/>
                <w:sz w:val="18"/>
                <w:szCs w:val="18"/>
                <w:highlight w:val="none"/>
              </w:rPr>
              <w:t>1.评分总分为100分，得分不超过100分</w:t>
            </w:r>
            <w:r>
              <w:rPr>
                <w:rFonts w:hint="default" w:ascii="Times New Roman" w:hAnsi="Times New Roman" w:eastAsia="方正仿宋_GBK" w:cs="Times New Roman"/>
                <w:color w:val="auto"/>
                <w:kern w:val="0"/>
                <w:sz w:val="18"/>
                <w:szCs w:val="18"/>
                <w:highlight w:val="none"/>
                <w:lang w:eastAsia="zh-CN"/>
              </w:rPr>
              <w:t>；</w:t>
            </w:r>
            <w:r>
              <w:rPr>
                <w:rFonts w:hint="default" w:ascii="Times New Roman" w:hAnsi="Times New Roman" w:eastAsia="方正仿宋_GBK" w:cs="Times New Roman"/>
                <w:color w:val="auto"/>
                <w:kern w:val="0"/>
                <w:sz w:val="18"/>
                <w:szCs w:val="18"/>
                <w:highlight w:val="none"/>
              </w:rPr>
              <w:t>2.考核扣分在各考核类别的基本分值范围内扣完为止；相关</w:t>
            </w:r>
            <w:r>
              <w:rPr>
                <w:rFonts w:hint="eastAsia" w:eastAsia="方正仿宋_GBK" w:cs="Times New Roman"/>
                <w:color w:val="auto"/>
                <w:kern w:val="0"/>
                <w:sz w:val="18"/>
                <w:szCs w:val="18"/>
                <w:highlight w:val="none"/>
                <w:lang w:eastAsia="zh-CN"/>
              </w:rPr>
              <w:t>业务</w:t>
            </w:r>
            <w:r>
              <w:rPr>
                <w:rFonts w:hint="default" w:ascii="Times New Roman" w:hAnsi="Times New Roman" w:eastAsia="方正仿宋_GBK" w:cs="Times New Roman"/>
                <w:color w:val="auto"/>
                <w:kern w:val="0"/>
                <w:sz w:val="18"/>
                <w:szCs w:val="18"/>
                <w:highlight w:val="none"/>
              </w:rPr>
              <w:t>量数据</w:t>
            </w:r>
            <w:r>
              <w:rPr>
                <w:rFonts w:hint="eastAsia" w:eastAsia="方正仿宋_GBK" w:cs="Times New Roman"/>
                <w:color w:val="auto"/>
                <w:kern w:val="0"/>
                <w:sz w:val="18"/>
                <w:szCs w:val="18"/>
                <w:highlight w:val="none"/>
                <w:lang w:eastAsia="zh-CN"/>
              </w:rPr>
              <w:t>（特殊情况除外）</w:t>
            </w:r>
            <w:r>
              <w:rPr>
                <w:rFonts w:hint="default" w:ascii="Times New Roman" w:hAnsi="Times New Roman" w:eastAsia="方正仿宋_GBK" w:cs="Times New Roman"/>
                <w:color w:val="auto"/>
                <w:kern w:val="0"/>
                <w:sz w:val="18"/>
                <w:szCs w:val="18"/>
                <w:highlight w:val="none"/>
              </w:rPr>
              <w:t>以医疗保险信息系统数据为准</w:t>
            </w:r>
            <w:r>
              <w:rPr>
                <w:rFonts w:hint="default" w:ascii="Times New Roman" w:hAnsi="Times New Roman" w:eastAsia="方正仿宋_GBK" w:cs="Times New Roman"/>
                <w:color w:val="auto"/>
                <w:kern w:val="0"/>
                <w:sz w:val="18"/>
                <w:szCs w:val="18"/>
                <w:highlight w:val="none"/>
                <w:lang w:eastAsia="zh-CN"/>
              </w:rPr>
              <w:t>；</w:t>
            </w:r>
            <w:r>
              <w:rPr>
                <w:rFonts w:hint="default" w:ascii="Times New Roman" w:hAnsi="Times New Roman" w:eastAsia="方正仿宋_GBK" w:cs="Times New Roman"/>
                <w:color w:val="auto"/>
                <w:kern w:val="0"/>
                <w:sz w:val="18"/>
                <w:szCs w:val="18"/>
                <w:highlight w:val="none"/>
                <w:lang w:val="en-US" w:eastAsia="zh-CN"/>
              </w:rPr>
              <w:t>3.加减分均在总分核算完毕后进行加、减。</w:t>
            </w:r>
          </w:p>
        </w:tc>
      </w:tr>
      <mc:AlternateContent>
        <mc:Choice Requires="wpsCustomData">
          <wpsCustomData:docfieldEnd id="0"/>
        </mc:Choice>
      </mc:AlternateContent>
    </w:tbl>
    <w:p>
      <w:pPr>
        <w:ind w:right="277" w:rightChars="138"/>
        <w:jc w:val="left"/>
        <w:rPr>
          <w:rFonts w:hint="eastAsia" w:ascii="Times New Roman" w:hAnsi="Times New Roman" w:eastAsia="方正仿宋_GBK" w:cs="Times New Roman"/>
          <w:sz w:val="32"/>
          <w:szCs w:val="32"/>
          <w:lang w:eastAsia="zh-CN"/>
        </w:rPr>
      </w:pPr>
      <w:bookmarkStart w:id="0" w:name="_GoBack"/>
      <w:bookmarkEnd w:id="0"/>
    </w:p>
    <w:sectPr>
      <w:headerReference r:id="rId3" w:type="default"/>
      <w:footerReference r:id="rId5" w:type="default"/>
      <w:headerReference r:id="rId4" w:type="even"/>
      <w:footerReference r:id="rId6" w:type="even"/>
      <w:pgSz w:w="11906" w:h="16838"/>
      <w:pgMar w:top="2098" w:right="1474" w:bottom="1984" w:left="1588" w:header="851" w:footer="1417"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92" w:rightChars="139"/>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 PAGE </w:instrText>
    </w:r>
    <w:r>
      <w:rPr>
        <w:rFonts w:ascii="宋体" w:hAnsi="宋体"/>
        <w:sz w:val="28"/>
        <w:szCs w:val="28"/>
      </w:rPr>
      <w:fldChar w:fldCharType="separate"/>
    </w:r>
    <w:r>
      <w:rPr>
        <w:rStyle w:val="6"/>
        <w:rFonts w:ascii="宋体" w:hAnsi="宋体"/>
        <w:sz w:val="28"/>
        <w:szCs w:val="28"/>
      </w:rPr>
      <w:t>5</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401" w:leftChars="191"/>
      <w:rPr>
        <w:rFonts w:ascii="宋体" w:hAnsi="宋体"/>
      </w:rPr>
    </w:pPr>
    <w:r>
      <w:rPr>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 PAGE </w:instrText>
    </w:r>
    <w:r>
      <w:rPr>
        <w:rFonts w:ascii="宋体" w:hAnsi="宋体"/>
        <w:sz w:val="28"/>
        <w:szCs w:val="28"/>
      </w:rPr>
      <w:fldChar w:fldCharType="separate"/>
    </w:r>
    <w:r>
      <w:rPr>
        <w:rStyle w:val="6"/>
        <w:rFonts w:ascii="宋体" w:hAnsi="宋体"/>
        <w:sz w:val="28"/>
        <w:szCs w:val="28"/>
      </w:rPr>
      <w:t>4</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1"/>
        <w:right w:val="none" w:color="auto" w:sz="0" w:space="0"/>
        <w:between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101"/>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1Mzc4M2YxNjU5YWIwZDZjOGJmZjgxOTJhNjlmZmMifQ=="/>
  </w:docVars>
  <w:rsids>
    <w:rsidRoot w:val="6FDB42E6"/>
    <w:rsid w:val="00055B3A"/>
    <w:rsid w:val="00070002"/>
    <w:rsid w:val="00095F89"/>
    <w:rsid w:val="000C7388"/>
    <w:rsid w:val="001025EE"/>
    <w:rsid w:val="0020390D"/>
    <w:rsid w:val="00240406"/>
    <w:rsid w:val="002557DF"/>
    <w:rsid w:val="00285222"/>
    <w:rsid w:val="002F5CB6"/>
    <w:rsid w:val="00314A43"/>
    <w:rsid w:val="00345B00"/>
    <w:rsid w:val="003C6FFF"/>
    <w:rsid w:val="00416DF2"/>
    <w:rsid w:val="004E5163"/>
    <w:rsid w:val="004F1ADE"/>
    <w:rsid w:val="00530F67"/>
    <w:rsid w:val="00593961"/>
    <w:rsid w:val="005C322D"/>
    <w:rsid w:val="005F62B6"/>
    <w:rsid w:val="00647CE5"/>
    <w:rsid w:val="00657391"/>
    <w:rsid w:val="00705189"/>
    <w:rsid w:val="00723706"/>
    <w:rsid w:val="0074405A"/>
    <w:rsid w:val="007602E0"/>
    <w:rsid w:val="007A51C4"/>
    <w:rsid w:val="007F58C4"/>
    <w:rsid w:val="008570C8"/>
    <w:rsid w:val="00862528"/>
    <w:rsid w:val="008645F9"/>
    <w:rsid w:val="00925061"/>
    <w:rsid w:val="0095449A"/>
    <w:rsid w:val="0098615B"/>
    <w:rsid w:val="009A0883"/>
    <w:rsid w:val="00A00000"/>
    <w:rsid w:val="00A343CE"/>
    <w:rsid w:val="00A6191D"/>
    <w:rsid w:val="00AE0F3E"/>
    <w:rsid w:val="00AE157E"/>
    <w:rsid w:val="00B03550"/>
    <w:rsid w:val="00B066B7"/>
    <w:rsid w:val="00B81653"/>
    <w:rsid w:val="00C10E39"/>
    <w:rsid w:val="00C24818"/>
    <w:rsid w:val="00C46545"/>
    <w:rsid w:val="00C86641"/>
    <w:rsid w:val="00CD162B"/>
    <w:rsid w:val="00CD1D6C"/>
    <w:rsid w:val="00CE4DA3"/>
    <w:rsid w:val="00D13B94"/>
    <w:rsid w:val="00D21809"/>
    <w:rsid w:val="00D21AAD"/>
    <w:rsid w:val="00D427FF"/>
    <w:rsid w:val="00D663B7"/>
    <w:rsid w:val="00D7674E"/>
    <w:rsid w:val="00DD03A0"/>
    <w:rsid w:val="00DF6E60"/>
    <w:rsid w:val="00E63524"/>
    <w:rsid w:val="00E768BF"/>
    <w:rsid w:val="00FE343B"/>
    <w:rsid w:val="034F682E"/>
    <w:rsid w:val="06DF661B"/>
    <w:rsid w:val="06EF2907"/>
    <w:rsid w:val="089C3E84"/>
    <w:rsid w:val="09101879"/>
    <w:rsid w:val="0DC9777B"/>
    <w:rsid w:val="0F962160"/>
    <w:rsid w:val="0FD86F8F"/>
    <w:rsid w:val="111524F5"/>
    <w:rsid w:val="1173842C"/>
    <w:rsid w:val="12802E88"/>
    <w:rsid w:val="12AD4582"/>
    <w:rsid w:val="15D54884"/>
    <w:rsid w:val="17466F7C"/>
    <w:rsid w:val="17A503D7"/>
    <w:rsid w:val="194C2CEB"/>
    <w:rsid w:val="19A66B06"/>
    <w:rsid w:val="1B414B6C"/>
    <w:rsid w:val="1C61429E"/>
    <w:rsid w:val="261A0BB1"/>
    <w:rsid w:val="26C92E7D"/>
    <w:rsid w:val="27572004"/>
    <w:rsid w:val="27B34EFE"/>
    <w:rsid w:val="28311117"/>
    <w:rsid w:val="2A142034"/>
    <w:rsid w:val="2ECF73B9"/>
    <w:rsid w:val="2ED324B8"/>
    <w:rsid w:val="2F73E858"/>
    <w:rsid w:val="2F7F17DA"/>
    <w:rsid w:val="30E83936"/>
    <w:rsid w:val="34BC602D"/>
    <w:rsid w:val="350C6B11"/>
    <w:rsid w:val="37C44C68"/>
    <w:rsid w:val="37C911D3"/>
    <w:rsid w:val="37DC622A"/>
    <w:rsid w:val="388A690E"/>
    <w:rsid w:val="3AC31BB0"/>
    <w:rsid w:val="3C5E441C"/>
    <w:rsid w:val="3E2B1FEB"/>
    <w:rsid w:val="3FEE6163"/>
    <w:rsid w:val="40676225"/>
    <w:rsid w:val="4B605D8C"/>
    <w:rsid w:val="4B661184"/>
    <w:rsid w:val="4BF15866"/>
    <w:rsid w:val="4F7773D4"/>
    <w:rsid w:val="4FBF1F5C"/>
    <w:rsid w:val="502E554F"/>
    <w:rsid w:val="50543F0B"/>
    <w:rsid w:val="58E44452"/>
    <w:rsid w:val="5907521B"/>
    <w:rsid w:val="5B2079E6"/>
    <w:rsid w:val="5C896682"/>
    <w:rsid w:val="5D163EF1"/>
    <w:rsid w:val="5EB940A8"/>
    <w:rsid w:val="5FFC2D46"/>
    <w:rsid w:val="602C70DB"/>
    <w:rsid w:val="607E5BEE"/>
    <w:rsid w:val="610C6434"/>
    <w:rsid w:val="62350642"/>
    <w:rsid w:val="625E0503"/>
    <w:rsid w:val="62C67235"/>
    <w:rsid w:val="684302C3"/>
    <w:rsid w:val="6A530919"/>
    <w:rsid w:val="6B715CE8"/>
    <w:rsid w:val="6C3E612B"/>
    <w:rsid w:val="6DAE49AD"/>
    <w:rsid w:val="6F855BD4"/>
    <w:rsid w:val="6F9F52A1"/>
    <w:rsid w:val="6FDB42E6"/>
    <w:rsid w:val="6FDF4A9A"/>
    <w:rsid w:val="6FFE5168"/>
    <w:rsid w:val="71830F1B"/>
    <w:rsid w:val="73275A2C"/>
    <w:rsid w:val="73B560E0"/>
    <w:rsid w:val="74D47615"/>
    <w:rsid w:val="756F5065"/>
    <w:rsid w:val="75BB4E5F"/>
    <w:rsid w:val="75BB5FC6"/>
    <w:rsid w:val="760060A7"/>
    <w:rsid w:val="77FEFB3F"/>
    <w:rsid w:val="79E71462"/>
    <w:rsid w:val="7B3F3CCF"/>
    <w:rsid w:val="7B865683"/>
    <w:rsid w:val="7BB80C84"/>
    <w:rsid w:val="7C8606CC"/>
    <w:rsid w:val="7DBD888D"/>
    <w:rsid w:val="7FCA50C4"/>
    <w:rsid w:val="7FF67F0E"/>
    <w:rsid w:val="BBEF7B1A"/>
    <w:rsid w:val="D7FF96C6"/>
    <w:rsid w:val="DBEE9D96"/>
    <w:rsid w:val="DD7EE097"/>
    <w:rsid w:val="EBEFFF8C"/>
    <w:rsid w:val="EF75AFFA"/>
    <w:rsid w:val="F7CFFED2"/>
    <w:rsid w:val="FC9C95CF"/>
    <w:rsid w:val="FEEFFCBA"/>
    <w:rsid w:val="FF6EB1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HTML Typewriter"/>
    <w:basedOn w:val="5"/>
    <w:qFormat/>
    <w:uiPriority w:val="0"/>
    <w:rPr>
      <w:rFonts w:ascii="Times New Roman" w:hAnsi="Times New Roman"/>
      <w:sz w:val="20"/>
    </w:rPr>
  </w:style>
  <w:style w:type="character" w:styleId="8">
    <w:name w:val="HTML Code"/>
    <w:basedOn w:val="5"/>
    <w:qFormat/>
    <w:uiPriority w:val="0"/>
    <w:rPr>
      <w:rFonts w:ascii="Times New Roman" w:hAnsi="Times New Roman"/>
      <w:sz w:val="20"/>
    </w:rPr>
  </w:style>
  <w:style w:type="character" w:styleId="9">
    <w:name w:val="HTML Keyboard"/>
    <w:basedOn w:val="5"/>
    <w:qFormat/>
    <w:uiPriority w:val="0"/>
    <w:rPr>
      <w:rFonts w:ascii="Times New Roman" w:hAnsi="Times New Roman"/>
      <w:sz w:val="20"/>
    </w:rPr>
  </w:style>
  <w:style w:type="character" w:styleId="10">
    <w:name w:val="HTML Sample"/>
    <w:basedOn w:val="5"/>
    <w:qFormat/>
    <w:uiPriority w:val="0"/>
    <w:rPr>
      <w:rFonts w:ascii="Times New Roman" w:hAnsi="Times New Roman"/>
    </w:rPr>
  </w:style>
  <w:style w:type="paragraph" w:customStyle="1" w:styleId="11">
    <w:name w:val="Char"/>
    <w:basedOn w:val="1"/>
    <w:qFormat/>
    <w:uiPriority w:val="0"/>
    <w:pPr>
      <w:spacing w:beforeLines="20"/>
      <w:ind w:firstLine="641" w:firstLineChars="200"/>
      <w:jc w:val="left"/>
    </w:pPr>
    <w:rPr>
      <w:rFonts w:ascii="Times New Roman" w:hAnsi="Times New Roman" w:eastAsia="方正仿宋_GBK"/>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公文模版2023.wpt</Template>
  <Pages>10</Pages>
  <Words>964</Words>
  <Characters>1097</Characters>
  <Lines>6</Lines>
  <Paragraphs>1</Paragraphs>
  <TotalTime>6</TotalTime>
  <ScaleCrop>false</ScaleCrop>
  <LinksUpToDate>false</LinksUpToDate>
  <CharactersWithSpaces>1467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2023-06-10T09:18:00Z</dcterms:created>
  <dc:creator>沈翠兰</dc:creator>
  <cp:lastModifiedBy>wilkins</cp:lastModifiedBy>
  <dcterms:modified xsi:type="dcterms:W3CDTF">2023-10-12T10:14:22Z</dcterms:modified>
  <dc:title>穗医管函〔2013〕号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1B7069A3EC61D5E759AD2465107FD88B</vt:lpwstr>
  </property>
</Properties>
</file>