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FCFBD1" w14:textId="77777777" w:rsidR="00B902B5" w:rsidRDefault="00B902B5">
      <w:pPr>
        <w:pStyle w:val="2"/>
        <w:keepNext w:val="0"/>
        <w:keepLines w:val="0"/>
        <w:spacing w:before="0" w:after="0" w:line="590" w:lineRule="exact"/>
      </w:pPr>
    </w:p>
    <w:p w14:paraId="425569D3" w14:textId="77777777" w:rsidR="00B902B5" w:rsidRDefault="00B902B5"/>
    <w:p w14:paraId="61C9A8E1" w14:textId="77777777" w:rsidR="00B902B5" w:rsidRDefault="00B902B5">
      <w:pPr>
        <w:pStyle w:val="TOC1"/>
      </w:pPr>
    </w:p>
    <w:p w14:paraId="1060A8CA" w14:textId="77777777" w:rsidR="00B902B5" w:rsidRDefault="00B902B5"/>
    <w:p w14:paraId="67381A2F" w14:textId="77777777" w:rsidR="00B902B5" w:rsidRPr="000A58D0" w:rsidRDefault="00000000">
      <w:pPr>
        <w:pStyle w:val="1"/>
        <w:keepNext w:val="0"/>
        <w:keepLines w:val="0"/>
        <w:spacing w:before="0" w:after="0" w:line="640" w:lineRule="exact"/>
        <w:rPr>
          <w:rFonts w:ascii="仿宋_GB2312" w:eastAsia="仿宋_GB2312" w:hAnsi="Times New Roman" w:cs="Times New Roman" w:hint="eastAsia"/>
          <w:b w:val="0"/>
          <w:bCs/>
          <w:color w:val="000000"/>
        </w:rPr>
      </w:pPr>
      <w:r w:rsidRPr="000A58D0">
        <w:rPr>
          <w:rFonts w:ascii="仿宋_GB2312" w:eastAsia="仿宋_GB2312" w:hAnsi="Times New Roman" w:cs="Times New Roman" w:hint="eastAsia"/>
          <w:b w:val="0"/>
          <w:bCs/>
          <w:color w:val="000000"/>
        </w:rPr>
        <w:t>关于修订部分医疗服务项目价格的通知</w:t>
      </w:r>
    </w:p>
    <w:p w14:paraId="6E515DE1" w14:textId="77777777" w:rsidR="00B902B5" w:rsidRDefault="00000000">
      <w:pPr>
        <w:jc w:val="center"/>
      </w:pPr>
      <w:r>
        <w:t>（征求意见稿）</w:t>
      </w:r>
    </w:p>
    <w:p w14:paraId="428B74A7" w14:textId="77777777" w:rsidR="00B902B5" w:rsidRDefault="00B902B5"/>
    <w:p w14:paraId="7B070481" w14:textId="77777777" w:rsidR="00B902B5" w:rsidRDefault="00000000">
      <w:pPr>
        <w:autoSpaceDE w:val="0"/>
        <w:spacing w:line="570" w:lineRule="exact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仿宋_GB2312" w:hint="eastAsia"/>
          <w:szCs w:val="32"/>
          <w:lang w:bidi="ar"/>
        </w:rPr>
        <w:t>各市医疗保障局</w:t>
      </w:r>
      <w:r>
        <w:rPr>
          <w:rFonts w:ascii="Times New Roman" w:hAnsi="Times New Roman" w:cs="Times New Roman" w:hint="eastAsia"/>
          <w:szCs w:val="32"/>
          <w:lang w:bidi="ar"/>
        </w:rPr>
        <w:t>，</w:t>
      </w:r>
      <w:r>
        <w:rPr>
          <w:rFonts w:ascii="Times New Roman" w:hAnsi="Times New Roman" w:cs="仿宋_GB2312" w:hint="eastAsia"/>
          <w:szCs w:val="32"/>
          <w:lang w:bidi="ar"/>
        </w:rPr>
        <w:t>驻济省（部）属公立医疗机构</w:t>
      </w:r>
      <w:r>
        <w:rPr>
          <w:rFonts w:ascii="Times New Roman" w:hAnsi="Times New Roman" w:cs="仿宋_GB2312"/>
          <w:szCs w:val="32"/>
          <w:lang w:bidi="ar"/>
        </w:rPr>
        <w:t>、</w:t>
      </w:r>
      <w:r>
        <w:rPr>
          <w:rFonts w:ascii="Times New Roman" w:hAnsi="Times New Roman" w:cs="仿宋_GB2312" w:hint="eastAsia"/>
          <w:szCs w:val="32"/>
          <w:lang w:bidi="ar"/>
        </w:rPr>
        <w:t>军队医疗机构：</w:t>
      </w:r>
    </w:p>
    <w:p w14:paraId="5744C0E6" w14:textId="77777777" w:rsidR="00B902B5" w:rsidRDefault="00000000">
      <w:pPr>
        <w:autoSpaceDE w:val="0"/>
        <w:spacing w:line="570" w:lineRule="exact"/>
        <w:ind w:firstLineChars="200" w:firstLine="610"/>
        <w:jc w:val="both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仿宋_GB2312" w:hint="eastAsia"/>
          <w:szCs w:val="32"/>
          <w:lang w:bidi="ar"/>
        </w:rPr>
        <w:t>为促进医疗新技术的推广应用，满足人民群众日益增长的医疗服务需求，</w:t>
      </w:r>
      <w:r>
        <w:rPr>
          <w:rFonts w:ascii="Times New Roman" w:hAnsi="Times New Roman" w:cs="仿宋_GB2312"/>
          <w:szCs w:val="32"/>
          <w:lang w:bidi="ar"/>
        </w:rPr>
        <w:t>在</w:t>
      </w:r>
      <w:r>
        <w:rPr>
          <w:rFonts w:ascii="Times New Roman" w:hAnsi="Times New Roman" w:cs="仿宋_GB2312" w:hint="eastAsia"/>
          <w:szCs w:val="32"/>
          <w:lang w:bidi="ar"/>
        </w:rPr>
        <w:t>专家评审论证的基础上，</w:t>
      </w:r>
      <w:r>
        <w:rPr>
          <w:rFonts w:ascii="Times New Roman" w:hAnsi="Times New Roman" w:cs="仿宋_GB2312"/>
          <w:szCs w:val="32"/>
          <w:lang w:bidi="ar"/>
        </w:rPr>
        <w:t>修订</w:t>
      </w:r>
      <w:r>
        <w:rPr>
          <w:rFonts w:ascii="Times New Roman" w:hAnsi="Times New Roman" w:cs="仿宋_GB2312" w:hint="eastAsia"/>
          <w:szCs w:val="32"/>
          <w:lang w:bidi="ar"/>
        </w:rPr>
        <w:t>现行部分医疗服务</w:t>
      </w:r>
      <w:r>
        <w:rPr>
          <w:rFonts w:ascii="Times New Roman" w:hAnsi="Times New Roman" w:cs="仿宋_GB2312"/>
          <w:szCs w:val="32"/>
          <w:lang w:bidi="ar"/>
        </w:rPr>
        <w:t>项目价格</w:t>
      </w:r>
      <w:r>
        <w:rPr>
          <w:rFonts w:ascii="Times New Roman" w:hAnsi="Times New Roman" w:cs="仿宋_GB2312"/>
          <w:color w:val="000000" w:themeColor="text1"/>
          <w:szCs w:val="32"/>
          <w:lang w:bidi="ar"/>
        </w:rPr>
        <w:t>。</w:t>
      </w:r>
      <w:r>
        <w:rPr>
          <w:rFonts w:ascii="Times New Roman" w:hAnsi="Times New Roman" w:cs="Times New Roman"/>
          <w:color w:val="000000" w:themeColor="text1"/>
          <w:szCs w:val="32"/>
          <w:lang w:bidi="ar"/>
        </w:rPr>
        <w:t>现将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有关事项通知如下：</w:t>
      </w:r>
    </w:p>
    <w:p w14:paraId="03A91119" w14:textId="77777777" w:rsidR="00B902B5" w:rsidRDefault="00000000">
      <w:pPr>
        <w:numPr>
          <w:ilvl w:val="0"/>
          <w:numId w:val="1"/>
        </w:numPr>
        <w:autoSpaceDE w:val="0"/>
        <w:spacing w:line="570" w:lineRule="exact"/>
        <w:ind w:firstLineChars="199" w:firstLine="607"/>
        <w:jc w:val="both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仿宋_GB2312"/>
          <w:color w:val="000000" w:themeColor="text1"/>
          <w:szCs w:val="32"/>
          <w:lang w:bidi="ar"/>
        </w:rPr>
        <w:t>修订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的</w:t>
      </w:r>
      <w:r>
        <w:rPr>
          <w:rFonts w:ascii="Times New Roman" w:hAnsi="Times New Roman" w:cs="仿宋_GB2312"/>
          <w:color w:val="000000" w:themeColor="text1"/>
          <w:szCs w:val="32"/>
          <w:lang w:bidi="ar"/>
        </w:rPr>
        <w:t>32</w:t>
      </w:r>
      <w:r>
        <w:rPr>
          <w:rFonts w:ascii="Times New Roman" w:hAnsi="Times New Roman" w:cs="仿宋_GB2312"/>
          <w:color w:val="000000" w:themeColor="text1"/>
          <w:szCs w:val="32"/>
          <w:lang w:bidi="ar"/>
        </w:rPr>
        <w:t>项医疗服务项目价格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详见</w:t>
      </w:r>
      <w:r>
        <w:rPr>
          <w:rFonts w:ascii="Times New Roman" w:hAnsi="Times New Roman" w:cs="仿宋_GB2312"/>
          <w:color w:val="000000" w:themeColor="text1"/>
          <w:szCs w:val="32"/>
          <w:lang w:bidi="ar"/>
        </w:rPr>
        <w:t>附件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。</w:t>
      </w:r>
    </w:p>
    <w:p w14:paraId="0801A1E2" w14:textId="77777777" w:rsidR="00B902B5" w:rsidRDefault="00000000">
      <w:pPr>
        <w:numPr>
          <w:ilvl w:val="0"/>
          <w:numId w:val="1"/>
        </w:numPr>
        <w:autoSpaceDE w:val="0"/>
        <w:spacing w:line="570" w:lineRule="exact"/>
        <w:ind w:firstLineChars="199" w:firstLine="607"/>
        <w:jc w:val="both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附件所列医疗服务项目价格为驻济省（部）属和军队公立医疗机构价格，其他相关</w:t>
      </w:r>
      <w:r>
        <w:rPr>
          <w:rFonts w:ascii="Times New Roman" w:hAnsi="Times New Roman" w:cs="仿宋_GB2312"/>
          <w:color w:val="000000" w:themeColor="text1"/>
          <w:szCs w:val="32"/>
          <w:lang w:bidi="ar"/>
        </w:rPr>
        <w:t>政策按现行规定执行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。</w:t>
      </w:r>
    </w:p>
    <w:p w14:paraId="41AC1E9D" w14:textId="77777777" w:rsidR="00B902B5" w:rsidRDefault="00000000">
      <w:pPr>
        <w:autoSpaceDE w:val="0"/>
        <w:spacing w:line="570" w:lineRule="exact"/>
        <w:ind w:firstLineChars="200" w:firstLine="610"/>
        <w:jc w:val="both"/>
        <w:rPr>
          <w:rFonts w:ascii="Times New Roman" w:hAnsi="Times New Roman" w:cs="Times New Roman"/>
          <w:color w:val="000000" w:themeColor="text1"/>
          <w:szCs w:val="32"/>
        </w:rPr>
      </w:pPr>
      <w:r>
        <w:rPr>
          <w:rFonts w:ascii="Times New Roman" w:hAnsi="Times New Roman" w:cs="Times New Roman"/>
          <w:color w:val="000000" w:themeColor="text1"/>
          <w:szCs w:val="32"/>
          <w:lang w:bidi="ar"/>
        </w:rPr>
        <w:t>三、</w:t>
      </w:r>
      <w:r>
        <w:rPr>
          <w:rFonts w:ascii="Times New Roman" w:hAnsi="Times New Roman" w:cs="Times New Roman" w:hint="eastAsia"/>
          <w:color w:val="000000" w:themeColor="text1"/>
          <w:szCs w:val="32"/>
          <w:lang w:bidi="ar"/>
        </w:rPr>
        <w:t>各市医疗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保障部门应根据本通知规定，结合当地实际做好价格衔接。</w:t>
      </w:r>
    </w:p>
    <w:p w14:paraId="031F39C4" w14:textId="77777777" w:rsidR="00B902B5" w:rsidRDefault="00000000">
      <w:pPr>
        <w:autoSpaceDE w:val="0"/>
        <w:spacing w:line="570" w:lineRule="exact"/>
        <w:ind w:firstLineChars="200" w:firstLine="610"/>
        <w:jc w:val="both"/>
        <w:rPr>
          <w:rFonts w:ascii="Times New Roman" w:hAnsi="Times New Roman" w:cs="仿宋_GB2312"/>
          <w:color w:val="000000" w:themeColor="text1"/>
          <w:szCs w:val="32"/>
          <w:lang w:bidi="ar"/>
        </w:rPr>
      </w:pPr>
      <w:r>
        <w:rPr>
          <w:rFonts w:ascii="Times New Roman" w:hAnsi="Times New Roman" w:cs="仿宋_GB2312"/>
          <w:color w:val="000000" w:themeColor="text1"/>
          <w:szCs w:val="32"/>
          <w:lang w:bidi="ar"/>
        </w:rPr>
        <w:t>四、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纳入</w:t>
      </w:r>
      <w:proofErr w:type="gramStart"/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医</w:t>
      </w:r>
      <w:proofErr w:type="gramEnd"/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保支付范围的医疗服务项目，按</w:t>
      </w:r>
      <w:proofErr w:type="gramStart"/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医</w:t>
      </w:r>
      <w:proofErr w:type="gramEnd"/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保部门的相关规定支付。</w:t>
      </w:r>
    </w:p>
    <w:p w14:paraId="5FF7C7AD" w14:textId="77777777" w:rsidR="00B902B5" w:rsidRDefault="00000000">
      <w:pPr>
        <w:autoSpaceDE w:val="0"/>
        <w:spacing w:line="570" w:lineRule="exact"/>
        <w:ind w:firstLineChars="200" w:firstLine="610"/>
        <w:jc w:val="both"/>
        <w:rPr>
          <w:rFonts w:ascii="Times New Roman" w:hAnsi="Times New Roman" w:cs="仿宋_GB2312"/>
          <w:szCs w:val="32"/>
          <w:lang w:bidi="ar"/>
        </w:rPr>
      </w:pPr>
      <w:r>
        <w:rPr>
          <w:rFonts w:ascii="Times New Roman" w:hAnsi="Times New Roman" w:cs="仿宋_GB2312"/>
          <w:color w:val="000000" w:themeColor="text1"/>
          <w:szCs w:val="32"/>
          <w:lang w:bidi="ar"/>
        </w:rPr>
        <w:t>五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、</w:t>
      </w:r>
      <w:r>
        <w:rPr>
          <w:rFonts w:ascii="Times New Roman" w:hAnsi="Times New Roman" w:cs="仿宋_GB2312"/>
          <w:color w:val="000000" w:themeColor="text1"/>
          <w:szCs w:val="32"/>
          <w:lang w:bidi="ar"/>
        </w:rPr>
        <w:t>修订的部分医疗服务项目价格</w:t>
      </w:r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各级</w:t>
      </w:r>
      <w:proofErr w:type="gramStart"/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医</w:t>
      </w:r>
      <w:proofErr w:type="gramEnd"/>
      <w:r>
        <w:rPr>
          <w:rFonts w:ascii="Times New Roman" w:hAnsi="Times New Roman" w:cs="仿宋_GB2312" w:hint="eastAsia"/>
          <w:color w:val="000000" w:themeColor="text1"/>
          <w:szCs w:val="32"/>
          <w:lang w:bidi="ar"/>
        </w:rPr>
        <w:t>保部</w:t>
      </w:r>
      <w:r>
        <w:rPr>
          <w:rFonts w:ascii="Times New Roman" w:hAnsi="Times New Roman" w:cs="仿宋_GB2312" w:hint="eastAsia"/>
          <w:szCs w:val="32"/>
          <w:lang w:bidi="ar"/>
        </w:rPr>
        <w:t>门要及时在医疗保障信息平台医疗服务价格子系统中更新，严格按调整时间执行，并做好政策落地实施的跟踪监测。</w:t>
      </w:r>
    </w:p>
    <w:p w14:paraId="3FB42FE3" w14:textId="77777777" w:rsidR="00B902B5" w:rsidRDefault="00000000">
      <w:pPr>
        <w:pStyle w:val="TOC1"/>
        <w:ind w:firstLineChars="200" w:firstLine="610"/>
      </w:pPr>
      <w:r>
        <w:rPr>
          <w:rFonts w:ascii="Times New Roman"/>
          <w:sz w:val="32"/>
          <w:szCs w:val="32"/>
          <w:lang w:bidi="ar"/>
        </w:rPr>
        <w:t>六、医疗机构应在服务场所显著位置做好价格公示，接受社会</w:t>
      </w:r>
      <w:r>
        <w:rPr>
          <w:rFonts w:ascii="Times New Roman"/>
          <w:sz w:val="32"/>
          <w:szCs w:val="32"/>
          <w:lang w:bidi="ar"/>
        </w:rPr>
        <w:lastRenderedPageBreak/>
        <w:t>监督。</w:t>
      </w:r>
    </w:p>
    <w:p w14:paraId="7E9DE17E" w14:textId="77777777" w:rsidR="00B902B5" w:rsidRDefault="00000000">
      <w:pPr>
        <w:autoSpaceDE w:val="0"/>
        <w:spacing w:line="570" w:lineRule="exact"/>
        <w:ind w:firstLineChars="199" w:firstLine="607"/>
        <w:jc w:val="both"/>
        <w:rPr>
          <w:rFonts w:ascii="Times New Roman" w:hAnsi="Times New Roman" w:cs="Times New Roman"/>
          <w:szCs w:val="32"/>
          <w:lang w:bidi="ar"/>
        </w:rPr>
      </w:pPr>
      <w:r>
        <w:rPr>
          <w:rFonts w:ascii="Times New Roman" w:hAnsi="Times New Roman" w:cs="仿宋_GB2312" w:hint="eastAsia"/>
          <w:szCs w:val="32"/>
          <w:lang w:bidi="ar"/>
        </w:rPr>
        <w:t>本通知自</w:t>
      </w:r>
      <w:r>
        <w:rPr>
          <w:rFonts w:ascii="Times New Roman" w:hAnsi="Times New Roman" w:cs="Times New Roman"/>
          <w:szCs w:val="32"/>
          <w:lang w:bidi="ar"/>
        </w:rPr>
        <w:t>2023</w:t>
      </w:r>
      <w:r>
        <w:rPr>
          <w:rFonts w:ascii="Times New Roman" w:hAnsi="Times New Roman" w:cs="Times New Roman" w:hint="eastAsia"/>
          <w:szCs w:val="32"/>
          <w:lang w:bidi="ar"/>
        </w:rPr>
        <w:t>年</w:t>
      </w:r>
      <w:r>
        <w:rPr>
          <w:rFonts w:ascii="Times New Roman" w:hAnsi="Times New Roman" w:cs="Times New Roman"/>
          <w:szCs w:val="32"/>
          <w:lang w:bidi="ar"/>
        </w:rPr>
        <w:t xml:space="preserve"> </w:t>
      </w:r>
      <w:r>
        <w:rPr>
          <w:rFonts w:ascii="Times New Roman" w:hAnsi="Times New Roman" w:cs="Times New Roman" w:hint="eastAsia"/>
          <w:szCs w:val="32"/>
          <w:lang w:bidi="ar"/>
        </w:rPr>
        <w:t>月</w:t>
      </w:r>
      <w:r>
        <w:rPr>
          <w:rFonts w:ascii="Times New Roman" w:hAnsi="Times New Roman" w:cs="Times New Roman"/>
          <w:szCs w:val="32"/>
          <w:lang w:bidi="ar"/>
        </w:rPr>
        <w:t xml:space="preserve"> </w:t>
      </w:r>
      <w:r>
        <w:rPr>
          <w:rFonts w:ascii="Times New Roman" w:hAnsi="Times New Roman" w:cs="Times New Roman" w:hint="eastAsia"/>
          <w:szCs w:val="32"/>
          <w:lang w:bidi="ar"/>
        </w:rPr>
        <w:t>日起施行，有效期至</w:t>
      </w:r>
      <w:r>
        <w:rPr>
          <w:rFonts w:ascii="Times New Roman" w:hAnsi="Times New Roman" w:cs="Times New Roman"/>
          <w:szCs w:val="32"/>
          <w:lang w:bidi="ar"/>
        </w:rPr>
        <w:t>2028</w:t>
      </w:r>
      <w:r>
        <w:rPr>
          <w:rFonts w:ascii="Times New Roman" w:hAnsi="Times New Roman" w:cs="Times New Roman" w:hint="eastAsia"/>
          <w:szCs w:val="32"/>
          <w:lang w:bidi="ar"/>
        </w:rPr>
        <w:t>年</w:t>
      </w:r>
      <w:r>
        <w:rPr>
          <w:rFonts w:ascii="Times New Roman" w:hAnsi="Times New Roman" w:cs="Times New Roman"/>
          <w:szCs w:val="32"/>
          <w:lang w:bidi="ar"/>
        </w:rPr>
        <w:t xml:space="preserve"> </w:t>
      </w:r>
      <w:r>
        <w:rPr>
          <w:rFonts w:ascii="Times New Roman" w:hAnsi="Times New Roman" w:cs="Times New Roman" w:hint="eastAsia"/>
          <w:szCs w:val="32"/>
          <w:lang w:bidi="ar"/>
        </w:rPr>
        <w:t>月</w:t>
      </w:r>
      <w:r>
        <w:rPr>
          <w:rFonts w:ascii="Times New Roman" w:hAnsi="Times New Roman" w:cs="Times New Roman"/>
          <w:szCs w:val="32"/>
          <w:lang w:bidi="ar"/>
        </w:rPr>
        <w:t xml:space="preserve"> </w:t>
      </w:r>
      <w:r>
        <w:rPr>
          <w:rFonts w:ascii="Times New Roman" w:hAnsi="Times New Roman" w:cs="Times New Roman" w:hint="eastAsia"/>
          <w:szCs w:val="32"/>
          <w:lang w:bidi="ar"/>
        </w:rPr>
        <w:t>日。</w:t>
      </w:r>
    </w:p>
    <w:p w14:paraId="09E08A4D" w14:textId="77777777" w:rsidR="00B902B5" w:rsidRDefault="00B902B5">
      <w:pPr>
        <w:autoSpaceDE w:val="0"/>
        <w:spacing w:line="570" w:lineRule="exact"/>
        <w:jc w:val="both"/>
        <w:rPr>
          <w:rFonts w:ascii="Times New Roman" w:hAnsi="Times New Roman" w:cs="Times New Roman"/>
          <w:szCs w:val="32"/>
        </w:rPr>
      </w:pPr>
    </w:p>
    <w:p w14:paraId="06265244" w14:textId="77777777" w:rsidR="00B902B5" w:rsidRDefault="00000000">
      <w:pPr>
        <w:autoSpaceDE w:val="0"/>
        <w:spacing w:line="570" w:lineRule="exact"/>
        <w:ind w:firstLineChars="200" w:firstLine="61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仿宋_GB2312" w:hint="eastAsia"/>
          <w:szCs w:val="32"/>
          <w:lang w:bidi="ar"/>
        </w:rPr>
        <w:t>附件：山东省公立医疗机构部分医疗服务项目</w:t>
      </w:r>
      <w:r>
        <w:rPr>
          <w:rFonts w:ascii="Times New Roman" w:hAnsi="Times New Roman" w:cs="仿宋_GB2312"/>
          <w:szCs w:val="32"/>
          <w:lang w:bidi="ar"/>
        </w:rPr>
        <w:t>价格</w:t>
      </w:r>
      <w:r>
        <w:rPr>
          <w:rFonts w:ascii="Times New Roman" w:hAnsi="Times New Roman" w:cs="仿宋_GB2312" w:hint="eastAsia"/>
          <w:szCs w:val="32"/>
          <w:lang w:bidi="ar"/>
        </w:rPr>
        <w:t>修订表</w:t>
      </w:r>
    </w:p>
    <w:p w14:paraId="072EA737" w14:textId="77777777" w:rsidR="00B902B5" w:rsidRDefault="00B902B5">
      <w:pPr>
        <w:autoSpaceDE w:val="0"/>
        <w:spacing w:line="570" w:lineRule="exact"/>
        <w:jc w:val="both"/>
        <w:rPr>
          <w:rFonts w:ascii="Times New Roman" w:hAnsi="Times New Roman" w:cs="Times New Roman"/>
          <w:szCs w:val="32"/>
        </w:rPr>
      </w:pPr>
    </w:p>
    <w:p w14:paraId="23D1986A" w14:textId="77777777" w:rsidR="00B902B5" w:rsidRDefault="00000000">
      <w:pPr>
        <w:autoSpaceDE w:val="0"/>
        <w:spacing w:line="570" w:lineRule="exact"/>
        <w:ind w:firstLineChars="1550" w:firstLine="4728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仿宋_GB2312" w:hint="eastAsia"/>
          <w:szCs w:val="32"/>
          <w:lang w:bidi="ar"/>
        </w:rPr>
        <w:t>山东省医疗保障局</w:t>
      </w:r>
    </w:p>
    <w:p w14:paraId="3AD0CD29" w14:textId="77777777" w:rsidR="00B902B5" w:rsidRDefault="00000000">
      <w:pPr>
        <w:autoSpaceDE w:val="0"/>
        <w:spacing w:line="570" w:lineRule="exact"/>
        <w:ind w:firstLineChars="200" w:firstLine="61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  <w:lang w:bidi="ar"/>
        </w:rPr>
        <w:t xml:space="preserve">                         </w:t>
      </w:r>
      <w:r>
        <w:rPr>
          <w:rFonts w:ascii="Times New Roman" w:hAnsi="Times New Roman" w:cs="Times New Roman" w:hint="eastAsia"/>
          <w:szCs w:val="32"/>
          <w:lang w:bidi="ar"/>
        </w:rPr>
        <w:t xml:space="preserve"> </w:t>
      </w:r>
      <w:r>
        <w:rPr>
          <w:rFonts w:ascii="Times New Roman" w:hAnsi="Times New Roman" w:cs="Times New Roman"/>
          <w:szCs w:val="32"/>
          <w:lang w:bidi="ar"/>
        </w:rPr>
        <w:t xml:space="preserve">  2023</w:t>
      </w:r>
      <w:r>
        <w:rPr>
          <w:rFonts w:ascii="Times New Roman" w:hAnsi="Times New Roman" w:cs="Times New Roman" w:hint="eastAsia"/>
          <w:szCs w:val="32"/>
          <w:lang w:bidi="ar"/>
        </w:rPr>
        <w:t>年</w:t>
      </w:r>
      <w:r>
        <w:rPr>
          <w:rFonts w:ascii="Times New Roman" w:hAnsi="Times New Roman" w:cs="Times New Roman"/>
          <w:szCs w:val="32"/>
          <w:lang w:bidi="ar"/>
        </w:rPr>
        <w:t>9</w:t>
      </w:r>
      <w:r>
        <w:rPr>
          <w:rFonts w:ascii="Times New Roman" w:hAnsi="Times New Roman" w:cs="Times New Roman"/>
          <w:szCs w:val="32"/>
          <w:lang w:bidi="ar"/>
        </w:rPr>
        <w:t>月</w:t>
      </w:r>
      <w:r>
        <w:rPr>
          <w:rFonts w:ascii="Times New Roman" w:hAnsi="Times New Roman" w:cs="Times New Roman"/>
          <w:szCs w:val="32"/>
          <w:lang w:bidi="ar"/>
        </w:rPr>
        <w:t>21</w:t>
      </w:r>
      <w:r>
        <w:rPr>
          <w:rFonts w:ascii="Times New Roman" w:hAnsi="Times New Roman" w:cs="Times New Roman" w:hint="eastAsia"/>
          <w:szCs w:val="32"/>
          <w:lang w:bidi="ar"/>
        </w:rPr>
        <w:t>日</w:t>
      </w:r>
    </w:p>
    <w:p w14:paraId="775B6FA3" w14:textId="77777777" w:rsidR="00B902B5" w:rsidRDefault="00B902B5">
      <w:pPr>
        <w:pStyle w:val="TOC1"/>
      </w:pPr>
    </w:p>
    <w:p w14:paraId="09D6C6F1" w14:textId="77777777" w:rsidR="00B902B5" w:rsidRDefault="00B902B5"/>
    <w:p w14:paraId="0F9AAF72" w14:textId="77777777" w:rsidR="00B902B5" w:rsidRDefault="00B902B5">
      <w:pPr>
        <w:pStyle w:val="TOC1"/>
        <w:rPr>
          <w:sz w:val="84"/>
          <w:szCs w:val="84"/>
        </w:rPr>
      </w:pPr>
    </w:p>
    <w:p w14:paraId="3C495C1D" w14:textId="77777777" w:rsidR="00B902B5" w:rsidRDefault="00B902B5"/>
    <w:p w14:paraId="655FAB1C" w14:textId="77777777" w:rsidR="00B902B5" w:rsidRDefault="00B902B5">
      <w:pPr>
        <w:pStyle w:val="TOC1"/>
      </w:pPr>
    </w:p>
    <w:p w14:paraId="22344490" w14:textId="77777777" w:rsidR="00B902B5" w:rsidRDefault="00B902B5"/>
    <w:p w14:paraId="4A3717A9" w14:textId="77777777" w:rsidR="00B902B5" w:rsidRDefault="00B902B5">
      <w:pPr>
        <w:sectPr w:rsidR="00B902B5">
          <w:footerReference w:type="default" r:id="rId8"/>
          <w:pgSz w:w="11906" w:h="16838"/>
          <w:pgMar w:top="2098" w:right="1474" w:bottom="1531" w:left="1587" w:header="851" w:footer="992" w:gutter="0"/>
          <w:pgNumType w:start="1"/>
          <w:cols w:space="0"/>
          <w:docGrid w:type="linesAndChars" w:linePitch="634" w:charSpace="-3072"/>
        </w:sectPr>
      </w:pPr>
    </w:p>
    <w:tbl>
      <w:tblPr>
        <w:tblW w:w="101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1297"/>
        <w:gridCol w:w="1953"/>
        <w:gridCol w:w="1485"/>
        <w:gridCol w:w="601"/>
        <w:gridCol w:w="659"/>
        <w:gridCol w:w="774"/>
        <w:gridCol w:w="1307"/>
        <w:gridCol w:w="1122"/>
      </w:tblGrid>
      <w:tr w:rsidR="00B902B5" w14:paraId="085881FA" w14:textId="77777777">
        <w:trPr>
          <w:gridAfter w:val="1"/>
          <w:wAfter w:w="1122" w:type="dxa"/>
          <w:trHeight w:val="380"/>
        </w:trPr>
        <w:tc>
          <w:tcPr>
            <w:tcW w:w="8982" w:type="dxa"/>
            <w:gridSpan w:val="8"/>
            <w:shd w:val="clear" w:color="auto" w:fill="auto"/>
            <w:vAlign w:val="center"/>
          </w:tcPr>
          <w:p w14:paraId="3E9395F2" w14:textId="77777777" w:rsidR="00B902B5" w:rsidRDefault="00000000">
            <w:pPr>
              <w:widowControl/>
              <w:spacing w:line="600" w:lineRule="exact"/>
              <w:textAlignment w:val="center"/>
              <w:rPr>
                <w:rFonts w:ascii="Times New Roman" w:eastAsia="方正小标宋简体" w:hAnsi="Times New Roman" w:cs="Times New Roman"/>
                <w:color w:val="000000" w:themeColor="text1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kern w:val="0"/>
                <w:szCs w:val="32"/>
                <w:lang w:bidi="ar"/>
              </w:rPr>
              <w:lastRenderedPageBreak/>
              <w:t>附件</w:t>
            </w:r>
          </w:p>
          <w:p w14:paraId="3EEC3FCD" w14:textId="77777777" w:rsidR="00B902B5" w:rsidRPr="000A58D0" w:rsidRDefault="00000000">
            <w:pPr>
              <w:widowControl/>
              <w:spacing w:line="600" w:lineRule="exact"/>
              <w:jc w:val="center"/>
              <w:textAlignment w:val="center"/>
              <w:rPr>
                <w:rFonts w:ascii="仿宋_GB2312" w:hAnsi="Times New Roman" w:cs="Times New Roman" w:hint="eastAsia"/>
                <w:color w:val="000000" w:themeColor="text1"/>
                <w:sz w:val="24"/>
              </w:rPr>
            </w:pPr>
            <w:r w:rsidRPr="000A58D0">
              <w:rPr>
                <w:rFonts w:ascii="仿宋_GB2312" w:hAnsi="Times New Roman" w:cs="Times New Roman" w:hint="eastAsia"/>
                <w:color w:val="000000" w:themeColor="text1"/>
                <w:kern w:val="0"/>
                <w:sz w:val="36"/>
                <w:szCs w:val="36"/>
                <w:lang w:bidi="ar"/>
              </w:rPr>
              <w:t>山东省公立医疗机构部分医疗服务项目价格修订表</w:t>
            </w:r>
          </w:p>
        </w:tc>
      </w:tr>
      <w:tr w:rsidR="00B902B5" w14:paraId="49811915" w14:textId="77777777">
        <w:trPr>
          <w:gridAfter w:val="1"/>
          <w:wAfter w:w="1122" w:type="dxa"/>
          <w:trHeight w:val="39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F19E1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0A03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编码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F86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725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项目内涵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7B41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除外内容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A572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计价</w:t>
            </w: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A4F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价格（元）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BF91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仿宋" w:hAnsi="Times New Roman" w:cs="Times New Roman" w:hint="eastAsia"/>
                <w:b/>
                <w:color w:val="000000" w:themeColor="text1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 w:rsidR="00B902B5" w14:paraId="5B330BC1" w14:textId="77777777">
        <w:trPr>
          <w:gridAfter w:val="1"/>
          <w:wAfter w:w="1122" w:type="dxa"/>
          <w:trHeight w:val="2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C1AA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8A68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250301001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8C1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总蛋白测定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42B8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6A2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534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663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69CE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0C844E20" w14:textId="77777777">
        <w:trPr>
          <w:gridAfter w:val="1"/>
          <w:wAfter w:w="1122" w:type="dxa"/>
          <w:trHeight w:val="9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D82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753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250301019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387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血清淀粉样蛋白测定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(SAA)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9E84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0A45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62F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AB9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自主定价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8DBC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3942FCFA" w14:textId="77777777">
        <w:trPr>
          <w:trHeight w:val="39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D98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B07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250301022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77D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β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淀粉样蛋白检测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3111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61B1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C1B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次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A00B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自主定价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3CA7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14:paraId="2485BA26" w14:textId="77777777" w:rsidR="00B902B5" w:rsidRDefault="00B902B5">
            <w:pPr>
              <w:widowControl/>
              <w:spacing w:line="340" w:lineRule="exact"/>
              <w:jc w:val="center"/>
              <w:textAlignment w:val="center"/>
            </w:pPr>
          </w:p>
        </w:tc>
      </w:tr>
      <w:tr w:rsidR="00B902B5" w14:paraId="309D5E55" w14:textId="77777777">
        <w:trPr>
          <w:gridAfter w:val="1"/>
          <w:wAfter w:w="1122" w:type="dxa"/>
          <w:trHeight w:val="39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CD0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4C1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250303005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C1F6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血清低密度脂蛋白胆固醇测定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1887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9FA0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99E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6E5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5918B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06B8F0B0" w14:textId="77777777">
        <w:trPr>
          <w:gridAfter w:val="1"/>
          <w:wAfter w:w="1122" w:type="dxa"/>
          <w:trHeight w:val="5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BEB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4D0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250303013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9BC6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脂蛋白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a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20AB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B1FE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2D9D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3A6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AD6C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0D1DC0A9" w14:textId="77777777">
        <w:trPr>
          <w:gridAfter w:val="1"/>
          <w:wAfter w:w="1122" w:type="dxa"/>
          <w:trHeight w:val="28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4B5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BD7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250304004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958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钙测定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922A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2B59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EA3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F4DF8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F04F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6741D0C2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4D9D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69F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250304004a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EFB4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干化学法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94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包括电化学法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3C30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D4A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F4F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848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41C3B1F3" w14:textId="77777777">
        <w:trPr>
          <w:gridAfter w:val="1"/>
          <w:wAfter w:w="1122" w:type="dxa"/>
          <w:trHeight w:val="28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98A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903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250304006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502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镁测定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5DD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6550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152A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B68B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B3FC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03300D58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843B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93D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250304006a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7E3B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干化学法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9E6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包括电化学法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06AA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ABA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33B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4FAA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0A5E1180" w14:textId="77777777">
        <w:trPr>
          <w:gridAfter w:val="1"/>
          <w:wAfter w:w="1122" w:type="dxa"/>
          <w:trHeight w:val="115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CA19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EA2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250304013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2DD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微量元素测定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F703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包括铜、硒、锌、锶、镉、汞、铝、锰、</w:t>
            </w:r>
            <w:proofErr w:type="gramStart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钼</w:t>
            </w:r>
            <w:proofErr w:type="gramEnd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、锂、砷、碘、铁、铅等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FCE89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233B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508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CE01A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6A8EFBD8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1CFC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E64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250304013b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63AB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光谱法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6C6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包括电化学法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670C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49F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FB8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DDE89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5AF3FF4D" w14:textId="77777777">
        <w:trPr>
          <w:gridAfter w:val="1"/>
          <w:wAfter w:w="1122" w:type="dxa"/>
          <w:trHeight w:val="2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71A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C18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250305001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11D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总胆红素测定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341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881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AE4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C438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6890A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5F2FC7FC" w14:textId="77777777">
        <w:trPr>
          <w:gridAfter w:val="1"/>
          <w:wAfter w:w="1122" w:type="dxa"/>
          <w:trHeight w:val="39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60F6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ABC5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250306008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079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血清肌钙蛋白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T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5E4FB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4DF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11C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045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9AA0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7EB4E3E9" w14:textId="77777777">
        <w:trPr>
          <w:gridAfter w:val="1"/>
          <w:wAfter w:w="1122" w:type="dxa"/>
          <w:trHeight w:val="39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02E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481D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250306009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686E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血清肌钙蛋白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Ⅰ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056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8D0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BB6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30D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89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A08B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17902D43" w14:textId="77777777">
        <w:trPr>
          <w:gridAfter w:val="1"/>
          <w:wAfter w:w="1122" w:type="dxa"/>
          <w:trHeight w:val="28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65B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0CD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250306010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F78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血清肌红蛋白测定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4138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D90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0F7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590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0058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3102B09E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1F6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3B2B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250306010b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556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化学发光法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4FD0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包括荧光素标记法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C5C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19EB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3646B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039B5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46D1459A" w14:textId="77777777">
        <w:trPr>
          <w:gridAfter w:val="1"/>
          <w:wAfter w:w="1122" w:type="dxa"/>
          <w:trHeight w:val="28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6B6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054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250306010c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DA0B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干化学法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B7C1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4633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D94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A4C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74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0EA3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21F613B6" w14:textId="77777777">
        <w:trPr>
          <w:gridAfter w:val="1"/>
          <w:wAfter w:w="1122" w:type="dxa"/>
          <w:trHeight w:val="390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7FC3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7B1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250306011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2ED6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血同型半胱氨酸测定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A96A3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953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8E4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9B49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238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41F5CC88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ECA7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9C411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250306011a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3B4B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各种免疫学方法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AF2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包括吸收光谱法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8EF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4FC1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778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A5CC5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61416196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448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3DE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250306011b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27A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色谱、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质谱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法，散射比浊法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2D52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FE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A7B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16C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E7C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68427CD6" w14:textId="77777777">
        <w:trPr>
          <w:gridAfter w:val="1"/>
          <w:wAfter w:w="1122" w:type="dxa"/>
          <w:trHeight w:val="96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9A79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F52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250306013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432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B</w:t>
            </w:r>
            <w:proofErr w:type="gramStart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型钠尿肽</w:t>
            </w:r>
            <w:proofErr w:type="gramEnd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前体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(PRO-BNP)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867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N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端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B</w:t>
            </w:r>
            <w:proofErr w:type="gramStart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型钠尿肽</w:t>
            </w:r>
            <w:proofErr w:type="gramEnd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前体（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NT-</w:t>
            </w:r>
            <w:proofErr w:type="spellStart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proBNP</w:t>
            </w:r>
            <w:proofErr w:type="spellEnd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）测定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04A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8BE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3376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F28A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2B2DA432" w14:textId="77777777">
        <w:trPr>
          <w:gridAfter w:val="1"/>
          <w:wAfter w:w="1122" w:type="dxa"/>
          <w:trHeight w:val="780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FC6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DD88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250307006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6AD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尿微量白蛋白测定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867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39F5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84FF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04FAE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B2B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报告尿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TF/</w:t>
            </w:r>
            <w:proofErr w:type="spellStart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gCr</w:t>
            </w:r>
            <w:proofErr w:type="spellEnd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比值时应另加收尿肌</w:t>
            </w:r>
            <w:proofErr w:type="gramStart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酐</w:t>
            </w:r>
            <w:proofErr w:type="gramEnd"/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测定费用</w:t>
            </w:r>
          </w:p>
        </w:tc>
      </w:tr>
      <w:tr w:rsidR="00B902B5" w14:paraId="138E39EC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CEDC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C865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250307006b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AAF3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化学发光法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C0B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包括吸收光谱法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21FF9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837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DA7F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2E95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1DD92815" w14:textId="77777777">
        <w:trPr>
          <w:gridAfter w:val="1"/>
          <w:wAfter w:w="1122" w:type="dxa"/>
          <w:trHeight w:val="28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D6B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3AD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250308006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0B3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血清脂肪酶测定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374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06F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14B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620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AC30A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5502CC67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3721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9D1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250308006a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9F41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吸收光谱法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5728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76B80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02C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AD70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AF09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6E6CC848" w14:textId="77777777">
        <w:trPr>
          <w:gridAfter w:val="1"/>
          <w:wAfter w:w="1122" w:type="dxa"/>
          <w:trHeight w:val="58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866F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83A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250309004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4B2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血清维生素测定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FA8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包括维生素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D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以外的各类维生素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E11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2DF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每种维生素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CF3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51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630C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1F681C76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C54FC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37D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250309004a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FDD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化学发光法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F1C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包括色谱、质谱法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3375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C83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每种维生素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F99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3E941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52703617" w14:textId="77777777">
        <w:trPr>
          <w:gridAfter w:val="1"/>
          <w:wAfter w:w="1122" w:type="dxa"/>
          <w:trHeight w:val="5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8970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708A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250310018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3437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血浆皮质醇测定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EDA9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包括标本：体液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145721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F4E0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12F7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7E385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010EBDB2" w14:textId="77777777">
        <w:trPr>
          <w:gridAfter w:val="1"/>
          <w:wAfter w:w="1122" w:type="dxa"/>
          <w:trHeight w:val="28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E2D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9E8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BCED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醛固酮测定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B2AB5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2D5B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F77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705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7B6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4FDDDCC9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18E0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209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250310023b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36A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化学发光法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0900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包括色谱、质谱法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6AD4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44B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256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E93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1867F172" w14:textId="77777777">
        <w:trPr>
          <w:gridAfter w:val="1"/>
          <w:wAfter w:w="1122" w:type="dxa"/>
          <w:trHeight w:val="5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D8A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312AC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03D6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儿茶酚胺测定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82F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包括血液和尿标本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48E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89EB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D690A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34B99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363C5C30" w14:textId="77777777">
        <w:trPr>
          <w:gridAfter w:val="1"/>
          <w:wAfter w:w="1122" w:type="dxa"/>
          <w:trHeight w:val="28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531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824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02E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血浆肾素活性测定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718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包括血浆肾素浓度测定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092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D3D8B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EE5DF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576D3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461A1455" w14:textId="77777777">
        <w:trPr>
          <w:gridAfter w:val="1"/>
          <w:wAfter w:w="1122" w:type="dxa"/>
          <w:trHeight w:val="28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9679E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EB7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250310026a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2B7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放免法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38D9D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6C8B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CE64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7DE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30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B24E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228D1376" w14:textId="77777777">
        <w:trPr>
          <w:gridAfter w:val="1"/>
          <w:wAfter w:w="1122" w:type="dxa"/>
          <w:trHeight w:val="58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AFC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08A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250310026b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BAA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酶免法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52F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包括化学发光法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B371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AF8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675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6A20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0F9F1920" w14:textId="77777777">
        <w:trPr>
          <w:gridAfter w:val="1"/>
          <w:wAfter w:w="1122" w:type="dxa"/>
          <w:trHeight w:val="285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546F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F37F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250310027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52C8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血管紧张素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Ⅰ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C868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FA1A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47364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B82CB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579D2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30EAC1B4" w14:textId="77777777">
        <w:trPr>
          <w:gridAfter w:val="1"/>
          <w:wAfter w:w="1122" w:type="dxa"/>
          <w:trHeight w:val="390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9E10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3C9EA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250310027b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0ABF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酶免法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71B3A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包括色谱、质谱法，化学发光法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51BE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BF6B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413BC" w14:textId="77777777" w:rsidR="00B902B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40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DF0C" w14:textId="77777777" w:rsidR="00B902B5" w:rsidRDefault="00B902B5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5BABCF99" w14:textId="77777777">
        <w:trPr>
          <w:gridAfter w:val="1"/>
          <w:wAfter w:w="1122" w:type="dxa"/>
          <w:trHeight w:val="390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D10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0EE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2A7B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血管紧张素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Ⅱ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06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325C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3F69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0DB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611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67013B3C" w14:textId="77777777">
        <w:trPr>
          <w:gridAfter w:val="1"/>
          <w:wAfter w:w="1122" w:type="dxa"/>
          <w:trHeight w:val="825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F52D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9BF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250310028b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F35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酶免法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918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包括化学发光法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E5130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D8F4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85C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50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640E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4BC3E4D8" w14:textId="77777777">
        <w:trPr>
          <w:gridAfter w:val="1"/>
          <w:wAfter w:w="1122" w:type="dxa"/>
          <w:trHeight w:val="39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A57F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AF0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250401014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E69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各种白介素测定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553A0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F365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547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02CE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70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55E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每种测定计费一次</w:t>
            </w:r>
          </w:p>
        </w:tc>
      </w:tr>
      <w:tr w:rsidR="00B902B5" w14:paraId="244A37F2" w14:textId="77777777">
        <w:trPr>
          <w:gridAfter w:val="1"/>
          <w:wAfter w:w="1122" w:type="dxa"/>
          <w:trHeight w:val="250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043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925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250403096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DDB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腺病毒抗原检测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5B3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包括胶体金法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64858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244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次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5B4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自主定价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9D31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725195A3" w14:textId="77777777">
        <w:trPr>
          <w:gridAfter w:val="1"/>
          <w:wAfter w:w="1122" w:type="dxa"/>
          <w:trHeight w:val="5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FBE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C79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250502003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1398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真菌药敏试验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E14E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包括白色念珠菌、热带念珠菌、克柔念珠菌、光滑念珠菌、霉菌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、曲霉菌、隐球菌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4633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0FCB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47A1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B4D8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521125DC" w14:textId="77777777">
        <w:trPr>
          <w:gridAfter w:val="1"/>
          <w:wAfter w:w="1122" w:type="dxa"/>
          <w:trHeight w:val="22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7FE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C9B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270300008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FEF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牙齿及骨骼磨片诊断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脱钙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43E3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包括骨髓组织脱钙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BBAC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859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例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85A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9642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38357DBE" w14:textId="77777777">
        <w:trPr>
          <w:gridAfter w:val="1"/>
          <w:wAfter w:w="1122" w:type="dxa"/>
          <w:trHeight w:val="22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6587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9F01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270700003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E34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组织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细胞核酸（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DNA/RNA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）高通量测序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BC4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包括染色体高通量测序分析（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CNV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1DC6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2C70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BA0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自主定价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D6341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38EE6897" w14:textId="77777777">
        <w:trPr>
          <w:gridAfter w:val="1"/>
          <w:wAfter w:w="1122" w:type="dxa"/>
          <w:trHeight w:val="5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C6A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2CC5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310605016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C6C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经内镜支气管热成形术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6BE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包括经支气管内窥镜热蒸汽消融治疗术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71E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导丝、导管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BD96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次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0602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1500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6BA4" w14:textId="77777777" w:rsidR="00B902B5" w:rsidRDefault="00B902B5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B902B5" w14:paraId="45CFE23A" w14:textId="77777777">
        <w:trPr>
          <w:gridAfter w:val="1"/>
          <w:wAfter w:w="1122" w:type="dxa"/>
          <w:trHeight w:val="58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45EB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12C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310702004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1DE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射频消融术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11C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包括肿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物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消融术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8CF7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射频、微波导管、</w:t>
            </w: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一次性双极消融器、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激光纤维束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88A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次、侧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F32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3900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0C3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肝脏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肿物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2860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元，其他脏器、肢体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lastRenderedPageBreak/>
              <w:t>肿物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1650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元。双侧乳腺、甲状腺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肿物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同时消融，在单侧收费基础上加收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80%</w:t>
            </w:r>
            <w:r>
              <w:rPr>
                <w:rStyle w:val="font1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。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射频消融术、微波消融术、激光消融术等方法分别计价。</w:t>
            </w:r>
          </w:p>
        </w:tc>
      </w:tr>
      <w:tr w:rsidR="00B902B5" w14:paraId="4AD10A24" w14:textId="77777777">
        <w:trPr>
          <w:gridAfter w:val="1"/>
          <w:wAfter w:w="1122" w:type="dxa"/>
          <w:trHeight w:val="7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A266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lastRenderedPageBreak/>
              <w:t>31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1049D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330300008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C18B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甲状腺部分切除术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C86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包括甲状腺瘤、囊肿切除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858F5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8FA8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单侧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2C5F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2700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81A99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  <w:tr w:rsidR="00B902B5" w14:paraId="22415E4D" w14:textId="77777777">
        <w:trPr>
          <w:gridAfter w:val="1"/>
          <w:wAfter w:w="1122" w:type="dxa"/>
          <w:trHeight w:val="780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EE783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  <w:t>32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5DA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MbLZZ002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A0AC5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下肢矫形器制作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CA09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根据患者下肢功能障碍状况，通过评定、制样、取材、塑型、调试，进行下肢的矫形器的制作，达到改善或维持下肢功能的效果，使患者最大程度的提高或代偿部分丧失的下肢功能。</w:t>
            </w:r>
            <w:r>
              <w:rPr>
                <w:rStyle w:val="font01"/>
                <w:rFonts w:ascii="Times New Roman" w:eastAsia="仿宋" w:hAnsi="Times New Roman" w:cs="Times New Roman" w:hint="default"/>
                <w:bCs/>
                <w:color w:val="000000" w:themeColor="text1"/>
                <w:lang w:bidi="ar"/>
              </w:rPr>
              <w:t>包括上肢矫形器制作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8406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C254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次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FCCA" w14:textId="77777777" w:rsidR="00B902B5" w:rsidRDefault="00000000">
            <w:pPr>
              <w:widowControl/>
              <w:spacing w:line="340" w:lineRule="exac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 w:themeColor="text1"/>
                <w:kern w:val="0"/>
                <w:sz w:val="24"/>
                <w:lang w:bidi="ar"/>
              </w:rPr>
              <w:t>自主定价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496FF" w14:textId="77777777" w:rsidR="00B902B5" w:rsidRDefault="00B902B5">
            <w:pPr>
              <w:widowControl/>
              <w:spacing w:line="340" w:lineRule="exact"/>
              <w:jc w:val="center"/>
              <w:rPr>
                <w:rFonts w:ascii="Times New Roman" w:eastAsia="仿宋" w:hAnsi="Times New Roman" w:cs="Times New Roman"/>
                <w:bCs/>
                <w:color w:val="000000" w:themeColor="text1"/>
                <w:sz w:val="24"/>
              </w:rPr>
            </w:pPr>
          </w:p>
        </w:tc>
      </w:tr>
    </w:tbl>
    <w:p w14:paraId="40CB6326" w14:textId="77777777" w:rsidR="00B902B5" w:rsidRDefault="00B902B5">
      <w:pPr>
        <w:rPr>
          <w:rFonts w:ascii="Times New Roman" w:hAnsi="Times New Roman" w:cs="Times New Roman"/>
          <w:szCs w:val="32"/>
        </w:rPr>
      </w:pPr>
    </w:p>
    <w:sectPr w:rsidR="00B902B5">
      <w:footerReference w:type="default" r:id="rId9"/>
      <w:pgSz w:w="11906" w:h="16838"/>
      <w:pgMar w:top="1701" w:right="1474" w:bottom="1701" w:left="1587" w:header="851" w:footer="992" w:gutter="0"/>
      <w:pgNumType w:start="3"/>
      <w:cols w:space="0"/>
      <w:docGrid w:type="linesAndChars" w:linePitch="634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13CD" w14:textId="77777777" w:rsidR="00CC327D" w:rsidRDefault="00CC327D">
      <w:r>
        <w:separator/>
      </w:r>
    </w:p>
  </w:endnote>
  <w:endnote w:type="continuationSeparator" w:id="0">
    <w:p w14:paraId="34400830" w14:textId="77777777" w:rsidR="00CC327D" w:rsidRDefault="00CC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00"/>
    <w:family w:val="script"/>
    <w:pitch w:val="default"/>
    <w:sig w:usb0="00000000" w:usb1="00000000" w:usb2="00000000" w:usb3="00000000" w:csb0="00040000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9C2C" w14:textId="77777777" w:rsidR="00B902B5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FFE536" wp14:editId="240934AA">
              <wp:simplePos x="0" y="0"/>
              <wp:positionH relativeFrom="margin">
                <wp:align>outside</wp:align>
              </wp:positionH>
              <wp:positionV relativeFrom="paragraph">
                <wp:posOffset>-137160</wp:posOffset>
              </wp:positionV>
              <wp:extent cx="1009650" cy="289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5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634E7" w14:textId="77777777" w:rsidR="00B902B5" w:rsidRDefault="00000000">
                          <w:pPr>
                            <w:snapToGrid w:val="0"/>
                            <w:jc w:val="center"/>
                            <w:rPr>
                              <w:rFonts w:ascii="宋体" w:eastAsia="宋体" w:hAnsi="宋体" w:cs="宋体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color w:val="000000" w:themeColor="text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color w:val="000000" w:themeColor="text1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FE5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.3pt;margin-top:-10.8pt;width:79.5pt;height:22.8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" filled="f" stroked="f" strokeweight=".5pt">
              <v:textbox inset="0,0,0,0">
                <w:txbxContent>
                  <w:p w14:paraId="103634E7" w14:textId="77777777" w:rsidR="00B902B5" w:rsidRDefault="00000000">
                    <w:pPr>
                      <w:snapToGrid w:val="0"/>
                      <w:jc w:val="center"/>
                      <w:rPr>
                        <w:rFonts w:ascii="宋体" w:eastAsia="宋体" w:hAnsi="宋体" w:cs="宋体"/>
                        <w:color w:val="000000" w:themeColor="text1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color w:val="000000" w:themeColor="text1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color w:val="000000" w:themeColor="text1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9F16" w14:textId="77777777" w:rsidR="00B902B5" w:rsidRDefault="00B902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8817" w14:textId="77777777" w:rsidR="00CC327D" w:rsidRDefault="00CC327D">
      <w:r>
        <w:separator/>
      </w:r>
    </w:p>
  </w:footnote>
  <w:footnote w:type="continuationSeparator" w:id="0">
    <w:p w14:paraId="47BF9BFC" w14:textId="77777777" w:rsidR="00CC327D" w:rsidRDefault="00CC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80465"/>
    <w:multiLevelType w:val="singleLevel"/>
    <w:tmpl w:val="65080465"/>
    <w:lvl w:ilvl="0">
      <w:start w:val="1"/>
      <w:numFmt w:val="chineseCounting"/>
      <w:suff w:val="nothing"/>
      <w:lvlText w:val="%1、"/>
      <w:lvlJc w:val="left"/>
    </w:lvl>
  </w:abstractNum>
  <w:num w:numId="1" w16cid:durableId="21365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305"/>
  <w:drawingGridVerticalSpacing w:val="317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ZlYjZhM2ZmOGRkNTAwMDFlNmQ2NzE5OGU5ZWY0NmEifQ=="/>
  </w:docVars>
  <w:rsids>
    <w:rsidRoot w:val="0FFD4C92"/>
    <w:rsid w:val="B3FD189B"/>
    <w:rsid w:val="BDB9B179"/>
    <w:rsid w:val="BE4FAF06"/>
    <w:rsid w:val="BFF7204D"/>
    <w:rsid w:val="BFFFC919"/>
    <w:rsid w:val="CE3D027E"/>
    <w:rsid w:val="CEFD955C"/>
    <w:rsid w:val="DA7DE0E0"/>
    <w:rsid w:val="DE7F6890"/>
    <w:rsid w:val="EEFE6FB8"/>
    <w:rsid w:val="EFF40A2F"/>
    <w:rsid w:val="F5EDC71A"/>
    <w:rsid w:val="F6DF6519"/>
    <w:rsid w:val="F9FDE334"/>
    <w:rsid w:val="FBFF77E3"/>
    <w:rsid w:val="FBFFBDCB"/>
    <w:rsid w:val="FDBF0C0E"/>
    <w:rsid w:val="FE9F31DD"/>
    <w:rsid w:val="FEDEAFD8"/>
    <w:rsid w:val="FFFB9C98"/>
    <w:rsid w:val="FFFF3F36"/>
    <w:rsid w:val="000A04D6"/>
    <w:rsid w:val="000A4615"/>
    <w:rsid w:val="000A58D0"/>
    <w:rsid w:val="000C0D46"/>
    <w:rsid w:val="00236888"/>
    <w:rsid w:val="00293635"/>
    <w:rsid w:val="003B176F"/>
    <w:rsid w:val="003F7501"/>
    <w:rsid w:val="00414CAA"/>
    <w:rsid w:val="00491FED"/>
    <w:rsid w:val="004A1204"/>
    <w:rsid w:val="004C090E"/>
    <w:rsid w:val="00555AF0"/>
    <w:rsid w:val="005E2CAF"/>
    <w:rsid w:val="008048A9"/>
    <w:rsid w:val="00866F85"/>
    <w:rsid w:val="00A240BC"/>
    <w:rsid w:val="00B41114"/>
    <w:rsid w:val="00B902B5"/>
    <w:rsid w:val="00BA5316"/>
    <w:rsid w:val="00BB5A33"/>
    <w:rsid w:val="00C3613D"/>
    <w:rsid w:val="00CC327D"/>
    <w:rsid w:val="00D55F76"/>
    <w:rsid w:val="00D75469"/>
    <w:rsid w:val="00F36B75"/>
    <w:rsid w:val="00F850FA"/>
    <w:rsid w:val="011D32E4"/>
    <w:rsid w:val="01284C10"/>
    <w:rsid w:val="05772978"/>
    <w:rsid w:val="06FC6923"/>
    <w:rsid w:val="097A22C2"/>
    <w:rsid w:val="0D6C7CF1"/>
    <w:rsid w:val="0F2E5AE8"/>
    <w:rsid w:val="0FFD4C92"/>
    <w:rsid w:val="1CDBED82"/>
    <w:rsid w:val="1D03270B"/>
    <w:rsid w:val="1F5F4206"/>
    <w:rsid w:val="1FF7AE83"/>
    <w:rsid w:val="25503CD7"/>
    <w:rsid w:val="2AF448FA"/>
    <w:rsid w:val="2B2636BF"/>
    <w:rsid w:val="2D3F44E5"/>
    <w:rsid w:val="2DC71B9C"/>
    <w:rsid w:val="2FE15A93"/>
    <w:rsid w:val="357F6EEB"/>
    <w:rsid w:val="38057E39"/>
    <w:rsid w:val="3EEF1EB5"/>
    <w:rsid w:val="3F9F3D2C"/>
    <w:rsid w:val="43336BD6"/>
    <w:rsid w:val="45CC25A1"/>
    <w:rsid w:val="48F36E7F"/>
    <w:rsid w:val="495C1423"/>
    <w:rsid w:val="4EA34EA3"/>
    <w:rsid w:val="57FFB8BC"/>
    <w:rsid w:val="5DDB4CD8"/>
    <w:rsid w:val="5EBDF5D3"/>
    <w:rsid w:val="5F7EBBD7"/>
    <w:rsid w:val="5FF7C1B7"/>
    <w:rsid w:val="63FFB092"/>
    <w:rsid w:val="67EFF0D4"/>
    <w:rsid w:val="67F78A6A"/>
    <w:rsid w:val="69EE48DC"/>
    <w:rsid w:val="6B96396E"/>
    <w:rsid w:val="6BDD87BF"/>
    <w:rsid w:val="6C0134DD"/>
    <w:rsid w:val="6FF75226"/>
    <w:rsid w:val="756077EC"/>
    <w:rsid w:val="77F85366"/>
    <w:rsid w:val="7877964E"/>
    <w:rsid w:val="78FCEAFC"/>
    <w:rsid w:val="7ADE2779"/>
    <w:rsid w:val="7B7FDA56"/>
    <w:rsid w:val="7E99306D"/>
    <w:rsid w:val="7F7F31D3"/>
    <w:rsid w:val="7FFD66D2"/>
    <w:rsid w:val="8FF70790"/>
    <w:rsid w:val="97F60857"/>
    <w:rsid w:val="A5F5085F"/>
    <w:rsid w:val="AAAFC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F7F853"/>
  <w15:docId w15:val="{97E819FC-0193-4F27-A272-0EEF3FA6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DejaVu Sans" w:eastAsia="黑体" w:hAnsi="DejaVu Sans"/>
      <w:b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/>
      <w:outlineLvl w:val="2"/>
    </w:pPr>
    <w:rPr>
      <w:rFonts w:eastAsia="楷体_GB2312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uiPriority w:val="99"/>
    <w:qFormat/>
    <w:pPr>
      <w:snapToGrid w:val="0"/>
      <w:spacing w:line="640" w:lineRule="exact"/>
      <w:ind w:firstLine="705"/>
    </w:pPr>
    <w:rPr>
      <w:rFonts w:ascii="仿宋_GB2312" w:hAnsi="Times New Roman" w:cs="仿宋_GB2312"/>
      <w:color w:val="000000"/>
      <w:sz w:val="36"/>
      <w:szCs w:val="36"/>
    </w:rPr>
  </w:style>
  <w:style w:type="paragraph" w:styleId="a3">
    <w:name w:val="Normal Indent"/>
    <w:basedOn w:val="a"/>
    <w:next w:val="a"/>
    <w:qFormat/>
    <w:pPr>
      <w:spacing w:line="360" w:lineRule="auto"/>
      <w:ind w:firstLineChars="200" w:firstLine="420"/>
    </w:pPr>
    <w:rPr>
      <w:rFonts w:ascii="仿宋" w:eastAsia="仿宋" w:hAnsi="仿宋" w:cs="仿宋"/>
    </w:rPr>
  </w:style>
  <w:style w:type="paragraph" w:styleId="a4">
    <w:name w:val="Body Text"/>
    <w:basedOn w:val="a"/>
    <w:next w:val="a3"/>
    <w:qFormat/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b">
    <w:name w:val="公文正文"/>
    <w:basedOn w:val="a"/>
    <w:qFormat/>
    <w:rPr>
      <w:rFonts w:ascii="Times New Roman" w:hAnsi="Times New Roman" w:cs="Times New Roman"/>
    </w:rPr>
  </w:style>
  <w:style w:type="paragraph" w:customStyle="1" w:styleId="ac">
    <w:name w:val="公文题目"/>
    <w:basedOn w:val="1"/>
    <w:qFormat/>
    <w:rPr>
      <w:rFonts w:ascii="Times New Roman" w:hAnsi="Times New Roman" w:cs="Times New Roman"/>
    </w:rPr>
  </w:style>
  <w:style w:type="paragraph" w:customStyle="1" w:styleId="10">
    <w:name w:val="题目1"/>
    <w:basedOn w:val="1"/>
    <w:qFormat/>
    <w:rPr>
      <w:rFonts w:ascii="Times New Roman" w:hAnsi="Times New Roman" w:cs="Times New Roman"/>
    </w:rPr>
  </w:style>
  <w:style w:type="paragraph" w:customStyle="1" w:styleId="11">
    <w:name w:val="样式1"/>
    <w:basedOn w:val="a"/>
    <w:qFormat/>
  </w:style>
  <w:style w:type="character" w:customStyle="1" w:styleId="aa">
    <w:name w:val="页眉 字符"/>
    <w:basedOn w:val="a0"/>
    <w:link w:val="a9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Theme="minorHAnsi" w:eastAsia="仿宋_GB2312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华文仿宋" w:eastAsia="华文仿宋" w:hAnsi="华文仿宋" w:cs="华文仿宋" w:hint="eastAsia"/>
      <w:color w:val="FF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华文仿宋" w:eastAsia="华文仿宋" w:hAnsi="华文仿宋" w:cs="华文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华文仿宋" w:eastAsia="华文仿宋" w:hAnsi="华文仿宋" w:cs="华文仿宋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振环 侯</cp:lastModifiedBy>
  <cp:revision>15</cp:revision>
  <cp:lastPrinted>2023-09-21T11:27:00Z</cp:lastPrinted>
  <dcterms:created xsi:type="dcterms:W3CDTF">2023-08-12T09:01:00Z</dcterms:created>
  <dcterms:modified xsi:type="dcterms:W3CDTF">2023-09-22T02:22:00Z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26312349F67E46A298F8D6EB211EBF0E</vt:lpwstr>
  </property>
</Properties>
</file>