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84F9" w14:textId="30ABA0CD" w:rsidR="007971CE" w:rsidRPr="00F70426" w:rsidRDefault="00233A11" w:rsidP="00F72905">
      <w:pPr>
        <w:spacing w:line="360" w:lineRule="auto"/>
        <w:jc w:val="center"/>
        <w:rPr>
          <w:rFonts w:ascii="Times New Roman" w:eastAsia="宋体" w:hAnsi="Times New Roman" w:cs="Times New Roman"/>
          <w:b/>
          <w:color w:val="000000" w:themeColor="text1"/>
          <w:sz w:val="32"/>
          <w:szCs w:val="24"/>
        </w:rPr>
      </w:pPr>
      <w:r>
        <w:rPr>
          <w:rFonts w:ascii="宋体" w:eastAsia="宋体" w:hAnsi="宋体" w:hint="eastAsia"/>
          <w:b/>
          <w:sz w:val="32"/>
          <w:szCs w:val="32"/>
        </w:rPr>
        <w:t>化药</w:t>
      </w:r>
      <w:r>
        <w:rPr>
          <w:rFonts w:ascii="宋体" w:eastAsia="宋体" w:hAnsi="宋体"/>
          <w:b/>
          <w:sz w:val="32"/>
          <w:szCs w:val="32"/>
        </w:rPr>
        <w:t>生物制品</w:t>
      </w:r>
      <w:r w:rsidR="00285A6D" w:rsidRPr="00B7726E">
        <w:rPr>
          <w:rFonts w:ascii="宋体" w:eastAsia="宋体" w:hAnsi="宋体" w:hint="eastAsia"/>
          <w:b/>
          <w:sz w:val="32"/>
          <w:szCs w:val="32"/>
        </w:rPr>
        <w:t>I</w:t>
      </w:r>
      <w:r w:rsidR="00285A6D" w:rsidRPr="00B7726E">
        <w:rPr>
          <w:rFonts w:ascii="宋体" w:eastAsia="宋体" w:hAnsi="宋体"/>
          <w:b/>
          <w:sz w:val="32"/>
          <w:szCs w:val="32"/>
        </w:rPr>
        <w:t>类</w:t>
      </w:r>
      <w:r w:rsidR="007971CE" w:rsidRPr="00F70426">
        <w:rPr>
          <w:rFonts w:ascii="Times New Roman" w:eastAsia="宋体" w:hAnsi="Times New Roman" w:cs="Times New Roman"/>
          <w:b/>
          <w:color w:val="000000" w:themeColor="text1"/>
          <w:sz w:val="32"/>
          <w:szCs w:val="24"/>
        </w:rPr>
        <w:t>会议资料要求</w:t>
      </w:r>
    </w:p>
    <w:p w14:paraId="19A51395" w14:textId="24380240" w:rsidR="007971CE" w:rsidRDefault="007971CE" w:rsidP="00F72905">
      <w:pPr>
        <w:adjustRightInd w:val="0"/>
        <w:snapToGrid w:val="0"/>
        <w:spacing w:line="360" w:lineRule="auto"/>
        <w:jc w:val="center"/>
        <w:rPr>
          <w:rFonts w:ascii="宋体" w:eastAsia="宋体" w:hAnsi="宋体"/>
          <w:b/>
          <w:sz w:val="32"/>
          <w:szCs w:val="32"/>
        </w:rPr>
      </w:pPr>
      <w:bookmarkStart w:id="0" w:name="_GoBack"/>
      <w:r w:rsidRPr="002F0945">
        <w:rPr>
          <w:rFonts w:ascii="Times New Roman" w:eastAsia="宋体" w:hAnsi="Times New Roman" w:cs="Times New Roman"/>
          <w:color w:val="000000" w:themeColor="text1"/>
          <w:sz w:val="24"/>
          <w:szCs w:val="24"/>
        </w:rPr>
        <w:t>（</w:t>
      </w:r>
      <w:r w:rsidR="00233A11">
        <w:rPr>
          <w:rFonts w:ascii="Times New Roman" w:eastAsia="宋体" w:hAnsi="Times New Roman" w:cs="Times New Roman" w:hint="eastAsia"/>
          <w:color w:val="000000" w:themeColor="text1"/>
          <w:sz w:val="24"/>
          <w:szCs w:val="24"/>
        </w:rPr>
        <w:t>征求</w:t>
      </w:r>
      <w:r w:rsidR="00233A11">
        <w:rPr>
          <w:rFonts w:ascii="Times New Roman" w:eastAsia="宋体" w:hAnsi="Times New Roman" w:cs="Times New Roman"/>
          <w:color w:val="000000" w:themeColor="text1"/>
          <w:sz w:val="24"/>
          <w:szCs w:val="24"/>
        </w:rPr>
        <w:t>意见稿</w:t>
      </w:r>
      <w:r w:rsidRPr="002F0945">
        <w:rPr>
          <w:rFonts w:ascii="Times New Roman" w:eastAsia="宋体" w:hAnsi="Times New Roman" w:cs="Times New Roman"/>
          <w:color w:val="000000" w:themeColor="text1"/>
          <w:sz w:val="24"/>
          <w:szCs w:val="24"/>
        </w:rPr>
        <w:t>）</w:t>
      </w:r>
    </w:p>
    <w:bookmarkEnd w:id="0"/>
    <w:p w14:paraId="6CED0DC6" w14:textId="77777777" w:rsidR="00663AED" w:rsidRDefault="007971CE" w:rsidP="00663AED">
      <w:pPr>
        <w:snapToGrid w:val="0"/>
        <w:spacing w:line="360" w:lineRule="auto"/>
        <w:rPr>
          <w:rFonts w:ascii="宋体" w:eastAsia="宋体" w:hAnsi="宋体"/>
          <w:color w:val="000000"/>
          <w:sz w:val="24"/>
          <w:szCs w:val="24"/>
        </w:rPr>
      </w:pPr>
      <w:r w:rsidRPr="00285A6D">
        <w:rPr>
          <w:rFonts w:ascii="宋体" w:eastAsia="宋体" w:hAnsi="宋体" w:hint="eastAsia"/>
          <w:b/>
          <w:sz w:val="24"/>
          <w:szCs w:val="24"/>
        </w:rPr>
        <w:t>适用</w:t>
      </w:r>
      <w:r w:rsidRPr="00285A6D">
        <w:rPr>
          <w:rFonts w:ascii="宋体" w:eastAsia="宋体" w:hAnsi="宋体"/>
          <w:b/>
          <w:sz w:val="24"/>
          <w:szCs w:val="24"/>
        </w:rPr>
        <w:t>范围：</w:t>
      </w:r>
      <w:r w:rsidRPr="00285A6D">
        <w:rPr>
          <w:rFonts w:ascii="宋体" w:eastAsia="宋体" w:hAnsi="宋体"/>
          <w:color w:val="000000"/>
          <w:sz w:val="24"/>
          <w:szCs w:val="24"/>
        </w:rPr>
        <w:t>系指为解决药物临床试验过程中遇到的重大安全性问题和突破性治疗药物研发过程中的重大技术问题</w:t>
      </w:r>
      <w:r w:rsidRPr="00285A6D">
        <w:rPr>
          <w:rFonts w:ascii="宋体" w:eastAsia="宋体" w:hAnsi="宋体" w:hint="eastAsia"/>
          <w:color w:val="000000"/>
          <w:sz w:val="24"/>
          <w:szCs w:val="24"/>
        </w:rPr>
        <w:t>，</w:t>
      </w:r>
      <w:r w:rsidRPr="00285A6D">
        <w:rPr>
          <w:rFonts w:ascii="宋体" w:eastAsia="宋体" w:hAnsi="宋体"/>
          <w:color w:val="000000"/>
          <w:sz w:val="24"/>
          <w:szCs w:val="24"/>
        </w:rPr>
        <w:t>或其他</w:t>
      </w:r>
      <w:r w:rsidRPr="00285A6D">
        <w:rPr>
          <w:rFonts w:ascii="宋体" w:eastAsia="宋体" w:hAnsi="宋体" w:hint="eastAsia"/>
          <w:color w:val="000000"/>
          <w:sz w:val="24"/>
          <w:szCs w:val="24"/>
        </w:rPr>
        <w:t>规定</w:t>
      </w:r>
      <w:r w:rsidRPr="00285A6D">
        <w:rPr>
          <w:rFonts w:ascii="宋体" w:eastAsia="宋体" w:hAnsi="宋体"/>
          <w:color w:val="000000"/>
          <w:sz w:val="24"/>
          <w:szCs w:val="24"/>
        </w:rPr>
        <w:t>情形，而召开的会议</w:t>
      </w:r>
      <w:r w:rsidR="003C4E6B">
        <w:rPr>
          <w:rFonts w:ascii="宋体" w:eastAsia="宋体" w:hAnsi="宋体" w:hint="eastAsia"/>
          <w:color w:val="000000"/>
          <w:sz w:val="24"/>
          <w:szCs w:val="24"/>
        </w:rPr>
        <w:t>。</w:t>
      </w:r>
    </w:p>
    <w:p w14:paraId="5D364C2E" w14:textId="77777777" w:rsidR="00663AED" w:rsidRDefault="007971CE" w:rsidP="00663AED">
      <w:pPr>
        <w:snapToGrid w:val="0"/>
        <w:spacing w:line="360" w:lineRule="auto"/>
        <w:rPr>
          <w:rFonts w:ascii="宋体" w:eastAsia="宋体" w:hAnsi="宋体"/>
          <w:color w:val="000000"/>
          <w:sz w:val="24"/>
          <w:szCs w:val="24"/>
        </w:rPr>
      </w:pPr>
      <w:r w:rsidRPr="00285A6D">
        <w:rPr>
          <w:rFonts w:ascii="宋体" w:eastAsia="宋体" w:hAnsi="宋体" w:hint="eastAsia"/>
          <w:b/>
          <w:sz w:val="24"/>
          <w:szCs w:val="24"/>
        </w:rPr>
        <w:t>情形</w:t>
      </w:r>
      <w:proofErr w:type="gramStart"/>
      <w:r w:rsidRPr="00285A6D">
        <w:rPr>
          <w:rFonts w:ascii="宋体" w:eastAsia="宋体" w:hAnsi="宋体" w:hint="eastAsia"/>
          <w:b/>
          <w:sz w:val="24"/>
          <w:szCs w:val="24"/>
        </w:rPr>
        <w:t>一</w:t>
      </w:r>
      <w:proofErr w:type="gramEnd"/>
      <w:r w:rsidRPr="00285A6D">
        <w:rPr>
          <w:rFonts w:ascii="宋体" w:eastAsia="宋体" w:hAnsi="宋体" w:hint="eastAsia"/>
          <w:b/>
          <w:sz w:val="24"/>
          <w:szCs w:val="24"/>
        </w:rPr>
        <w:t>：</w:t>
      </w:r>
      <w:r w:rsidRPr="00285A6D">
        <w:rPr>
          <w:rFonts w:ascii="宋体" w:eastAsia="宋体" w:hAnsi="宋体" w:hint="eastAsia"/>
          <w:color w:val="000000"/>
          <w:sz w:val="24"/>
          <w:szCs w:val="24"/>
        </w:rPr>
        <w:t>药物临床试验过程中遇到的重大安全性问题</w:t>
      </w:r>
    </w:p>
    <w:p w14:paraId="74A9CCC1" w14:textId="77777777" w:rsidR="00B547DF" w:rsidRDefault="007971CE" w:rsidP="00F17AC8">
      <w:pPr>
        <w:snapToGrid w:val="0"/>
        <w:spacing w:line="360" w:lineRule="auto"/>
        <w:ind w:firstLineChars="200" w:firstLine="482"/>
        <w:rPr>
          <w:rFonts w:ascii="宋体" w:eastAsia="宋体" w:hAnsi="宋体"/>
          <w:b/>
          <w:color w:val="000000"/>
          <w:sz w:val="24"/>
          <w:szCs w:val="24"/>
        </w:rPr>
      </w:pPr>
      <w:r w:rsidRPr="00285A6D">
        <w:rPr>
          <w:rFonts w:ascii="宋体" w:eastAsia="宋体" w:hAnsi="宋体" w:hint="eastAsia"/>
          <w:b/>
          <w:color w:val="000000"/>
          <w:sz w:val="24"/>
          <w:szCs w:val="24"/>
        </w:rPr>
        <w:t xml:space="preserve">判断条件： </w:t>
      </w:r>
    </w:p>
    <w:p w14:paraId="2BC96B03" w14:textId="77777777" w:rsidR="00B547DF" w:rsidRDefault="00B547DF" w:rsidP="00F17AC8">
      <w:pPr>
        <w:snapToGrid w:val="0"/>
        <w:spacing w:line="360" w:lineRule="auto"/>
        <w:ind w:firstLineChars="200" w:firstLine="482"/>
        <w:rPr>
          <w:rFonts w:ascii="宋体" w:eastAsia="宋体" w:hAnsi="宋体"/>
          <w:sz w:val="24"/>
          <w:szCs w:val="24"/>
        </w:rPr>
      </w:pPr>
      <w:r w:rsidRPr="00B547DF">
        <w:rPr>
          <w:rFonts w:ascii="宋体" w:eastAsia="宋体" w:hAnsi="宋体"/>
          <w:b/>
          <w:color w:val="000000"/>
          <w:sz w:val="24"/>
          <w:szCs w:val="24"/>
        </w:rPr>
        <w:t>1</w:t>
      </w:r>
      <w:r w:rsidRPr="00B547DF">
        <w:rPr>
          <w:rFonts w:ascii="宋体" w:eastAsia="宋体" w:hAnsi="宋体" w:hint="eastAsia"/>
          <w:b/>
          <w:color w:val="000000"/>
          <w:sz w:val="24"/>
          <w:szCs w:val="24"/>
        </w:rPr>
        <w:t>、</w:t>
      </w:r>
      <w:r w:rsidR="00285A6D" w:rsidRPr="00B547DF">
        <w:rPr>
          <w:rFonts w:ascii="宋体" w:eastAsia="宋体" w:hAnsi="宋体" w:hint="eastAsia"/>
          <w:b/>
          <w:sz w:val="24"/>
          <w:szCs w:val="24"/>
        </w:rPr>
        <w:t>药学：</w:t>
      </w:r>
      <w:r w:rsidR="00285A6D" w:rsidRPr="00285A6D">
        <w:rPr>
          <w:rFonts w:ascii="宋体" w:eastAsia="宋体" w:hAnsi="宋体" w:hint="eastAsia"/>
          <w:sz w:val="24"/>
          <w:szCs w:val="24"/>
        </w:rPr>
        <w:t>临床试验用药品存在严重质量问题的。</w:t>
      </w:r>
    </w:p>
    <w:p w14:paraId="615382D3" w14:textId="77777777" w:rsidR="00B547DF" w:rsidRDefault="00B547DF" w:rsidP="00F17AC8">
      <w:pPr>
        <w:snapToGrid w:val="0"/>
        <w:spacing w:line="360" w:lineRule="auto"/>
        <w:ind w:firstLineChars="200" w:firstLine="482"/>
        <w:rPr>
          <w:rFonts w:ascii="宋体" w:eastAsia="宋体" w:hAnsi="宋体"/>
          <w:sz w:val="24"/>
          <w:szCs w:val="24"/>
        </w:rPr>
      </w:pPr>
      <w:r w:rsidRPr="00B547DF">
        <w:rPr>
          <w:rFonts w:ascii="宋体" w:eastAsia="宋体" w:hAnsi="宋体"/>
          <w:b/>
          <w:sz w:val="24"/>
          <w:szCs w:val="24"/>
        </w:rPr>
        <w:t>2</w:t>
      </w:r>
      <w:r w:rsidRPr="00B547DF">
        <w:rPr>
          <w:rFonts w:ascii="宋体" w:eastAsia="宋体" w:hAnsi="宋体" w:hint="eastAsia"/>
          <w:b/>
          <w:sz w:val="24"/>
          <w:szCs w:val="24"/>
        </w:rPr>
        <w:t>、</w:t>
      </w:r>
      <w:r w:rsidR="00285A6D" w:rsidRPr="00B547DF">
        <w:rPr>
          <w:rFonts w:ascii="宋体" w:eastAsia="宋体" w:hAnsi="宋体" w:hint="eastAsia"/>
          <w:b/>
          <w:sz w:val="24"/>
          <w:szCs w:val="24"/>
        </w:rPr>
        <w:t>非临床：</w:t>
      </w:r>
      <w:r w:rsidR="00285A6D" w:rsidRPr="00285A6D">
        <w:rPr>
          <w:rFonts w:ascii="宋体" w:eastAsia="宋体" w:hAnsi="宋体" w:hint="eastAsia"/>
          <w:sz w:val="24"/>
          <w:szCs w:val="24"/>
        </w:rPr>
        <w:t>临床试验过程中，获得的非临床试验结果提示有重大安全性风险的。如生殖毒性研究、致癌性研究阳性等。</w:t>
      </w:r>
    </w:p>
    <w:p w14:paraId="690E07FC" w14:textId="2748936B" w:rsidR="00663AED" w:rsidRDefault="00B547DF" w:rsidP="00F17AC8">
      <w:pPr>
        <w:snapToGrid w:val="0"/>
        <w:spacing w:line="360" w:lineRule="auto"/>
        <w:ind w:firstLineChars="200" w:firstLine="482"/>
        <w:rPr>
          <w:rFonts w:ascii="宋体" w:eastAsia="宋体" w:hAnsi="宋体"/>
          <w:sz w:val="24"/>
          <w:szCs w:val="24"/>
        </w:rPr>
      </w:pPr>
      <w:r w:rsidRPr="00B547DF">
        <w:rPr>
          <w:rFonts w:ascii="宋体" w:eastAsia="宋体" w:hAnsi="宋体" w:hint="eastAsia"/>
          <w:b/>
          <w:sz w:val="24"/>
          <w:szCs w:val="24"/>
        </w:rPr>
        <w:t>3、</w:t>
      </w:r>
      <w:r w:rsidR="00663AED" w:rsidRPr="00B547DF">
        <w:rPr>
          <w:rFonts w:ascii="宋体" w:eastAsia="宋体" w:hAnsi="宋体" w:hint="eastAsia"/>
          <w:b/>
          <w:sz w:val="24"/>
          <w:szCs w:val="24"/>
        </w:rPr>
        <w:t>临床：</w:t>
      </w:r>
      <w:r w:rsidR="00663AED">
        <w:rPr>
          <w:rFonts w:ascii="宋体" w:eastAsia="宋体" w:hAnsi="宋体" w:hint="eastAsia"/>
          <w:sz w:val="24"/>
          <w:szCs w:val="24"/>
        </w:rPr>
        <w:t>临床试验中获得的受试者安全性数据（</w:t>
      </w:r>
      <w:proofErr w:type="gramStart"/>
      <w:r w:rsidR="00663AED">
        <w:rPr>
          <w:rFonts w:ascii="宋体" w:eastAsia="宋体" w:hAnsi="宋体" w:hint="eastAsia"/>
          <w:sz w:val="24"/>
          <w:szCs w:val="24"/>
        </w:rPr>
        <w:t>个</w:t>
      </w:r>
      <w:proofErr w:type="gramEnd"/>
      <w:r w:rsidR="00663AED">
        <w:rPr>
          <w:rFonts w:ascii="宋体" w:eastAsia="宋体" w:hAnsi="宋体" w:hint="eastAsia"/>
          <w:sz w:val="24"/>
          <w:szCs w:val="24"/>
        </w:rPr>
        <w:t>例或</w:t>
      </w:r>
      <w:r w:rsidR="007971CE" w:rsidRPr="00285A6D">
        <w:rPr>
          <w:rFonts w:ascii="宋体" w:eastAsia="宋体" w:hAnsi="宋体" w:hint="eastAsia"/>
          <w:sz w:val="24"/>
          <w:szCs w:val="24"/>
        </w:rPr>
        <w:t>汇总分析）识别出重大安全性风险的，影响到药物获益-风险</w:t>
      </w:r>
      <w:proofErr w:type="gramStart"/>
      <w:r w:rsidR="007971CE" w:rsidRPr="00285A6D">
        <w:rPr>
          <w:rFonts w:ascii="宋体" w:eastAsia="宋体" w:hAnsi="宋体" w:hint="eastAsia"/>
          <w:sz w:val="24"/>
          <w:szCs w:val="24"/>
        </w:rPr>
        <w:t>考量</w:t>
      </w:r>
      <w:proofErr w:type="gramEnd"/>
      <w:r w:rsidR="007971CE" w:rsidRPr="00285A6D">
        <w:rPr>
          <w:rFonts w:ascii="宋体" w:eastAsia="宋体" w:hAnsi="宋体" w:hint="eastAsia"/>
          <w:sz w:val="24"/>
          <w:szCs w:val="24"/>
        </w:rPr>
        <w:t>。</w:t>
      </w:r>
    </w:p>
    <w:p w14:paraId="5A553460" w14:textId="77777777" w:rsidR="00663AED" w:rsidRDefault="007971CE" w:rsidP="00F17AC8">
      <w:pPr>
        <w:snapToGrid w:val="0"/>
        <w:spacing w:line="360" w:lineRule="auto"/>
        <w:ind w:firstLineChars="200" w:firstLine="482"/>
        <w:rPr>
          <w:rFonts w:ascii="宋体" w:eastAsia="宋体" w:hAnsi="宋体"/>
          <w:b/>
          <w:sz w:val="24"/>
          <w:szCs w:val="24"/>
        </w:rPr>
      </w:pPr>
      <w:r w:rsidRPr="00285A6D">
        <w:rPr>
          <w:rFonts w:ascii="宋体" w:eastAsia="宋体" w:hAnsi="宋体" w:hint="eastAsia"/>
          <w:b/>
          <w:sz w:val="24"/>
          <w:szCs w:val="24"/>
        </w:rPr>
        <w:t>资料</w:t>
      </w:r>
      <w:r w:rsidRPr="00285A6D">
        <w:rPr>
          <w:rFonts w:ascii="宋体" w:eastAsia="宋体" w:hAnsi="宋体"/>
          <w:b/>
          <w:sz w:val="24"/>
          <w:szCs w:val="24"/>
        </w:rPr>
        <w:t>准备：</w:t>
      </w:r>
    </w:p>
    <w:p w14:paraId="11C71AF3" w14:textId="77777777" w:rsidR="00663AED" w:rsidRDefault="00285A6D" w:rsidP="00663AED">
      <w:pPr>
        <w:snapToGrid w:val="0"/>
        <w:spacing w:line="360" w:lineRule="auto"/>
        <w:ind w:firstLineChars="200" w:firstLine="482"/>
        <w:rPr>
          <w:rFonts w:ascii="宋体" w:eastAsia="宋体" w:hAnsi="宋体"/>
          <w:b/>
          <w:sz w:val="24"/>
          <w:szCs w:val="24"/>
        </w:rPr>
      </w:pPr>
      <w:r w:rsidRPr="00F72905">
        <w:rPr>
          <w:rFonts w:ascii="宋体" w:eastAsia="宋体" w:hAnsi="宋体" w:hint="eastAsia"/>
          <w:b/>
          <w:sz w:val="24"/>
          <w:szCs w:val="24"/>
        </w:rPr>
        <w:t>1、药学</w:t>
      </w:r>
    </w:p>
    <w:p w14:paraId="1E61881D" w14:textId="77777777" w:rsidR="00663AED" w:rsidRDefault="00285A6D"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285A6D">
        <w:rPr>
          <w:rFonts w:ascii="宋体" w:eastAsia="宋体" w:hAnsi="宋体" w:hint="eastAsia"/>
          <w:sz w:val="24"/>
          <w:szCs w:val="24"/>
        </w:rPr>
        <w:t>资料名称：质量综述，药学研究资料总结（如适用），拟讨论问题相关的药品质量研究数据，申办者的分析评估以及采取的风险控制措施。</w:t>
      </w:r>
    </w:p>
    <w:p w14:paraId="1EAF7DFB" w14:textId="77777777" w:rsidR="00663AED" w:rsidRDefault="00285A6D" w:rsidP="00663AED">
      <w:pPr>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285A6D">
        <w:rPr>
          <w:rFonts w:ascii="宋体" w:eastAsia="宋体" w:hAnsi="宋体" w:hint="eastAsia"/>
          <w:sz w:val="24"/>
          <w:szCs w:val="24"/>
        </w:rPr>
        <w:t>资料内容要求：</w:t>
      </w:r>
    </w:p>
    <w:p w14:paraId="4D80B790" w14:textId="77777777" w:rsidR="00663AED" w:rsidRDefault="00285A6D" w:rsidP="00663AED">
      <w:pPr>
        <w:snapToGrid w:val="0"/>
        <w:spacing w:line="360" w:lineRule="auto"/>
        <w:ind w:firstLineChars="200" w:firstLine="480"/>
        <w:rPr>
          <w:rFonts w:ascii="宋体" w:eastAsia="宋体" w:hAnsi="宋体"/>
          <w:sz w:val="24"/>
          <w:szCs w:val="24"/>
        </w:rPr>
      </w:pPr>
      <w:r w:rsidRPr="00285A6D">
        <w:rPr>
          <w:rFonts w:ascii="宋体" w:eastAsia="宋体" w:hAnsi="宋体" w:hint="eastAsia"/>
          <w:sz w:val="24"/>
          <w:szCs w:val="24"/>
        </w:rPr>
        <w:t>质量综述</w:t>
      </w:r>
      <w:r w:rsidRPr="00285A6D">
        <w:rPr>
          <w:rFonts w:ascii="宋体" w:eastAsia="宋体" w:hAnsi="宋体"/>
          <w:sz w:val="24"/>
          <w:szCs w:val="24"/>
        </w:rPr>
        <w:t>：完整的质量综述。</w:t>
      </w:r>
    </w:p>
    <w:p w14:paraId="5E0EDDB0" w14:textId="77777777" w:rsidR="00663AED" w:rsidRDefault="00285A6D" w:rsidP="00663AED">
      <w:pPr>
        <w:snapToGrid w:val="0"/>
        <w:spacing w:line="360" w:lineRule="auto"/>
        <w:ind w:firstLineChars="200" w:firstLine="480"/>
        <w:rPr>
          <w:rFonts w:ascii="宋体" w:eastAsia="宋体" w:hAnsi="宋体"/>
          <w:sz w:val="24"/>
          <w:szCs w:val="24"/>
        </w:rPr>
      </w:pPr>
      <w:r w:rsidRPr="00285A6D">
        <w:rPr>
          <w:rFonts w:ascii="宋体" w:eastAsia="宋体" w:hAnsi="宋体" w:hint="eastAsia"/>
          <w:sz w:val="24"/>
          <w:szCs w:val="24"/>
        </w:rPr>
        <w:t>药学研究资料总结（如适用）：简述药学研究进展及原因分析。</w:t>
      </w:r>
    </w:p>
    <w:p w14:paraId="7B5B82A0" w14:textId="77777777" w:rsidR="00663AED" w:rsidRDefault="00285A6D" w:rsidP="00663AED">
      <w:pPr>
        <w:snapToGrid w:val="0"/>
        <w:spacing w:line="360" w:lineRule="auto"/>
        <w:ind w:firstLineChars="200" w:firstLine="480"/>
        <w:rPr>
          <w:rFonts w:ascii="宋体" w:eastAsia="宋体" w:hAnsi="宋体"/>
          <w:sz w:val="24"/>
          <w:szCs w:val="24"/>
        </w:rPr>
      </w:pPr>
      <w:r w:rsidRPr="00285A6D">
        <w:rPr>
          <w:rFonts w:ascii="宋体" w:eastAsia="宋体" w:hAnsi="宋体" w:hint="eastAsia"/>
          <w:sz w:val="24"/>
          <w:szCs w:val="24"/>
        </w:rPr>
        <w:t>申办者分析评估以及采取的风险控制措施：针对临床试验用药品存在严重质量问题的详细分析评估，提供相应的研发背景、详实的研究数据以及目前针对该问题已采取或计划采取的风险控制措施。</w:t>
      </w:r>
    </w:p>
    <w:p w14:paraId="00AF1E3A" w14:textId="77777777" w:rsidR="00663AED" w:rsidRDefault="00F72905" w:rsidP="00663AED">
      <w:pPr>
        <w:snapToGrid w:val="0"/>
        <w:spacing w:line="360" w:lineRule="auto"/>
        <w:ind w:firstLineChars="200" w:firstLine="482"/>
        <w:rPr>
          <w:rFonts w:ascii="宋体" w:eastAsia="宋体" w:hAnsi="宋体"/>
          <w:b/>
          <w:sz w:val="24"/>
          <w:szCs w:val="24"/>
        </w:rPr>
      </w:pPr>
      <w:r w:rsidRPr="00F72905">
        <w:rPr>
          <w:rFonts w:ascii="宋体" w:eastAsia="宋体" w:hAnsi="宋体"/>
          <w:b/>
          <w:sz w:val="24"/>
          <w:szCs w:val="24"/>
        </w:rPr>
        <w:t>2、非临床</w:t>
      </w:r>
    </w:p>
    <w:p w14:paraId="59275256" w14:textId="77777777"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F72905">
        <w:rPr>
          <w:rFonts w:ascii="宋体" w:eastAsia="宋体" w:hAnsi="宋体" w:hint="eastAsia"/>
          <w:sz w:val="24"/>
          <w:szCs w:val="24"/>
        </w:rPr>
        <w:t>资料名称：非临床试验报告，申办者的分析评估以及采取的风险控制措施。</w:t>
      </w:r>
    </w:p>
    <w:p w14:paraId="548EA115" w14:textId="77777777"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F72905">
        <w:rPr>
          <w:rFonts w:ascii="宋体" w:eastAsia="宋体" w:hAnsi="宋体" w:hint="eastAsia"/>
          <w:sz w:val="24"/>
          <w:szCs w:val="24"/>
        </w:rPr>
        <w:t>资料内容要求：</w:t>
      </w:r>
    </w:p>
    <w:p w14:paraId="7EC680E3"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申办者的分析评估以及采取的风险控制措施：对此次遇到的重大非临床安全性问题的详细分析评估，包括同类药物（同靶点、同机制等）该风险的情况等，以及目前针对该问题已采取或计划采取的风险控制措施。</w:t>
      </w:r>
    </w:p>
    <w:p w14:paraId="204B71A3" w14:textId="77777777" w:rsidR="00663AED" w:rsidRDefault="00F72905" w:rsidP="00663AED">
      <w:pPr>
        <w:snapToGrid w:val="0"/>
        <w:spacing w:line="360" w:lineRule="auto"/>
        <w:ind w:firstLineChars="200" w:firstLine="482"/>
        <w:rPr>
          <w:rFonts w:ascii="宋体" w:eastAsia="宋体" w:hAnsi="宋体"/>
          <w:b/>
          <w:sz w:val="24"/>
          <w:szCs w:val="24"/>
        </w:rPr>
      </w:pPr>
      <w:r w:rsidRPr="00F72905">
        <w:rPr>
          <w:rFonts w:ascii="宋体" w:eastAsia="宋体" w:hAnsi="宋体" w:hint="eastAsia"/>
          <w:b/>
          <w:sz w:val="24"/>
          <w:szCs w:val="24"/>
        </w:rPr>
        <w:t>3、临床</w:t>
      </w:r>
    </w:p>
    <w:p w14:paraId="095346B8" w14:textId="77777777"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r w:rsidRPr="00F72905">
        <w:rPr>
          <w:rFonts w:ascii="宋体" w:eastAsia="宋体" w:hAnsi="宋体" w:hint="eastAsia"/>
          <w:sz w:val="24"/>
          <w:szCs w:val="24"/>
        </w:rPr>
        <w:t>资料名称：临床概要，临床安全性总结，临床试验相关文件，非临床综述，其他相关方意见。</w:t>
      </w:r>
    </w:p>
    <w:p w14:paraId="5ACCC5C7" w14:textId="77777777"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F72905">
        <w:rPr>
          <w:rFonts w:ascii="宋体" w:eastAsia="宋体" w:hAnsi="宋体" w:hint="eastAsia"/>
          <w:sz w:val="24"/>
          <w:szCs w:val="24"/>
        </w:rPr>
        <w:t>资料内容要求：</w:t>
      </w:r>
    </w:p>
    <w:p w14:paraId="7CCC4153"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临床概要</w:t>
      </w:r>
      <w:r w:rsidRPr="00F72905">
        <w:rPr>
          <w:rFonts w:ascii="宋体" w:eastAsia="宋体" w:hAnsi="宋体"/>
          <w:sz w:val="24"/>
          <w:szCs w:val="24"/>
        </w:rPr>
        <w:t>：包括但不限于对正在进行和已完成的临床试验情况进行汇总，包括试验名称、分期、适应症、试验状态、入组情况等试验基本信息。</w:t>
      </w:r>
    </w:p>
    <w:p w14:paraId="42F30BC8"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临床安全性总结</w:t>
      </w:r>
      <w:r w:rsidRPr="00F72905">
        <w:rPr>
          <w:rFonts w:ascii="宋体" w:eastAsia="宋体" w:hAnsi="宋体"/>
          <w:sz w:val="24"/>
          <w:szCs w:val="24"/>
        </w:rPr>
        <w:t>: 包括涉及的</w:t>
      </w:r>
      <w:proofErr w:type="gramStart"/>
      <w:r w:rsidRPr="00F72905">
        <w:rPr>
          <w:rFonts w:ascii="宋体" w:eastAsia="宋体" w:hAnsi="宋体"/>
          <w:sz w:val="24"/>
          <w:szCs w:val="24"/>
        </w:rPr>
        <w:t>个</w:t>
      </w:r>
      <w:proofErr w:type="gramEnd"/>
      <w:r w:rsidRPr="00F72905">
        <w:rPr>
          <w:rFonts w:ascii="宋体" w:eastAsia="宋体" w:hAnsi="宋体"/>
          <w:sz w:val="24"/>
          <w:szCs w:val="24"/>
        </w:rPr>
        <w:t>例报告（CIOMS表格式）、汇总分析报告、讨论纪要等。对此次遇到的重大安全性问题的详细分析评估，包括同类药物（同靶点、同机制等）该风险的情况等，以及目前针对该问题已采取或计划采取的风险控制措施。</w:t>
      </w:r>
    </w:p>
    <w:p w14:paraId="0117D09A"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临床试验相关文件</w:t>
      </w:r>
      <w:r w:rsidRPr="00F72905">
        <w:rPr>
          <w:rFonts w:ascii="宋体" w:eastAsia="宋体" w:hAnsi="宋体"/>
          <w:sz w:val="24"/>
          <w:szCs w:val="24"/>
        </w:rPr>
        <w:t>：包括现行</w:t>
      </w:r>
      <w:proofErr w:type="gramStart"/>
      <w:r w:rsidRPr="00F72905">
        <w:rPr>
          <w:rFonts w:ascii="宋体" w:eastAsia="宋体" w:hAnsi="宋体"/>
          <w:sz w:val="24"/>
          <w:szCs w:val="24"/>
        </w:rPr>
        <w:t>版试验</w:t>
      </w:r>
      <w:proofErr w:type="gramEnd"/>
      <w:r w:rsidRPr="00F72905">
        <w:rPr>
          <w:rFonts w:ascii="宋体" w:eastAsia="宋体" w:hAnsi="宋体"/>
          <w:sz w:val="24"/>
          <w:szCs w:val="24"/>
        </w:rPr>
        <w:t>方案，知情同意书，研究者手册等。如因本次安全性问题已对上述文件进行了修订，则提供修订前后两版文件。</w:t>
      </w:r>
    </w:p>
    <w:p w14:paraId="09AA485D"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非临床综述</w:t>
      </w:r>
      <w:r w:rsidRPr="00F72905">
        <w:rPr>
          <w:rFonts w:ascii="宋体" w:eastAsia="宋体" w:hAnsi="宋体"/>
          <w:sz w:val="24"/>
          <w:szCs w:val="24"/>
        </w:rPr>
        <w:t>：与本次拟讨论的安全性问题相关的非临床资料。</w:t>
      </w:r>
    </w:p>
    <w:p w14:paraId="64A6D5E6" w14:textId="77777777"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hint="eastAsia"/>
          <w:sz w:val="24"/>
          <w:szCs w:val="24"/>
        </w:rPr>
        <w:t>其他相关方意见：独立数据监察委员会（</w:t>
      </w:r>
      <w:r w:rsidRPr="00F72905">
        <w:rPr>
          <w:rFonts w:ascii="宋体" w:eastAsia="宋体" w:hAnsi="宋体"/>
          <w:sz w:val="24"/>
          <w:szCs w:val="24"/>
        </w:rPr>
        <w:t>IDMC）/数据安全监察委员会（DSMB）的意见（如适用）。伦理委员会意见（如适用）。国外监管机构的处理意见（如适用）。</w:t>
      </w:r>
    </w:p>
    <w:p w14:paraId="6F68D425" w14:textId="77777777" w:rsidR="00663AED" w:rsidRDefault="00F72905" w:rsidP="00F17AC8">
      <w:pPr>
        <w:snapToGrid w:val="0"/>
        <w:spacing w:line="360" w:lineRule="auto"/>
        <w:ind w:firstLineChars="200" w:firstLine="482"/>
        <w:rPr>
          <w:rFonts w:ascii="宋体" w:eastAsia="宋体" w:hAnsi="宋体"/>
          <w:b/>
          <w:sz w:val="24"/>
          <w:szCs w:val="24"/>
        </w:rPr>
      </w:pPr>
      <w:r w:rsidRPr="00F72905">
        <w:rPr>
          <w:rFonts w:ascii="宋体" w:eastAsia="宋体" w:hAnsi="宋体" w:hint="eastAsia"/>
          <w:b/>
          <w:sz w:val="24"/>
          <w:szCs w:val="24"/>
        </w:rPr>
        <w:t>关注点：</w:t>
      </w:r>
    </w:p>
    <w:p w14:paraId="6A844DB6" w14:textId="3A791A31"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sz w:val="24"/>
          <w:szCs w:val="24"/>
        </w:rPr>
        <w:t>1、药学</w:t>
      </w:r>
      <w:r w:rsidR="00AC70C5">
        <w:rPr>
          <w:rFonts w:ascii="宋体" w:eastAsia="宋体" w:hAnsi="宋体" w:hint="eastAsia"/>
          <w:sz w:val="24"/>
          <w:szCs w:val="24"/>
        </w:rPr>
        <w:t>方面</w:t>
      </w:r>
      <w:r w:rsidR="00F17AC8">
        <w:rPr>
          <w:rFonts w:ascii="宋体" w:eastAsia="宋体" w:hAnsi="宋体" w:hint="eastAsia"/>
          <w:sz w:val="24"/>
          <w:szCs w:val="24"/>
        </w:rPr>
        <w:t>：</w:t>
      </w:r>
      <w:r w:rsidRPr="00F72905">
        <w:rPr>
          <w:rFonts w:ascii="宋体" w:eastAsia="宋体" w:hAnsi="宋体" w:hint="eastAsia"/>
          <w:sz w:val="24"/>
          <w:szCs w:val="24"/>
        </w:rPr>
        <w:t>是否提供了质量综述及临床试验用药品详细的质量研究数据。是否提供了申办者的分析评估以及采取的风险控制措施。</w:t>
      </w:r>
    </w:p>
    <w:p w14:paraId="498A36FA" w14:textId="265563BD" w:rsidR="00663AED" w:rsidRDefault="00F72905" w:rsidP="00663AED">
      <w:pPr>
        <w:snapToGrid w:val="0"/>
        <w:spacing w:line="360" w:lineRule="auto"/>
        <w:ind w:firstLineChars="200" w:firstLine="480"/>
        <w:rPr>
          <w:rFonts w:ascii="宋体" w:eastAsia="宋体" w:hAnsi="宋体"/>
          <w:sz w:val="24"/>
          <w:szCs w:val="24"/>
        </w:rPr>
      </w:pPr>
      <w:r w:rsidRPr="00F72905">
        <w:rPr>
          <w:rFonts w:ascii="宋体" w:eastAsia="宋体" w:hAnsi="宋体"/>
          <w:sz w:val="24"/>
          <w:szCs w:val="24"/>
        </w:rPr>
        <w:t>2、非临床</w:t>
      </w:r>
      <w:r w:rsidR="00AC70C5">
        <w:rPr>
          <w:rFonts w:ascii="宋体" w:eastAsia="宋体" w:hAnsi="宋体" w:hint="eastAsia"/>
          <w:sz w:val="24"/>
          <w:szCs w:val="24"/>
        </w:rPr>
        <w:t>方面</w:t>
      </w:r>
      <w:r w:rsidR="00F17AC8">
        <w:rPr>
          <w:rFonts w:ascii="宋体" w:eastAsia="宋体" w:hAnsi="宋体" w:hint="eastAsia"/>
          <w:sz w:val="24"/>
          <w:szCs w:val="24"/>
        </w:rPr>
        <w:t>：</w:t>
      </w:r>
      <w:r w:rsidRPr="00F72905">
        <w:rPr>
          <w:rFonts w:ascii="宋体" w:eastAsia="宋体" w:hAnsi="宋体" w:hint="eastAsia"/>
          <w:sz w:val="24"/>
          <w:szCs w:val="24"/>
        </w:rPr>
        <w:t>是否提供了完整的非临床试验报告。是否提供了申办者的分析评估以及采取的风险控制措施。</w:t>
      </w:r>
    </w:p>
    <w:p w14:paraId="157CA31D" w14:textId="1E0255BC" w:rsidR="00663AED" w:rsidRDefault="00F72905"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AC70C5">
        <w:rPr>
          <w:rFonts w:ascii="宋体" w:eastAsia="宋体" w:hAnsi="宋体"/>
          <w:sz w:val="24"/>
          <w:szCs w:val="24"/>
        </w:rPr>
        <w:t>、临床</w:t>
      </w:r>
      <w:r w:rsidR="00AC70C5">
        <w:rPr>
          <w:rFonts w:ascii="宋体" w:eastAsia="宋体" w:hAnsi="宋体" w:hint="eastAsia"/>
          <w:sz w:val="24"/>
          <w:szCs w:val="24"/>
        </w:rPr>
        <w:t>方面</w:t>
      </w:r>
      <w:r w:rsidR="00F17AC8">
        <w:rPr>
          <w:rFonts w:ascii="宋体" w:eastAsia="宋体" w:hAnsi="宋体" w:hint="eastAsia"/>
          <w:sz w:val="24"/>
          <w:szCs w:val="24"/>
        </w:rPr>
        <w:t>：</w:t>
      </w:r>
      <w:r w:rsidRPr="00F72905">
        <w:rPr>
          <w:rFonts w:ascii="宋体" w:eastAsia="宋体" w:hAnsi="宋体" w:hint="eastAsia"/>
          <w:sz w:val="24"/>
          <w:szCs w:val="24"/>
        </w:rPr>
        <w:t>是否提供了详细的安全性数据。是否提供了申办者的分析评估以及采取的风险控制措施。</w:t>
      </w:r>
    </w:p>
    <w:p w14:paraId="698A5BE3" w14:textId="77777777" w:rsidR="00663AED" w:rsidRDefault="00F72905" w:rsidP="00663AED">
      <w:pPr>
        <w:snapToGrid w:val="0"/>
        <w:spacing w:line="360" w:lineRule="auto"/>
        <w:rPr>
          <w:rFonts w:ascii="宋体" w:eastAsia="宋体" w:hAnsi="宋体"/>
          <w:sz w:val="24"/>
          <w:szCs w:val="24"/>
        </w:rPr>
      </w:pPr>
      <w:r w:rsidRPr="00F72905">
        <w:rPr>
          <w:rFonts w:ascii="宋体" w:eastAsia="宋体" w:hAnsi="宋体" w:hint="eastAsia"/>
          <w:b/>
          <w:sz w:val="24"/>
          <w:szCs w:val="24"/>
        </w:rPr>
        <w:t>情形二：</w:t>
      </w:r>
      <w:r w:rsidRPr="00F72905">
        <w:rPr>
          <w:rFonts w:ascii="宋体" w:eastAsia="宋体" w:hAnsi="宋体" w:hint="eastAsia"/>
          <w:sz w:val="24"/>
          <w:szCs w:val="24"/>
        </w:rPr>
        <w:t>突破性治疗药物研发过程中的重大技术问题，或其他规定情形</w:t>
      </w:r>
      <w:r w:rsidR="003C4E6B">
        <w:rPr>
          <w:rFonts w:ascii="宋体" w:eastAsia="宋体" w:hAnsi="宋体" w:hint="eastAsia"/>
          <w:sz w:val="24"/>
          <w:szCs w:val="24"/>
        </w:rPr>
        <w:t>。</w:t>
      </w:r>
    </w:p>
    <w:p w14:paraId="7BF3F0D2" w14:textId="77777777" w:rsidR="00663AED" w:rsidRDefault="003C4E6B" w:rsidP="00F17AC8">
      <w:pPr>
        <w:snapToGrid w:val="0"/>
        <w:spacing w:line="360" w:lineRule="auto"/>
        <w:ind w:firstLineChars="200" w:firstLine="482"/>
        <w:rPr>
          <w:rFonts w:ascii="宋体" w:eastAsia="宋体" w:hAnsi="宋体"/>
          <w:b/>
          <w:sz w:val="24"/>
          <w:szCs w:val="24"/>
        </w:rPr>
      </w:pPr>
      <w:r w:rsidRPr="003C4E6B">
        <w:rPr>
          <w:rFonts w:ascii="宋体" w:eastAsia="宋体" w:hAnsi="宋体" w:hint="eastAsia"/>
          <w:b/>
          <w:sz w:val="24"/>
          <w:szCs w:val="24"/>
        </w:rPr>
        <w:t>判断条件：</w:t>
      </w:r>
    </w:p>
    <w:p w14:paraId="586AB4EE" w14:textId="77777777" w:rsidR="00663AED" w:rsidRDefault="00AC70C5" w:rsidP="00663AED">
      <w:pPr>
        <w:snapToGrid w:val="0"/>
        <w:spacing w:line="360" w:lineRule="auto"/>
        <w:ind w:firstLineChars="200" w:firstLine="480"/>
        <w:rPr>
          <w:rFonts w:ascii="宋体" w:eastAsia="宋体" w:hAnsi="宋体"/>
          <w:sz w:val="24"/>
          <w:szCs w:val="24"/>
        </w:rPr>
      </w:pPr>
      <w:r w:rsidRPr="00AC70C5">
        <w:rPr>
          <w:rFonts w:ascii="宋体" w:eastAsia="宋体" w:hAnsi="宋体" w:hint="eastAsia"/>
          <w:sz w:val="24"/>
          <w:szCs w:val="24"/>
        </w:rPr>
        <w:t>1、</w:t>
      </w:r>
      <w:r w:rsidR="003C4E6B" w:rsidRPr="00AC70C5">
        <w:rPr>
          <w:rFonts w:ascii="宋体" w:eastAsia="宋体" w:hAnsi="宋体" w:hint="eastAsia"/>
          <w:sz w:val="24"/>
          <w:szCs w:val="24"/>
        </w:rPr>
        <w:t>符合突破性治疗药物研发过程中的重大技术问题。</w:t>
      </w:r>
    </w:p>
    <w:p w14:paraId="4B7644DE" w14:textId="746CAA32" w:rsidR="00B547DF" w:rsidRDefault="00AC70C5"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3C4E6B" w:rsidRPr="00AC70C5">
        <w:rPr>
          <w:rFonts w:ascii="宋体" w:eastAsia="宋体" w:hAnsi="宋体" w:hint="eastAsia"/>
          <w:sz w:val="24"/>
          <w:szCs w:val="24"/>
        </w:rPr>
        <w:t>其他符合</w:t>
      </w:r>
      <w:r w:rsidR="003C4E6B" w:rsidRPr="00AC70C5">
        <w:rPr>
          <w:rFonts w:ascii="宋体" w:eastAsia="宋体" w:hAnsi="宋体"/>
          <w:sz w:val="24"/>
          <w:szCs w:val="24"/>
        </w:rPr>
        <w:t>I类会议</w:t>
      </w:r>
      <w:r w:rsidR="003C4E6B" w:rsidRPr="00AC70C5">
        <w:rPr>
          <w:rFonts w:ascii="宋体" w:eastAsia="宋体" w:hAnsi="宋体" w:hint="eastAsia"/>
          <w:sz w:val="24"/>
          <w:szCs w:val="24"/>
        </w:rPr>
        <w:t>的规定情形，如：</w:t>
      </w:r>
      <w:r w:rsidR="00B547DF">
        <w:rPr>
          <w:rFonts w:ascii="宋体" w:eastAsia="宋体" w:hAnsi="宋体" w:hint="eastAsia"/>
          <w:sz w:val="24"/>
          <w:szCs w:val="24"/>
        </w:rPr>
        <w:t>符合</w:t>
      </w:r>
      <w:r w:rsidR="00B547DF" w:rsidRPr="00B547DF">
        <w:rPr>
          <w:rFonts w:ascii="宋体" w:eastAsia="宋体" w:hAnsi="宋体" w:hint="eastAsia"/>
          <w:sz w:val="24"/>
          <w:szCs w:val="24"/>
        </w:rPr>
        <w:t>《儿童用药沟通交流中Ⅰ类会议申请及管理工作细则（试行）》</w:t>
      </w:r>
      <w:r w:rsidR="00B547DF">
        <w:rPr>
          <w:rFonts w:ascii="宋体" w:eastAsia="宋体" w:hAnsi="宋体" w:hint="eastAsia"/>
          <w:sz w:val="24"/>
          <w:szCs w:val="24"/>
        </w:rPr>
        <w:t>、</w:t>
      </w:r>
      <w:r w:rsidR="00B547DF" w:rsidRPr="00B547DF">
        <w:rPr>
          <w:rFonts w:ascii="宋体" w:eastAsia="宋体" w:hAnsi="宋体" w:hint="eastAsia"/>
          <w:sz w:val="24"/>
          <w:szCs w:val="24"/>
        </w:rPr>
        <w:t>《药审中心加快创新药上市许可申请审评工作规范（试行）》</w:t>
      </w:r>
      <w:r w:rsidR="00B547DF">
        <w:rPr>
          <w:rFonts w:ascii="宋体" w:eastAsia="宋体" w:hAnsi="宋体" w:hint="eastAsia"/>
          <w:sz w:val="24"/>
          <w:szCs w:val="24"/>
        </w:rPr>
        <w:t>中可提出</w:t>
      </w:r>
      <w:r w:rsidR="00B547DF" w:rsidRPr="00B547DF">
        <w:rPr>
          <w:rFonts w:ascii="宋体" w:eastAsia="宋体" w:hAnsi="宋体"/>
          <w:sz w:val="24"/>
          <w:szCs w:val="24"/>
        </w:rPr>
        <w:t>I类会议</w:t>
      </w:r>
      <w:r w:rsidR="00B547DF">
        <w:rPr>
          <w:rFonts w:ascii="宋体" w:eastAsia="宋体" w:hAnsi="宋体" w:hint="eastAsia"/>
          <w:sz w:val="24"/>
          <w:szCs w:val="24"/>
        </w:rPr>
        <w:t>的情形。</w:t>
      </w:r>
    </w:p>
    <w:p w14:paraId="2DA56787" w14:textId="77777777" w:rsidR="00663AED" w:rsidRDefault="00AC70C5" w:rsidP="00663AED">
      <w:pPr>
        <w:snapToGrid w:val="0"/>
        <w:spacing w:line="360" w:lineRule="auto"/>
        <w:ind w:firstLineChars="200" w:firstLine="482"/>
        <w:rPr>
          <w:rFonts w:ascii="宋体" w:eastAsia="宋体" w:hAnsi="宋体"/>
          <w:b/>
          <w:sz w:val="24"/>
          <w:szCs w:val="24"/>
        </w:rPr>
      </w:pPr>
      <w:r w:rsidRPr="00AC70C5">
        <w:rPr>
          <w:rFonts w:ascii="宋体" w:eastAsia="宋体" w:hAnsi="宋体" w:hint="eastAsia"/>
          <w:b/>
          <w:sz w:val="24"/>
          <w:szCs w:val="24"/>
        </w:rPr>
        <w:t>资料准备：</w:t>
      </w:r>
    </w:p>
    <w:p w14:paraId="3D81619D" w14:textId="1E1E8A00" w:rsidR="00663AED" w:rsidRDefault="00B547DF" w:rsidP="00663AE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参照相同申报事项的</w:t>
      </w:r>
      <w:r w:rsidRPr="003C4E6B">
        <w:rPr>
          <w:rFonts w:ascii="宋体" w:eastAsia="宋体" w:hAnsi="宋体"/>
          <w:sz w:val="24"/>
          <w:szCs w:val="24"/>
        </w:rPr>
        <w:t>II类会议</w:t>
      </w:r>
      <w:r>
        <w:rPr>
          <w:rFonts w:ascii="宋体" w:eastAsia="宋体" w:hAnsi="宋体" w:hint="eastAsia"/>
          <w:sz w:val="24"/>
          <w:szCs w:val="24"/>
        </w:rPr>
        <w:t>的</w:t>
      </w:r>
      <w:r w:rsidRPr="003C4E6B">
        <w:rPr>
          <w:rFonts w:ascii="宋体" w:eastAsia="宋体" w:hAnsi="宋体"/>
          <w:sz w:val="24"/>
          <w:szCs w:val="24"/>
        </w:rPr>
        <w:t>资料要求</w:t>
      </w:r>
      <w:r>
        <w:rPr>
          <w:rFonts w:ascii="宋体" w:eastAsia="宋体" w:hAnsi="宋体" w:hint="eastAsia"/>
          <w:sz w:val="24"/>
          <w:szCs w:val="24"/>
        </w:rPr>
        <w:t>。</w:t>
      </w:r>
    </w:p>
    <w:p w14:paraId="278A8706" w14:textId="77777777" w:rsidR="00663AED" w:rsidRDefault="00AC70C5" w:rsidP="00663AED">
      <w:pPr>
        <w:snapToGrid w:val="0"/>
        <w:spacing w:line="360" w:lineRule="auto"/>
        <w:ind w:firstLineChars="200" w:firstLine="482"/>
        <w:rPr>
          <w:rFonts w:ascii="宋体" w:eastAsia="宋体" w:hAnsi="宋体"/>
          <w:b/>
          <w:sz w:val="24"/>
          <w:szCs w:val="24"/>
        </w:rPr>
      </w:pPr>
      <w:r w:rsidRPr="00AC70C5">
        <w:rPr>
          <w:rFonts w:ascii="宋体" w:eastAsia="宋体" w:hAnsi="宋体" w:hint="eastAsia"/>
          <w:b/>
          <w:sz w:val="24"/>
          <w:szCs w:val="24"/>
        </w:rPr>
        <w:lastRenderedPageBreak/>
        <w:t>关注点：</w:t>
      </w:r>
    </w:p>
    <w:p w14:paraId="086AB37F" w14:textId="77777777" w:rsidR="00AC70C5" w:rsidRDefault="00AC70C5" w:rsidP="00663AED">
      <w:pPr>
        <w:pStyle w:val="a3"/>
        <w:numPr>
          <w:ilvl w:val="0"/>
          <w:numId w:val="3"/>
        </w:numPr>
        <w:snapToGrid w:val="0"/>
        <w:spacing w:line="360" w:lineRule="auto"/>
        <w:ind w:firstLineChars="0"/>
        <w:rPr>
          <w:rFonts w:ascii="宋体" w:eastAsia="宋体" w:hAnsi="宋体"/>
          <w:sz w:val="24"/>
          <w:szCs w:val="24"/>
        </w:rPr>
      </w:pPr>
      <w:r w:rsidRPr="00663AED">
        <w:rPr>
          <w:rFonts w:ascii="宋体" w:eastAsia="宋体" w:hAnsi="宋体" w:hint="eastAsia"/>
          <w:sz w:val="24"/>
          <w:szCs w:val="24"/>
        </w:rPr>
        <w:t>是否符合</w:t>
      </w:r>
      <w:r w:rsidRPr="00663AED">
        <w:rPr>
          <w:rFonts w:ascii="宋体" w:eastAsia="宋体" w:hAnsi="宋体"/>
          <w:sz w:val="24"/>
          <w:szCs w:val="24"/>
        </w:rPr>
        <w:t>I类会议</w:t>
      </w:r>
      <w:r w:rsidRPr="00663AED">
        <w:rPr>
          <w:rFonts w:ascii="宋体" w:eastAsia="宋体" w:hAnsi="宋体" w:hint="eastAsia"/>
          <w:sz w:val="24"/>
          <w:szCs w:val="24"/>
        </w:rPr>
        <w:t>的</w:t>
      </w:r>
      <w:r w:rsidR="00663AED">
        <w:rPr>
          <w:rFonts w:ascii="宋体" w:eastAsia="宋体" w:hAnsi="宋体" w:hint="eastAsia"/>
          <w:sz w:val="24"/>
          <w:szCs w:val="24"/>
        </w:rPr>
        <w:t>申请条件</w:t>
      </w:r>
      <w:r w:rsidRPr="00663AED">
        <w:rPr>
          <w:rFonts w:ascii="宋体" w:eastAsia="宋体" w:hAnsi="宋体" w:hint="eastAsia"/>
          <w:sz w:val="24"/>
          <w:szCs w:val="24"/>
        </w:rPr>
        <w:t>，</w:t>
      </w:r>
      <w:r w:rsidR="00663AED">
        <w:rPr>
          <w:rFonts w:ascii="宋体" w:eastAsia="宋体" w:hAnsi="宋体" w:hint="eastAsia"/>
          <w:sz w:val="24"/>
          <w:szCs w:val="24"/>
        </w:rPr>
        <w:t>即具备召开</w:t>
      </w:r>
      <w:r w:rsidR="00663AED" w:rsidRPr="00663AED">
        <w:rPr>
          <w:rFonts w:ascii="宋体" w:eastAsia="宋体" w:hAnsi="宋体"/>
          <w:sz w:val="24"/>
          <w:szCs w:val="24"/>
        </w:rPr>
        <w:t>I类会议</w:t>
      </w:r>
      <w:r w:rsidR="00663AED">
        <w:rPr>
          <w:rFonts w:ascii="宋体" w:eastAsia="宋体" w:hAnsi="宋体" w:hint="eastAsia"/>
          <w:sz w:val="24"/>
          <w:szCs w:val="24"/>
        </w:rPr>
        <w:t>的资质。</w:t>
      </w:r>
    </w:p>
    <w:p w14:paraId="0074B91A" w14:textId="738971A3" w:rsidR="00663AED" w:rsidRPr="00663AED" w:rsidRDefault="00663AED" w:rsidP="00D87D46">
      <w:pPr>
        <w:pStyle w:val="a3"/>
        <w:numPr>
          <w:ilvl w:val="0"/>
          <w:numId w:val="3"/>
        </w:numPr>
        <w:snapToGrid w:val="0"/>
        <w:spacing w:line="360" w:lineRule="auto"/>
        <w:ind w:firstLineChars="0"/>
        <w:rPr>
          <w:rFonts w:ascii="宋体" w:eastAsia="宋体" w:hAnsi="宋体"/>
          <w:sz w:val="24"/>
          <w:szCs w:val="24"/>
        </w:rPr>
      </w:pPr>
      <w:r w:rsidRPr="00663AED">
        <w:rPr>
          <w:rFonts w:ascii="宋体" w:eastAsia="宋体" w:hAnsi="宋体" w:hint="eastAsia"/>
          <w:sz w:val="24"/>
          <w:szCs w:val="24"/>
        </w:rPr>
        <w:t>资料能否满足会议需求，同</w:t>
      </w:r>
      <w:r w:rsidRPr="00663AED">
        <w:rPr>
          <w:rFonts w:ascii="宋体" w:eastAsia="宋体" w:hAnsi="宋体"/>
          <w:sz w:val="24"/>
          <w:szCs w:val="24"/>
        </w:rPr>
        <w:t>II类会议</w:t>
      </w:r>
      <w:r w:rsidRPr="00663AED">
        <w:rPr>
          <w:rFonts w:ascii="宋体" w:eastAsia="宋体" w:hAnsi="宋体" w:hint="eastAsia"/>
          <w:sz w:val="24"/>
          <w:szCs w:val="24"/>
        </w:rPr>
        <w:t>的相关要求。</w:t>
      </w:r>
      <w:r w:rsidR="00D87D46">
        <w:rPr>
          <w:rFonts w:ascii="宋体" w:eastAsia="宋体" w:hAnsi="宋体" w:hint="eastAsia"/>
          <w:sz w:val="24"/>
          <w:szCs w:val="24"/>
        </w:rPr>
        <w:t>如</w:t>
      </w:r>
      <w:r w:rsidR="00D87D46" w:rsidRPr="00D87D46">
        <w:rPr>
          <w:rFonts w:ascii="宋体" w:eastAsia="宋体" w:hAnsi="宋体" w:hint="eastAsia"/>
          <w:sz w:val="24"/>
          <w:szCs w:val="24"/>
        </w:rPr>
        <w:t>符合儿童</w:t>
      </w:r>
      <w:r w:rsidR="00D87D46">
        <w:rPr>
          <w:rFonts w:ascii="宋体" w:eastAsia="宋体" w:hAnsi="宋体" w:hint="eastAsia"/>
          <w:sz w:val="24"/>
          <w:szCs w:val="24"/>
        </w:rPr>
        <w:t>用药</w:t>
      </w:r>
      <w:r w:rsidR="00D87D46">
        <w:rPr>
          <w:rFonts w:ascii="宋体" w:eastAsia="宋体" w:hAnsi="宋体"/>
          <w:sz w:val="24"/>
          <w:szCs w:val="24"/>
        </w:rPr>
        <w:t>I</w:t>
      </w:r>
      <w:r w:rsidR="00D87D46" w:rsidRPr="00D87D46">
        <w:rPr>
          <w:rFonts w:ascii="宋体" w:eastAsia="宋体" w:hAnsi="宋体"/>
          <w:sz w:val="24"/>
          <w:szCs w:val="24"/>
        </w:rPr>
        <w:t>类会议的，需填写《儿童用药沟通交流</w:t>
      </w:r>
      <w:r w:rsidR="00D87D46">
        <w:rPr>
          <w:rFonts w:ascii="宋体" w:eastAsia="宋体" w:hAnsi="宋体" w:hint="eastAsia"/>
          <w:sz w:val="24"/>
          <w:szCs w:val="24"/>
        </w:rPr>
        <w:t>中</w:t>
      </w:r>
      <w:r w:rsidR="00D87D46" w:rsidRPr="00D87D46">
        <w:rPr>
          <w:rFonts w:ascii="宋体" w:eastAsia="宋体" w:hAnsi="宋体"/>
          <w:sz w:val="24"/>
          <w:szCs w:val="24"/>
        </w:rPr>
        <w:t>I类会议</w:t>
      </w:r>
      <w:r w:rsidR="00D87D46">
        <w:rPr>
          <w:rFonts w:ascii="宋体" w:eastAsia="宋体" w:hAnsi="宋体" w:hint="eastAsia"/>
          <w:sz w:val="24"/>
          <w:szCs w:val="24"/>
        </w:rPr>
        <w:t>申请及</w:t>
      </w:r>
      <w:r w:rsidR="00D87D46">
        <w:rPr>
          <w:rFonts w:ascii="宋体" w:eastAsia="宋体" w:hAnsi="宋体"/>
          <w:sz w:val="24"/>
          <w:szCs w:val="24"/>
        </w:rPr>
        <w:t>管理工作细则</w:t>
      </w:r>
      <w:r w:rsidR="00D87D46" w:rsidRPr="00D87D46">
        <w:rPr>
          <w:rFonts w:ascii="宋体" w:eastAsia="宋体" w:hAnsi="宋体"/>
          <w:sz w:val="24"/>
          <w:szCs w:val="24"/>
        </w:rPr>
        <w:t>》附件</w:t>
      </w:r>
      <w:r w:rsidR="00D87D46">
        <w:rPr>
          <w:rFonts w:ascii="宋体" w:eastAsia="宋体" w:hAnsi="宋体" w:hint="eastAsia"/>
          <w:sz w:val="24"/>
          <w:szCs w:val="24"/>
        </w:rPr>
        <w:t>。</w:t>
      </w:r>
    </w:p>
    <w:sectPr w:rsidR="00663AED" w:rsidRPr="0066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D508" w14:textId="77777777" w:rsidR="00970F58" w:rsidRDefault="00970F58" w:rsidP="00ED1D41">
      <w:r>
        <w:separator/>
      </w:r>
    </w:p>
  </w:endnote>
  <w:endnote w:type="continuationSeparator" w:id="0">
    <w:p w14:paraId="3A606A64" w14:textId="77777777" w:rsidR="00970F58" w:rsidRDefault="00970F58" w:rsidP="00ED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737450"/>
      <w:docPartObj>
        <w:docPartGallery w:val="Page Numbers (Bottom of Page)"/>
        <w:docPartUnique/>
      </w:docPartObj>
    </w:sdtPr>
    <w:sdtEndPr/>
    <w:sdtContent>
      <w:sdt>
        <w:sdtPr>
          <w:id w:val="1728636285"/>
          <w:docPartObj>
            <w:docPartGallery w:val="Page Numbers (Top of Page)"/>
            <w:docPartUnique/>
          </w:docPartObj>
        </w:sdtPr>
        <w:sdtEndPr/>
        <w:sdtContent>
          <w:p w14:paraId="59818CE4" w14:textId="50CF4284" w:rsidR="00ED1D41" w:rsidRDefault="00ED1D41">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33A1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33A11">
              <w:rPr>
                <w:b/>
                <w:bCs/>
                <w:noProof/>
              </w:rPr>
              <w:t>3</w:t>
            </w:r>
            <w:r>
              <w:rPr>
                <w:b/>
                <w:bCs/>
                <w:sz w:val="24"/>
                <w:szCs w:val="24"/>
              </w:rPr>
              <w:fldChar w:fldCharType="end"/>
            </w:r>
          </w:p>
        </w:sdtContent>
      </w:sdt>
    </w:sdtContent>
  </w:sdt>
  <w:p w14:paraId="2AC643A4" w14:textId="77777777" w:rsidR="00ED1D41" w:rsidRDefault="00ED1D4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9489" w14:textId="77777777" w:rsidR="00970F58" w:rsidRDefault="00970F58" w:rsidP="00ED1D41">
      <w:r>
        <w:separator/>
      </w:r>
    </w:p>
  </w:footnote>
  <w:footnote w:type="continuationSeparator" w:id="0">
    <w:p w14:paraId="55DC7C07" w14:textId="77777777" w:rsidR="00970F58" w:rsidRDefault="00970F58" w:rsidP="00ED1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B25"/>
    <w:multiLevelType w:val="hybridMultilevel"/>
    <w:tmpl w:val="29D2A526"/>
    <w:lvl w:ilvl="0" w:tplc="2BF83D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9C2F0D"/>
    <w:multiLevelType w:val="hybridMultilevel"/>
    <w:tmpl w:val="2AECF25C"/>
    <w:lvl w:ilvl="0" w:tplc="790C5C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8C16705"/>
    <w:multiLevelType w:val="hybridMultilevel"/>
    <w:tmpl w:val="59709EA4"/>
    <w:lvl w:ilvl="0" w:tplc="A928F910">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F"/>
    <w:rsid w:val="000E5C12"/>
    <w:rsid w:val="001553EC"/>
    <w:rsid w:val="00233A11"/>
    <w:rsid w:val="00285A6D"/>
    <w:rsid w:val="00301730"/>
    <w:rsid w:val="003C4E6B"/>
    <w:rsid w:val="00663AED"/>
    <w:rsid w:val="007971CE"/>
    <w:rsid w:val="0086531C"/>
    <w:rsid w:val="0088570F"/>
    <w:rsid w:val="00970F58"/>
    <w:rsid w:val="00AC70C5"/>
    <w:rsid w:val="00B547DF"/>
    <w:rsid w:val="00D87D46"/>
    <w:rsid w:val="00ED1D41"/>
    <w:rsid w:val="00EF1BB0"/>
    <w:rsid w:val="00F17AC8"/>
    <w:rsid w:val="00F7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75D8"/>
  <w15:chartTrackingRefBased/>
  <w15:docId w15:val="{B1ACF90D-A902-4500-8B71-A5552CE9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A6D"/>
    <w:pPr>
      <w:ind w:firstLineChars="200" w:firstLine="420"/>
    </w:pPr>
  </w:style>
  <w:style w:type="paragraph" w:styleId="a4">
    <w:name w:val="Balloon Text"/>
    <w:basedOn w:val="a"/>
    <w:link w:val="a5"/>
    <w:uiPriority w:val="99"/>
    <w:semiHidden/>
    <w:unhideWhenUsed/>
    <w:rsid w:val="000E5C12"/>
    <w:rPr>
      <w:sz w:val="18"/>
      <w:szCs w:val="18"/>
    </w:rPr>
  </w:style>
  <w:style w:type="character" w:customStyle="1" w:styleId="a5">
    <w:name w:val="批注框文本 字符"/>
    <w:basedOn w:val="a0"/>
    <w:link w:val="a4"/>
    <w:uiPriority w:val="99"/>
    <w:semiHidden/>
    <w:rsid w:val="000E5C12"/>
    <w:rPr>
      <w:sz w:val="18"/>
      <w:szCs w:val="18"/>
    </w:rPr>
  </w:style>
  <w:style w:type="character" w:styleId="a6">
    <w:name w:val="annotation reference"/>
    <w:basedOn w:val="a0"/>
    <w:uiPriority w:val="99"/>
    <w:semiHidden/>
    <w:unhideWhenUsed/>
    <w:rsid w:val="000E5C12"/>
    <w:rPr>
      <w:sz w:val="21"/>
      <w:szCs w:val="21"/>
    </w:rPr>
  </w:style>
  <w:style w:type="paragraph" w:styleId="a7">
    <w:name w:val="annotation text"/>
    <w:basedOn w:val="a"/>
    <w:link w:val="a8"/>
    <w:uiPriority w:val="99"/>
    <w:semiHidden/>
    <w:unhideWhenUsed/>
    <w:rsid w:val="000E5C12"/>
    <w:pPr>
      <w:jc w:val="left"/>
    </w:pPr>
  </w:style>
  <w:style w:type="character" w:customStyle="1" w:styleId="a8">
    <w:name w:val="批注文字 字符"/>
    <w:basedOn w:val="a0"/>
    <w:link w:val="a7"/>
    <w:uiPriority w:val="99"/>
    <w:semiHidden/>
    <w:rsid w:val="000E5C12"/>
  </w:style>
  <w:style w:type="paragraph" w:styleId="a9">
    <w:name w:val="annotation subject"/>
    <w:basedOn w:val="a7"/>
    <w:next w:val="a7"/>
    <w:link w:val="aa"/>
    <w:uiPriority w:val="99"/>
    <w:semiHidden/>
    <w:unhideWhenUsed/>
    <w:rsid w:val="000E5C12"/>
    <w:rPr>
      <w:b/>
      <w:bCs/>
    </w:rPr>
  </w:style>
  <w:style w:type="character" w:customStyle="1" w:styleId="aa">
    <w:name w:val="批注主题 字符"/>
    <w:basedOn w:val="a8"/>
    <w:link w:val="a9"/>
    <w:uiPriority w:val="99"/>
    <w:semiHidden/>
    <w:rsid w:val="000E5C12"/>
    <w:rPr>
      <w:b/>
      <w:bCs/>
    </w:rPr>
  </w:style>
  <w:style w:type="paragraph" w:styleId="ab">
    <w:name w:val="header"/>
    <w:basedOn w:val="a"/>
    <w:link w:val="ac"/>
    <w:uiPriority w:val="99"/>
    <w:unhideWhenUsed/>
    <w:rsid w:val="00ED1D4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D1D41"/>
    <w:rPr>
      <w:sz w:val="18"/>
      <w:szCs w:val="18"/>
    </w:rPr>
  </w:style>
  <w:style w:type="paragraph" w:styleId="ad">
    <w:name w:val="footer"/>
    <w:basedOn w:val="a"/>
    <w:link w:val="ae"/>
    <w:uiPriority w:val="99"/>
    <w:unhideWhenUsed/>
    <w:rsid w:val="00ED1D41"/>
    <w:pPr>
      <w:tabs>
        <w:tab w:val="center" w:pos="4153"/>
        <w:tab w:val="right" w:pos="8306"/>
      </w:tabs>
      <w:snapToGrid w:val="0"/>
      <w:jc w:val="left"/>
    </w:pPr>
    <w:rPr>
      <w:sz w:val="18"/>
      <w:szCs w:val="18"/>
    </w:rPr>
  </w:style>
  <w:style w:type="character" w:customStyle="1" w:styleId="ae">
    <w:name w:val="页脚 字符"/>
    <w:basedOn w:val="a0"/>
    <w:link w:val="ad"/>
    <w:uiPriority w:val="99"/>
    <w:rsid w:val="00ED1D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218</Words>
  <Characters>1247</Characters>
  <Application>Microsoft Office Word</Application>
  <DocSecurity>0</DocSecurity>
  <Lines>10</Lines>
  <Paragraphs>2</Paragraphs>
  <ScaleCrop>false</ScaleCrop>
  <Company>神州网信技术有限公司</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郝瑞敏</dc:creator>
  <cp:keywords/>
  <dc:description/>
  <cp:lastModifiedBy>陈成立</cp:lastModifiedBy>
  <cp:revision>6</cp:revision>
  <cp:lastPrinted>2023-08-16T02:08:00Z</cp:lastPrinted>
  <dcterms:created xsi:type="dcterms:W3CDTF">2023-09-11T01:16:00Z</dcterms:created>
  <dcterms:modified xsi:type="dcterms:W3CDTF">2023-09-13T02:17:00Z</dcterms:modified>
</cp:coreProperties>
</file>