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left"/>
        <w:rPr>
          <w:rFonts w:hint="default" w:ascii="Times New Roman" w:hAnsi="Times New Roman" w:eastAsia="黑体" w:cs="Times New Roman"/>
          <w:b/>
          <w:sz w:val="32"/>
          <w:szCs w:val="32"/>
        </w:rPr>
      </w:pPr>
      <w:r>
        <w:rPr>
          <w:rFonts w:hint="default" w:ascii="Times New Roman" w:hAnsi="Times New Roman" w:eastAsia="黑体" w:cs="Times New Roman"/>
          <w:bCs/>
          <w:sz w:val="32"/>
          <w:szCs w:val="32"/>
        </w:rPr>
        <w:t>附件2</w:t>
      </w:r>
    </w:p>
    <w:p>
      <w:pPr>
        <w:pStyle w:val="4"/>
        <w:jc w:val="left"/>
        <w:rPr>
          <w:rFonts w:ascii="Times New Roman" w:hAnsi="Times New Roman" w:cs="Times New Roman"/>
          <w:sz w:val="32"/>
        </w:rPr>
      </w:pPr>
      <w:bookmarkStart w:id="0" w:name="_GoBack"/>
      <w:r>
        <w:rPr>
          <w:rFonts w:ascii="Times New Roman" w:hAnsi="Times New Roman" w:eastAsia="文鼎小标宋简" w:cs="Times New Roman"/>
          <w:sz w:val="36"/>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939165</wp:posOffset>
                </wp:positionV>
                <wp:extent cx="5316855" cy="952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316855" cy="9525"/>
                        </a:xfrm>
                        <a:prstGeom prst="straightConnector1">
                          <a:avLst/>
                        </a:prstGeom>
                        <a:ln w="1270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65pt;margin-top:73.95pt;height:0.75pt;width:418.65pt;z-index:251661312;mso-width-relative:page;mso-height-relative:page;" filled="f" stroked="t" coordsize="21600,21600" o:gfxdata="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10;oGDVAAAACgEAAA8AAAAAAAAAAQAgAAAAIgAAAGRycy9kb3ducmV2LnhtbFBLAQIUABQAAAAIAIdO&#10;4kCf8YwS7QEAALoDAAAOAAAAAAAAAAEAIAAAACQBAABkcnMvZTJvRG9jLnhtbFBLBQYAAAAABgAG&#10;AFkBAACDBQAAAAA=&#10;">
                <v:path arrowok="t"/>
                <v:fill on="f" focussize="0,0"/>
                <v:stroke weight="1pt" joinstyle="round"/>
                <v:imagedata o:title=""/>
                <o:lock v:ext="edit" aspectratio="f"/>
              </v:shape>
            </w:pict>
          </mc:Fallback>
        </mc:AlternateContent>
      </w:r>
      <w:bookmarkEnd w:id="0"/>
      <w:r>
        <w:rPr>
          <w:rFonts w:ascii="Times New Roman" w:hAnsi="Times New Roman" w:cs="Times New Roman"/>
        </w:rPr>
        <w:object>
          <v:shape id="_x0000_i1025" o:spt="75" type="#_x0000_t75" style="height:62.25pt;width:63.15pt;" o:ole="t" filled="f" o:preferrelative="t" stroked="f" coordsize="21600,21600">
            <v:path/>
            <v:fill on="f" focussize="0,0"/>
            <v:stroke on="f" joinstyle="miter"/>
            <v:imagedata r:id="rId5" embosscolor="#FFFFFF" o:title=""/>
            <o:lock v:ext="edit" aspectratio="t"/>
            <w10:wrap type="none"/>
            <w10:anchorlock/>
          </v:shape>
          <o:OLEObject Type="Embed" ProgID="PBrush" ShapeID="_x0000_i1025" DrawAspect="Content" ObjectID="_1468075725" r:id="rId4">
            <o:LockedField>false</o:LockedField>
          </o:OLEObject>
        </w:object>
      </w:r>
      <w:r>
        <w:rPr>
          <w:rFonts w:ascii="Times New Roman" w:hAnsi="Times New Roman" w:cs="Times New Roman"/>
          <w:b/>
          <w:bCs/>
          <w:sz w:val="52"/>
          <w:szCs w:val="52"/>
        </w:rPr>
        <w:t>卫 生 行 政 执 法 文 书</w:t>
      </w:r>
      <w:r>
        <w:rPr>
          <w:rFonts w:ascii="Times New Roman" w:hAnsi="Times New Roman" w:eastAsia="黑体" w:cs="Times New Roman"/>
          <w:sz w:val="32"/>
        </w:rPr>
        <w:t>　</w:t>
      </w:r>
      <w:r>
        <w:rPr>
          <w:rFonts w:ascii="Times New Roman" w:hAnsi="Times New Roman" w:cs="Times New Roman"/>
          <w:sz w:val="32"/>
        </w:rPr>
        <w:t>　</w:t>
      </w:r>
    </w:p>
    <w:p>
      <w:pPr>
        <w:pStyle w:val="4"/>
        <w:spacing w:line="500" w:lineRule="exact"/>
        <w:jc w:val="center"/>
        <w:rPr>
          <w:rFonts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卫生监督意见书</w:t>
      </w:r>
    </w:p>
    <w:p>
      <w:pPr>
        <w:pStyle w:val="4"/>
        <w:spacing w:before="156" w:after="156" w:line="300" w:lineRule="exact"/>
        <w:jc w:val="center"/>
        <w:rPr>
          <w:rFonts w:ascii="Times New Roman" w:hAnsi="Times New Roman" w:cs="Times New Roman"/>
          <w:b/>
          <w:bCs/>
          <w:sz w:val="32"/>
          <w:szCs w:val="32"/>
        </w:rPr>
      </w:pPr>
      <w:r>
        <w:rPr>
          <w:rFonts w:hint="default" w:ascii="Times New Roman" w:hAnsi="Times New Roman" w:cs="Times New Roman"/>
        </w:rPr>
        <w:t xml:space="preserve">                                                      </w:t>
      </w:r>
      <w:r>
        <w:rPr>
          <w:rFonts w:hint="default" w:ascii="Times New Roman" w:hAnsi="Times New Roman" w:eastAsia="仿宋_GB2312" w:cs="Times New Roman"/>
          <w:b/>
          <w:sz w:val="28"/>
          <w:szCs w:val="28"/>
        </w:rPr>
        <w:t>编号：</w:t>
      </w:r>
    </w:p>
    <w:p>
      <w:pPr>
        <w:pStyle w:val="4"/>
        <w:spacing w:line="4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当 事 人：</w:t>
      </w:r>
    </w:p>
    <w:p>
      <w:pPr>
        <w:pStyle w:val="4"/>
        <w:spacing w:line="4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地    址：</w:t>
      </w:r>
    </w:p>
    <w:p>
      <w:pPr>
        <w:pStyle w:val="4"/>
        <w:spacing w:line="4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p>
      <w:pPr>
        <w:pStyle w:val="4"/>
        <w:spacing w:line="460" w:lineRule="exact"/>
        <w:rPr>
          <w:rFonts w:ascii="Times New Roman" w:hAnsi="Times New Roman" w:eastAsia="仿宋_GB2312" w:cs="Times New Roman"/>
          <w:color w:val="FF0000"/>
          <w:sz w:val="24"/>
          <w:szCs w:val="24"/>
          <w:lang w:eastAsia="zh-Hans"/>
        </w:rPr>
      </w:pPr>
      <w:r>
        <w:rPr>
          <w:rFonts w:hint="default" w:ascii="Times New Roman" w:hAnsi="Times New Roman" w:eastAsia="仿宋_GB2312" w:cs="Times New Roman"/>
          <w:sz w:val="28"/>
          <w:szCs w:val="28"/>
        </w:rPr>
        <w:t>监督意见：</w:t>
      </w:r>
    </w:p>
    <w:p>
      <w:pPr>
        <w:spacing w:line="460" w:lineRule="exact"/>
        <w:ind w:firstLine="640"/>
        <w:rPr>
          <w:rFonts w:ascii="Times New Roman" w:hAnsi="Times New Roman" w:eastAsia="仿宋_GB2312" w:cs="Times New Roman"/>
          <w:sz w:val="28"/>
          <w:szCs w:val="28"/>
          <w:lang w:eastAsia="zh-Hans"/>
        </w:rPr>
      </w:pPr>
      <w:r>
        <w:rPr>
          <w:rFonts w:hint="default" w:ascii="Times New Roman" w:hAnsi="Times New Roman" w:eastAsia="仿宋_GB2312" w:cs="Times New Roman"/>
          <w:sz w:val="28"/>
          <w:szCs w:val="28"/>
        </w:rPr>
        <w:t>我委（局）卫生行政执法人员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在</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sz w:val="28"/>
          <w:szCs w:val="28"/>
        </w:rPr>
        <w:t>日的监督检查中发现你（单位）存在</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的违法行为</w:t>
      </w:r>
      <w:r>
        <w:rPr>
          <w:rFonts w:ascii="Times New Roman" w:hAnsi="Times New Roman" w:eastAsia="仿宋_GB2312" w:cs="Times New Roman"/>
          <w:sz w:val="28"/>
          <w:szCs w:val="28"/>
          <w:lang w:eastAsia="zh-Hans"/>
        </w:rPr>
        <w:t>，</w:t>
      </w:r>
      <w:r>
        <w:rPr>
          <w:rFonts w:hint="default" w:ascii="Times New Roman" w:hAnsi="Times New Roman" w:eastAsia="仿宋_GB2312" w:cs="Times New Roman"/>
          <w:sz w:val="28"/>
          <w:szCs w:val="28"/>
        </w:rPr>
        <w:t>违反了</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Hans"/>
        </w:rPr>
        <w:t>法律依据</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的规定，依据              </w:t>
      </w:r>
      <w:r>
        <w:rPr>
          <w:rFonts w:hint="default" w:ascii="Times New Roman" w:hAnsi="Times New Roman" w:eastAsia="仿宋_GB2312" w:cs="Times New Roman"/>
          <w:sz w:val="28"/>
          <w:szCs w:val="28"/>
          <w:u w:val="single"/>
        </w:rPr>
        <w:t xml:space="preserve">（处罚依据）                   </w:t>
      </w:r>
      <w:r>
        <w:rPr>
          <w:rFonts w:hint="default" w:ascii="Times New Roman" w:hAnsi="Times New Roman" w:eastAsia="仿宋_GB2312" w:cs="Times New Roman"/>
          <w:sz w:val="28"/>
          <w:szCs w:val="28"/>
        </w:rPr>
        <w:t>的规定，可对你（单位）作出行政处罚。</w:t>
      </w:r>
      <w:r>
        <w:rPr>
          <w:rFonts w:hint="default" w:ascii="Times New Roman" w:hAnsi="Times New Roman" w:eastAsia="仿宋_GB2312" w:cs="Times New Roman"/>
          <w:sz w:val="28"/>
          <w:szCs w:val="28"/>
          <w:lang w:eastAsia="zh-Hans"/>
        </w:rPr>
        <w:t>因</w:t>
      </w:r>
      <w:r>
        <w:rPr>
          <w:rFonts w:hint="default" w:ascii="Times New Roman" w:hAnsi="Times New Roman" w:eastAsia="仿宋_GB2312" w:cs="Times New Roman"/>
          <w:sz w:val="28"/>
          <w:szCs w:val="28"/>
        </w:rPr>
        <w:t>你（单位）</w:t>
      </w:r>
      <w:r>
        <w:rPr>
          <w:rFonts w:hint="default" w:ascii="Times New Roman" w:hAnsi="Times New Roman" w:eastAsia="仿宋_GB2312" w:cs="Times New Roman"/>
          <w:sz w:val="28"/>
          <w:szCs w:val="28"/>
          <w:lang w:eastAsia="zh-Hans"/>
        </w:rPr>
        <w:t>违法行为系初次发生，属于浙江省卫生健康监管领域初次轻微违法行为不予处罚事项清单范围，且危害后果轻微</w:t>
      </w:r>
      <w:r>
        <w:rPr>
          <w:rFonts w:ascii="Times New Roman" w:hAnsi="Times New Roman" w:eastAsia="仿宋_GB2312" w:cs="Times New Roman"/>
          <w:sz w:val="28"/>
          <w:szCs w:val="28"/>
          <w:lang w:eastAsia="zh-Hans"/>
        </w:rPr>
        <w:t>，</w:t>
      </w:r>
      <w:r>
        <w:rPr>
          <w:rFonts w:hint="default" w:ascii="Times New Roman" w:hAnsi="Times New Roman" w:eastAsia="仿宋_GB2312" w:cs="Times New Roman"/>
          <w:sz w:val="28"/>
          <w:szCs w:val="28"/>
          <w:lang w:eastAsia="zh-Hans"/>
        </w:rPr>
        <w:t>根据</w:t>
      </w:r>
      <w:r>
        <w:rPr>
          <w:rFonts w:hint="default" w:ascii="Times New Roman" w:hAnsi="Times New Roman" w:eastAsia="仿宋_GB2312" w:cs="Times New Roman"/>
          <w:sz w:val="28"/>
          <w:szCs w:val="28"/>
        </w:rPr>
        <w:t>《中华人民共和国行政处罚法》第三十三条第一款</w:t>
      </w:r>
      <w:r>
        <w:rPr>
          <w:rFonts w:hint="default" w:ascii="Times New Roman" w:hAnsi="Times New Roman" w:eastAsia="仿宋_GB2312" w:cs="Times New Roman"/>
          <w:sz w:val="28"/>
          <w:szCs w:val="28"/>
          <w:highlight w:val="none"/>
          <w:u w:val="none"/>
          <w:lang w:eastAsia="zh-Hans"/>
        </w:rPr>
        <w:t>、《关于在浙江省卫生健康监管领域推行初次轻微违法行为不予处罚的意见》</w:t>
      </w:r>
      <w:r>
        <w:rPr>
          <w:rFonts w:hint="eastAsia" w:eastAsia="仿宋_GB2312" w:cs="Times New Roman"/>
          <w:sz w:val="28"/>
          <w:szCs w:val="28"/>
          <w:highlight w:val="none"/>
          <w:u w:val="none"/>
          <w:lang w:eastAsia="zh-CN"/>
        </w:rPr>
        <w:t>等</w:t>
      </w:r>
      <w:r>
        <w:rPr>
          <w:rFonts w:hint="eastAsia" w:eastAsia="仿宋_GB2312" w:cs="Times New Roman"/>
          <w:sz w:val="28"/>
          <w:szCs w:val="28"/>
          <w:highlight w:val="none"/>
          <w:lang w:eastAsia="zh-CN"/>
        </w:rPr>
        <w:t>相关</w:t>
      </w:r>
      <w:r>
        <w:rPr>
          <w:rFonts w:hint="default" w:ascii="Times New Roman" w:hAnsi="Times New Roman" w:eastAsia="仿宋_GB2312" w:cs="Times New Roman"/>
          <w:sz w:val="28"/>
          <w:szCs w:val="28"/>
          <w:highlight w:val="none"/>
          <w:lang w:eastAsia="zh-Hans"/>
        </w:rPr>
        <w:t>规定，</w:t>
      </w:r>
      <w:r>
        <w:rPr>
          <w:rFonts w:hint="default" w:ascii="Times New Roman" w:hAnsi="Times New Roman" w:eastAsia="仿宋_GB2312" w:cs="Times New Roman"/>
          <w:sz w:val="28"/>
          <w:szCs w:val="28"/>
          <w:lang w:eastAsia="zh-Hans"/>
        </w:rPr>
        <w:t>及时改正后可不予处罚。现对你（单位）上述违法行为提出以下改正要求：</w:t>
      </w:r>
    </w:p>
    <w:p>
      <w:pPr>
        <w:pStyle w:val="3"/>
        <w:rPr>
          <w:rFonts w:hint="default" w:cs="Times New Roman"/>
          <w:lang w:val="en-US" w:eastAsia="zh-CN"/>
        </w:rPr>
      </w:pPr>
      <w:r>
        <w:rPr>
          <w:rFonts w:hint="default" w:cs="Times New Roman"/>
          <w:lang w:val="en-US" w:eastAsia="zh-CN"/>
        </w:rPr>
        <w:t xml:space="preserve"> </w:t>
      </w:r>
    </w:p>
    <w:p>
      <w:pPr>
        <w:pStyle w:val="3"/>
        <w:rPr>
          <w:rFonts w:hint="default" w:cs="Times New Roman"/>
          <w:lang w:val="en-US" w:eastAsia="zh-CN"/>
        </w:rPr>
      </w:pPr>
    </w:p>
    <w:p>
      <w:pPr>
        <w:pStyle w:val="3"/>
        <w:rPr>
          <w:rFonts w:hint="default" w:cs="Times New Roman"/>
          <w:lang w:val="en-US" w:eastAsia="zh-CN"/>
        </w:rPr>
      </w:pPr>
    </w:p>
    <w:p>
      <w:pPr>
        <w:pStyle w:val="3"/>
        <w:rPr>
          <w:rFonts w:hint="default" w:cs="Times New Roman"/>
          <w:lang w:val="en-US" w:eastAsia="zh-CN"/>
        </w:rPr>
      </w:pPr>
    </w:p>
    <w:p>
      <w:pPr>
        <w:pStyle w:val="4"/>
        <w:spacing w:line="50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当事人签收：                   ***卫生健康委员会（局）（盖章）</w:t>
      </w:r>
    </w:p>
    <w:p>
      <w:pPr>
        <w:pStyle w:val="4"/>
        <w:spacing w:line="50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              　　    年 　 月   日</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640" w:type="dxa"/>
            <w:tcBorders>
              <w:left w:val="nil"/>
              <w:bottom w:val="single" w:color="auto" w:sz="4" w:space="0"/>
              <w:right w:val="nil"/>
            </w:tcBorders>
            <w:noWrap w:val="0"/>
            <w:vAlign w:val="top"/>
          </w:tcPr>
          <w:p>
            <w:pPr>
              <w:pStyle w:val="4"/>
              <w:ind w:left="630" w:hanging="630"/>
              <w:rPr>
                <w:rFonts w:ascii="Times New Roman" w:hAnsi="Times New Roman" w:cs="Times New Roman"/>
                <w:sz w:val="36"/>
              </w:rPr>
            </w:pPr>
            <w:r>
              <w:rPr>
                <w:rFonts w:ascii="Times New Roman" w:hAnsi="Times New Roman" w:eastAsia="仿宋_GB2312" w:cs="Times New Roman"/>
                <w:szCs w:val="21"/>
              </w:rPr>
              <w:t>备注：本意见书一式两联，第一联留存执法案卷，第二联交</w:t>
            </w:r>
            <w:r>
              <w:rPr>
                <w:rFonts w:hint="default" w:ascii="Times New Roman" w:hAnsi="Times New Roman" w:eastAsia="仿宋_GB2312" w:cs="Times New Roman"/>
                <w:szCs w:val="21"/>
                <w:lang w:eastAsia="zh-CN"/>
              </w:rPr>
              <w:t>当事人</w:t>
            </w:r>
            <w:r>
              <w:rPr>
                <w:rFonts w:ascii="Times New Roman" w:hAnsi="Times New Roman" w:eastAsia="仿宋_GB2312" w:cs="Times New Roman"/>
                <w:szCs w:val="21"/>
              </w:rPr>
              <w:t>。</w:t>
            </w:r>
            <w:r>
              <w:rPr>
                <w:rFonts w:hint="default" w:ascii="Times New Roman" w:hAnsi="Times New Roman" w:cs="Times New Roman"/>
                <w:sz w:val="36"/>
              </w:rPr>
              <w:t xml:space="preserve"> </w:t>
            </w:r>
          </w:p>
        </w:tc>
      </w:tr>
    </w:tbl>
    <w:p>
      <w:pPr>
        <w:spacing w:after="156" w:afterLines="50" w:line="360" w:lineRule="auto"/>
        <w:jc w:val="right"/>
        <w:rPr>
          <w:rFonts w:cs="Times New Roman"/>
          <w:b/>
          <w:bCs/>
        </w:rPr>
      </w:pPr>
      <w:r>
        <w:rPr>
          <w:rFonts w:hint="default" w:cs="Times New Roman"/>
          <w:b/>
          <w:bCs/>
          <w:sz w:val="18"/>
          <w:szCs w:val="18"/>
        </w:rPr>
        <w:t>中华人民共和国国家卫生健康委员会</w:t>
      </w:r>
      <w:r>
        <w:rPr>
          <w:rFonts w:cs="Times New Roman"/>
          <w:b/>
          <w:bCs/>
          <w:sz w:val="18"/>
          <w:szCs w:val="18"/>
        </w:rPr>
        <w:t>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2010609010101010101"/>
    <w:charset w:val="00"/>
    <w:family w:val="moder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F74D3"/>
    <w:rsid w:val="6CBF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2023-09-18T02:57:00Z</dcterms:created>
  <dc:creator>admin</dc:creator>
  <cp:lastModifiedBy>admin</cp:lastModifiedBy>
  <dcterms:modified xsi:type="dcterms:W3CDTF">2023-09-18T02:58:48Z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