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8C" w:rsidRPr="00B34053" w:rsidRDefault="00D25B8C" w:rsidP="00DA1468">
      <w:pPr>
        <w:widowControl/>
        <w:spacing w:line="600" w:lineRule="exact"/>
        <w:jc w:val="center"/>
        <w:rPr>
          <w:rFonts w:ascii="方正小标宋简体" w:eastAsia="方正小标宋简体"/>
          <w:sz w:val="44"/>
          <w:szCs w:val="44"/>
        </w:rPr>
      </w:pPr>
      <w:r w:rsidRPr="00B34053">
        <w:rPr>
          <w:rFonts w:ascii="方正小标宋简体" w:eastAsia="方正小标宋简体" w:hint="eastAsia"/>
          <w:sz w:val="44"/>
          <w:szCs w:val="44"/>
        </w:rPr>
        <w:t>《</w:t>
      </w:r>
      <w:r w:rsidR="00DA1468" w:rsidRPr="00B34053">
        <w:rPr>
          <w:rFonts w:ascii="方正小标宋简体" w:eastAsia="方正小标宋简体" w:hint="eastAsia"/>
          <w:sz w:val="44"/>
          <w:szCs w:val="44"/>
        </w:rPr>
        <w:t>纳米材料</w:t>
      </w:r>
      <w:r w:rsidRPr="00B34053">
        <w:rPr>
          <w:rFonts w:ascii="方正小标宋简体" w:eastAsia="方正小标宋简体" w:hint="eastAsia"/>
          <w:sz w:val="44"/>
          <w:szCs w:val="44"/>
        </w:rPr>
        <w:t>类医疗产品分类界定</w:t>
      </w:r>
      <w:r w:rsidR="00DA1468" w:rsidRPr="00B34053">
        <w:rPr>
          <w:rFonts w:ascii="方正小标宋简体" w:eastAsia="方正小标宋简体" w:hint="eastAsia"/>
          <w:sz w:val="44"/>
          <w:szCs w:val="44"/>
        </w:rPr>
        <w:t>指导</w:t>
      </w:r>
      <w:r w:rsidRPr="00B34053">
        <w:rPr>
          <w:rFonts w:ascii="方正小标宋简体" w:eastAsia="方正小标宋简体" w:hint="eastAsia"/>
          <w:sz w:val="44"/>
          <w:szCs w:val="44"/>
        </w:rPr>
        <w:t>原则》</w:t>
      </w:r>
    </w:p>
    <w:p w:rsidR="00D25B8C" w:rsidRPr="00B34053" w:rsidRDefault="00D25B8C" w:rsidP="00DA1468">
      <w:pPr>
        <w:widowControl/>
        <w:spacing w:line="600" w:lineRule="exact"/>
        <w:jc w:val="center"/>
        <w:rPr>
          <w:rFonts w:ascii="方正小标宋简体" w:eastAsia="方正小标宋简体"/>
          <w:sz w:val="44"/>
          <w:szCs w:val="44"/>
        </w:rPr>
      </w:pPr>
      <w:r w:rsidRPr="00B34053">
        <w:rPr>
          <w:rFonts w:ascii="方正小标宋简体" w:eastAsia="方正小标宋简体" w:hint="eastAsia"/>
          <w:sz w:val="44"/>
          <w:szCs w:val="44"/>
        </w:rPr>
        <w:t>编制说明</w:t>
      </w:r>
    </w:p>
    <w:p w:rsidR="00D25B8C" w:rsidRDefault="00D25B8C" w:rsidP="00DA1468">
      <w:pPr>
        <w:widowControl/>
        <w:spacing w:line="600" w:lineRule="exact"/>
        <w:jc w:val="center"/>
        <w:rPr>
          <w:rFonts w:eastAsia="方正仿宋简体"/>
          <w:sz w:val="36"/>
          <w:szCs w:val="36"/>
        </w:rPr>
      </w:pPr>
    </w:p>
    <w:p w:rsidR="00D25B8C" w:rsidRDefault="00DA1468" w:rsidP="00286AEF">
      <w:pPr>
        <w:pStyle w:val="a4"/>
        <w:shd w:val="clear" w:color="auto" w:fill="FFFFFF"/>
        <w:spacing w:beforeLines="50" w:before="120" w:beforeAutospacing="0" w:after="0" w:afterAutospacing="0" w:line="600" w:lineRule="exact"/>
        <w:ind w:left="567" w:firstLineChars="50" w:firstLine="160"/>
        <w:jc w:val="both"/>
        <w:rPr>
          <w:rFonts w:ascii="黑体" w:eastAsia="黑体" w:hAnsi="黑体" w:cs="Times New Roman"/>
          <w:kern w:val="2"/>
          <w:sz w:val="32"/>
          <w:szCs w:val="32"/>
        </w:rPr>
      </w:pPr>
      <w:r>
        <w:rPr>
          <w:rFonts w:ascii="黑体" w:eastAsia="黑体" w:hAnsi="黑体" w:cs="Times New Roman" w:hint="eastAsia"/>
          <w:kern w:val="2"/>
          <w:sz w:val="32"/>
          <w:szCs w:val="32"/>
        </w:rPr>
        <w:t>一、</w:t>
      </w:r>
      <w:r w:rsidR="000D19BE">
        <w:rPr>
          <w:rFonts w:ascii="黑体" w:eastAsia="黑体" w:hAnsi="黑体" w:cs="Times New Roman" w:hint="eastAsia"/>
          <w:kern w:val="2"/>
          <w:sz w:val="32"/>
          <w:szCs w:val="32"/>
        </w:rPr>
        <w:t>制定背景</w:t>
      </w:r>
    </w:p>
    <w:p w:rsidR="00D25B8C" w:rsidRDefault="00D25B8C" w:rsidP="00DA1468">
      <w:pPr>
        <w:widowControl/>
        <w:spacing w:line="600" w:lineRule="exact"/>
        <w:ind w:firstLineChars="200" w:firstLine="640"/>
        <w:rPr>
          <w:rFonts w:ascii="仿宋" w:eastAsia="仿宋" w:hAnsi="仿宋" w:cs="仿宋"/>
          <w:sz w:val="28"/>
          <w:szCs w:val="28"/>
        </w:rPr>
      </w:pPr>
      <w:r>
        <w:rPr>
          <w:rFonts w:eastAsia="仿宋_GB2312" w:hint="eastAsia"/>
          <w:bCs/>
          <w:sz w:val="32"/>
          <w:szCs w:val="32"/>
        </w:rPr>
        <w:t>为贯彻落实</w:t>
      </w:r>
      <w:r w:rsidR="00027FFC">
        <w:rPr>
          <w:rFonts w:eastAsia="仿宋_GB2312" w:hint="eastAsia"/>
          <w:bCs/>
          <w:sz w:val="32"/>
          <w:szCs w:val="32"/>
        </w:rPr>
        <w:t>好《“十四五”国家药品安全及促进高质量发展规划》中“深入实施中国药品监管科学行动计划”</w:t>
      </w:r>
      <w:r w:rsidR="00354FF4">
        <w:rPr>
          <w:rFonts w:eastAsia="仿宋_GB2312" w:hint="eastAsia"/>
          <w:bCs/>
          <w:sz w:val="32"/>
          <w:szCs w:val="32"/>
        </w:rPr>
        <w:t>的</w:t>
      </w:r>
      <w:r w:rsidR="00027FFC">
        <w:rPr>
          <w:rFonts w:eastAsia="仿宋_GB2312" w:hint="eastAsia"/>
          <w:bCs/>
          <w:sz w:val="32"/>
          <w:szCs w:val="32"/>
        </w:rPr>
        <w:t>工作任务，</w:t>
      </w:r>
      <w:r w:rsidR="00447464" w:rsidRPr="00447464">
        <w:rPr>
          <w:rFonts w:eastAsia="仿宋_GB2312" w:hint="eastAsia"/>
          <w:bCs/>
          <w:sz w:val="32"/>
          <w:szCs w:val="32"/>
        </w:rPr>
        <w:t>根据中国药品监管</w:t>
      </w:r>
      <w:proofErr w:type="gramStart"/>
      <w:r w:rsidR="00447464" w:rsidRPr="00447464">
        <w:rPr>
          <w:rFonts w:eastAsia="仿宋_GB2312" w:hint="eastAsia"/>
          <w:bCs/>
          <w:sz w:val="32"/>
          <w:szCs w:val="32"/>
        </w:rPr>
        <w:t>科学行动</w:t>
      </w:r>
      <w:proofErr w:type="gramEnd"/>
      <w:r w:rsidR="00447464" w:rsidRPr="00447464">
        <w:rPr>
          <w:rFonts w:eastAsia="仿宋_GB2312" w:hint="eastAsia"/>
          <w:bCs/>
          <w:sz w:val="32"/>
          <w:szCs w:val="32"/>
        </w:rPr>
        <w:t>计划第二批重点医疗器械项目《纳米类医疗器械产品安全有效性评价技术研究》</w:t>
      </w:r>
      <w:r w:rsidR="00354FF4">
        <w:rPr>
          <w:rFonts w:eastAsia="仿宋_GB2312" w:hint="eastAsia"/>
          <w:bCs/>
          <w:sz w:val="32"/>
          <w:szCs w:val="32"/>
        </w:rPr>
        <w:t>有关工作安排</w:t>
      </w:r>
      <w:r>
        <w:rPr>
          <w:rFonts w:eastAsia="仿宋_GB2312"/>
          <w:bCs/>
          <w:sz w:val="32"/>
          <w:szCs w:val="32"/>
        </w:rPr>
        <w:t>，</w:t>
      </w:r>
      <w:r w:rsidR="00286AEF" w:rsidRPr="00157DC7">
        <w:rPr>
          <w:rFonts w:eastAsia="仿宋_GB2312" w:hint="eastAsia"/>
          <w:bCs/>
          <w:sz w:val="32"/>
          <w:szCs w:val="32"/>
        </w:rPr>
        <w:t>由国家药品监督管理局医疗器械标准管理中心（以下简称“标管中心”）牵头，会同国家药品监督管理局医疗器械技术审评中心</w:t>
      </w:r>
      <w:r w:rsidR="00157DC7">
        <w:rPr>
          <w:rFonts w:eastAsia="仿宋_GB2312" w:hint="eastAsia"/>
          <w:bCs/>
          <w:sz w:val="32"/>
          <w:szCs w:val="32"/>
        </w:rPr>
        <w:t>、</w:t>
      </w:r>
      <w:r w:rsidR="00447464" w:rsidRPr="00447464">
        <w:rPr>
          <w:rFonts w:eastAsia="仿宋_GB2312" w:hint="eastAsia"/>
          <w:bCs/>
          <w:sz w:val="32"/>
          <w:szCs w:val="32"/>
        </w:rPr>
        <w:t>国家纳米科学中心</w:t>
      </w:r>
      <w:r w:rsidR="00286AEF" w:rsidRPr="00157DC7">
        <w:rPr>
          <w:rFonts w:eastAsia="仿宋_GB2312" w:hint="eastAsia"/>
          <w:bCs/>
          <w:sz w:val="32"/>
          <w:szCs w:val="32"/>
        </w:rPr>
        <w:t>组织开展</w:t>
      </w:r>
      <w:r>
        <w:rPr>
          <w:rFonts w:eastAsia="仿宋_GB2312"/>
          <w:bCs/>
          <w:sz w:val="32"/>
          <w:szCs w:val="32"/>
        </w:rPr>
        <w:t>《</w:t>
      </w:r>
      <w:r w:rsidR="00354FF4">
        <w:rPr>
          <w:rFonts w:eastAsia="仿宋_GB2312" w:hint="eastAsia"/>
          <w:bCs/>
          <w:sz w:val="32"/>
          <w:szCs w:val="32"/>
        </w:rPr>
        <w:t>纳米材料</w:t>
      </w:r>
      <w:r>
        <w:rPr>
          <w:rFonts w:eastAsia="仿宋_GB2312" w:hint="eastAsia"/>
          <w:bCs/>
          <w:sz w:val="32"/>
          <w:szCs w:val="32"/>
        </w:rPr>
        <w:t>类医疗产品分类界定</w:t>
      </w:r>
      <w:r w:rsidR="00354FF4">
        <w:rPr>
          <w:rFonts w:eastAsia="仿宋_GB2312" w:hint="eastAsia"/>
          <w:bCs/>
          <w:sz w:val="32"/>
          <w:szCs w:val="32"/>
        </w:rPr>
        <w:t>指导</w:t>
      </w:r>
      <w:r>
        <w:rPr>
          <w:rFonts w:eastAsia="仿宋_GB2312" w:hint="eastAsia"/>
          <w:bCs/>
          <w:sz w:val="32"/>
          <w:szCs w:val="32"/>
        </w:rPr>
        <w:t>原则</w:t>
      </w:r>
      <w:r>
        <w:rPr>
          <w:rFonts w:eastAsia="仿宋_GB2312"/>
          <w:bCs/>
          <w:sz w:val="32"/>
          <w:szCs w:val="32"/>
        </w:rPr>
        <w:t>》</w:t>
      </w:r>
      <w:r w:rsidR="00354FF4">
        <w:rPr>
          <w:rFonts w:eastAsia="仿宋_GB2312" w:hint="eastAsia"/>
          <w:bCs/>
          <w:sz w:val="32"/>
          <w:szCs w:val="32"/>
        </w:rPr>
        <w:t>编制工作。按照课题研究工作</w:t>
      </w:r>
      <w:r>
        <w:rPr>
          <w:rFonts w:eastAsia="仿宋_GB2312" w:hint="eastAsia"/>
          <w:bCs/>
          <w:sz w:val="32"/>
          <w:szCs w:val="32"/>
        </w:rPr>
        <w:t>要求，</w:t>
      </w:r>
      <w:r w:rsidR="00447464">
        <w:rPr>
          <w:rFonts w:eastAsia="仿宋_GB2312" w:hint="eastAsia"/>
          <w:bCs/>
          <w:sz w:val="32"/>
          <w:szCs w:val="32"/>
        </w:rPr>
        <w:t>课题组</w:t>
      </w:r>
      <w:r>
        <w:rPr>
          <w:rFonts w:eastAsia="仿宋_GB2312" w:hint="eastAsia"/>
          <w:bCs/>
          <w:sz w:val="32"/>
          <w:szCs w:val="32"/>
        </w:rPr>
        <w:t>制定了工作方案，成立了起草工作组，研究</w:t>
      </w:r>
      <w:r w:rsidR="00447464">
        <w:rPr>
          <w:rFonts w:eastAsia="仿宋_GB2312" w:hint="eastAsia"/>
          <w:bCs/>
          <w:sz w:val="32"/>
          <w:szCs w:val="32"/>
        </w:rPr>
        <w:t>起草</w:t>
      </w:r>
      <w:r>
        <w:rPr>
          <w:rFonts w:eastAsia="仿宋_GB2312" w:hint="eastAsia"/>
          <w:bCs/>
          <w:sz w:val="32"/>
          <w:szCs w:val="32"/>
        </w:rPr>
        <w:t>了</w:t>
      </w:r>
      <w:r>
        <w:rPr>
          <w:rFonts w:eastAsia="仿宋_GB2312"/>
          <w:bCs/>
          <w:sz w:val="32"/>
          <w:szCs w:val="32"/>
        </w:rPr>
        <w:t>《</w:t>
      </w:r>
      <w:r w:rsidR="00354FF4">
        <w:rPr>
          <w:rFonts w:eastAsia="仿宋_GB2312" w:hint="eastAsia"/>
          <w:bCs/>
          <w:sz w:val="32"/>
          <w:szCs w:val="32"/>
        </w:rPr>
        <w:t>纳米材料</w:t>
      </w:r>
      <w:r>
        <w:rPr>
          <w:rFonts w:eastAsia="仿宋_GB2312" w:hint="eastAsia"/>
          <w:bCs/>
          <w:sz w:val="32"/>
          <w:szCs w:val="32"/>
        </w:rPr>
        <w:t>类医疗产品分类界定</w:t>
      </w:r>
      <w:r w:rsidR="00354FF4">
        <w:rPr>
          <w:rFonts w:eastAsia="仿宋_GB2312" w:hint="eastAsia"/>
          <w:bCs/>
          <w:sz w:val="32"/>
          <w:szCs w:val="32"/>
        </w:rPr>
        <w:t>指导</w:t>
      </w:r>
      <w:r>
        <w:rPr>
          <w:rFonts w:eastAsia="仿宋_GB2312" w:hint="eastAsia"/>
          <w:bCs/>
          <w:sz w:val="32"/>
          <w:szCs w:val="32"/>
        </w:rPr>
        <w:t>原则</w:t>
      </w:r>
      <w:r w:rsidR="00447464">
        <w:rPr>
          <w:rFonts w:eastAsia="仿宋_GB2312" w:hint="eastAsia"/>
          <w:bCs/>
          <w:sz w:val="32"/>
          <w:szCs w:val="32"/>
        </w:rPr>
        <w:t>（征求意见稿）</w:t>
      </w:r>
      <w:r>
        <w:rPr>
          <w:rFonts w:eastAsia="仿宋_GB2312"/>
          <w:bCs/>
          <w:sz w:val="32"/>
          <w:szCs w:val="32"/>
        </w:rPr>
        <w:t>》</w:t>
      </w:r>
      <w:r>
        <w:rPr>
          <w:rFonts w:eastAsia="仿宋_GB2312" w:hint="eastAsia"/>
          <w:bCs/>
          <w:sz w:val="32"/>
          <w:szCs w:val="32"/>
        </w:rPr>
        <w:t>。</w:t>
      </w:r>
    </w:p>
    <w:p w:rsidR="00D25B8C" w:rsidRDefault="00DA1468" w:rsidP="00DA1468">
      <w:pPr>
        <w:widowControl/>
        <w:spacing w:line="600" w:lineRule="exact"/>
        <w:ind w:left="420" w:firstLineChars="50" w:firstLine="160"/>
        <w:rPr>
          <w:rFonts w:ascii="黑体" w:eastAsia="黑体" w:hAnsi="黑体"/>
          <w:sz w:val="32"/>
          <w:szCs w:val="32"/>
        </w:rPr>
      </w:pPr>
      <w:r>
        <w:rPr>
          <w:rFonts w:ascii="黑体" w:eastAsia="黑体" w:hAnsi="黑体" w:hint="eastAsia"/>
          <w:sz w:val="32"/>
          <w:szCs w:val="32"/>
        </w:rPr>
        <w:t>二、</w:t>
      </w:r>
      <w:r w:rsidR="000D19BE">
        <w:rPr>
          <w:rFonts w:ascii="黑体" w:eastAsia="黑体" w:hAnsi="黑体" w:hint="eastAsia"/>
          <w:sz w:val="32"/>
          <w:szCs w:val="32"/>
        </w:rPr>
        <w:t>制定过程</w:t>
      </w:r>
    </w:p>
    <w:p w:rsidR="00D25B8C" w:rsidRPr="008E7367" w:rsidRDefault="008E7367" w:rsidP="008E7367">
      <w:pPr>
        <w:widowControl/>
        <w:spacing w:line="600" w:lineRule="exact"/>
        <w:ind w:firstLineChars="200" w:firstLine="640"/>
        <w:rPr>
          <w:rFonts w:ascii="仿宋_GB2312" w:eastAsia="仿宋_GB2312"/>
          <w:bCs/>
          <w:sz w:val="32"/>
          <w:szCs w:val="32"/>
        </w:rPr>
      </w:pPr>
      <w:proofErr w:type="gramStart"/>
      <w:r w:rsidRPr="008E7367">
        <w:rPr>
          <w:rFonts w:ascii="仿宋_GB2312" w:eastAsia="仿宋_GB2312" w:hAnsi="仿宋" w:cs="仿宋" w:hint="eastAsia"/>
          <w:sz w:val="32"/>
          <w:szCs w:val="32"/>
        </w:rPr>
        <w:t>由标管</w:t>
      </w:r>
      <w:proofErr w:type="gramEnd"/>
      <w:r w:rsidRPr="008E7367">
        <w:rPr>
          <w:rFonts w:ascii="仿宋_GB2312" w:eastAsia="仿宋_GB2312" w:hAnsi="仿宋" w:cs="仿宋" w:hint="eastAsia"/>
          <w:sz w:val="32"/>
          <w:szCs w:val="32"/>
        </w:rPr>
        <w:t>中心成立</w:t>
      </w:r>
      <w:r w:rsidR="00D25B8C" w:rsidRPr="008E7367">
        <w:rPr>
          <w:rFonts w:ascii="仿宋_GB2312" w:eastAsia="仿宋_GB2312" w:hAnsi="仿宋" w:cs="仿宋" w:hint="eastAsia"/>
          <w:sz w:val="32"/>
          <w:szCs w:val="32"/>
        </w:rPr>
        <w:t>的起草工作组在梳理国内外</w:t>
      </w:r>
      <w:r w:rsidR="00B16A3A" w:rsidRPr="008E7367">
        <w:rPr>
          <w:rFonts w:ascii="仿宋_GB2312" w:eastAsia="仿宋_GB2312" w:hAnsi="仿宋" w:cs="仿宋" w:hint="eastAsia"/>
          <w:sz w:val="32"/>
          <w:szCs w:val="32"/>
        </w:rPr>
        <w:t>纳米材料类医疗器械注册产品现状及国内外关于纳米材料</w:t>
      </w:r>
      <w:r w:rsidR="00D25B8C" w:rsidRPr="008E7367">
        <w:rPr>
          <w:rFonts w:ascii="仿宋_GB2312" w:eastAsia="仿宋_GB2312" w:hAnsi="仿宋" w:cs="仿宋" w:hint="eastAsia"/>
          <w:sz w:val="32"/>
          <w:szCs w:val="32"/>
        </w:rPr>
        <w:t>类</w:t>
      </w:r>
      <w:r w:rsidR="00B16A3A" w:rsidRPr="008E7367">
        <w:rPr>
          <w:rFonts w:ascii="仿宋_GB2312" w:eastAsia="仿宋_GB2312" w:hAnsi="仿宋" w:cs="仿宋" w:hint="eastAsia"/>
          <w:sz w:val="32"/>
          <w:szCs w:val="32"/>
        </w:rPr>
        <w:t>医疗</w:t>
      </w:r>
      <w:r w:rsidRPr="008E7367">
        <w:rPr>
          <w:rFonts w:ascii="仿宋_GB2312" w:eastAsia="仿宋_GB2312" w:hAnsi="仿宋" w:cs="仿宋" w:hint="eastAsia"/>
          <w:sz w:val="32"/>
          <w:szCs w:val="32"/>
        </w:rPr>
        <w:t>产品分类政策的基础上，根据纳米材料</w:t>
      </w:r>
      <w:r w:rsidR="00D25B8C" w:rsidRPr="008E7367">
        <w:rPr>
          <w:rFonts w:ascii="仿宋_GB2312" w:eastAsia="仿宋_GB2312" w:hAnsi="仿宋" w:cs="仿宋" w:hint="eastAsia"/>
          <w:sz w:val="32"/>
          <w:szCs w:val="32"/>
        </w:rPr>
        <w:t>的技术特点和其产品风险程度，依据</w:t>
      </w:r>
      <w:r w:rsidR="00D25B8C" w:rsidRPr="008E7367">
        <w:rPr>
          <w:rFonts w:ascii="仿宋_GB2312" w:eastAsia="仿宋_GB2312" w:hint="eastAsia"/>
          <w:bCs/>
          <w:sz w:val="32"/>
          <w:szCs w:val="32"/>
        </w:rPr>
        <w:t>《医疗器械监督管理条例》《医疗器械分类规则》《医疗器械分类目录》</w:t>
      </w:r>
      <w:r>
        <w:rPr>
          <w:rFonts w:ascii="仿宋_GB2312" w:eastAsia="仿宋_GB2312" w:hint="eastAsia"/>
          <w:bCs/>
          <w:sz w:val="32"/>
          <w:szCs w:val="32"/>
        </w:rPr>
        <w:t>《</w:t>
      </w:r>
      <w:r w:rsidRPr="008E7367">
        <w:rPr>
          <w:rFonts w:ascii="仿宋_GB2312" w:eastAsia="仿宋_GB2312" w:hint="eastAsia"/>
          <w:bCs/>
          <w:sz w:val="32"/>
          <w:szCs w:val="32"/>
        </w:rPr>
        <w:t>关于药械组合产品注册有关事宜的通告</w:t>
      </w:r>
      <w:r>
        <w:rPr>
          <w:rFonts w:ascii="仿宋_GB2312" w:eastAsia="仿宋_GB2312" w:hint="eastAsia"/>
          <w:bCs/>
          <w:sz w:val="32"/>
          <w:szCs w:val="32"/>
        </w:rPr>
        <w:t>》</w:t>
      </w:r>
      <w:r w:rsidR="00D25B8C" w:rsidRPr="008E7367">
        <w:rPr>
          <w:rFonts w:ascii="仿宋_GB2312" w:eastAsia="仿宋_GB2312" w:hint="eastAsia"/>
          <w:bCs/>
          <w:sz w:val="32"/>
          <w:szCs w:val="32"/>
        </w:rPr>
        <w:t>等编制了本</w:t>
      </w:r>
      <w:r w:rsidR="004E1B5E">
        <w:rPr>
          <w:rFonts w:ascii="仿宋_GB2312" w:eastAsia="仿宋_GB2312" w:hint="eastAsia"/>
          <w:bCs/>
          <w:sz w:val="32"/>
          <w:szCs w:val="32"/>
        </w:rPr>
        <w:t>指导</w:t>
      </w:r>
      <w:r w:rsidR="00D25B8C" w:rsidRPr="008E7367">
        <w:rPr>
          <w:rFonts w:ascii="仿宋_GB2312" w:eastAsia="仿宋_GB2312" w:hint="eastAsia"/>
          <w:bCs/>
          <w:sz w:val="32"/>
          <w:szCs w:val="32"/>
        </w:rPr>
        <w:t>原则。</w:t>
      </w:r>
    </w:p>
    <w:p w:rsidR="00D25B8C" w:rsidRPr="008E7367" w:rsidRDefault="008E7367" w:rsidP="008E7367">
      <w:pPr>
        <w:widowControl/>
        <w:spacing w:line="600" w:lineRule="exact"/>
        <w:ind w:firstLineChars="200" w:firstLine="640"/>
        <w:rPr>
          <w:rFonts w:ascii="仿宋_GB2312" w:eastAsia="仿宋_GB2312"/>
          <w:bCs/>
          <w:sz w:val="32"/>
          <w:szCs w:val="32"/>
        </w:rPr>
      </w:pPr>
      <w:r w:rsidRPr="008E7367">
        <w:rPr>
          <w:rFonts w:ascii="仿宋_GB2312" w:eastAsia="仿宋_GB2312" w:hint="eastAsia"/>
          <w:bCs/>
          <w:sz w:val="32"/>
          <w:szCs w:val="32"/>
        </w:rPr>
        <w:lastRenderedPageBreak/>
        <w:t>纳米技术是当今世界科技前沿领域较为活跃的研究方向。纳米材料的特殊结构可突破传统的吸收途径和吸收方式，因此其在理化性质、药理学、毒理学、代谢动力学等方面可</w:t>
      </w:r>
      <w:r w:rsidR="00A412D1">
        <w:rPr>
          <w:rFonts w:ascii="仿宋_GB2312" w:eastAsia="仿宋_GB2312" w:hint="eastAsia"/>
          <w:bCs/>
          <w:sz w:val="32"/>
          <w:szCs w:val="32"/>
        </w:rPr>
        <w:t>能表现出新的特性。新特性带来的新优势使其在医疗领域的应用非常广泛，既可以作为新型材料应用于医疗器械领域，又可以作为载药微球用于精准给药。此外，部分纳米材料，如</w:t>
      </w:r>
      <w:proofErr w:type="gramStart"/>
      <w:r w:rsidR="00A412D1">
        <w:rPr>
          <w:rFonts w:ascii="仿宋_GB2312" w:eastAsia="仿宋_GB2312" w:hint="eastAsia"/>
          <w:bCs/>
          <w:sz w:val="32"/>
          <w:szCs w:val="32"/>
        </w:rPr>
        <w:t>纳米银</w:t>
      </w:r>
      <w:proofErr w:type="gramEnd"/>
      <w:r w:rsidR="00A412D1">
        <w:rPr>
          <w:rFonts w:ascii="仿宋_GB2312" w:eastAsia="仿宋_GB2312" w:hint="eastAsia"/>
          <w:bCs/>
          <w:sz w:val="32"/>
          <w:szCs w:val="32"/>
        </w:rPr>
        <w:t>等，具有抗菌治疗的作用，通过发挥药理学、免疫学或代谢作用实现其预期用途。</w:t>
      </w:r>
      <w:r w:rsidR="00D25B8C" w:rsidRPr="008E7367">
        <w:rPr>
          <w:rFonts w:ascii="仿宋_GB2312" w:eastAsia="仿宋_GB2312" w:hint="eastAsia"/>
          <w:bCs/>
          <w:sz w:val="32"/>
          <w:szCs w:val="32"/>
        </w:rPr>
        <w:t>为</w:t>
      </w:r>
      <w:r w:rsidR="00A412D1">
        <w:rPr>
          <w:rFonts w:ascii="仿宋_GB2312" w:eastAsia="仿宋_GB2312" w:hint="eastAsia"/>
          <w:bCs/>
          <w:sz w:val="32"/>
          <w:szCs w:val="32"/>
        </w:rPr>
        <w:t>进一步</w:t>
      </w:r>
      <w:r w:rsidR="00D25B8C" w:rsidRPr="008E7367">
        <w:rPr>
          <w:rFonts w:ascii="仿宋_GB2312" w:eastAsia="仿宋_GB2312" w:hint="eastAsia"/>
          <w:bCs/>
          <w:sz w:val="32"/>
          <w:szCs w:val="32"/>
        </w:rPr>
        <w:t>明确相关产</w:t>
      </w:r>
      <w:r w:rsidR="00A412D1">
        <w:rPr>
          <w:rFonts w:ascii="仿宋_GB2312" w:eastAsia="仿宋_GB2312" w:hint="eastAsia"/>
          <w:bCs/>
          <w:sz w:val="32"/>
          <w:szCs w:val="32"/>
        </w:rPr>
        <w:t>品的管理属性，特制定了纳米材料</w:t>
      </w:r>
      <w:r w:rsidR="00D25B8C" w:rsidRPr="008E7367">
        <w:rPr>
          <w:rFonts w:ascii="仿宋_GB2312" w:eastAsia="仿宋_GB2312" w:hint="eastAsia"/>
          <w:bCs/>
          <w:sz w:val="32"/>
          <w:szCs w:val="32"/>
        </w:rPr>
        <w:t>类</w:t>
      </w:r>
      <w:r w:rsidR="00A412D1">
        <w:rPr>
          <w:rFonts w:ascii="仿宋_GB2312" w:eastAsia="仿宋_GB2312" w:hint="eastAsia"/>
          <w:bCs/>
          <w:sz w:val="32"/>
          <w:szCs w:val="32"/>
        </w:rPr>
        <w:t>医疗</w:t>
      </w:r>
      <w:r w:rsidR="00D25B8C" w:rsidRPr="008E7367">
        <w:rPr>
          <w:rFonts w:ascii="仿宋_GB2312" w:eastAsia="仿宋_GB2312" w:hint="eastAsia"/>
          <w:bCs/>
          <w:sz w:val="32"/>
          <w:szCs w:val="32"/>
        </w:rPr>
        <w:t>产品管理属性界定原则。</w:t>
      </w:r>
    </w:p>
    <w:p w:rsidR="00D25B8C" w:rsidRPr="008E7367" w:rsidRDefault="00D25B8C" w:rsidP="00A412D1">
      <w:pPr>
        <w:widowControl/>
        <w:spacing w:line="600" w:lineRule="exact"/>
        <w:ind w:firstLineChars="200" w:firstLine="640"/>
        <w:rPr>
          <w:rFonts w:ascii="仿宋_GB2312" w:eastAsia="仿宋_GB2312"/>
          <w:bCs/>
          <w:sz w:val="32"/>
          <w:szCs w:val="32"/>
        </w:rPr>
      </w:pPr>
      <w:r w:rsidRPr="008E7367">
        <w:rPr>
          <w:rFonts w:ascii="仿宋_GB2312" w:eastAsia="仿宋_GB2312" w:hint="eastAsia"/>
          <w:bCs/>
          <w:sz w:val="32"/>
          <w:szCs w:val="32"/>
        </w:rPr>
        <w:t>为</w:t>
      </w:r>
      <w:r w:rsidR="00A412D1">
        <w:rPr>
          <w:rFonts w:ascii="仿宋_GB2312" w:eastAsia="仿宋_GB2312" w:hint="eastAsia"/>
          <w:bCs/>
          <w:sz w:val="32"/>
          <w:szCs w:val="32"/>
        </w:rPr>
        <w:t>有效指导纳米类</w:t>
      </w:r>
      <w:r w:rsidRPr="008E7367">
        <w:rPr>
          <w:rFonts w:ascii="仿宋_GB2312" w:eastAsia="仿宋_GB2312" w:hint="eastAsia"/>
          <w:bCs/>
          <w:sz w:val="32"/>
          <w:szCs w:val="32"/>
        </w:rPr>
        <w:t>材料</w:t>
      </w:r>
      <w:r w:rsidR="00A412D1">
        <w:rPr>
          <w:rFonts w:ascii="仿宋_GB2312" w:eastAsia="仿宋_GB2312" w:hint="eastAsia"/>
          <w:bCs/>
          <w:sz w:val="32"/>
          <w:szCs w:val="32"/>
        </w:rPr>
        <w:t>在医疗器械领域中</w:t>
      </w:r>
      <w:r w:rsidRPr="008E7367">
        <w:rPr>
          <w:rFonts w:ascii="仿宋_GB2312" w:eastAsia="仿宋_GB2312" w:hint="eastAsia"/>
          <w:bCs/>
          <w:sz w:val="32"/>
          <w:szCs w:val="32"/>
        </w:rPr>
        <w:t>最可能应用的</w:t>
      </w:r>
      <w:r w:rsidR="00A412D1">
        <w:rPr>
          <w:rFonts w:ascii="仿宋_GB2312" w:eastAsia="仿宋_GB2312" w:hint="eastAsia"/>
          <w:bCs/>
          <w:sz w:val="32"/>
          <w:szCs w:val="32"/>
        </w:rPr>
        <w:t>骨科填充和修复材料</w:t>
      </w:r>
      <w:r w:rsidR="001115C4">
        <w:rPr>
          <w:rFonts w:ascii="仿宋_GB2312" w:eastAsia="仿宋_GB2312" w:hint="eastAsia"/>
          <w:bCs/>
          <w:sz w:val="32"/>
          <w:szCs w:val="32"/>
        </w:rPr>
        <w:t>、口腔填充</w:t>
      </w:r>
      <w:r w:rsidRPr="008E7367">
        <w:rPr>
          <w:rFonts w:ascii="仿宋_GB2312" w:eastAsia="仿宋_GB2312" w:hint="eastAsia"/>
          <w:bCs/>
          <w:sz w:val="32"/>
          <w:szCs w:val="32"/>
        </w:rPr>
        <w:t>和</w:t>
      </w:r>
      <w:r w:rsidR="001115C4">
        <w:rPr>
          <w:rFonts w:ascii="仿宋_GB2312" w:eastAsia="仿宋_GB2312" w:hint="eastAsia"/>
          <w:bCs/>
          <w:sz w:val="32"/>
          <w:szCs w:val="32"/>
        </w:rPr>
        <w:t>植入</w:t>
      </w:r>
      <w:r w:rsidRPr="008E7367">
        <w:rPr>
          <w:rFonts w:ascii="仿宋_GB2312" w:eastAsia="仿宋_GB2312" w:hint="eastAsia"/>
          <w:bCs/>
          <w:sz w:val="32"/>
          <w:szCs w:val="32"/>
        </w:rPr>
        <w:t>材料、</w:t>
      </w:r>
      <w:r w:rsidR="001115C4">
        <w:rPr>
          <w:rFonts w:ascii="仿宋_GB2312" w:eastAsia="仿宋_GB2312" w:hint="eastAsia"/>
          <w:bCs/>
          <w:sz w:val="32"/>
          <w:szCs w:val="32"/>
        </w:rPr>
        <w:t>心血管植入物、</w:t>
      </w:r>
      <w:r w:rsidRPr="008E7367">
        <w:rPr>
          <w:rFonts w:ascii="仿宋_GB2312" w:eastAsia="仿宋_GB2312" w:hint="eastAsia"/>
          <w:bCs/>
          <w:sz w:val="32"/>
          <w:szCs w:val="32"/>
        </w:rPr>
        <w:t>医用敷料等几类产品管理类别的确认和选择上市途径，</w:t>
      </w:r>
      <w:r w:rsidRPr="008E7367">
        <w:rPr>
          <w:rFonts w:ascii="仿宋_GB2312" w:eastAsia="仿宋_GB2312" w:hAnsi="仿宋" w:cs="仿宋" w:hint="eastAsia"/>
          <w:sz w:val="32"/>
          <w:szCs w:val="32"/>
        </w:rPr>
        <w:t>充分考虑现有认知产品风险，制定了</w:t>
      </w:r>
      <w:r w:rsidR="001115C4">
        <w:rPr>
          <w:rFonts w:ascii="仿宋_GB2312" w:eastAsia="仿宋_GB2312" w:hAnsi="仿宋" w:cs="仿宋" w:hint="eastAsia"/>
          <w:sz w:val="32"/>
          <w:szCs w:val="32"/>
        </w:rPr>
        <w:t>纳米材料</w:t>
      </w:r>
      <w:r w:rsidRPr="008E7367">
        <w:rPr>
          <w:rFonts w:ascii="仿宋_GB2312" w:eastAsia="仿宋_GB2312" w:hAnsi="仿宋" w:cs="仿宋" w:hint="eastAsia"/>
          <w:sz w:val="32"/>
          <w:szCs w:val="32"/>
        </w:rPr>
        <w:t>类医疗器械分类</w:t>
      </w:r>
      <w:r w:rsidR="001115C4">
        <w:rPr>
          <w:rFonts w:ascii="仿宋_GB2312" w:eastAsia="仿宋_GB2312" w:hAnsi="仿宋" w:cs="仿宋" w:hint="eastAsia"/>
          <w:sz w:val="32"/>
          <w:szCs w:val="32"/>
        </w:rPr>
        <w:t>界定</w:t>
      </w:r>
      <w:r w:rsidRPr="008E7367">
        <w:rPr>
          <w:rFonts w:ascii="仿宋_GB2312" w:eastAsia="仿宋_GB2312" w:hAnsi="仿宋" w:cs="仿宋" w:hint="eastAsia"/>
          <w:sz w:val="32"/>
          <w:szCs w:val="32"/>
        </w:rPr>
        <w:t>原则。</w:t>
      </w:r>
    </w:p>
    <w:p w:rsidR="00D25B8C" w:rsidRDefault="00DA1468" w:rsidP="00DA1468">
      <w:pPr>
        <w:widowControl/>
        <w:spacing w:line="600" w:lineRule="exact"/>
        <w:ind w:left="420" w:firstLineChars="100" w:firstLine="320"/>
        <w:rPr>
          <w:rFonts w:ascii="黑体" w:eastAsia="黑体" w:hAnsi="黑体" w:cs="黑体"/>
          <w:bCs/>
          <w:sz w:val="32"/>
          <w:szCs w:val="32"/>
        </w:rPr>
      </w:pPr>
      <w:r>
        <w:rPr>
          <w:rFonts w:ascii="黑体" w:eastAsia="黑体" w:hAnsi="黑体" w:cs="黑体" w:hint="eastAsia"/>
          <w:bCs/>
          <w:sz w:val="32"/>
          <w:szCs w:val="32"/>
        </w:rPr>
        <w:t>三、</w:t>
      </w:r>
      <w:r w:rsidR="000D19BE">
        <w:rPr>
          <w:rFonts w:ascii="黑体" w:eastAsia="黑体" w:hAnsi="黑体" w:cs="黑体" w:hint="eastAsia"/>
          <w:bCs/>
          <w:sz w:val="32"/>
          <w:szCs w:val="32"/>
        </w:rPr>
        <w:t>重点内容</w:t>
      </w:r>
    </w:p>
    <w:p w:rsidR="00554402" w:rsidRDefault="006A2AF9"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（一）</w:t>
      </w:r>
      <w:r w:rsidR="00E06DAC" w:rsidRPr="00AD0B61">
        <w:rPr>
          <w:rFonts w:ascii="Times New Roman" w:eastAsia="仿宋_GB2312" w:hAnsi="Times New Roman"/>
          <w:sz w:val="32"/>
          <w:szCs w:val="32"/>
        </w:rPr>
        <w:t>关于</w:t>
      </w:r>
      <w:r w:rsidR="00554402">
        <w:rPr>
          <w:rFonts w:ascii="Times New Roman" w:eastAsia="仿宋_GB2312" w:hAnsi="Times New Roman"/>
          <w:sz w:val="32"/>
          <w:szCs w:val="32"/>
        </w:rPr>
        <w:t>纳米</w:t>
      </w:r>
      <w:r w:rsidR="00B13ACD" w:rsidRPr="00AD0B61">
        <w:rPr>
          <w:rFonts w:ascii="Times New Roman" w:eastAsia="仿宋_GB2312" w:hAnsi="Times New Roman"/>
          <w:sz w:val="32"/>
          <w:szCs w:val="32"/>
        </w:rPr>
        <w:t>微球</w:t>
      </w:r>
      <w:r w:rsidR="00554402">
        <w:rPr>
          <w:rFonts w:ascii="Times New Roman" w:eastAsia="仿宋_GB2312" w:hAnsi="Times New Roman" w:hint="eastAsia"/>
          <w:sz w:val="32"/>
          <w:szCs w:val="32"/>
        </w:rPr>
        <w:t>类产品的判定</w:t>
      </w:r>
      <w:r w:rsidR="005F1776" w:rsidRPr="00AD0B61">
        <w:rPr>
          <w:rFonts w:ascii="Times New Roman" w:eastAsia="仿宋_GB2312" w:hAnsi="Times New Roman"/>
          <w:sz w:val="32"/>
          <w:szCs w:val="32"/>
        </w:rPr>
        <w:t>。</w:t>
      </w:r>
      <w:r w:rsidR="00B6042F">
        <w:rPr>
          <w:rFonts w:ascii="Times New Roman" w:eastAsia="仿宋_GB2312" w:hAnsi="Times New Roman" w:hint="eastAsia"/>
          <w:sz w:val="32"/>
          <w:szCs w:val="32"/>
        </w:rPr>
        <w:t>部分</w:t>
      </w:r>
      <w:r w:rsidR="00554402">
        <w:rPr>
          <w:rFonts w:ascii="Times New Roman" w:eastAsia="仿宋_GB2312" w:hAnsi="Times New Roman" w:hint="eastAsia"/>
          <w:sz w:val="32"/>
          <w:szCs w:val="32"/>
        </w:rPr>
        <w:t>纳米微球类产品既可以作为载药微球，又可以实现血管栓塞的医疗器械用途。结合前期专题研究结论</w:t>
      </w:r>
      <w:r w:rsidR="00DC31DB">
        <w:rPr>
          <w:rFonts w:ascii="Times New Roman" w:eastAsia="仿宋_GB2312" w:hAnsi="Times New Roman" w:hint="eastAsia"/>
          <w:sz w:val="32"/>
          <w:szCs w:val="32"/>
        </w:rPr>
        <w:t>和已办理同类产品的界定结果</w:t>
      </w:r>
      <w:r w:rsidR="00554402">
        <w:rPr>
          <w:rFonts w:ascii="Times New Roman" w:eastAsia="仿宋_GB2312" w:hAnsi="Times New Roman" w:hint="eastAsia"/>
          <w:sz w:val="32"/>
          <w:szCs w:val="32"/>
        </w:rPr>
        <w:t>，按照是否已</w:t>
      </w:r>
      <w:proofErr w:type="gramStart"/>
      <w:r w:rsidR="00554402">
        <w:rPr>
          <w:rFonts w:ascii="Times New Roman" w:eastAsia="仿宋_GB2312" w:hAnsi="Times New Roman" w:hint="eastAsia"/>
          <w:sz w:val="32"/>
          <w:szCs w:val="32"/>
        </w:rPr>
        <w:t>预载药物</w:t>
      </w:r>
      <w:proofErr w:type="gramEnd"/>
      <w:r w:rsidR="00B6042F">
        <w:rPr>
          <w:rFonts w:ascii="Times New Roman" w:eastAsia="仿宋_GB2312" w:hAnsi="Times New Roman" w:hint="eastAsia"/>
          <w:sz w:val="32"/>
          <w:szCs w:val="32"/>
        </w:rPr>
        <w:t>和是否具有医疗器械用途</w:t>
      </w:r>
      <w:r w:rsidR="001A4249">
        <w:rPr>
          <w:rFonts w:ascii="Times New Roman" w:eastAsia="仿宋_GB2312" w:hAnsi="Times New Roman" w:hint="eastAsia"/>
          <w:sz w:val="32"/>
          <w:szCs w:val="32"/>
        </w:rPr>
        <w:t>作如下</w:t>
      </w:r>
      <w:r w:rsidR="00554402">
        <w:rPr>
          <w:rFonts w:ascii="Times New Roman" w:eastAsia="仿宋_GB2312" w:hAnsi="Times New Roman" w:hint="eastAsia"/>
          <w:sz w:val="32"/>
          <w:szCs w:val="32"/>
        </w:rPr>
        <w:t>区分：</w:t>
      </w:r>
    </w:p>
    <w:p w:rsidR="00554402" w:rsidRDefault="00554402" w:rsidP="00DA146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如产品为仅用于载药的空白微球，且</w:t>
      </w:r>
      <w:r w:rsidRPr="00AD0B61">
        <w:rPr>
          <w:rFonts w:ascii="Times New Roman" w:eastAsia="仿宋_GB2312" w:hAnsi="Times New Roman"/>
          <w:sz w:val="32"/>
          <w:szCs w:val="32"/>
        </w:rPr>
        <w:t>出厂</w:t>
      </w:r>
      <w:proofErr w:type="gramStart"/>
      <w:r w:rsidRPr="00AD0B61">
        <w:rPr>
          <w:rFonts w:ascii="Times New Roman" w:eastAsia="仿宋_GB2312" w:hAnsi="Times New Roman"/>
          <w:sz w:val="32"/>
          <w:szCs w:val="32"/>
        </w:rPr>
        <w:t>尚未预载药物</w:t>
      </w:r>
      <w:proofErr w:type="gramEnd"/>
      <w:r w:rsidRPr="00AD0B61">
        <w:rPr>
          <w:rFonts w:ascii="Times New Roman" w:eastAsia="仿宋_GB2312" w:hAnsi="Times New Roman"/>
          <w:sz w:val="32"/>
          <w:szCs w:val="32"/>
        </w:rPr>
        <w:t>，使用时需由临床医生将药物载入纳米微球后使用，其安全性、有效性的确认属于医疗技术管理范畴。也就是说，对于这种使用前才由医生进行药物负载的纳米微球产品，申报</w:t>
      </w:r>
      <w:r w:rsidRPr="00AD0B61">
        <w:rPr>
          <w:rFonts w:ascii="Times New Roman" w:eastAsia="仿宋_GB2312" w:hAnsi="Times New Roman"/>
          <w:sz w:val="32"/>
          <w:szCs w:val="32"/>
        </w:rPr>
        <w:lastRenderedPageBreak/>
        <w:t>注册时的形式（不含药的纳米微球）并非最终使用形式的产品，按照现行的有关规定，既不属于药械组合产品，也不符合按照现行医疗器械注册管理规定申请注册的产品形式，不宜作为医疗器械审评审批。因此，不作为医疗器械管理。</w:t>
      </w:r>
    </w:p>
    <w:p w:rsidR="001A4249" w:rsidRDefault="00554402" w:rsidP="00DA146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如产品为仅用于载药的</w:t>
      </w:r>
      <w:r w:rsidR="001A4249">
        <w:rPr>
          <w:rFonts w:ascii="Times New Roman" w:eastAsia="仿宋_GB2312" w:hAnsi="Times New Roman" w:hint="eastAsia"/>
          <w:sz w:val="32"/>
          <w:szCs w:val="32"/>
        </w:rPr>
        <w:t>纳米微球，且</w:t>
      </w:r>
      <w:r w:rsidR="00B13ACD" w:rsidRPr="00AD0B61">
        <w:rPr>
          <w:rFonts w:ascii="Times New Roman" w:eastAsia="仿宋_GB2312" w:hAnsi="Times New Roman"/>
          <w:sz w:val="32"/>
          <w:szCs w:val="32"/>
        </w:rPr>
        <w:t>出厂</w:t>
      </w:r>
      <w:proofErr w:type="gramStart"/>
      <w:r w:rsidR="00B13ACD" w:rsidRPr="00AD0B61">
        <w:rPr>
          <w:rFonts w:ascii="Times New Roman" w:eastAsia="仿宋_GB2312" w:hAnsi="Times New Roman"/>
          <w:sz w:val="32"/>
          <w:szCs w:val="32"/>
        </w:rPr>
        <w:t>已预载药物</w:t>
      </w:r>
      <w:proofErr w:type="gramEnd"/>
      <w:r w:rsidR="00B13ACD" w:rsidRPr="00AD0B61">
        <w:rPr>
          <w:rFonts w:ascii="Times New Roman" w:eastAsia="仿宋_GB2312" w:hAnsi="Times New Roman"/>
          <w:sz w:val="32"/>
          <w:szCs w:val="32"/>
        </w:rPr>
        <w:t>，可在临床直接使用，</w:t>
      </w:r>
      <w:r w:rsidR="0082341A">
        <w:rPr>
          <w:rFonts w:ascii="Times New Roman" w:eastAsia="仿宋_GB2312" w:hAnsi="Times New Roman" w:hint="eastAsia"/>
          <w:sz w:val="32"/>
          <w:szCs w:val="32"/>
        </w:rPr>
        <w:t>则不作为医疗器械管理</w:t>
      </w:r>
      <w:r w:rsidR="001A4249">
        <w:rPr>
          <w:rFonts w:ascii="Times New Roman" w:eastAsia="仿宋_GB2312" w:hAnsi="Times New Roman" w:hint="eastAsia"/>
          <w:sz w:val="32"/>
          <w:szCs w:val="32"/>
        </w:rPr>
        <w:t>。</w:t>
      </w:r>
    </w:p>
    <w:p w:rsidR="006A2AF9" w:rsidRDefault="001A4249" w:rsidP="00DA1468">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如产品为</w:t>
      </w:r>
      <w:r w:rsidR="00B6042F">
        <w:rPr>
          <w:rFonts w:ascii="Times New Roman" w:eastAsia="仿宋_GB2312" w:hAnsi="Times New Roman" w:hint="eastAsia"/>
          <w:bCs/>
          <w:sz w:val="32"/>
          <w:szCs w:val="32"/>
        </w:rPr>
        <w:t>既具有</w:t>
      </w:r>
      <w:r>
        <w:rPr>
          <w:rFonts w:ascii="Times New Roman" w:eastAsia="仿宋_GB2312" w:hAnsi="Times New Roman" w:hint="eastAsia"/>
          <w:bCs/>
          <w:sz w:val="32"/>
          <w:szCs w:val="32"/>
        </w:rPr>
        <w:t>医疗器械用途</w:t>
      </w:r>
      <w:r w:rsidR="0082341A">
        <w:rPr>
          <w:rFonts w:ascii="Times New Roman" w:eastAsia="仿宋_GB2312" w:hAnsi="Times New Roman" w:hint="eastAsia"/>
          <w:bCs/>
          <w:sz w:val="32"/>
          <w:szCs w:val="32"/>
        </w:rPr>
        <w:t>（如作为血管栓塞微球）</w:t>
      </w:r>
      <w:r>
        <w:rPr>
          <w:rFonts w:ascii="Times New Roman" w:eastAsia="仿宋_GB2312" w:hAnsi="Times New Roman" w:hint="eastAsia"/>
          <w:bCs/>
          <w:sz w:val="32"/>
          <w:szCs w:val="32"/>
        </w:rPr>
        <w:t>，又在</w:t>
      </w:r>
      <w:r w:rsidRPr="00D65FC4">
        <w:rPr>
          <w:rFonts w:ascii="Times New Roman" w:eastAsia="仿宋_GB2312" w:hAnsi="Times New Roman" w:hint="eastAsia"/>
          <w:bCs/>
          <w:sz w:val="32"/>
          <w:szCs w:val="32"/>
        </w:rPr>
        <w:t>出厂</w:t>
      </w:r>
      <w:r>
        <w:rPr>
          <w:rFonts w:ascii="Times New Roman" w:eastAsia="仿宋_GB2312" w:hAnsi="Times New Roman" w:hint="eastAsia"/>
          <w:bCs/>
          <w:sz w:val="32"/>
          <w:szCs w:val="32"/>
        </w:rPr>
        <w:t>时</w:t>
      </w:r>
      <w:proofErr w:type="gramStart"/>
      <w:r w:rsidR="00FD35C5">
        <w:rPr>
          <w:rFonts w:ascii="Times New Roman" w:eastAsia="仿宋_GB2312" w:hAnsi="Times New Roman" w:hint="eastAsia"/>
          <w:bCs/>
          <w:sz w:val="32"/>
          <w:szCs w:val="32"/>
        </w:rPr>
        <w:t>已预载药物</w:t>
      </w:r>
      <w:proofErr w:type="gramEnd"/>
      <w:r w:rsidR="00FD35C5">
        <w:rPr>
          <w:rFonts w:ascii="Times New Roman" w:eastAsia="仿宋_GB2312" w:hAnsi="Times New Roman" w:hint="eastAsia"/>
          <w:bCs/>
          <w:sz w:val="32"/>
          <w:szCs w:val="32"/>
        </w:rPr>
        <w:t>，则按照</w:t>
      </w:r>
      <w:r w:rsidRPr="00D65FC4">
        <w:rPr>
          <w:rFonts w:ascii="Times New Roman" w:eastAsia="仿宋_GB2312" w:hAnsi="Times New Roman" w:hint="eastAsia"/>
          <w:bCs/>
          <w:sz w:val="32"/>
          <w:szCs w:val="32"/>
        </w:rPr>
        <w:t>药械组合产品管理。</w:t>
      </w:r>
      <w:r w:rsidRPr="00D65FC4">
        <w:rPr>
          <w:rFonts w:ascii="Times New Roman" w:eastAsia="仿宋_GB2312" w:hAnsi="Times New Roman"/>
          <w:bCs/>
          <w:sz w:val="32"/>
          <w:szCs w:val="32"/>
        </w:rPr>
        <w:t>通常根据产品的首要作用方式判定为以药品作用为主或以医疗器械作用为主的药械组合产品</w:t>
      </w:r>
      <w:r w:rsidRPr="00D65FC4">
        <w:rPr>
          <w:rFonts w:ascii="Times New Roman" w:eastAsia="仿宋_GB2312" w:hAnsi="Times New Roman" w:hint="eastAsia"/>
          <w:bCs/>
          <w:sz w:val="32"/>
          <w:szCs w:val="32"/>
        </w:rPr>
        <w:t>。</w:t>
      </w:r>
    </w:p>
    <w:p w:rsidR="001A4249" w:rsidRPr="00AD0B61" w:rsidRDefault="001A4249" w:rsidP="00DA146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4.</w:t>
      </w:r>
      <w:r w:rsidRPr="00E54218">
        <w:rPr>
          <w:rFonts w:ascii="Times New Roman" w:eastAsia="仿宋_GB2312" w:hAnsi="Times New Roman" w:hint="eastAsia"/>
          <w:bCs/>
          <w:sz w:val="32"/>
          <w:szCs w:val="32"/>
        </w:rPr>
        <w:t>如产品</w:t>
      </w:r>
      <w:r>
        <w:rPr>
          <w:rFonts w:ascii="Times New Roman" w:eastAsia="仿宋_GB2312" w:hAnsi="Times New Roman" w:hint="eastAsia"/>
          <w:bCs/>
          <w:sz w:val="32"/>
          <w:szCs w:val="32"/>
        </w:rPr>
        <w:t>仅作为血管</w:t>
      </w:r>
      <w:r w:rsidRPr="00E54218">
        <w:rPr>
          <w:rFonts w:ascii="Times New Roman" w:eastAsia="仿宋_GB2312" w:hAnsi="Times New Roman" w:hint="eastAsia"/>
          <w:bCs/>
          <w:sz w:val="32"/>
          <w:szCs w:val="32"/>
        </w:rPr>
        <w:t>栓塞微球</w:t>
      </w:r>
      <w:r w:rsidR="00B6042F">
        <w:rPr>
          <w:rFonts w:ascii="Times New Roman" w:eastAsia="仿宋_GB2312" w:hAnsi="Times New Roman" w:hint="eastAsia"/>
          <w:bCs/>
          <w:sz w:val="32"/>
          <w:szCs w:val="32"/>
        </w:rPr>
        <w:t>发挥医疗器械用途</w:t>
      </w:r>
      <w:r w:rsidRPr="00E54218">
        <w:rPr>
          <w:rFonts w:ascii="Times New Roman" w:eastAsia="仿宋_GB2312" w:hAnsi="Times New Roman" w:hint="eastAsia"/>
          <w:bCs/>
          <w:sz w:val="32"/>
          <w:szCs w:val="32"/>
        </w:rPr>
        <w:t>，</w:t>
      </w:r>
      <w:r w:rsidR="00B6042F">
        <w:rPr>
          <w:rFonts w:ascii="Times New Roman" w:eastAsia="仿宋_GB2312" w:hAnsi="Times New Roman" w:hint="eastAsia"/>
          <w:bCs/>
          <w:sz w:val="32"/>
          <w:szCs w:val="32"/>
        </w:rPr>
        <w:t>用于控制动脉瘤、某些肿瘤动静脉畸形引起的血管出血或用于</w:t>
      </w:r>
      <w:r>
        <w:rPr>
          <w:rFonts w:ascii="Times New Roman" w:eastAsia="仿宋_GB2312" w:hAnsi="Times New Roman" w:hint="eastAsia"/>
          <w:bCs/>
          <w:sz w:val="32"/>
          <w:szCs w:val="32"/>
        </w:rPr>
        <w:t>血管系统的动脉和静脉栓塞，</w:t>
      </w:r>
      <w:r w:rsidRPr="00E54218">
        <w:rPr>
          <w:rFonts w:ascii="Times New Roman" w:eastAsia="仿宋_GB2312" w:hAnsi="Times New Roman" w:hint="eastAsia"/>
          <w:bCs/>
          <w:sz w:val="32"/>
          <w:szCs w:val="32"/>
        </w:rPr>
        <w:t>则按照第三类医疗器械管理。</w:t>
      </w:r>
    </w:p>
    <w:p w:rsidR="00343F18" w:rsidRPr="00AD0B61" w:rsidRDefault="006A2AF9"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（二）</w:t>
      </w:r>
      <w:r w:rsidR="005F1776" w:rsidRPr="00AD0B61">
        <w:rPr>
          <w:rFonts w:ascii="Times New Roman" w:eastAsia="仿宋_GB2312" w:hAnsi="Times New Roman"/>
          <w:sz w:val="32"/>
          <w:szCs w:val="32"/>
        </w:rPr>
        <w:t>关于含纳米抗菌材料（除</w:t>
      </w:r>
      <w:proofErr w:type="gramStart"/>
      <w:r w:rsidR="005F1776" w:rsidRPr="00AD0B61">
        <w:rPr>
          <w:rFonts w:ascii="Times New Roman" w:eastAsia="仿宋_GB2312" w:hAnsi="Times New Roman"/>
          <w:sz w:val="32"/>
          <w:szCs w:val="32"/>
        </w:rPr>
        <w:t>纳米银</w:t>
      </w:r>
      <w:proofErr w:type="gramEnd"/>
      <w:r w:rsidR="005F1776" w:rsidRPr="00AD0B61">
        <w:rPr>
          <w:rFonts w:ascii="Times New Roman" w:eastAsia="仿宋_GB2312" w:hAnsi="Times New Roman"/>
          <w:sz w:val="32"/>
          <w:szCs w:val="32"/>
        </w:rPr>
        <w:t>外）的医用敷料产品。经梳理，我国现有纳米材料类医疗器械注册产品中，</w:t>
      </w:r>
      <w:r w:rsidR="004417ED" w:rsidRPr="00AD0B61">
        <w:rPr>
          <w:rFonts w:ascii="Times New Roman" w:eastAsia="仿宋_GB2312" w:hAnsi="Times New Roman"/>
          <w:sz w:val="32"/>
          <w:szCs w:val="32"/>
        </w:rPr>
        <w:t>伤口敷料类产品</w:t>
      </w:r>
      <w:proofErr w:type="gramStart"/>
      <w:r w:rsidR="004417ED" w:rsidRPr="00AD0B61">
        <w:rPr>
          <w:rFonts w:ascii="Times New Roman" w:eastAsia="仿宋_GB2312" w:hAnsi="Times New Roman"/>
          <w:sz w:val="32"/>
          <w:szCs w:val="32"/>
        </w:rPr>
        <w:t>占比较</w:t>
      </w:r>
      <w:proofErr w:type="gramEnd"/>
      <w:r w:rsidR="004417ED" w:rsidRPr="00AD0B61">
        <w:rPr>
          <w:rFonts w:ascii="Times New Roman" w:eastAsia="仿宋_GB2312" w:hAnsi="Times New Roman"/>
          <w:sz w:val="32"/>
          <w:szCs w:val="32"/>
        </w:rPr>
        <w:t>高，多数声称通过纳米材料的添加实现创面抗菌治疗等预期用途，如纳米壳聚糖、纳米二氧化钛、纳米氧化锌等。因此，明确此类产品中所含抗菌成分是否发挥抗菌治疗作用的判定原则非常必要。</w:t>
      </w:r>
      <w:r w:rsidR="00343F18" w:rsidRPr="00AD0B61">
        <w:rPr>
          <w:rFonts w:ascii="Times New Roman" w:eastAsia="仿宋_GB2312" w:hAnsi="Times New Roman"/>
          <w:sz w:val="32"/>
          <w:szCs w:val="32"/>
        </w:rPr>
        <w:t>基于前期工作，引用</w:t>
      </w:r>
      <w:r w:rsidR="005F1776" w:rsidRPr="00AD0B61">
        <w:rPr>
          <w:rFonts w:ascii="Times New Roman" w:eastAsia="仿宋_GB2312" w:hAnsi="Times New Roman"/>
          <w:sz w:val="32"/>
          <w:szCs w:val="32"/>
        </w:rPr>
        <w:t>国家药监局《关于医用透明质酸钠产品管理类别的公告》（</w:t>
      </w:r>
      <w:r w:rsidR="005F1776" w:rsidRPr="00AD0B61">
        <w:rPr>
          <w:rFonts w:ascii="Times New Roman" w:eastAsia="仿宋_GB2312" w:hAnsi="Times New Roman"/>
          <w:sz w:val="32"/>
          <w:szCs w:val="32"/>
        </w:rPr>
        <w:t>2022</w:t>
      </w:r>
      <w:r w:rsidR="005F1776" w:rsidRPr="00AD0B61">
        <w:rPr>
          <w:rFonts w:ascii="Times New Roman" w:eastAsia="仿宋_GB2312" w:hAnsi="Times New Roman"/>
          <w:sz w:val="32"/>
          <w:szCs w:val="32"/>
        </w:rPr>
        <w:t>年第</w:t>
      </w:r>
      <w:r w:rsidR="005F1776" w:rsidRPr="00AD0B61">
        <w:rPr>
          <w:rFonts w:ascii="Times New Roman" w:eastAsia="仿宋_GB2312" w:hAnsi="Times New Roman"/>
          <w:sz w:val="32"/>
          <w:szCs w:val="32"/>
        </w:rPr>
        <w:t>103</w:t>
      </w:r>
      <w:r w:rsidR="005F1776" w:rsidRPr="00AD0B61">
        <w:rPr>
          <w:rFonts w:ascii="Times New Roman" w:eastAsia="仿宋_GB2312" w:hAnsi="Times New Roman"/>
          <w:sz w:val="32"/>
          <w:szCs w:val="32"/>
        </w:rPr>
        <w:t>号）中关于医用敷料产品中所含抗菌成分是否发挥抗菌治疗作用的判定原则</w:t>
      </w:r>
      <w:r w:rsidR="00343F18" w:rsidRPr="00AD0B61">
        <w:rPr>
          <w:rFonts w:ascii="Times New Roman" w:eastAsia="仿宋_GB2312" w:hAnsi="Times New Roman"/>
          <w:sz w:val="32"/>
          <w:szCs w:val="32"/>
        </w:rPr>
        <w:t>：</w:t>
      </w:r>
    </w:p>
    <w:p w:rsidR="00343F18" w:rsidRPr="00AD0B61" w:rsidRDefault="00343F18"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lastRenderedPageBreak/>
        <w:t>此类产品应当提供非临床药效学研究和</w:t>
      </w:r>
      <w:r w:rsidRPr="00AD0B61">
        <w:rPr>
          <w:rFonts w:ascii="Times New Roman" w:eastAsia="仿宋_GB2312" w:hAnsi="Times New Roman"/>
          <w:sz w:val="32"/>
          <w:szCs w:val="32"/>
        </w:rPr>
        <w:t>/</w:t>
      </w:r>
      <w:r w:rsidRPr="00AD0B61">
        <w:rPr>
          <w:rFonts w:ascii="Times New Roman" w:eastAsia="仿宋_GB2312" w:hAnsi="Times New Roman"/>
          <w:sz w:val="32"/>
          <w:szCs w:val="32"/>
        </w:rPr>
        <w:t>或临床研究证实产品是否具有抗菌治疗作用。用于判定产品是否具有抗菌治疗作用的非临床药效学研究和</w:t>
      </w:r>
      <w:r w:rsidRPr="00AD0B61">
        <w:rPr>
          <w:rFonts w:ascii="Times New Roman" w:eastAsia="仿宋_GB2312" w:hAnsi="Times New Roman"/>
          <w:sz w:val="32"/>
          <w:szCs w:val="32"/>
        </w:rPr>
        <w:t>/</w:t>
      </w:r>
      <w:r w:rsidRPr="00AD0B61">
        <w:rPr>
          <w:rFonts w:ascii="Times New Roman" w:eastAsia="仿宋_GB2312" w:hAnsi="Times New Roman"/>
          <w:sz w:val="32"/>
          <w:szCs w:val="32"/>
        </w:rPr>
        <w:t>或临床研究及评判标准可参考药品研发相关的非临床和临床技术指导原则：</w:t>
      </w:r>
    </w:p>
    <w:p w:rsidR="00343F18" w:rsidRPr="00AD0B61" w:rsidRDefault="00343F18"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1.</w:t>
      </w:r>
      <w:r w:rsidRPr="00AD0B61">
        <w:rPr>
          <w:rFonts w:ascii="Times New Roman" w:eastAsia="仿宋_GB2312" w:hAnsi="Times New Roman"/>
          <w:sz w:val="32"/>
          <w:szCs w:val="32"/>
        </w:rPr>
        <w:t>如果非临床药效学研究和</w:t>
      </w:r>
      <w:r w:rsidRPr="00AD0B61">
        <w:rPr>
          <w:rFonts w:ascii="Times New Roman" w:eastAsia="仿宋_GB2312" w:hAnsi="Times New Roman"/>
          <w:sz w:val="32"/>
          <w:szCs w:val="32"/>
        </w:rPr>
        <w:t>/</w:t>
      </w:r>
      <w:r w:rsidRPr="00AD0B61">
        <w:rPr>
          <w:rFonts w:ascii="Times New Roman" w:eastAsia="仿宋_GB2312" w:hAnsi="Times New Roman"/>
          <w:sz w:val="32"/>
          <w:szCs w:val="32"/>
        </w:rPr>
        <w:t>或临床研究证实产品具有明确的抗菌治疗作用，其中，主要通过抗菌治疗作用实现其预期用途的产品判定为以药品为主的药械组合产品；主要通过创面物理覆盖、渗液吸收等作用实现其预期用途的产品判定为以医疗器械为主的药械组合产品。</w:t>
      </w:r>
    </w:p>
    <w:p w:rsidR="006A2AF9" w:rsidRPr="00AD0B61" w:rsidRDefault="00343F18"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2.</w:t>
      </w:r>
      <w:r w:rsidRPr="00AD0B61">
        <w:rPr>
          <w:rFonts w:ascii="Times New Roman" w:eastAsia="仿宋_GB2312" w:hAnsi="Times New Roman"/>
          <w:sz w:val="32"/>
          <w:szCs w:val="32"/>
        </w:rPr>
        <w:t>如果非临床药效学研究和</w:t>
      </w:r>
      <w:r w:rsidRPr="00AD0B61">
        <w:rPr>
          <w:rFonts w:ascii="Times New Roman" w:eastAsia="仿宋_GB2312" w:hAnsi="Times New Roman"/>
          <w:sz w:val="32"/>
          <w:szCs w:val="32"/>
        </w:rPr>
        <w:t>/</w:t>
      </w:r>
      <w:r w:rsidRPr="00AD0B61">
        <w:rPr>
          <w:rFonts w:ascii="Times New Roman" w:eastAsia="仿宋_GB2312" w:hAnsi="Times New Roman"/>
          <w:sz w:val="32"/>
          <w:szCs w:val="32"/>
        </w:rPr>
        <w:t>或临床研究未显示产品具有抗菌治疗作用，则产品按照医疗器械管理。</w:t>
      </w:r>
    </w:p>
    <w:p w:rsidR="00D25B8C" w:rsidRPr="00AD0B61" w:rsidRDefault="006A2AF9"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w:t>
      </w:r>
      <w:r w:rsidR="00343F18" w:rsidRPr="00AD0B61">
        <w:rPr>
          <w:rFonts w:ascii="Times New Roman" w:eastAsia="仿宋_GB2312" w:hAnsi="Times New Roman"/>
          <w:sz w:val="32"/>
          <w:szCs w:val="32"/>
        </w:rPr>
        <w:t>三</w:t>
      </w:r>
      <w:r w:rsidRPr="00AD0B61">
        <w:rPr>
          <w:rFonts w:ascii="Times New Roman" w:eastAsia="仿宋_GB2312" w:hAnsi="Times New Roman"/>
          <w:sz w:val="32"/>
          <w:szCs w:val="32"/>
        </w:rPr>
        <w:t>）纳米材料</w:t>
      </w:r>
      <w:r w:rsidR="00D25B8C" w:rsidRPr="00AD0B61">
        <w:rPr>
          <w:rFonts w:ascii="Times New Roman" w:eastAsia="仿宋_GB2312" w:hAnsi="Times New Roman"/>
          <w:sz w:val="32"/>
          <w:szCs w:val="32"/>
        </w:rPr>
        <w:t>是一种新型的生物材料，</w:t>
      </w:r>
      <w:r w:rsidRPr="00AD0B61">
        <w:rPr>
          <w:rFonts w:ascii="Times New Roman" w:eastAsia="仿宋_GB2312" w:hAnsi="Times New Roman"/>
          <w:sz w:val="32"/>
          <w:szCs w:val="32"/>
        </w:rPr>
        <w:t>由于其比表面积等因素不同，纳米材料</w:t>
      </w:r>
      <w:r w:rsidRPr="00AD0B61">
        <w:rPr>
          <w:rFonts w:ascii="Times New Roman" w:eastAsia="仿宋_GB2312" w:hAnsi="Times New Roman"/>
          <w:bCs/>
          <w:sz w:val="32"/>
          <w:szCs w:val="32"/>
        </w:rPr>
        <w:t>可突破传统的吸收途径和吸收方式。因此，生物体暴露</w:t>
      </w:r>
      <w:bookmarkStart w:id="0" w:name="_GoBack"/>
      <w:bookmarkEnd w:id="0"/>
      <w:r w:rsidRPr="00AD0B61">
        <w:rPr>
          <w:rFonts w:ascii="Times New Roman" w:eastAsia="仿宋_GB2312" w:hAnsi="Times New Roman"/>
          <w:bCs/>
          <w:sz w:val="32"/>
          <w:szCs w:val="32"/>
        </w:rPr>
        <w:t>于纳米材料之后，可能表现出与常规材料不同的生物学反应，</w:t>
      </w:r>
      <w:r w:rsidRPr="00AD0B61">
        <w:rPr>
          <w:rFonts w:ascii="Times New Roman" w:eastAsia="仿宋_GB2312" w:hAnsi="Times New Roman"/>
          <w:sz w:val="32"/>
          <w:szCs w:val="32"/>
        </w:rPr>
        <w:t>存在一定</w:t>
      </w:r>
      <w:r w:rsidR="00D25B8C" w:rsidRPr="00AD0B61">
        <w:rPr>
          <w:rFonts w:ascii="Times New Roman" w:eastAsia="仿宋_GB2312" w:hAnsi="Times New Roman"/>
          <w:sz w:val="32"/>
          <w:szCs w:val="32"/>
        </w:rPr>
        <w:t>潜在风险</w:t>
      </w:r>
      <w:r w:rsidRPr="00AD0B61">
        <w:rPr>
          <w:rFonts w:ascii="Times New Roman" w:eastAsia="仿宋_GB2312" w:hAnsi="Times New Roman"/>
          <w:sz w:val="32"/>
          <w:szCs w:val="32"/>
        </w:rPr>
        <w:t>。因此，第一类医疗器械监管措施</w:t>
      </w:r>
      <w:r w:rsidR="00D25B8C" w:rsidRPr="00AD0B61">
        <w:rPr>
          <w:rFonts w:ascii="Times New Roman" w:eastAsia="仿宋_GB2312" w:hAnsi="Times New Roman"/>
          <w:sz w:val="32"/>
          <w:szCs w:val="32"/>
        </w:rPr>
        <w:t>不能保障</w:t>
      </w:r>
      <w:r w:rsidRPr="00AD0B61">
        <w:rPr>
          <w:rFonts w:ascii="Times New Roman" w:eastAsia="仿宋_GB2312" w:hAnsi="Times New Roman"/>
          <w:sz w:val="32"/>
          <w:szCs w:val="32"/>
        </w:rPr>
        <w:t>纳米材料</w:t>
      </w:r>
      <w:r w:rsidR="00D25B8C" w:rsidRPr="00AD0B61">
        <w:rPr>
          <w:rFonts w:ascii="Times New Roman" w:eastAsia="仿宋_GB2312" w:hAnsi="Times New Roman"/>
          <w:sz w:val="32"/>
          <w:szCs w:val="32"/>
        </w:rPr>
        <w:t>类医疗器械</w:t>
      </w:r>
      <w:r w:rsidRPr="00AD0B61">
        <w:rPr>
          <w:rFonts w:ascii="Times New Roman" w:eastAsia="仿宋_GB2312" w:hAnsi="Times New Roman"/>
          <w:sz w:val="32"/>
          <w:szCs w:val="32"/>
        </w:rPr>
        <w:t>的</w:t>
      </w:r>
      <w:r w:rsidR="00D25B8C" w:rsidRPr="00AD0B61">
        <w:rPr>
          <w:rFonts w:ascii="Times New Roman" w:eastAsia="仿宋_GB2312" w:hAnsi="Times New Roman"/>
          <w:sz w:val="32"/>
          <w:szCs w:val="32"/>
        </w:rPr>
        <w:t>安全有效，故规定</w:t>
      </w:r>
      <w:r w:rsidRPr="00AD0B61">
        <w:rPr>
          <w:rFonts w:ascii="Times New Roman" w:eastAsia="仿宋_GB2312" w:hAnsi="Times New Roman"/>
          <w:sz w:val="32"/>
          <w:szCs w:val="32"/>
        </w:rPr>
        <w:t>纳米材料</w:t>
      </w:r>
      <w:r w:rsidR="00D25B8C" w:rsidRPr="00AD0B61">
        <w:rPr>
          <w:rFonts w:ascii="Times New Roman" w:eastAsia="仿宋_GB2312" w:hAnsi="Times New Roman"/>
          <w:sz w:val="32"/>
          <w:szCs w:val="32"/>
        </w:rPr>
        <w:t>类医疗器械的管理类别应不低于第二类。</w:t>
      </w:r>
    </w:p>
    <w:p w:rsidR="00343F18" w:rsidRPr="00AD0B61" w:rsidRDefault="006A2AF9" w:rsidP="00343F1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w:t>
      </w:r>
      <w:r w:rsidR="00343F18" w:rsidRPr="00AD0B61">
        <w:rPr>
          <w:rFonts w:ascii="Times New Roman" w:eastAsia="仿宋_GB2312" w:hAnsi="Times New Roman"/>
          <w:sz w:val="32"/>
          <w:szCs w:val="32"/>
        </w:rPr>
        <w:t>四</w:t>
      </w:r>
      <w:r w:rsidRPr="00AD0B61">
        <w:rPr>
          <w:rFonts w:ascii="Times New Roman" w:eastAsia="仿宋_GB2312" w:hAnsi="Times New Roman"/>
          <w:sz w:val="32"/>
          <w:szCs w:val="32"/>
        </w:rPr>
        <w:t>）</w:t>
      </w:r>
      <w:r w:rsidR="00343F18" w:rsidRPr="00AD0B61">
        <w:rPr>
          <w:rFonts w:ascii="Times New Roman" w:eastAsia="仿宋_GB2312" w:hAnsi="Times New Roman"/>
          <w:sz w:val="32"/>
          <w:szCs w:val="32"/>
        </w:rPr>
        <w:t>由于纳米材料被认为可能穿越人体所有的保护屏障，包括血脑屏障和胎盘屏障等。因此，对于纳米材料类医疗器械的风险评估，应充分考虑以下方面：器械释放的可能性、暴露剂量、暴露途径、接触部位和暴露时间。参考美国</w:t>
      </w:r>
      <w:r w:rsidR="00343F18" w:rsidRPr="00AD0B61">
        <w:rPr>
          <w:rFonts w:ascii="Times New Roman" w:eastAsia="仿宋_GB2312" w:hAnsi="Times New Roman"/>
          <w:sz w:val="32"/>
          <w:szCs w:val="32"/>
        </w:rPr>
        <w:t>FDA</w:t>
      </w:r>
      <w:r w:rsidR="00343F18" w:rsidRPr="00AD0B61">
        <w:rPr>
          <w:rFonts w:ascii="Times New Roman" w:eastAsia="仿宋_GB2312" w:hAnsi="Times New Roman"/>
          <w:sz w:val="32"/>
          <w:szCs w:val="32"/>
        </w:rPr>
        <w:t>纳米材料类医疗器械的管理类别、欧盟《</w:t>
      </w:r>
      <w:r w:rsidR="00343F18" w:rsidRPr="00AD0B61">
        <w:rPr>
          <w:rFonts w:ascii="Times New Roman" w:eastAsia="仿宋_GB2312" w:hAnsi="Times New Roman"/>
          <w:sz w:val="32"/>
          <w:szCs w:val="32"/>
        </w:rPr>
        <w:t xml:space="preserve">MDCG 2021-24 </w:t>
      </w:r>
      <w:r w:rsidR="00343F18" w:rsidRPr="00AD0B61">
        <w:rPr>
          <w:rFonts w:ascii="Times New Roman" w:eastAsia="仿宋_GB2312" w:hAnsi="Times New Roman"/>
          <w:sz w:val="32"/>
          <w:szCs w:val="32"/>
        </w:rPr>
        <w:t>医疗器械分类指南》关于纳米材料类医疗器械的分类原则及</w:t>
      </w:r>
      <w:r w:rsidR="0082341A">
        <w:rPr>
          <w:rFonts w:ascii="Times New Roman" w:eastAsia="仿宋_GB2312" w:hAnsi="Times New Roman"/>
          <w:sz w:val="32"/>
          <w:szCs w:val="32"/>
        </w:rPr>
        <w:lastRenderedPageBreak/>
        <w:t>有关解读，明确：仅接触人体完好皮肤的，</w:t>
      </w:r>
      <w:r w:rsidR="00343F18" w:rsidRPr="00AD0B61">
        <w:rPr>
          <w:rFonts w:ascii="Times New Roman" w:eastAsia="仿宋_GB2312" w:hAnsi="Times New Roman"/>
          <w:sz w:val="32"/>
          <w:szCs w:val="32"/>
        </w:rPr>
        <w:t>按照第二类医疗器械管理；</w:t>
      </w:r>
      <w:proofErr w:type="gramStart"/>
      <w:r w:rsidR="00343F18" w:rsidRPr="00AD0B61">
        <w:rPr>
          <w:rFonts w:ascii="Times New Roman" w:eastAsia="仿宋_GB2312" w:hAnsi="Times New Roman"/>
          <w:sz w:val="32"/>
          <w:szCs w:val="32"/>
        </w:rPr>
        <w:t>除人体</w:t>
      </w:r>
      <w:proofErr w:type="gramEnd"/>
      <w:r w:rsidR="00343F18" w:rsidRPr="00AD0B61">
        <w:rPr>
          <w:rFonts w:ascii="Times New Roman" w:eastAsia="仿宋_GB2312" w:hAnsi="Times New Roman"/>
          <w:sz w:val="32"/>
          <w:szCs w:val="32"/>
        </w:rPr>
        <w:t>完好皮肤外，接触人体其他部位</w:t>
      </w:r>
      <w:r w:rsidR="0082341A">
        <w:rPr>
          <w:rFonts w:ascii="Times New Roman" w:eastAsia="仿宋_GB2312" w:hAnsi="Times New Roman" w:hint="eastAsia"/>
          <w:sz w:val="32"/>
          <w:szCs w:val="32"/>
        </w:rPr>
        <w:t>（如体内组织、</w:t>
      </w:r>
      <w:r w:rsidR="0082341A" w:rsidRPr="00AD0B61">
        <w:rPr>
          <w:rFonts w:ascii="Times New Roman" w:eastAsia="仿宋_GB2312" w:hAnsi="Times New Roman"/>
          <w:sz w:val="32"/>
          <w:szCs w:val="32"/>
        </w:rPr>
        <w:t>腔道黏膜等</w:t>
      </w:r>
      <w:r w:rsidR="0082341A">
        <w:rPr>
          <w:rFonts w:ascii="Times New Roman" w:eastAsia="仿宋_GB2312" w:hAnsi="Times New Roman" w:hint="eastAsia"/>
          <w:sz w:val="32"/>
          <w:szCs w:val="32"/>
        </w:rPr>
        <w:t>）或创面</w:t>
      </w:r>
      <w:r w:rsidR="00343F18" w:rsidRPr="00AD0B61">
        <w:rPr>
          <w:rFonts w:ascii="Times New Roman" w:eastAsia="仿宋_GB2312" w:hAnsi="Times New Roman"/>
          <w:sz w:val="32"/>
          <w:szCs w:val="32"/>
        </w:rPr>
        <w:t>的</w:t>
      </w:r>
      <w:r w:rsidR="0082341A">
        <w:rPr>
          <w:rFonts w:ascii="Times New Roman" w:eastAsia="仿宋_GB2312" w:hAnsi="Times New Roman"/>
          <w:sz w:val="32"/>
          <w:szCs w:val="32"/>
        </w:rPr>
        <w:t>，</w:t>
      </w:r>
      <w:r w:rsidR="00343F18" w:rsidRPr="00AD0B61">
        <w:rPr>
          <w:rFonts w:ascii="Times New Roman" w:eastAsia="仿宋_GB2312" w:hAnsi="Times New Roman"/>
          <w:sz w:val="32"/>
          <w:szCs w:val="32"/>
        </w:rPr>
        <w:t>按照第三类医疗器械管理。</w:t>
      </w:r>
    </w:p>
    <w:p w:rsidR="00B34053" w:rsidRPr="00AD0B61" w:rsidRDefault="00B34053" w:rsidP="00DA1468">
      <w:pPr>
        <w:widowControl/>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w:t>
      </w:r>
      <w:r w:rsidR="00343F18" w:rsidRPr="00AD0B61">
        <w:rPr>
          <w:rFonts w:ascii="Times New Roman" w:eastAsia="仿宋_GB2312" w:hAnsi="Times New Roman"/>
          <w:sz w:val="32"/>
          <w:szCs w:val="32"/>
        </w:rPr>
        <w:t>五</w:t>
      </w:r>
      <w:r w:rsidRPr="00AD0B61">
        <w:rPr>
          <w:rFonts w:ascii="Times New Roman" w:eastAsia="仿宋_GB2312" w:hAnsi="Times New Roman"/>
          <w:sz w:val="32"/>
          <w:szCs w:val="32"/>
        </w:rPr>
        <w:t>）</w:t>
      </w:r>
      <w:r w:rsidR="00343F18" w:rsidRPr="00AD0B61">
        <w:rPr>
          <w:rFonts w:ascii="Times New Roman" w:eastAsia="仿宋_GB2312" w:hAnsi="Times New Roman"/>
          <w:sz w:val="32"/>
          <w:szCs w:val="32"/>
        </w:rPr>
        <w:t>关于</w:t>
      </w:r>
      <w:proofErr w:type="gramStart"/>
      <w:r w:rsidR="00343F18" w:rsidRPr="00AD0B61">
        <w:rPr>
          <w:rFonts w:ascii="Times New Roman" w:eastAsia="仿宋_GB2312" w:hAnsi="Times New Roman"/>
          <w:sz w:val="32"/>
          <w:szCs w:val="32"/>
        </w:rPr>
        <w:t>纳米银</w:t>
      </w:r>
      <w:proofErr w:type="gramEnd"/>
      <w:r w:rsidR="00343F18" w:rsidRPr="00AD0B61">
        <w:rPr>
          <w:rFonts w:ascii="Times New Roman" w:eastAsia="仿宋_GB2312" w:hAnsi="Times New Roman"/>
          <w:sz w:val="32"/>
          <w:szCs w:val="32"/>
        </w:rPr>
        <w:t>成分的特殊规定。考虑《关于纳米生物材料类医疗器械产品分类调整的通知》（国</w:t>
      </w:r>
      <w:proofErr w:type="gramStart"/>
      <w:r w:rsidR="00343F18" w:rsidRPr="00AD0B61">
        <w:rPr>
          <w:rFonts w:ascii="Times New Roman" w:eastAsia="仿宋_GB2312" w:hAnsi="Times New Roman"/>
          <w:sz w:val="32"/>
          <w:szCs w:val="32"/>
        </w:rPr>
        <w:t>食药监械〔</w:t>
      </w:r>
      <w:r w:rsidR="00343F18" w:rsidRPr="00AD0B61">
        <w:rPr>
          <w:rFonts w:ascii="Times New Roman" w:eastAsia="仿宋_GB2312" w:hAnsi="Times New Roman"/>
          <w:sz w:val="32"/>
          <w:szCs w:val="32"/>
        </w:rPr>
        <w:t>2006</w:t>
      </w:r>
      <w:r w:rsidR="00343F18" w:rsidRPr="00AD0B61">
        <w:rPr>
          <w:rFonts w:ascii="Times New Roman" w:eastAsia="仿宋_GB2312" w:hAnsi="Times New Roman"/>
          <w:sz w:val="32"/>
          <w:szCs w:val="32"/>
        </w:rPr>
        <w:t>〕</w:t>
      </w:r>
      <w:proofErr w:type="gramEnd"/>
      <w:r w:rsidR="00343F18" w:rsidRPr="00AD0B61">
        <w:rPr>
          <w:rFonts w:ascii="Times New Roman" w:eastAsia="仿宋_GB2312" w:hAnsi="Times New Roman"/>
          <w:sz w:val="32"/>
          <w:szCs w:val="32"/>
        </w:rPr>
        <w:t>146</w:t>
      </w:r>
      <w:r w:rsidR="00343F18" w:rsidRPr="00AD0B61">
        <w:rPr>
          <w:rFonts w:ascii="Times New Roman" w:eastAsia="仿宋_GB2312" w:hAnsi="Times New Roman"/>
          <w:sz w:val="32"/>
          <w:szCs w:val="32"/>
        </w:rPr>
        <w:t>号）</w:t>
      </w:r>
      <w:r w:rsidR="00B01F43" w:rsidRPr="00AD0B61">
        <w:rPr>
          <w:rFonts w:ascii="Times New Roman" w:eastAsia="仿宋_GB2312" w:hAnsi="Times New Roman"/>
          <w:sz w:val="32"/>
          <w:szCs w:val="32"/>
        </w:rPr>
        <w:t>中明确将纳米生物材料类医疗器械（如纳米金属</w:t>
      </w:r>
      <w:proofErr w:type="gramStart"/>
      <w:r w:rsidR="00B01F43" w:rsidRPr="00AD0B61">
        <w:rPr>
          <w:rFonts w:ascii="Times New Roman" w:eastAsia="仿宋_GB2312" w:hAnsi="Times New Roman"/>
          <w:sz w:val="32"/>
          <w:szCs w:val="32"/>
        </w:rPr>
        <w:t>银材料</w:t>
      </w:r>
      <w:proofErr w:type="gramEnd"/>
      <w:r w:rsidR="00B01F43" w:rsidRPr="00AD0B61">
        <w:rPr>
          <w:rFonts w:ascii="Times New Roman" w:eastAsia="仿宋_GB2312" w:hAnsi="Times New Roman"/>
          <w:sz w:val="32"/>
          <w:szCs w:val="32"/>
        </w:rPr>
        <w:t>制成的医疗器械）调整为</w:t>
      </w:r>
      <w:r w:rsidR="00AD0B61" w:rsidRPr="00AD0B61">
        <w:rPr>
          <w:rFonts w:ascii="Times New Roman" w:eastAsia="仿宋_GB2312" w:hAnsi="Times New Roman"/>
          <w:sz w:val="32"/>
          <w:szCs w:val="32"/>
        </w:rPr>
        <w:t>第三</w:t>
      </w:r>
      <w:r w:rsidR="00B01F43" w:rsidRPr="00AD0B61">
        <w:rPr>
          <w:rFonts w:ascii="Times New Roman" w:eastAsia="仿宋_GB2312" w:hAnsi="Times New Roman"/>
          <w:sz w:val="32"/>
          <w:szCs w:val="32"/>
        </w:rPr>
        <w:t>类医疗器械管理，且目前我国医疗器械注册产品中以</w:t>
      </w:r>
      <w:proofErr w:type="gramStart"/>
      <w:r w:rsidR="00B01F43" w:rsidRPr="00AD0B61">
        <w:rPr>
          <w:rFonts w:ascii="Times New Roman" w:eastAsia="仿宋_GB2312" w:hAnsi="Times New Roman"/>
          <w:sz w:val="32"/>
          <w:szCs w:val="32"/>
        </w:rPr>
        <w:t>纳米银</w:t>
      </w:r>
      <w:proofErr w:type="gramEnd"/>
      <w:r w:rsidR="00B01F43" w:rsidRPr="00AD0B61">
        <w:rPr>
          <w:rFonts w:ascii="Times New Roman" w:eastAsia="仿宋_GB2312" w:hAnsi="Times New Roman"/>
          <w:sz w:val="32"/>
          <w:szCs w:val="32"/>
        </w:rPr>
        <w:t>为抗菌成分的产品占多数，因此制定此特殊规定，明确：</w:t>
      </w:r>
    </w:p>
    <w:p w:rsidR="003E389E" w:rsidRDefault="00B01F43" w:rsidP="003E389E">
      <w:pPr>
        <w:spacing w:line="600" w:lineRule="exact"/>
        <w:ind w:firstLineChars="200" w:firstLine="640"/>
        <w:jc w:val="left"/>
        <w:rPr>
          <w:rFonts w:ascii="Times New Roman" w:eastAsia="仿宋_GB2312" w:hAnsi="Times New Roman"/>
          <w:bCs/>
          <w:sz w:val="32"/>
          <w:szCs w:val="32"/>
        </w:rPr>
      </w:pPr>
      <w:r w:rsidRPr="00AD0B61">
        <w:rPr>
          <w:rFonts w:ascii="Times New Roman" w:eastAsia="仿宋_GB2312" w:hAnsi="Times New Roman"/>
          <w:sz w:val="32"/>
          <w:szCs w:val="32"/>
        </w:rPr>
        <w:t xml:space="preserve">1. </w:t>
      </w:r>
      <w:r w:rsidR="003E389E">
        <w:rPr>
          <w:rFonts w:ascii="Times New Roman" w:eastAsia="仿宋_GB2312" w:hAnsi="Times New Roman" w:hint="eastAsia"/>
          <w:bCs/>
          <w:sz w:val="32"/>
          <w:szCs w:val="32"/>
        </w:rPr>
        <w:t>如产品含</w:t>
      </w:r>
      <w:proofErr w:type="gramStart"/>
      <w:r w:rsidR="003E389E">
        <w:rPr>
          <w:rFonts w:ascii="Times New Roman" w:eastAsia="仿宋_GB2312" w:hAnsi="Times New Roman" w:hint="eastAsia"/>
          <w:bCs/>
          <w:sz w:val="32"/>
          <w:szCs w:val="32"/>
        </w:rPr>
        <w:t>纳米银</w:t>
      </w:r>
      <w:proofErr w:type="gramEnd"/>
      <w:r w:rsidR="003E389E">
        <w:rPr>
          <w:rFonts w:ascii="Times New Roman" w:eastAsia="仿宋_GB2312" w:hAnsi="Times New Roman" w:hint="eastAsia"/>
          <w:bCs/>
          <w:sz w:val="32"/>
          <w:szCs w:val="32"/>
        </w:rPr>
        <w:t>成分，且不含其他</w:t>
      </w:r>
      <w:r w:rsidR="0082341A">
        <w:rPr>
          <w:rFonts w:ascii="Times New Roman" w:eastAsia="仿宋_GB2312" w:hAnsi="Times New Roman"/>
          <w:bCs/>
          <w:sz w:val="32"/>
          <w:szCs w:val="32"/>
        </w:rPr>
        <w:t>发挥药理学、免疫学或者代谢作用的</w:t>
      </w:r>
      <w:r w:rsidR="003E389E" w:rsidRPr="006C0903">
        <w:rPr>
          <w:rFonts w:ascii="Times New Roman" w:eastAsia="仿宋_GB2312" w:hAnsi="Times New Roman"/>
          <w:bCs/>
          <w:sz w:val="32"/>
          <w:szCs w:val="32"/>
        </w:rPr>
        <w:t>成分</w:t>
      </w:r>
      <w:r w:rsidR="003E389E">
        <w:rPr>
          <w:rFonts w:ascii="Times New Roman" w:eastAsia="仿宋_GB2312" w:hAnsi="Times New Roman" w:hint="eastAsia"/>
          <w:bCs/>
          <w:sz w:val="32"/>
          <w:szCs w:val="32"/>
        </w:rPr>
        <w:t>：</w:t>
      </w:r>
    </w:p>
    <w:p w:rsidR="00AD0B61" w:rsidRDefault="003E389E" w:rsidP="00AD0B6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3E389E">
        <w:rPr>
          <w:rFonts w:ascii="Times New Roman" w:eastAsia="仿宋_GB2312" w:hAnsi="Times New Roman" w:hint="eastAsia"/>
          <w:sz w:val="32"/>
          <w:szCs w:val="32"/>
        </w:rPr>
        <w:t>如产品主要通过</w:t>
      </w:r>
      <w:proofErr w:type="gramStart"/>
      <w:r w:rsidRPr="003E389E">
        <w:rPr>
          <w:rFonts w:ascii="Times New Roman" w:eastAsia="仿宋_GB2312" w:hAnsi="Times New Roman" w:hint="eastAsia"/>
          <w:sz w:val="32"/>
          <w:szCs w:val="32"/>
        </w:rPr>
        <w:t>纳米银</w:t>
      </w:r>
      <w:proofErr w:type="gramEnd"/>
      <w:r w:rsidRPr="003E389E">
        <w:rPr>
          <w:rFonts w:ascii="Times New Roman" w:eastAsia="仿宋_GB2312" w:hAnsi="Times New Roman" w:hint="eastAsia"/>
          <w:sz w:val="32"/>
          <w:szCs w:val="32"/>
        </w:rPr>
        <w:t>成分的抗菌作用实现其预期用途，如含</w:t>
      </w:r>
      <w:proofErr w:type="gramStart"/>
      <w:r w:rsidRPr="003E389E">
        <w:rPr>
          <w:rFonts w:ascii="Times New Roman" w:eastAsia="仿宋_GB2312" w:hAnsi="Times New Roman" w:hint="eastAsia"/>
          <w:sz w:val="32"/>
          <w:szCs w:val="32"/>
        </w:rPr>
        <w:t>纳米银</w:t>
      </w:r>
      <w:proofErr w:type="gramEnd"/>
      <w:r w:rsidRPr="003E389E">
        <w:rPr>
          <w:rFonts w:ascii="Times New Roman" w:eastAsia="仿宋_GB2312" w:hAnsi="Times New Roman" w:hint="eastAsia"/>
          <w:sz w:val="32"/>
          <w:szCs w:val="32"/>
        </w:rPr>
        <w:t>的溶液、凝胶等，则不作医疗器械管理。</w:t>
      </w:r>
    </w:p>
    <w:p w:rsidR="003E389E" w:rsidRPr="003E389E" w:rsidRDefault="003E389E" w:rsidP="00AD0B6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E54218">
        <w:rPr>
          <w:rFonts w:ascii="Times New Roman" w:eastAsia="仿宋_GB2312" w:hAnsi="Times New Roman" w:hint="eastAsia"/>
          <w:bCs/>
          <w:sz w:val="32"/>
          <w:szCs w:val="32"/>
        </w:rPr>
        <w:t>如产品所含的</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成分仅为复合在医疗器械上增加抗菌功能，且抗菌功能为辅助作用，如含</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涂层的导尿管、含</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成分的医用敷料等，</w:t>
      </w:r>
      <w:r w:rsidRPr="00E54218">
        <w:rPr>
          <w:rFonts w:ascii="Times New Roman" w:eastAsia="仿宋_GB2312" w:hAnsi="Times New Roman" w:hint="eastAsia"/>
          <w:bCs/>
          <w:sz w:val="32"/>
          <w:szCs w:val="32"/>
        </w:rPr>
        <w:t>则按照第三类医疗器械管理。</w:t>
      </w:r>
    </w:p>
    <w:p w:rsidR="00B01F43" w:rsidRPr="00AD0B61" w:rsidRDefault="00B01F43" w:rsidP="003E389E">
      <w:pPr>
        <w:spacing w:line="600" w:lineRule="exact"/>
        <w:ind w:firstLineChars="200" w:firstLine="640"/>
        <w:rPr>
          <w:rFonts w:ascii="Times New Roman" w:eastAsia="仿宋_GB2312" w:hAnsi="Times New Roman"/>
          <w:sz w:val="32"/>
          <w:szCs w:val="32"/>
        </w:rPr>
      </w:pPr>
      <w:r w:rsidRPr="00AD0B61">
        <w:rPr>
          <w:rFonts w:ascii="Times New Roman" w:eastAsia="仿宋_GB2312" w:hAnsi="Times New Roman"/>
          <w:sz w:val="32"/>
          <w:szCs w:val="32"/>
        </w:rPr>
        <w:t xml:space="preserve">2. </w:t>
      </w:r>
      <w:r w:rsidR="003E389E" w:rsidRPr="00E54218">
        <w:rPr>
          <w:rFonts w:ascii="Times New Roman" w:eastAsia="仿宋_GB2312" w:hAnsi="Times New Roman" w:hint="eastAsia"/>
          <w:bCs/>
          <w:sz w:val="32"/>
          <w:szCs w:val="32"/>
        </w:rPr>
        <w:t>如产品</w:t>
      </w:r>
      <w:r w:rsidR="003E389E">
        <w:rPr>
          <w:rFonts w:ascii="Times New Roman" w:eastAsia="仿宋_GB2312" w:hAnsi="Times New Roman" w:hint="eastAsia"/>
          <w:bCs/>
          <w:sz w:val="32"/>
          <w:szCs w:val="32"/>
        </w:rPr>
        <w:t>具有医疗器械用途，</w:t>
      </w:r>
      <w:r w:rsidR="0082341A">
        <w:rPr>
          <w:rFonts w:ascii="Times New Roman" w:eastAsia="仿宋_GB2312" w:hAnsi="Times New Roman" w:hint="eastAsia"/>
          <w:bCs/>
          <w:sz w:val="32"/>
          <w:szCs w:val="32"/>
        </w:rPr>
        <w:t>除纳米银成分外</w:t>
      </w:r>
      <w:r w:rsidR="003E389E" w:rsidRPr="00E54218">
        <w:rPr>
          <w:rFonts w:ascii="Times New Roman" w:eastAsia="仿宋_GB2312" w:hAnsi="Times New Roman" w:hint="eastAsia"/>
          <w:bCs/>
          <w:sz w:val="32"/>
          <w:szCs w:val="32"/>
        </w:rPr>
        <w:t>，还含有</w:t>
      </w:r>
      <w:r w:rsidR="003E389E">
        <w:rPr>
          <w:rFonts w:ascii="Times New Roman" w:eastAsia="仿宋_GB2312" w:hAnsi="Times New Roman" w:hint="eastAsia"/>
          <w:bCs/>
          <w:sz w:val="32"/>
          <w:szCs w:val="32"/>
        </w:rPr>
        <w:t>其他</w:t>
      </w:r>
      <w:r w:rsidR="0082341A">
        <w:rPr>
          <w:rFonts w:ascii="Times New Roman" w:eastAsia="仿宋_GB2312" w:hAnsi="Times New Roman"/>
          <w:bCs/>
          <w:sz w:val="32"/>
          <w:szCs w:val="32"/>
        </w:rPr>
        <w:t>发挥药理学、免疫学或者代谢作用的</w:t>
      </w:r>
      <w:r w:rsidR="003E389E" w:rsidRPr="00E54218">
        <w:rPr>
          <w:rFonts w:ascii="Times New Roman" w:eastAsia="仿宋_GB2312" w:hAnsi="Times New Roman"/>
          <w:bCs/>
          <w:sz w:val="32"/>
          <w:szCs w:val="32"/>
        </w:rPr>
        <w:t>成分</w:t>
      </w:r>
      <w:r w:rsidR="003E389E" w:rsidRPr="00E54218">
        <w:rPr>
          <w:rFonts w:ascii="Times New Roman" w:eastAsia="仿宋_GB2312" w:hAnsi="Times New Roman" w:hint="eastAsia"/>
          <w:bCs/>
          <w:sz w:val="32"/>
          <w:szCs w:val="32"/>
        </w:rPr>
        <w:t>，则按照药械组合产品管理。通常根据产品的首要作用方式判定为以药品作用为主或者以医疗器械作用为主的药械组合产品。</w:t>
      </w:r>
    </w:p>
    <w:p w:rsidR="006A2AF9" w:rsidRPr="006A2AF9" w:rsidRDefault="006A2AF9" w:rsidP="00AD0B61">
      <w:pPr>
        <w:widowControl/>
        <w:spacing w:line="600" w:lineRule="exact"/>
        <w:ind w:firstLineChars="200" w:firstLine="640"/>
        <w:rPr>
          <w:rFonts w:ascii="仿宋_GB2312" w:eastAsia="仿宋_GB2312" w:hAnsi="仿宋" w:cs="仿宋"/>
          <w:sz w:val="32"/>
          <w:szCs w:val="32"/>
        </w:rPr>
      </w:pPr>
    </w:p>
    <w:p w:rsidR="00264627" w:rsidRDefault="00264627" w:rsidP="00AD0B61">
      <w:pPr>
        <w:spacing w:line="600" w:lineRule="exact"/>
      </w:pPr>
    </w:p>
    <w:sectPr w:rsidR="00264627" w:rsidSect="00903C2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FE" w:rsidRDefault="00FA0BFE" w:rsidP="00E06DAC">
      <w:r>
        <w:separator/>
      </w:r>
    </w:p>
  </w:endnote>
  <w:endnote w:type="continuationSeparator" w:id="0">
    <w:p w:rsidR="00FA0BFE" w:rsidRDefault="00FA0BFE" w:rsidP="00E0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88441"/>
      <w:docPartObj>
        <w:docPartGallery w:val="Page Numbers (Bottom of Page)"/>
        <w:docPartUnique/>
      </w:docPartObj>
    </w:sdtPr>
    <w:sdtEndPr>
      <w:rPr>
        <w:rFonts w:ascii="Times New Roman" w:hAnsi="Times New Roman" w:cs="Times New Roman"/>
        <w:sz w:val="24"/>
        <w:szCs w:val="24"/>
      </w:rPr>
    </w:sdtEndPr>
    <w:sdtContent>
      <w:p w:rsidR="00E06DAC" w:rsidRPr="00E06DAC" w:rsidRDefault="001D1FF4">
        <w:pPr>
          <w:pStyle w:val="a3"/>
          <w:jc w:val="center"/>
          <w:rPr>
            <w:rFonts w:ascii="Times New Roman" w:hAnsi="Times New Roman" w:cs="Times New Roman"/>
            <w:sz w:val="24"/>
            <w:szCs w:val="24"/>
          </w:rPr>
        </w:pPr>
        <w:r w:rsidRPr="00E06DAC">
          <w:rPr>
            <w:rFonts w:ascii="Times New Roman" w:hAnsi="Times New Roman" w:cs="Times New Roman"/>
            <w:sz w:val="24"/>
            <w:szCs w:val="24"/>
          </w:rPr>
          <w:fldChar w:fldCharType="begin"/>
        </w:r>
        <w:r w:rsidR="00E06DAC" w:rsidRPr="00E06DAC">
          <w:rPr>
            <w:rFonts w:ascii="Times New Roman" w:hAnsi="Times New Roman" w:cs="Times New Roman"/>
            <w:sz w:val="24"/>
            <w:szCs w:val="24"/>
          </w:rPr>
          <w:instrText>PAGE   \* MERGEFORMAT</w:instrText>
        </w:r>
        <w:r w:rsidRPr="00E06DAC">
          <w:rPr>
            <w:rFonts w:ascii="Times New Roman" w:hAnsi="Times New Roman" w:cs="Times New Roman"/>
            <w:sz w:val="24"/>
            <w:szCs w:val="24"/>
          </w:rPr>
          <w:fldChar w:fldCharType="separate"/>
        </w:r>
        <w:r w:rsidR="00FD35C5" w:rsidRPr="00FD35C5">
          <w:rPr>
            <w:rFonts w:ascii="Times New Roman" w:hAnsi="Times New Roman" w:cs="Times New Roman"/>
            <w:noProof/>
            <w:sz w:val="24"/>
            <w:szCs w:val="24"/>
            <w:lang w:val="zh-CN"/>
          </w:rPr>
          <w:t>5</w:t>
        </w:r>
        <w:r w:rsidRPr="00E06DAC">
          <w:rPr>
            <w:rFonts w:ascii="Times New Roman" w:hAnsi="Times New Roman" w:cs="Times New Roman"/>
            <w:sz w:val="24"/>
            <w:szCs w:val="24"/>
          </w:rPr>
          <w:fldChar w:fldCharType="end"/>
        </w:r>
      </w:p>
    </w:sdtContent>
  </w:sdt>
  <w:p w:rsidR="00BF6AF6" w:rsidRDefault="00FA0B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FE" w:rsidRDefault="00FA0BFE" w:rsidP="00E06DAC">
      <w:r>
        <w:separator/>
      </w:r>
    </w:p>
  </w:footnote>
  <w:footnote w:type="continuationSeparator" w:id="0">
    <w:p w:rsidR="00FA0BFE" w:rsidRDefault="00FA0BFE" w:rsidP="00E06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BF85"/>
    <w:multiLevelType w:val="singleLevel"/>
    <w:tmpl w:val="14E7BF8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3F3"/>
    <w:rsid w:val="00005BB7"/>
    <w:rsid w:val="0002668B"/>
    <w:rsid w:val="00027FFC"/>
    <w:rsid w:val="00037106"/>
    <w:rsid w:val="000377F2"/>
    <w:rsid w:val="00054A22"/>
    <w:rsid w:val="0006190F"/>
    <w:rsid w:val="000759ED"/>
    <w:rsid w:val="00076E36"/>
    <w:rsid w:val="00096BAC"/>
    <w:rsid w:val="000A75C6"/>
    <w:rsid w:val="000B2F3F"/>
    <w:rsid w:val="000B3C34"/>
    <w:rsid w:val="000B3E8E"/>
    <w:rsid w:val="000B6D14"/>
    <w:rsid w:val="000B7537"/>
    <w:rsid w:val="000C30CD"/>
    <w:rsid w:val="000C735B"/>
    <w:rsid w:val="000D0B38"/>
    <w:rsid w:val="000D19BE"/>
    <w:rsid w:val="000D360D"/>
    <w:rsid w:val="000D48D1"/>
    <w:rsid w:val="000D6101"/>
    <w:rsid w:val="000E75B8"/>
    <w:rsid w:val="000F7E0A"/>
    <w:rsid w:val="001008E7"/>
    <w:rsid w:val="00102124"/>
    <w:rsid w:val="001043D4"/>
    <w:rsid w:val="00110BB8"/>
    <w:rsid w:val="001115C4"/>
    <w:rsid w:val="001128AB"/>
    <w:rsid w:val="0012459C"/>
    <w:rsid w:val="00126A9D"/>
    <w:rsid w:val="00131FD1"/>
    <w:rsid w:val="00136A77"/>
    <w:rsid w:val="001554DE"/>
    <w:rsid w:val="00157DC7"/>
    <w:rsid w:val="00165EC5"/>
    <w:rsid w:val="0016670D"/>
    <w:rsid w:val="00167AE8"/>
    <w:rsid w:val="0017376F"/>
    <w:rsid w:val="001800D4"/>
    <w:rsid w:val="00184FA7"/>
    <w:rsid w:val="0018516B"/>
    <w:rsid w:val="00185D2B"/>
    <w:rsid w:val="00190F43"/>
    <w:rsid w:val="001912C7"/>
    <w:rsid w:val="00191AF2"/>
    <w:rsid w:val="00192F5B"/>
    <w:rsid w:val="00197206"/>
    <w:rsid w:val="001A257E"/>
    <w:rsid w:val="001A3423"/>
    <w:rsid w:val="001A4249"/>
    <w:rsid w:val="001A780B"/>
    <w:rsid w:val="001B0314"/>
    <w:rsid w:val="001B0C5F"/>
    <w:rsid w:val="001B130B"/>
    <w:rsid w:val="001B595A"/>
    <w:rsid w:val="001B6747"/>
    <w:rsid w:val="001C03B3"/>
    <w:rsid w:val="001C6DA9"/>
    <w:rsid w:val="001D06AA"/>
    <w:rsid w:val="001D1FF4"/>
    <w:rsid w:val="001D3458"/>
    <w:rsid w:val="001E2026"/>
    <w:rsid w:val="001E2AB3"/>
    <w:rsid w:val="001F372E"/>
    <w:rsid w:val="001F4262"/>
    <w:rsid w:val="00215F53"/>
    <w:rsid w:val="00217810"/>
    <w:rsid w:val="0022640E"/>
    <w:rsid w:val="00230496"/>
    <w:rsid w:val="002333F7"/>
    <w:rsid w:val="00233F6E"/>
    <w:rsid w:val="00234D91"/>
    <w:rsid w:val="00242013"/>
    <w:rsid w:val="00250559"/>
    <w:rsid w:val="00250E52"/>
    <w:rsid w:val="00263AC9"/>
    <w:rsid w:val="00264627"/>
    <w:rsid w:val="00270401"/>
    <w:rsid w:val="002705EF"/>
    <w:rsid w:val="002759F8"/>
    <w:rsid w:val="00286AEF"/>
    <w:rsid w:val="002900D6"/>
    <w:rsid w:val="002925BF"/>
    <w:rsid w:val="002A743F"/>
    <w:rsid w:val="002B6726"/>
    <w:rsid w:val="002C3C01"/>
    <w:rsid w:val="002C784E"/>
    <w:rsid w:val="002D1BE2"/>
    <w:rsid w:val="002E2435"/>
    <w:rsid w:val="002E4038"/>
    <w:rsid w:val="002F4A53"/>
    <w:rsid w:val="003054CB"/>
    <w:rsid w:val="00310182"/>
    <w:rsid w:val="00332A12"/>
    <w:rsid w:val="003377BD"/>
    <w:rsid w:val="00337F2C"/>
    <w:rsid w:val="0034008B"/>
    <w:rsid w:val="00343F18"/>
    <w:rsid w:val="00354FF4"/>
    <w:rsid w:val="0036439D"/>
    <w:rsid w:val="00364EC4"/>
    <w:rsid w:val="00365084"/>
    <w:rsid w:val="0036750E"/>
    <w:rsid w:val="0037373F"/>
    <w:rsid w:val="00375507"/>
    <w:rsid w:val="003778D7"/>
    <w:rsid w:val="00377E93"/>
    <w:rsid w:val="00385F56"/>
    <w:rsid w:val="003937F7"/>
    <w:rsid w:val="00393F31"/>
    <w:rsid w:val="003A1A49"/>
    <w:rsid w:val="003A1A6E"/>
    <w:rsid w:val="003B3FD2"/>
    <w:rsid w:val="003B44C0"/>
    <w:rsid w:val="003B7962"/>
    <w:rsid w:val="003C40C2"/>
    <w:rsid w:val="003D0008"/>
    <w:rsid w:val="003D0E60"/>
    <w:rsid w:val="003E29C6"/>
    <w:rsid w:val="003E2A1D"/>
    <w:rsid w:val="003E32C3"/>
    <w:rsid w:val="003E389E"/>
    <w:rsid w:val="003E4784"/>
    <w:rsid w:val="003E4AC2"/>
    <w:rsid w:val="003E6285"/>
    <w:rsid w:val="00417874"/>
    <w:rsid w:val="00430E30"/>
    <w:rsid w:val="00431F0C"/>
    <w:rsid w:val="004417ED"/>
    <w:rsid w:val="00447464"/>
    <w:rsid w:val="0045109E"/>
    <w:rsid w:val="00462D75"/>
    <w:rsid w:val="004709CC"/>
    <w:rsid w:val="00472137"/>
    <w:rsid w:val="0048584A"/>
    <w:rsid w:val="004879C5"/>
    <w:rsid w:val="00491CF6"/>
    <w:rsid w:val="00494C87"/>
    <w:rsid w:val="00495FD9"/>
    <w:rsid w:val="00496EEC"/>
    <w:rsid w:val="004A03E3"/>
    <w:rsid w:val="004A188F"/>
    <w:rsid w:val="004A36DE"/>
    <w:rsid w:val="004A4436"/>
    <w:rsid w:val="004A6F30"/>
    <w:rsid w:val="004B632C"/>
    <w:rsid w:val="004C2FE2"/>
    <w:rsid w:val="004C31A0"/>
    <w:rsid w:val="004C623D"/>
    <w:rsid w:val="004C76B7"/>
    <w:rsid w:val="004D3444"/>
    <w:rsid w:val="004D3DEE"/>
    <w:rsid w:val="004D5633"/>
    <w:rsid w:val="004E1B5E"/>
    <w:rsid w:val="004E2E44"/>
    <w:rsid w:val="004F4524"/>
    <w:rsid w:val="004F62DC"/>
    <w:rsid w:val="005130E5"/>
    <w:rsid w:val="005172B1"/>
    <w:rsid w:val="005256A8"/>
    <w:rsid w:val="00533D72"/>
    <w:rsid w:val="005400A2"/>
    <w:rsid w:val="005420E7"/>
    <w:rsid w:val="00545A75"/>
    <w:rsid w:val="00551477"/>
    <w:rsid w:val="00554402"/>
    <w:rsid w:val="00554594"/>
    <w:rsid w:val="00561383"/>
    <w:rsid w:val="00567A0C"/>
    <w:rsid w:val="005708FF"/>
    <w:rsid w:val="00572957"/>
    <w:rsid w:val="00576CB8"/>
    <w:rsid w:val="00582B9F"/>
    <w:rsid w:val="00584233"/>
    <w:rsid w:val="00591459"/>
    <w:rsid w:val="005A0D13"/>
    <w:rsid w:val="005A5369"/>
    <w:rsid w:val="005B400B"/>
    <w:rsid w:val="005B6284"/>
    <w:rsid w:val="005C2FE7"/>
    <w:rsid w:val="005D151D"/>
    <w:rsid w:val="005D331E"/>
    <w:rsid w:val="005E2E4F"/>
    <w:rsid w:val="005F1776"/>
    <w:rsid w:val="00604DD9"/>
    <w:rsid w:val="00617EDD"/>
    <w:rsid w:val="00622F92"/>
    <w:rsid w:val="006242F6"/>
    <w:rsid w:val="006328A8"/>
    <w:rsid w:val="00640DFC"/>
    <w:rsid w:val="00643A2D"/>
    <w:rsid w:val="00646F21"/>
    <w:rsid w:val="00656A1D"/>
    <w:rsid w:val="00657E4B"/>
    <w:rsid w:val="006804F8"/>
    <w:rsid w:val="00682A48"/>
    <w:rsid w:val="00685777"/>
    <w:rsid w:val="00686CA1"/>
    <w:rsid w:val="0069086D"/>
    <w:rsid w:val="0069465F"/>
    <w:rsid w:val="006A2AF9"/>
    <w:rsid w:val="006A3F90"/>
    <w:rsid w:val="006A7182"/>
    <w:rsid w:val="006B15A5"/>
    <w:rsid w:val="006B2E90"/>
    <w:rsid w:val="006E0EEA"/>
    <w:rsid w:val="006E24CA"/>
    <w:rsid w:val="006E3345"/>
    <w:rsid w:val="006E374A"/>
    <w:rsid w:val="006F2921"/>
    <w:rsid w:val="006F2E3C"/>
    <w:rsid w:val="006F503D"/>
    <w:rsid w:val="00701958"/>
    <w:rsid w:val="007047C4"/>
    <w:rsid w:val="00712599"/>
    <w:rsid w:val="007148C6"/>
    <w:rsid w:val="00716529"/>
    <w:rsid w:val="007246E9"/>
    <w:rsid w:val="00770523"/>
    <w:rsid w:val="00773120"/>
    <w:rsid w:val="00773BF0"/>
    <w:rsid w:val="007742B6"/>
    <w:rsid w:val="0079100B"/>
    <w:rsid w:val="00794BCF"/>
    <w:rsid w:val="00797239"/>
    <w:rsid w:val="007A13EB"/>
    <w:rsid w:val="007B2967"/>
    <w:rsid w:val="007B6427"/>
    <w:rsid w:val="007D5A60"/>
    <w:rsid w:val="007D6510"/>
    <w:rsid w:val="007E75BA"/>
    <w:rsid w:val="008005C1"/>
    <w:rsid w:val="008026ED"/>
    <w:rsid w:val="00804ED4"/>
    <w:rsid w:val="008106FC"/>
    <w:rsid w:val="00815339"/>
    <w:rsid w:val="0082341A"/>
    <w:rsid w:val="00825A61"/>
    <w:rsid w:val="00833601"/>
    <w:rsid w:val="00836A93"/>
    <w:rsid w:val="008607BD"/>
    <w:rsid w:val="0086199A"/>
    <w:rsid w:val="00862463"/>
    <w:rsid w:val="00872621"/>
    <w:rsid w:val="0087490C"/>
    <w:rsid w:val="00882F51"/>
    <w:rsid w:val="00887301"/>
    <w:rsid w:val="0089321A"/>
    <w:rsid w:val="00897C1F"/>
    <w:rsid w:val="008A1712"/>
    <w:rsid w:val="008A6919"/>
    <w:rsid w:val="008B31FB"/>
    <w:rsid w:val="008B501A"/>
    <w:rsid w:val="008C3B29"/>
    <w:rsid w:val="008D42CD"/>
    <w:rsid w:val="008E2890"/>
    <w:rsid w:val="008E36B4"/>
    <w:rsid w:val="008E7367"/>
    <w:rsid w:val="008E7FBF"/>
    <w:rsid w:val="008F3BCC"/>
    <w:rsid w:val="00903C2D"/>
    <w:rsid w:val="009069BF"/>
    <w:rsid w:val="009077E4"/>
    <w:rsid w:val="00911443"/>
    <w:rsid w:val="00913428"/>
    <w:rsid w:val="009175CD"/>
    <w:rsid w:val="0092114E"/>
    <w:rsid w:val="00921663"/>
    <w:rsid w:val="009246BA"/>
    <w:rsid w:val="009409E6"/>
    <w:rsid w:val="00942EFA"/>
    <w:rsid w:val="00954042"/>
    <w:rsid w:val="009547ED"/>
    <w:rsid w:val="00956546"/>
    <w:rsid w:val="009617F2"/>
    <w:rsid w:val="00967DC4"/>
    <w:rsid w:val="009701D5"/>
    <w:rsid w:val="0097500F"/>
    <w:rsid w:val="00976723"/>
    <w:rsid w:val="009A6808"/>
    <w:rsid w:val="009A6D9E"/>
    <w:rsid w:val="009D657A"/>
    <w:rsid w:val="009D6DB9"/>
    <w:rsid w:val="009D77D6"/>
    <w:rsid w:val="009E4110"/>
    <w:rsid w:val="009F6515"/>
    <w:rsid w:val="009F67E1"/>
    <w:rsid w:val="009F7D47"/>
    <w:rsid w:val="00A03AAA"/>
    <w:rsid w:val="00A10D08"/>
    <w:rsid w:val="00A118B0"/>
    <w:rsid w:val="00A1451D"/>
    <w:rsid w:val="00A15EAF"/>
    <w:rsid w:val="00A20351"/>
    <w:rsid w:val="00A3241E"/>
    <w:rsid w:val="00A329DB"/>
    <w:rsid w:val="00A3389E"/>
    <w:rsid w:val="00A40543"/>
    <w:rsid w:val="00A4091E"/>
    <w:rsid w:val="00A412D1"/>
    <w:rsid w:val="00A47CF1"/>
    <w:rsid w:val="00A5451D"/>
    <w:rsid w:val="00A612D8"/>
    <w:rsid w:val="00A82EFA"/>
    <w:rsid w:val="00A9228B"/>
    <w:rsid w:val="00A93463"/>
    <w:rsid w:val="00A97AE1"/>
    <w:rsid w:val="00AB58EB"/>
    <w:rsid w:val="00AC15E9"/>
    <w:rsid w:val="00AC184D"/>
    <w:rsid w:val="00AD087A"/>
    <w:rsid w:val="00AD0B61"/>
    <w:rsid w:val="00AE2685"/>
    <w:rsid w:val="00AF4F03"/>
    <w:rsid w:val="00AF572E"/>
    <w:rsid w:val="00B01F43"/>
    <w:rsid w:val="00B028A3"/>
    <w:rsid w:val="00B13787"/>
    <w:rsid w:val="00B13ACD"/>
    <w:rsid w:val="00B16A3A"/>
    <w:rsid w:val="00B22B5E"/>
    <w:rsid w:val="00B25A6E"/>
    <w:rsid w:val="00B31B24"/>
    <w:rsid w:val="00B332C6"/>
    <w:rsid w:val="00B34053"/>
    <w:rsid w:val="00B37B81"/>
    <w:rsid w:val="00B40A9B"/>
    <w:rsid w:val="00B51E71"/>
    <w:rsid w:val="00B527FE"/>
    <w:rsid w:val="00B5633C"/>
    <w:rsid w:val="00B6042F"/>
    <w:rsid w:val="00B63FA0"/>
    <w:rsid w:val="00B6753D"/>
    <w:rsid w:val="00B7245C"/>
    <w:rsid w:val="00B82D7C"/>
    <w:rsid w:val="00B8388F"/>
    <w:rsid w:val="00B83EAE"/>
    <w:rsid w:val="00B9170E"/>
    <w:rsid w:val="00BB2A58"/>
    <w:rsid w:val="00BB31AE"/>
    <w:rsid w:val="00BB5727"/>
    <w:rsid w:val="00BD011D"/>
    <w:rsid w:val="00BD5B6A"/>
    <w:rsid w:val="00BD79E3"/>
    <w:rsid w:val="00BE0A75"/>
    <w:rsid w:val="00BE1869"/>
    <w:rsid w:val="00BE2F7D"/>
    <w:rsid w:val="00BF6E1A"/>
    <w:rsid w:val="00C023F5"/>
    <w:rsid w:val="00C073B9"/>
    <w:rsid w:val="00C16AA1"/>
    <w:rsid w:val="00C179C1"/>
    <w:rsid w:val="00C22866"/>
    <w:rsid w:val="00C25DD6"/>
    <w:rsid w:val="00C27BAB"/>
    <w:rsid w:val="00C32C43"/>
    <w:rsid w:val="00C44A01"/>
    <w:rsid w:val="00C51157"/>
    <w:rsid w:val="00C538C1"/>
    <w:rsid w:val="00C60BE4"/>
    <w:rsid w:val="00C72C5E"/>
    <w:rsid w:val="00C7471D"/>
    <w:rsid w:val="00C75049"/>
    <w:rsid w:val="00C9325D"/>
    <w:rsid w:val="00CC2788"/>
    <w:rsid w:val="00CC3DC2"/>
    <w:rsid w:val="00CC5191"/>
    <w:rsid w:val="00CC5A86"/>
    <w:rsid w:val="00CD4EB9"/>
    <w:rsid w:val="00CE36A7"/>
    <w:rsid w:val="00CE5541"/>
    <w:rsid w:val="00CE7545"/>
    <w:rsid w:val="00CF2C16"/>
    <w:rsid w:val="00D00E27"/>
    <w:rsid w:val="00D03FC7"/>
    <w:rsid w:val="00D10638"/>
    <w:rsid w:val="00D133C8"/>
    <w:rsid w:val="00D173F3"/>
    <w:rsid w:val="00D21979"/>
    <w:rsid w:val="00D25B8C"/>
    <w:rsid w:val="00D27F20"/>
    <w:rsid w:val="00D31854"/>
    <w:rsid w:val="00D42386"/>
    <w:rsid w:val="00D47EED"/>
    <w:rsid w:val="00D652CA"/>
    <w:rsid w:val="00D669A6"/>
    <w:rsid w:val="00D7003A"/>
    <w:rsid w:val="00D95E77"/>
    <w:rsid w:val="00DA1468"/>
    <w:rsid w:val="00DA45F3"/>
    <w:rsid w:val="00DC15CE"/>
    <w:rsid w:val="00DC31DB"/>
    <w:rsid w:val="00DD1322"/>
    <w:rsid w:val="00DD170F"/>
    <w:rsid w:val="00DD6284"/>
    <w:rsid w:val="00E00B8D"/>
    <w:rsid w:val="00E057E8"/>
    <w:rsid w:val="00E06DAC"/>
    <w:rsid w:val="00E06DEC"/>
    <w:rsid w:val="00E07807"/>
    <w:rsid w:val="00E1205E"/>
    <w:rsid w:val="00E16402"/>
    <w:rsid w:val="00E2167D"/>
    <w:rsid w:val="00E22C8C"/>
    <w:rsid w:val="00E43D4B"/>
    <w:rsid w:val="00E526C4"/>
    <w:rsid w:val="00E53398"/>
    <w:rsid w:val="00E57CAA"/>
    <w:rsid w:val="00E6043D"/>
    <w:rsid w:val="00E775E8"/>
    <w:rsid w:val="00E87752"/>
    <w:rsid w:val="00E95540"/>
    <w:rsid w:val="00EB21B8"/>
    <w:rsid w:val="00EC129D"/>
    <w:rsid w:val="00EC5FF8"/>
    <w:rsid w:val="00EC7CB6"/>
    <w:rsid w:val="00EF1C35"/>
    <w:rsid w:val="00F0019E"/>
    <w:rsid w:val="00F0503F"/>
    <w:rsid w:val="00F07388"/>
    <w:rsid w:val="00F147C4"/>
    <w:rsid w:val="00F21F26"/>
    <w:rsid w:val="00F255A0"/>
    <w:rsid w:val="00F31A6C"/>
    <w:rsid w:val="00F325FF"/>
    <w:rsid w:val="00F40B0E"/>
    <w:rsid w:val="00F62A4A"/>
    <w:rsid w:val="00F713AF"/>
    <w:rsid w:val="00F72652"/>
    <w:rsid w:val="00F76229"/>
    <w:rsid w:val="00F76ECA"/>
    <w:rsid w:val="00F7791F"/>
    <w:rsid w:val="00F844A0"/>
    <w:rsid w:val="00F87122"/>
    <w:rsid w:val="00F8756F"/>
    <w:rsid w:val="00F957B5"/>
    <w:rsid w:val="00F97C43"/>
    <w:rsid w:val="00FA0BFE"/>
    <w:rsid w:val="00FA3A1A"/>
    <w:rsid w:val="00FA4BCC"/>
    <w:rsid w:val="00FB24C9"/>
    <w:rsid w:val="00FB4E4C"/>
    <w:rsid w:val="00FB6BCC"/>
    <w:rsid w:val="00FC18CE"/>
    <w:rsid w:val="00FD35C5"/>
    <w:rsid w:val="00FD6A6E"/>
    <w:rsid w:val="00FF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5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D25B8C"/>
    <w:rPr>
      <w:sz w:val="18"/>
      <w:szCs w:val="18"/>
    </w:rPr>
  </w:style>
  <w:style w:type="paragraph" w:styleId="a4">
    <w:name w:val="Normal (Web)"/>
    <w:basedOn w:val="a"/>
    <w:uiPriority w:val="99"/>
    <w:unhideWhenUsed/>
    <w:qFormat/>
    <w:rsid w:val="00D25B8C"/>
    <w:pPr>
      <w:widowControl/>
      <w:spacing w:before="100" w:beforeAutospacing="1" w:after="100" w:afterAutospacing="1"/>
      <w:jc w:val="left"/>
    </w:pPr>
    <w:rPr>
      <w:rFonts w:ascii="宋体" w:hAnsi="宋体" w:cs="宋体"/>
      <w:kern w:val="0"/>
      <w:sz w:val="24"/>
    </w:rPr>
  </w:style>
  <w:style w:type="paragraph" w:styleId="a5">
    <w:name w:val="Balloon Text"/>
    <w:basedOn w:val="a"/>
    <w:link w:val="Char0"/>
    <w:uiPriority w:val="99"/>
    <w:semiHidden/>
    <w:unhideWhenUsed/>
    <w:rsid w:val="00D25B8C"/>
    <w:rPr>
      <w:sz w:val="18"/>
      <w:szCs w:val="18"/>
    </w:rPr>
  </w:style>
  <w:style w:type="character" w:customStyle="1" w:styleId="Char0">
    <w:name w:val="批注框文本 Char"/>
    <w:basedOn w:val="a0"/>
    <w:link w:val="a5"/>
    <w:uiPriority w:val="99"/>
    <w:semiHidden/>
    <w:rsid w:val="00D25B8C"/>
    <w:rPr>
      <w:rFonts w:ascii="Calibri" w:eastAsia="宋体" w:hAnsi="Calibri" w:cs="Times New Roman"/>
      <w:sz w:val="18"/>
      <w:szCs w:val="18"/>
    </w:rPr>
  </w:style>
  <w:style w:type="paragraph" w:styleId="a6">
    <w:name w:val="header"/>
    <w:basedOn w:val="a"/>
    <w:link w:val="Char1"/>
    <w:uiPriority w:val="99"/>
    <w:unhideWhenUsed/>
    <w:rsid w:val="00E06D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06DA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5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D25B8C"/>
    <w:rPr>
      <w:sz w:val="18"/>
      <w:szCs w:val="18"/>
    </w:rPr>
  </w:style>
  <w:style w:type="paragraph" w:styleId="a4">
    <w:name w:val="Normal (Web)"/>
    <w:basedOn w:val="a"/>
    <w:uiPriority w:val="99"/>
    <w:unhideWhenUsed/>
    <w:qFormat/>
    <w:rsid w:val="00D25B8C"/>
    <w:pPr>
      <w:widowControl/>
      <w:spacing w:before="100" w:beforeAutospacing="1" w:after="100" w:afterAutospacing="1"/>
      <w:jc w:val="left"/>
    </w:pPr>
    <w:rPr>
      <w:rFonts w:ascii="宋体" w:hAnsi="宋体" w:cs="宋体"/>
      <w:kern w:val="0"/>
      <w:sz w:val="24"/>
    </w:rPr>
  </w:style>
  <w:style w:type="paragraph" w:styleId="a5">
    <w:name w:val="Balloon Text"/>
    <w:basedOn w:val="a"/>
    <w:link w:val="Char0"/>
    <w:uiPriority w:val="99"/>
    <w:semiHidden/>
    <w:unhideWhenUsed/>
    <w:rsid w:val="00D25B8C"/>
    <w:rPr>
      <w:sz w:val="18"/>
      <w:szCs w:val="18"/>
    </w:rPr>
  </w:style>
  <w:style w:type="character" w:customStyle="1" w:styleId="Char0">
    <w:name w:val="批注框文本 Char"/>
    <w:basedOn w:val="a0"/>
    <w:link w:val="a5"/>
    <w:uiPriority w:val="99"/>
    <w:semiHidden/>
    <w:rsid w:val="00D25B8C"/>
    <w:rPr>
      <w:rFonts w:ascii="Calibri" w:eastAsia="宋体" w:hAnsi="Calibri" w:cs="Times New Roman"/>
      <w:sz w:val="18"/>
      <w:szCs w:val="18"/>
    </w:rPr>
  </w:style>
  <w:style w:type="paragraph" w:styleId="a6">
    <w:name w:val="header"/>
    <w:basedOn w:val="a"/>
    <w:link w:val="Char1"/>
    <w:uiPriority w:val="99"/>
    <w:unhideWhenUsed/>
    <w:rsid w:val="00E06D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06DA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431">
      <w:bodyDiv w:val="1"/>
      <w:marLeft w:val="0"/>
      <w:marRight w:val="0"/>
      <w:marTop w:val="0"/>
      <w:marBottom w:val="0"/>
      <w:divBdr>
        <w:top w:val="none" w:sz="0" w:space="0" w:color="auto"/>
        <w:left w:val="none" w:sz="0" w:space="0" w:color="auto"/>
        <w:bottom w:val="none" w:sz="0" w:space="0" w:color="auto"/>
        <w:right w:val="none" w:sz="0" w:space="0" w:color="auto"/>
      </w:divBdr>
    </w:div>
    <w:div w:id="491483703">
      <w:bodyDiv w:val="1"/>
      <w:marLeft w:val="0"/>
      <w:marRight w:val="0"/>
      <w:marTop w:val="0"/>
      <w:marBottom w:val="0"/>
      <w:divBdr>
        <w:top w:val="none" w:sz="0" w:space="0" w:color="auto"/>
        <w:left w:val="none" w:sz="0" w:space="0" w:color="auto"/>
        <w:bottom w:val="none" w:sz="0" w:space="0" w:color="auto"/>
        <w:right w:val="none" w:sz="0" w:space="0" w:color="auto"/>
      </w:divBdr>
    </w:div>
    <w:div w:id="656806942">
      <w:bodyDiv w:val="1"/>
      <w:marLeft w:val="0"/>
      <w:marRight w:val="0"/>
      <w:marTop w:val="0"/>
      <w:marBottom w:val="0"/>
      <w:divBdr>
        <w:top w:val="none" w:sz="0" w:space="0" w:color="auto"/>
        <w:left w:val="none" w:sz="0" w:space="0" w:color="auto"/>
        <w:bottom w:val="none" w:sz="0" w:space="0" w:color="auto"/>
        <w:right w:val="none" w:sz="0" w:space="0" w:color="auto"/>
      </w:divBdr>
    </w:div>
    <w:div w:id="956836273">
      <w:bodyDiv w:val="1"/>
      <w:marLeft w:val="0"/>
      <w:marRight w:val="0"/>
      <w:marTop w:val="0"/>
      <w:marBottom w:val="0"/>
      <w:divBdr>
        <w:top w:val="none" w:sz="0" w:space="0" w:color="auto"/>
        <w:left w:val="none" w:sz="0" w:space="0" w:color="auto"/>
        <w:bottom w:val="none" w:sz="0" w:space="0" w:color="auto"/>
        <w:right w:val="none" w:sz="0" w:space="0" w:color="auto"/>
      </w:divBdr>
    </w:div>
    <w:div w:id="1043410997">
      <w:bodyDiv w:val="1"/>
      <w:marLeft w:val="0"/>
      <w:marRight w:val="0"/>
      <w:marTop w:val="0"/>
      <w:marBottom w:val="0"/>
      <w:divBdr>
        <w:top w:val="none" w:sz="0" w:space="0" w:color="auto"/>
        <w:left w:val="none" w:sz="0" w:space="0" w:color="auto"/>
        <w:bottom w:val="none" w:sz="0" w:space="0" w:color="auto"/>
        <w:right w:val="none" w:sz="0" w:space="0" w:color="auto"/>
      </w:divBdr>
    </w:div>
    <w:div w:id="1108547535">
      <w:bodyDiv w:val="1"/>
      <w:marLeft w:val="0"/>
      <w:marRight w:val="0"/>
      <w:marTop w:val="0"/>
      <w:marBottom w:val="0"/>
      <w:divBdr>
        <w:top w:val="none" w:sz="0" w:space="0" w:color="auto"/>
        <w:left w:val="none" w:sz="0" w:space="0" w:color="auto"/>
        <w:bottom w:val="none" w:sz="0" w:space="0" w:color="auto"/>
        <w:right w:val="none" w:sz="0" w:space="0" w:color="auto"/>
      </w:divBdr>
    </w:div>
    <w:div w:id="17885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董谦</dc:creator>
  <cp:lastModifiedBy>董谦</cp:lastModifiedBy>
  <cp:revision>17</cp:revision>
  <dcterms:created xsi:type="dcterms:W3CDTF">2023-07-13T07:26:00Z</dcterms:created>
  <dcterms:modified xsi:type="dcterms:W3CDTF">2023-09-15T05:05:00Z</dcterms:modified>
</cp:coreProperties>
</file>