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黑体" w:hAnsi="黑体" w:eastAsia="黑体" w:cs="黑体"/>
          <w:bCs/>
          <w:color w:val="000000"/>
          <w:sz w:val="32"/>
          <w:szCs w:val="32"/>
        </w:rPr>
      </w:pPr>
      <w:r>
        <w:rPr>
          <w:rFonts w:hint="eastAsia" w:ascii="黑体" w:hAnsi="黑体" w:eastAsia="黑体" w:cs="黑体"/>
          <w:bCs/>
          <w:color w:val="000000"/>
          <w:sz w:val="32"/>
          <w:szCs w:val="32"/>
        </w:rPr>
        <w:t>附件1</w:t>
      </w:r>
    </w:p>
    <w:p>
      <w:pPr>
        <w:spacing w:before="156" w:after="156"/>
        <w:jc w:val="center"/>
        <w:outlineLvl w:val="0"/>
        <w:rPr>
          <w:rFonts w:ascii="方正小标宋简体" w:hAnsi="黑体" w:eastAsia="方正小标宋简体"/>
          <w:bCs/>
          <w:color w:val="000000"/>
          <w:sz w:val="32"/>
          <w:szCs w:val="32"/>
        </w:rPr>
      </w:pPr>
      <w:bookmarkStart w:id="0" w:name="_GoBack"/>
      <w:r>
        <w:rPr>
          <w:rFonts w:hint="eastAsia" w:ascii="方正小标宋简体" w:hAnsi="黑体" w:eastAsia="方正小标宋简体"/>
          <w:bCs/>
          <w:color w:val="000000"/>
          <w:sz w:val="32"/>
          <w:szCs w:val="32"/>
        </w:rPr>
        <w:t>电子商务示范企业遴选指标体系</w:t>
      </w:r>
    </w:p>
    <w:bookmarkEnd w:id="0"/>
    <w:tbl>
      <w:tblPr>
        <w:tblStyle w:val="3"/>
        <w:tblW w:w="14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297"/>
        <w:gridCol w:w="3143"/>
        <w:gridCol w:w="685"/>
        <w:gridCol w:w="4714"/>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681" w:type="dxa"/>
            <w:gridSpan w:val="6"/>
            <w:noWrap/>
            <w:vAlign w:val="center"/>
          </w:tcPr>
          <w:p>
            <w:pPr>
              <w:widowControl/>
              <w:spacing w:before="156" w:after="156" w:line="280" w:lineRule="exact"/>
              <w:jc w:val="left"/>
              <w:rPr>
                <w:rFonts w:ascii="Calibri" w:hAnsi="Calibri" w:cs="宋体"/>
                <w:b/>
                <w:bCs/>
                <w:color w:val="000000"/>
                <w:kern w:val="0"/>
                <w:szCs w:val="21"/>
              </w:rPr>
            </w:pPr>
            <w:r>
              <w:rPr>
                <w:rFonts w:hint="eastAsia" w:ascii="Calibri" w:hAnsi="Calibri" w:cs="宋体"/>
                <w:b/>
                <w:bCs/>
                <w:color w:val="000000"/>
                <w:kern w:val="0"/>
                <w:szCs w:val="21"/>
              </w:rPr>
              <w:t>指标说明：电子商务示范企业遴选（综合评价）指标主要从“经营能力”、“示范能力”、“带动能力”三个方面进行评价，分为共性评价部分和企业分类评价部分，其中共性评价部分适用于全部申报企业，企业分类评价部分适用于申报该类示范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4681" w:type="dxa"/>
            <w:gridSpan w:val="6"/>
            <w:noWrap/>
            <w:vAlign w:val="center"/>
          </w:tcPr>
          <w:p>
            <w:pPr>
              <w:widowControl/>
              <w:spacing w:before="156" w:after="156" w:line="280" w:lineRule="exact"/>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以下指标适用于全部申报企业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71" w:type="dxa"/>
            <w:noWrap/>
            <w:vAlign w:val="center"/>
          </w:tcPr>
          <w:p>
            <w:pPr>
              <w:widowControl/>
              <w:spacing w:before="156" w:after="156" w:line="280" w:lineRule="exact"/>
              <w:jc w:val="center"/>
              <w:rPr>
                <w:rFonts w:cs="宋体" w:asciiTheme="majorEastAsia" w:hAnsiTheme="majorEastAsia" w:eastAsiaTheme="majorEastAsia"/>
                <w:b/>
                <w:bCs/>
                <w:color w:val="000000"/>
                <w:kern w:val="0"/>
                <w:sz w:val="20"/>
                <w:szCs w:val="20"/>
              </w:rPr>
            </w:pPr>
            <w:r>
              <w:rPr>
                <w:rFonts w:hint="eastAsia" w:cs="宋体" w:asciiTheme="majorEastAsia" w:hAnsiTheme="majorEastAsia" w:eastAsiaTheme="majorEastAsia"/>
                <w:b/>
                <w:bCs/>
                <w:color w:val="000000"/>
                <w:kern w:val="0"/>
                <w:sz w:val="20"/>
                <w:szCs w:val="20"/>
              </w:rPr>
              <w:t>一级指标</w:t>
            </w:r>
          </w:p>
        </w:tc>
        <w:tc>
          <w:tcPr>
            <w:tcW w:w="2297" w:type="dxa"/>
            <w:noWrap/>
            <w:vAlign w:val="center"/>
          </w:tcPr>
          <w:p>
            <w:pPr>
              <w:widowControl/>
              <w:spacing w:before="156" w:after="156" w:line="280" w:lineRule="exact"/>
              <w:jc w:val="center"/>
              <w:rPr>
                <w:rFonts w:cs="宋体" w:asciiTheme="majorEastAsia" w:hAnsiTheme="majorEastAsia" w:eastAsiaTheme="majorEastAsia"/>
                <w:b/>
                <w:bCs/>
                <w:color w:val="000000"/>
                <w:kern w:val="0"/>
                <w:sz w:val="20"/>
                <w:szCs w:val="20"/>
              </w:rPr>
            </w:pPr>
            <w:r>
              <w:rPr>
                <w:rFonts w:hint="eastAsia" w:cs="宋体" w:asciiTheme="majorEastAsia" w:hAnsiTheme="majorEastAsia" w:eastAsiaTheme="majorEastAsia"/>
                <w:b/>
                <w:bCs/>
                <w:color w:val="000000"/>
                <w:kern w:val="0"/>
                <w:sz w:val="20"/>
                <w:szCs w:val="20"/>
              </w:rPr>
              <w:t>二级指标</w:t>
            </w:r>
          </w:p>
        </w:tc>
        <w:tc>
          <w:tcPr>
            <w:tcW w:w="3143" w:type="dxa"/>
            <w:noWrap/>
            <w:vAlign w:val="center"/>
          </w:tcPr>
          <w:p>
            <w:pPr>
              <w:widowControl/>
              <w:spacing w:before="156" w:after="156" w:line="280" w:lineRule="exact"/>
              <w:jc w:val="center"/>
              <w:rPr>
                <w:rFonts w:cs="宋体" w:asciiTheme="majorEastAsia" w:hAnsiTheme="majorEastAsia" w:eastAsiaTheme="majorEastAsia"/>
                <w:b/>
                <w:bCs/>
                <w:color w:val="000000"/>
                <w:kern w:val="0"/>
                <w:sz w:val="20"/>
                <w:szCs w:val="20"/>
              </w:rPr>
            </w:pPr>
            <w:r>
              <w:rPr>
                <w:rFonts w:hint="eastAsia" w:cs="宋体" w:asciiTheme="majorEastAsia" w:hAnsiTheme="majorEastAsia" w:eastAsiaTheme="majorEastAsia"/>
                <w:b/>
                <w:bCs/>
                <w:color w:val="000000"/>
                <w:kern w:val="0"/>
                <w:sz w:val="20"/>
                <w:szCs w:val="20"/>
              </w:rPr>
              <w:t>三级指标</w:t>
            </w:r>
          </w:p>
        </w:tc>
        <w:tc>
          <w:tcPr>
            <w:tcW w:w="685" w:type="dxa"/>
            <w:noWrap/>
            <w:vAlign w:val="center"/>
          </w:tcPr>
          <w:p>
            <w:pPr>
              <w:widowControl/>
              <w:spacing w:before="156" w:after="156" w:line="280" w:lineRule="exact"/>
              <w:jc w:val="center"/>
              <w:rPr>
                <w:rFonts w:cs="宋体" w:asciiTheme="majorEastAsia" w:hAnsiTheme="majorEastAsia" w:eastAsiaTheme="majorEastAsia"/>
                <w:b/>
                <w:bCs/>
                <w:color w:val="000000"/>
                <w:kern w:val="0"/>
                <w:sz w:val="20"/>
                <w:szCs w:val="20"/>
              </w:rPr>
            </w:pPr>
            <w:r>
              <w:rPr>
                <w:rFonts w:hint="eastAsia" w:cs="宋体" w:asciiTheme="majorEastAsia" w:hAnsiTheme="majorEastAsia" w:eastAsiaTheme="majorEastAsia"/>
                <w:b/>
                <w:bCs/>
                <w:color w:val="000000"/>
                <w:kern w:val="0"/>
                <w:sz w:val="20"/>
                <w:szCs w:val="20"/>
              </w:rPr>
              <w:t>单位</w:t>
            </w:r>
          </w:p>
        </w:tc>
        <w:tc>
          <w:tcPr>
            <w:tcW w:w="4714" w:type="dxa"/>
            <w:noWrap/>
            <w:vAlign w:val="center"/>
          </w:tcPr>
          <w:p>
            <w:pPr>
              <w:widowControl/>
              <w:spacing w:before="156" w:after="156" w:line="280" w:lineRule="exact"/>
              <w:jc w:val="center"/>
              <w:rPr>
                <w:rFonts w:cs="宋体" w:asciiTheme="majorEastAsia" w:hAnsiTheme="majorEastAsia" w:eastAsiaTheme="majorEastAsia"/>
                <w:b/>
                <w:bCs/>
                <w:color w:val="000000"/>
                <w:kern w:val="0"/>
                <w:sz w:val="20"/>
                <w:szCs w:val="20"/>
              </w:rPr>
            </w:pPr>
            <w:r>
              <w:rPr>
                <w:rFonts w:hint="eastAsia" w:cs="宋体" w:asciiTheme="majorEastAsia" w:hAnsiTheme="majorEastAsia" w:eastAsiaTheme="majorEastAsia"/>
                <w:b/>
                <w:bCs/>
                <w:color w:val="000000"/>
                <w:kern w:val="0"/>
                <w:sz w:val="20"/>
                <w:szCs w:val="20"/>
              </w:rPr>
              <w:t>指标解释与填报注意事项</w:t>
            </w:r>
          </w:p>
        </w:tc>
        <w:tc>
          <w:tcPr>
            <w:tcW w:w="2671" w:type="dxa"/>
            <w:noWrap/>
            <w:vAlign w:val="center"/>
          </w:tcPr>
          <w:p>
            <w:pPr>
              <w:widowControl/>
              <w:spacing w:before="156" w:after="156" w:line="280" w:lineRule="exact"/>
              <w:jc w:val="center"/>
              <w:rPr>
                <w:rFonts w:cs="宋体" w:asciiTheme="majorEastAsia" w:hAnsiTheme="majorEastAsia" w:eastAsiaTheme="majorEastAsia"/>
                <w:b/>
                <w:bCs/>
                <w:color w:val="000000"/>
                <w:kern w:val="0"/>
                <w:sz w:val="20"/>
                <w:szCs w:val="20"/>
              </w:rPr>
            </w:pPr>
            <w:r>
              <w:rPr>
                <w:rFonts w:hint="eastAsia" w:cs="宋体" w:asciiTheme="majorEastAsia" w:hAnsiTheme="majorEastAsia" w:eastAsiaTheme="majorEastAsia"/>
                <w:b/>
                <w:bCs/>
                <w:color w:val="000000"/>
                <w:kern w:val="0"/>
                <w:sz w:val="20"/>
                <w:szCs w:val="20"/>
              </w:rPr>
              <w:t>需提交证明材料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71"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经营能力</w:t>
            </w: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营收情况</w:t>
            </w: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营业收入</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万元</w:t>
            </w:r>
          </w:p>
        </w:tc>
        <w:tc>
          <w:tcPr>
            <w:tcW w:w="4714"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1.报告年度内，企业实现的营业收入；</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2.单位：万元。不要自行改变单位；</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3.此数字应与申报书一致。</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报告年度的财务报表。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营业收入增长率</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w:t>
            </w:r>
          </w:p>
        </w:tc>
        <w:tc>
          <w:tcPr>
            <w:tcW w:w="4714"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计算公式为：(报告年度末营业收入/上一年度末营业收入-1)×100%。</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上一年度的财务报表。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纳税</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万元</w:t>
            </w:r>
          </w:p>
        </w:tc>
        <w:tc>
          <w:tcPr>
            <w:tcW w:w="4714"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1.报告年度内，企业缴纳的增值税、企业所得税、员工个人所得税及其他主要税种；</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2.单位：万元。不要自行改变单位；</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3.此数字应与申报书一致。</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报告年度的财务报表。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纳税增长率</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w:t>
            </w:r>
          </w:p>
        </w:tc>
        <w:tc>
          <w:tcPr>
            <w:tcW w:w="4714"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计算公式为：(报告年度末纳税额/上一年度末纳税额-1)×100%。</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上一年度的财务报表。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71"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盈利</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企业是否实现盈利。</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报告年度的财务报表。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上市情况</w:t>
            </w: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上市企业</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企业是否在国内外资本市场公开发行股票。</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企业股票上市发行所在的证券交易机构。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市值</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万元</w:t>
            </w:r>
          </w:p>
        </w:tc>
        <w:tc>
          <w:tcPr>
            <w:tcW w:w="4714"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1.企业发行股份按市场价格计算的股票总价值；</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2.计算公式为：每股股票的市场价格 × 发行总股数。</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企业股票上市发行所在的证券交易机构。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人力资源情况</w:t>
            </w: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全体员工数量</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w:t>
            </w:r>
          </w:p>
        </w:tc>
        <w:tc>
          <w:tcPr>
            <w:tcW w:w="4714"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从业人数统计口径：在本单位工作并取得劳动报酬或经营收入的实有人员数。从业人员包括在各单位工作的外方人员和港澳台方人员、兼职人员、再就业的离退休人员、借用的外单位人员和第二职业者，但不包括离开本单位仍保留劳动关系的职工。</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报告年度的财务报表。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技术团队人员数量</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w:t>
            </w:r>
          </w:p>
        </w:tc>
        <w:tc>
          <w:tcPr>
            <w:tcW w:w="4714"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企业中负责技术研发工作的员工人数。</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吸纳应届大学毕业生就业人数</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w:t>
            </w:r>
          </w:p>
        </w:tc>
        <w:tc>
          <w:tcPr>
            <w:tcW w:w="4714"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企业吸纳应届大学毕业生就业人数。</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毕业证书、社保证明等企业认为能体现该项内容的相关证明材料。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带动农村地区就业人数</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w:t>
            </w:r>
          </w:p>
        </w:tc>
        <w:tc>
          <w:tcPr>
            <w:tcW w:w="4714"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企业吸纳农村地区就业人数。</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数字技术相关岗位</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企业是否设置了人工智能、云计算、大数据、区块链、物联网工程技术人员等相关岗位。</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等线 Light" w:asciiTheme="minorEastAsia" w:hAnsiTheme="minorEastAsia" w:eastAsiaTheme="minorEastAsia"/>
                <w:color w:val="000000"/>
                <w:kern w:val="0"/>
                <w:sz w:val="20"/>
                <w:szCs w:val="20"/>
              </w:rPr>
              <w:t>示范能力</w:t>
            </w: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数字化管理</w:t>
            </w: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信息化管理</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企业是否在用户管理、客户管理、供应链管理、订单管理等方面应用数字化、在线化的信息管理系统或工具。</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降低管理成本</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万元</w:t>
            </w:r>
          </w:p>
        </w:tc>
        <w:tc>
          <w:tcPr>
            <w:tcW w:w="4714"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w:t>
            </w:r>
            <w:r>
              <w:rPr>
                <w:rFonts w:cs="宋体" w:asciiTheme="minorEastAsia" w:hAnsiTheme="minorEastAsia" w:eastAsiaTheme="minorEastAsia"/>
                <w:color w:val="000000"/>
                <w:kern w:val="0"/>
                <w:sz w:val="20"/>
                <w:szCs w:val="20"/>
              </w:rPr>
              <w:t>.通过应用数字化管理，企业降低管理成本</w:t>
            </w:r>
            <w:r>
              <w:rPr>
                <w:rFonts w:hint="eastAsia" w:cs="宋体" w:asciiTheme="minorEastAsia" w:hAnsiTheme="minorEastAsia" w:eastAsiaTheme="minorEastAsia"/>
                <w:color w:val="000000"/>
                <w:kern w:val="0"/>
                <w:sz w:val="20"/>
                <w:szCs w:val="20"/>
              </w:rPr>
              <w:t>和人力成本金额；</w:t>
            </w:r>
            <w:r>
              <w:rPr>
                <w:rFonts w:cs="宋体" w:asciiTheme="minorEastAsia" w:hAnsiTheme="minorEastAsia" w:eastAsiaTheme="minorEastAsia"/>
                <w:color w:val="000000"/>
                <w:kern w:val="0"/>
                <w:sz w:val="20"/>
                <w:szCs w:val="20"/>
              </w:rPr>
              <w:br w:type="textWrapping"/>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单位：</w:t>
            </w:r>
            <w:r>
              <w:rPr>
                <w:rFonts w:cs="宋体" w:asciiTheme="minorEastAsia" w:hAnsiTheme="minorEastAsia" w:eastAsiaTheme="minorEastAsia"/>
                <w:color w:val="000000"/>
                <w:kern w:val="0"/>
                <w:sz w:val="20"/>
                <w:szCs w:val="20"/>
              </w:rPr>
              <w:t>万元</w:t>
            </w:r>
            <w:r>
              <w:rPr>
                <w:rFonts w:hint="eastAsia" w:cs="宋体" w:asciiTheme="minorEastAsia" w:hAnsiTheme="minorEastAsia" w:eastAsiaTheme="minorEastAsia"/>
                <w:color w:val="000000"/>
                <w:kern w:val="0"/>
                <w:sz w:val="20"/>
                <w:szCs w:val="20"/>
              </w:rPr>
              <w:t>。不要自行改变单位。</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数据要素应用</w:t>
            </w: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大数据分析</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w:t>
            </w:r>
            <w:r>
              <w:rPr>
                <w:rFonts w:cs="宋体"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企业是否在商务活动中使用大数据技术；</w:t>
            </w:r>
            <w:r>
              <w:rPr>
                <w:rFonts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2</w:t>
            </w:r>
            <w:r>
              <w:rPr>
                <w:rFonts w:cs="宋体"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企业是否使用</w:t>
            </w:r>
            <w:r>
              <w:rPr>
                <w:rFonts w:cs="宋体" w:asciiTheme="minorEastAsia" w:hAnsiTheme="minorEastAsia" w:eastAsiaTheme="minorEastAsia"/>
                <w:color w:val="000000"/>
                <w:kern w:val="0"/>
                <w:sz w:val="20"/>
                <w:szCs w:val="20"/>
              </w:rPr>
              <w:t>数据质量监控系统平台</w:t>
            </w:r>
            <w:r>
              <w:rPr>
                <w:rFonts w:hint="eastAsia" w:cs="宋体" w:asciiTheme="minorEastAsia" w:hAnsiTheme="minorEastAsia" w:eastAsiaTheme="minorEastAsia"/>
                <w:color w:val="000000"/>
                <w:kern w:val="0"/>
                <w:sz w:val="20"/>
                <w:szCs w:val="20"/>
              </w:rPr>
              <w:t>；</w:t>
            </w:r>
            <w:r>
              <w:rPr>
                <w:rFonts w:cs="宋体" w:asciiTheme="minorEastAsia" w:hAnsiTheme="minorEastAsia" w:eastAsiaTheme="minorEastAsia"/>
                <w:color w:val="000000"/>
                <w:kern w:val="0"/>
                <w:sz w:val="20"/>
                <w:szCs w:val="20"/>
              </w:rPr>
              <w:br w:type="textWrapping"/>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企业是否使用</w:t>
            </w:r>
            <w:r>
              <w:rPr>
                <w:rFonts w:cs="宋体" w:asciiTheme="minorEastAsia" w:hAnsiTheme="minorEastAsia" w:eastAsiaTheme="minorEastAsia"/>
                <w:color w:val="000000"/>
                <w:kern w:val="0"/>
                <w:sz w:val="20"/>
                <w:szCs w:val="20"/>
              </w:rPr>
              <w:t>用户行为分析、用户画像等技术。</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大数据共享</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企业是否与政府或其他组织机构分享脱敏数据。</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海外投资</w:t>
            </w: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开展海外投资</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企业是否在海外开展电子商务相关业务的投融资或并购活动。</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覆盖国家/地区数量</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个</w:t>
            </w:r>
          </w:p>
        </w:tc>
        <w:tc>
          <w:tcPr>
            <w:tcW w:w="4714"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企业海外投资涉及的国家或地区数量。</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新闻报道等能体现该项内容的相关证明材料。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投资额度</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万元</w:t>
            </w:r>
          </w:p>
        </w:tc>
        <w:tc>
          <w:tcPr>
            <w:tcW w:w="4714"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1.报告年度内，企业海外投资总额；</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2.单位：万元。不要自行改变单位。</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新闻报道等能体现该项内容的相关证明材料。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科研水平</w:t>
            </w: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研发投入</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w:t>
            </w:r>
          </w:p>
        </w:tc>
        <w:tc>
          <w:tcPr>
            <w:tcW w:w="4714"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企业研发投入占总收入的比例。</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专利数量</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个</w:t>
            </w:r>
          </w:p>
        </w:tc>
        <w:tc>
          <w:tcPr>
            <w:tcW w:w="4714"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1.企业获得的专利授权数量和软件著作权登记数量之和；</w:t>
            </w:r>
            <w:r>
              <w:rPr>
                <w:rFonts w:cs="宋体" w:asciiTheme="minorEastAsia" w:hAnsiTheme="minorEastAsia" w:eastAsiaTheme="minorEastAsia"/>
                <w:color w:val="000000"/>
                <w:kern w:val="0"/>
                <w:sz w:val="20"/>
                <w:szCs w:val="20"/>
              </w:rPr>
              <w:br w:type="textWrapping"/>
            </w:r>
            <w:r>
              <w:rPr>
                <w:rFonts w:cs="宋体" w:asciiTheme="minorEastAsia" w:hAnsiTheme="minorEastAsia" w:eastAsiaTheme="minorEastAsia"/>
                <w:color w:val="000000"/>
                <w:kern w:val="0"/>
                <w:sz w:val="20"/>
                <w:szCs w:val="20"/>
              </w:rPr>
              <w:t>2.与电子商务业务无关的研发成果不应计入在内。</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专利证书号、名称、类型、权利人、取得时间等；软件著作权名称、登记号、属地、权利人、取得时间等。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网络安全</w:t>
            </w: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风控机制</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企业是否在硬件、软件、云防护等方面设立风险防控机制，保护企业网络安全。</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数据保护</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企业是否建立相应的安全协议，保护用户个人数据及隐私信息的安全。</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党建水平</w:t>
            </w: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党员人数</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w:t>
            </w:r>
          </w:p>
        </w:tc>
        <w:tc>
          <w:tcPr>
            <w:tcW w:w="4714"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1.企业全部员工中党员总数；</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2.正式党员和预备党员数。</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企业员工统计表格等能体现党员数量的材料。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设立党组织</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企业是否已经设立党组织。</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相关工作或活动的通知、记录、报道、照片、文档等。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责任落实</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企业是否开展以下工作：党组织书记履行党建责任，明确责任和任务；建立机制和制度；组织过专题党课；充分发挥第一责任人的作用，促进“两个责任”的落实。</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相关工作或活动的通知、记录、报道、照片、文档等。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学习贯彻</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企业是否开展以下学习活动：制定相应的学习宣传贯彻计划和方案；定期开展主题党日活动；组织党员定期学习。</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相关工作或活动的通知、记录、报道、照片、文档等。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党内生活</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开展以下党内活动：执行“三会一课”制度；开展民主生活会、组织生活会、党建述职、民主评议党员活动；积极发展党员；收缴党费并合理使用管理；规范党员管理；贯彻落实《关于新形势下党内政治生活的若干准则》。</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相关工作或活动的通知、记录、报道、照片、文档等。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党风廉政</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企业是否开展以下工作：党组织执行政治纪律和政治规矩；推进党风廉政建设和反腐败以及执行廉洁纪律。</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相关工作或活动的通知、记录、报道、照片、文档等。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公益慈善</w:t>
            </w: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开展慈善活动</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报告年度内，企业是否开展过公益慈善活动。</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相关工作或活动的通知、记录、报道、照片、文档等。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慈善活动总额</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万元</w:t>
            </w:r>
          </w:p>
        </w:tc>
        <w:tc>
          <w:tcPr>
            <w:tcW w:w="4714"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企业开展的公益慈善活动价值总额。</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相关工作或活动的通知、记录、报道、照片、文档等。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等线 Light" w:asciiTheme="minorEastAsia" w:hAnsiTheme="minorEastAsia" w:eastAsiaTheme="minorEastAsia"/>
                <w:color w:val="000000"/>
                <w:kern w:val="0"/>
                <w:sz w:val="20"/>
                <w:szCs w:val="20"/>
              </w:rPr>
              <w:t>带动能力</w:t>
            </w: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标准建立</w:t>
            </w: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团体标准或行业标准</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个</w:t>
            </w:r>
          </w:p>
        </w:tc>
        <w:tc>
          <w:tcPr>
            <w:tcW w:w="4714"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报告年度内，企业参与编制的电子商务相关领域团体标准或行业标准数量。</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相关批复文件、标准文本或新闻报道等。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国家标准</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个</w:t>
            </w:r>
          </w:p>
        </w:tc>
        <w:tc>
          <w:tcPr>
            <w:tcW w:w="4714"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报告年度内，企业参与编制的电子商务相关领域国家标准数量。</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相关批复文件、标准文本或新闻报道等。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环境打造</w:t>
            </w: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企业自治</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tabs>
                <w:tab w:val="left" w:pos="312"/>
              </w:tabs>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w:t>
            </w:r>
            <w:r>
              <w:rPr>
                <w:rFonts w:cs="宋体"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报告年度内，平台企业是否发布或修订面向平台内电子商务经营者公平竞争、保障消费者权益及新就业形态劳动者权益的平台规则；</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2.报告年度内，企业是否建立合规管理制度；</w:t>
            </w:r>
            <w:r>
              <w:rPr>
                <w:rFonts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3.报告年度内，企业是否开展关于自身产品或服务质量的自查及改进工作。</w:t>
            </w:r>
          </w:p>
        </w:tc>
        <w:tc>
          <w:tcPr>
            <w:tcW w:w="2671" w:type="dxa"/>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等线 Light" w:asciiTheme="minorEastAsia" w:hAnsiTheme="minorEastAsia" w:eastAsiaTheme="minorEastAsia"/>
                <w:color w:val="000000"/>
                <w:kern w:val="0"/>
                <w:sz w:val="20"/>
                <w:szCs w:val="20"/>
              </w:rPr>
            </w:pPr>
          </w:p>
        </w:tc>
        <w:tc>
          <w:tcPr>
            <w:tcW w:w="3143" w:type="dxa"/>
            <w:tcBorders>
              <w:top w:val="single" w:color="auto" w:sz="4" w:space="0"/>
              <w:bottom w:val="single" w:color="auto" w:sz="4" w:space="0"/>
              <w:right w:val="single" w:color="auto" w:sz="4" w:space="0"/>
            </w:tcBorders>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行业自律</w:t>
            </w: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报告年度内，企业是否与相关监管部门、行业协会或其他企业共同发起或组织有关优化电子商务市场环境的活动。</w:t>
            </w:r>
          </w:p>
        </w:tc>
        <w:tc>
          <w:tcPr>
            <w:tcW w:w="2671"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tcBorders>
              <w:bottom w:val="single" w:color="auto" w:sz="4" w:space="0"/>
            </w:tcBorders>
            <w:noWrap/>
            <w:vAlign w:val="center"/>
          </w:tcPr>
          <w:p>
            <w:pPr>
              <w:widowControl/>
              <w:spacing w:before="156" w:after="156" w:line="280" w:lineRule="exact"/>
              <w:jc w:val="center"/>
              <w:rPr>
                <w:rFonts w:cs="等线 Light" w:asciiTheme="minorEastAsia" w:hAnsiTheme="minorEastAsia" w:eastAsiaTheme="minorEastAsia"/>
                <w:color w:val="000000"/>
                <w:kern w:val="0"/>
                <w:sz w:val="20"/>
                <w:szCs w:val="20"/>
              </w:rPr>
            </w:pPr>
          </w:p>
        </w:tc>
        <w:tc>
          <w:tcPr>
            <w:tcW w:w="3143" w:type="dxa"/>
            <w:tcBorders>
              <w:top w:val="single" w:color="auto" w:sz="4" w:space="0"/>
              <w:bottom w:val="single" w:color="auto" w:sz="4" w:space="0"/>
              <w:right w:val="single" w:color="auto" w:sz="4" w:space="0"/>
            </w:tcBorders>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宣传推广</w:t>
            </w: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是否积极将示范效应和先进经验向社会宣传推广。</w:t>
            </w:r>
          </w:p>
        </w:tc>
        <w:tc>
          <w:tcPr>
            <w:tcW w:w="2671"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restart"/>
            <w:tcBorders>
              <w:top w:val="single" w:color="auto" w:sz="4" w:space="0"/>
              <w:left w:val="single" w:color="auto" w:sz="4" w:space="0"/>
              <w:right w:val="single" w:color="auto" w:sz="4" w:space="0"/>
            </w:tcBorders>
            <w:noWrap/>
            <w:vAlign w:val="center"/>
          </w:tcPr>
          <w:p>
            <w:pPr>
              <w:widowControl/>
              <w:spacing w:before="156" w:after="156" w:line="280" w:lineRule="exact"/>
              <w:jc w:val="center"/>
              <w:rPr>
                <w:rFonts w:cs="等线 Light" w:asciiTheme="minorEastAsia" w:hAnsiTheme="minorEastAsia" w:eastAsiaTheme="minorEastAsia"/>
                <w:color w:val="000000"/>
                <w:kern w:val="0"/>
                <w:sz w:val="20"/>
                <w:szCs w:val="20"/>
              </w:rPr>
            </w:pPr>
            <w:r>
              <w:rPr>
                <w:rFonts w:hint="eastAsia" w:cs="等线 Light" w:asciiTheme="minorEastAsia" w:hAnsiTheme="minorEastAsia" w:eastAsiaTheme="minorEastAsia"/>
                <w:color w:val="000000"/>
                <w:kern w:val="0"/>
                <w:sz w:val="20"/>
                <w:szCs w:val="20"/>
              </w:rPr>
              <w:t>绿色发展</w:t>
            </w:r>
          </w:p>
        </w:tc>
        <w:tc>
          <w:tcPr>
            <w:tcW w:w="3143"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管理措施</w:t>
            </w: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w:t>
            </w:r>
            <w:r>
              <w:rPr>
                <w:rFonts w:cs="宋体"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是否制定绿色发展相关管理办法；</w:t>
            </w:r>
            <w:r>
              <w:rPr>
                <w:rFonts w:cs="宋体" w:asciiTheme="minorEastAsia" w:hAnsiTheme="minorEastAsia" w:eastAsiaTheme="minorEastAsia"/>
                <w:color w:val="000000"/>
                <w:kern w:val="0"/>
                <w:sz w:val="20"/>
                <w:szCs w:val="20"/>
              </w:rPr>
              <w:br w:type="textWrapping"/>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是否组织开展与绿色发展和节能减排相关的培训活动。</w:t>
            </w:r>
          </w:p>
        </w:tc>
        <w:tc>
          <w:tcPr>
            <w:tcW w:w="2671"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tcBorders>
              <w:left w:val="single" w:color="auto" w:sz="4" w:space="0"/>
              <w:right w:val="single" w:color="auto" w:sz="4" w:space="0"/>
            </w:tcBorders>
            <w:noWrap/>
            <w:vAlign w:val="center"/>
          </w:tcPr>
          <w:p>
            <w:pPr>
              <w:widowControl/>
              <w:spacing w:before="156" w:after="156" w:line="280" w:lineRule="exact"/>
              <w:jc w:val="center"/>
              <w:rPr>
                <w:rFonts w:cs="等线 Light" w:asciiTheme="minorEastAsia" w:hAnsiTheme="minorEastAsia" w:eastAsiaTheme="minorEastAsia"/>
                <w:color w:val="000000"/>
                <w:kern w:val="0"/>
                <w:sz w:val="20"/>
                <w:szCs w:val="20"/>
              </w:rPr>
            </w:pPr>
          </w:p>
        </w:tc>
        <w:tc>
          <w:tcPr>
            <w:tcW w:w="3143"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绿色包装</w:t>
            </w: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w:t>
            </w:r>
            <w:r>
              <w:rPr>
                <w:rFonts w:cs="宋体"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是否推广使用绿色包装或采取措施实现包装减量；</w:t>
            </w:r>
            <w:r>
              <w:rPr>
                <w:rFonts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2</w:t>
            </w:r>
            <w:r>
              <w:rPr>
                <w:rFonts w:cs="宋体"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是否建立包装产品合格供应商制度。</w:t>
            </w:r>
          </w:p>
        </w:tc>
        <w:tc>
          <w:tcPr>
            <w:tcW w:w="2671"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tcBorders>
              <w:left w:val="single" w:color="auto" w:sz="4" w:space="0"/>
              <w:bottom w:val="single" w:color="auto" w:sz="4" w:space="0"/>
              <w:right w:val="single" w:color="auto" w:sz="4" w:space="0"/>
            </w:tcBorders>
            <w:noWrap/>
            <w:vAlign w:val="center"/>
          </w:tcPr>
          <w:p>
            <w:pPr>
              <w:widowControl/>
              <w:spacing w:before="156" w:after="156" w:line="280" w:lineRule="exact"/>
              <w:jc w:val="center"/>
              <w:rPr>
                <w:rFonts w:cs="等线 Light" w:asciiTheme="minorEastAsia" w:hAnsiTheme="minorEastAsia" w:eastAsiaTheme="minorEastAsia"/>
                <w:color w:val="000000"/>
                <w:kern w:val="0"/>
                <w:sz w:val="20"/>
                <w:szCs w:val="20"/>
              </w:rPr>
            </w:pPr>
          </w:p>
        </w:tc>
        <w:tc>
          <w:tcPr>
            <w:tcW w:w="3143"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绿色消费</w:t>
            </w: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w:t>
            </w:r>
            <w:r>
              <w:rPr>
                <w:rFonts w:cs="宋体"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是否设置绿色产品销售专区；</w:t>
            </w:r>
            <w:r>
              <w:rPr>
                <w:rFonts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2</w:t>
            </w:r>
            <w:r>
              <w:rPr>
                <w:rFonts w:cs="宋体" w:asciiTheme="minorEastAsia" w:hAnsiTheme="minorEastAsia" w:eastAsiaTheme="minorEastAsia"/>
                <w:color w:val="000000"/>
                <w:kern w:val="0"/>
                <w:sz w:val="20"/>
                <w:szCs w:val="20"/>
              </w:rPr>
              <w:t>.</w:t>
            </w:r>
            <w:r>
              <w:rPr>
                <w:rFonts w:hint="eastAsia" w:cs="宋体" w:asciiTheme="minorEastAsia" w:hAnsiTheme="minorEastAsia" w:eastAsiaTheme="minorEastAsia"/>
                <w:color w:val="000000"/>
                <w:kern w:val="0"/>
                <w:sz w:val="20"/>
                <w:szCs w:val="20"/>
              </w:rPr>
              <w:t>是否采取激励措施，引导消费者购买绿色产品。</w:t>
            </w:r>
          </w:p>
        </w:tc>
        <w:tc>
          <w:tcPr>
            <w:tcW w:w="2671"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4681" w:type="dxa"/>
            <w:gridSpan w:val="6"/>
            <w:shd w:val="clear" w:color="000000" w:fill="FFFFFF"/>
            <w:noWrap/>
            <w:vAlign w:val="center"/>
          </w:tcPr>
          <w:p>
            <w:pPr>
              <w:widowControl/>
              <w:spacing w:before="156" w:after="156" w:line="280" w:lineRule="exact"/>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以下指标分别适用于不同类型的申报企业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681" w:type="dxa"/>
            <w:gridSpan w:val="6"/>
            <w:shd w:val="clear" w:color="000000" w:fill="FFFFFF"/>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注：申报“综合型电子商务示范企业”的应适用不少于两类指标(不含</w:t>
            </w:r>
            <w:r>
              <w:rPr>
                <w:rFonts w:hint="eastAsia" w:cs="等线 Light" w:asciiTheme="minorEastAsia" w:hAnsiTheme="minorEastAsia" w:eastAsiaTheme="minorEastAsia"/>
                <w:color w:val="000000"/>
                <w:sz w:val="20"/>
                <w:szCs w:val="20"/>
              </w:rPr>
              <w:t>“其他创新型电子商务企业”）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681" w:type="dxa"/>
            <w:gridSpan w:val="6"/>
            <w:noWrap/>
            <w:vAlign w:val="center"/>
          </w:tcPr>
          <w:p>
            <w:pPr>
              <w:widowControl/>
              <w:spacing w:before="156" w:after="156" w:line="280" w:lineRule="exact"/>
              <w:jc w:val="center"/>
              <w:rPr>
                <w:rFonts w:ascii="黑体" w:hAnsi="黑体" w:eastAsia="黑体" w:cs="宋体"/>
                <w:b/>
                <w:bCs/>
                <w:color w:val="000000"/>
                <w:kern w:val="0"/>
                <w:sz w:val="24"/>
              </w:rPr>
            </w:pPr>
            <w:r>
              <w:rPr>
                <w:rFonts w:hint="eastAsia" w:ascii="黑体" w:hAnsi="黑体" w:eastAsia="黑体" w:cs="宋体"/>
                <w:b/>
                <w:bCs/>
                <w:color w:val="000000"/>
                <w:kern w:val="0"/>
                <w:sz w:val="24"/>
              </w:rPr>
              <w:t>电子商务平台企业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71" w:type="dxa"/>
            <w:noWrap/>
            <w:vAlign w:val="center"/>
          </w:tcPr>
          <w:p>
            <w:pPr>
              <w:widowControl/>
              <w:spacing w:before="156" w:after="156" w:line="280" w:lineRule="exact"/>
              <w:jc w:val="center"/>
              <w:rPr>
                <w:rFonts w:cs="宋体" w:asciiTheme="majorEastAsia" w:hAnsiTheme="majorEastAsia" w:eastAsiaTheme="majorEastAsia"/>
                <w:b/>
                <w:bCs/>
                <w:color w:val="000000"/>
                <w:kern w:val="0"/>
                <w:sz w:val="20"/>
                <w:szCs w:val="20"/>
              </w:rPr>
            </w:pPr>
            <w:r>
              <w:rPr>
                <w:rFonts w:hint="eastAsia" w:cs="等线 Light" w:asciiTheme="majorEastAsia" w:hAnsiTheme="majorEastAsia" w:eastAsiaTheme="majorEastAsia"/>
                <w:b/>
                <w:bCs/>
                <w:color w:val="000000"/>
                <w:kern w:val="0"/>
                <w:sz w:val="20"/>
                <w:szCs w:val="20"/>
              </w:rPr>
              <w:t>一级指标</w:t>
            </w:r>
          </w:p>
        </w:tc>
        <w:tc>
          <w:tcPr>
            <w:tcW w:w="2297" w:type="dxa"/>
            <w:noWrap/>
            <w:vAlign w:val="center"/>
          </w:tcPr>
          <w:p>
            <w:pPr>
              <w:widowControl/>
              <w:spacing w:before="156" w:after="156" w:line="280" w:lineRule="exact"/>
              <w:jc w:val="center"/>
              <w:rPr>
                <w:rFonts w:cs="宋体" w:asciiTheme="majorEastAsia" w:hAnsiTheme="majorEastAsia" w:eastAsiaTheme="majorEastAsia"/>
                <w:b/>
                <w:bCs/>
                <w:color w:val="000000"/>
                <w:kern w:val="0"/>
                <w:sz w:val="20"/>
                <w:szCs w:val="20"/>
              </w:rPr>
            </w:pPr>
            <w:r>
              <w:rPr>
                <w:rFonts w:hint="eastAsia" w:cs="宋体" w:asciiTheme="majorEastAsia" w:hAnsiTheme="majorEastAsia" w:eastAsiaTheme="majorEastAsia"/>
                <w:b/>
                <w:bCs/>
                <w:color w:val="000000"/>
                <w:kern w:val="0"/>
                <w:sz w:val="20"/>
                <w:szCs w:val="20"/>
              </w:rPr>
              <w:t>二级指标</w:t>
            </w:r>
          </w:p>
        </w:tc>
        <w:tc>
          <w:tcPr>
            <w:tcW w:w="3143" w:type="dxa"/>
            <w:noWrap/>
            <w:vAlign w:val="center"/>
          </w:tcPr>
          <w:p>
            <w:pPr>
              <w:widowControl/>
              <w:spacing w:before="156" w:after="156" w:line="280" w:lineRule="exact"/>
              <w:jc w:val="center"/>
              <w:rPr>
                <w:rFonts w:cs="宋体" w:asciiTheme="majorEastAsia" w:hAnsiTheme="majorEastAsia" w:eastAsiaTheme="majorEastAsia"/>
                <w:b/>
                <w:bCs/>
                <w:color w:val="000000"/>
                <w:kern w:val="0"/>
                <w:sz w:val="20"/>
                <w:szCs w:val="20"/>
              </w:rPr>
            </w:pPr>
            <w:r>
              <w:rPr>
                <w:rFonts w:hint="eastAsia" w:cs="宋体" w:asciiTheme="majorEastAsia" w:hAnsiTheme="majorEastAsia" w:eastAsiaTheme="majorEastAsia"/>
                <w:b/>
                <w:bCs/>
                <w:color w:val="000000"/>
                <w:kern w:val="0"/>
                <w:sz w:val="20"/>
                <w:szCs w:val="20"/>
              </w:rPr>
              <w:t>三级指标</w:t>
            </w:r>
          </w:p>
        </w:tc>
        <w:tc>
          <w:tcPr>
            <w:tcW w:w="685" w:type="dxa"/>
            <w:noWrap/>
            <w:vAlign w:val="center"/>
          </w:tcPr>
          <w:p>
            <w:pPr>
              <w:widowControl/>
              <w:spacing w:before="156" w:after="156" w:line="280" w:lineRule="exact"/>
              <w:jc w:val="center"/>
              <w:rPr>
                <w:rFonts w:cs="宋体" w:asciiTheme="majorEastAsia" w:hAnsiTheme="majorEastAsia" w:eastAsiaTheme="majorEastAsia"/>
                <w:b/>
                <w:bCs/>
                <w:color w:val="000000"/>
                <w:kern w:val="0"/>
                <w:sz w:val="20"/>
                <w:szCs w:val="20"/>
              </w:rPr>
            </w:pPr>
            <w:r>
              <w:rPr>
                <w:rFonts w:hint="eastAsia" w:cs="宋体" w:asciiTheme="majorEastAsia" w:hAnsiTheme="majorEastAsia" w:eastAsiaTheme="majorEastAsia"/>
                <w:b/>
                <w:bCs/>
                <w:color w:val="000000"/>
                <w:kern w:val="0"/>
                <w:sz w:val="20"/>
                <w:szCs w:val="20"/>
              </w:rPr>
              <w:t>单位</w:t>
            </w:r>
          </w:p>
        </w:tc>
        <w:tc>
          <w:tcPr>
            <w:tcW w:w="4714" w:type="dxa"/>
            <w:noWrap/>
            <w:vAlign w:val="center"/>
          </w:tcPr>
          <w:p>
            <w:pPr>
              <w:widowControl/>
              <w:spacing w:before="156" w:after="156" w:line="280" w:lineRule="exact"/>
              <w:jc w:val="center"/>
              <w:rPr>
                <w:rFonts w:cs="宋体" w:asciiTheme="majorEastAsia" w:hAnsiTheme="majorEastAsia" w:eastAsiaTheme="majorEastAsia"/>
                <w:b/>
                <w:bCs/>
                <w:color w:val="000000"/>
                <w:kern w:val="0"/>
                <w:sz w:val="20"/>
                <w:szCs w:val="20"/>
              </w:rPr>
            </w:pPr>
            <w:r>
              <w:rPr>
                <w:rFonts w:hint="eastAsia" w:cs="宋体" w:asciiTheme="majorEastAsia" w:hAnsiTheme="majorEastAsia" w:eastAsiaTheme="majorEastAsia"/>
                <w:b/>
                <w:bCs/>
                <w:color w:val="000000"/>
                <w:kern w:val="0"/>
                <w:sz w:val="20"/>
                <w:szCs w:val="20"/>
              </w:rPr>
              <w:t>指标解释与填报注意事项</w:t>
            </w:r>
          </w:p>
        </w:tc>
        <w:tc>
          <w:tcPr>
            <w:tcW w:w="2671" w:type="dxa"/>
            <w:noWrap/>
            <w:vAlign w:val="center"/>
          </w:tcPr>
          <w:p>
            <w:pPr>
              <w:widowControl/>
              <w:spacing w:before="156" w:after="156" w:line="280" w:lineRule="exact"/>
              <w:jc w:val="center"/>
              <w:rPr>
                <w:rFonts w:cs="宋体" w:asciiTheme="majorEastAsia" w:hAnsiTheme="majorEastAsia" w:eastAsiaTheme="majorEastAsia"/>
                <w:b/>
                <w:bCs/>
                <w:color w:val="000000"/>
                <w:kern w:val="0"/>
                <w:sz w:val="20"/>
                <w:szCs w:val="20"/>
              </w:rPr>
            </w:pPr>
            <w:r>
              <w:rPr>
                <w:rFonts w:hint="eastAsia" w:cs="宋体" w:asciiTheme="majorEastAsia" w:hAnsiTheme="majorEastAsia" w:eastAsiaTheme="majorEastAsia"/>
                <w:b/>
                <w:bCs/>
                <w:color w:val="000000"/>
                <w:kern w:val="0"/>
                <w:sz w:val="20"/>
                <w:szCs w:val="20"/>
              </w:rPr>
              <w:t>需提交证明材料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71"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经营能力</w:t>
            </w: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业务规模</w:t>
            </w: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订单量</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万件</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1.报告年度内，企业实现的电子商务订单量；</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2.单位：万件。不要自行改变单位；</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3.此数字应与申报书一致。</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电子商务交易额</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万元</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1.报告年度内，企业实现的电子商务交易额或网上零售额；</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2.单位：万元。不要自行改变单位；</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3.此数字应与申报书一致。</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电子商务交易额增长率</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计算公式为：(报告年度末电子商务交易额/上一年度末电子商务交易额-1)×100%。</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下沉市场交易额占比</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三、四、五线城市以及县域、农村市场的电商交易额占总额的比例。</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该项市场份额统计表等企业认为能体现该项内容的相关证明材料。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用户规模</w:t>
            </w: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个人用户注册数量</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个</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1.报告年度内，平台上的个人用户注册数量；</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2.此数字应与申报书一致。</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个人用户注册数量增长率</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计算公式为：(报告年度末个人用户注册数量/上一年度末个人用户注册数量-1)×100%。</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企业用户注册数量</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个</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1.报告年度内，平台上的企业用户注册数量；</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2.此数字应与申报书一致。</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企业用户注册数量增长率</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计算公式为：(报告年度末企业用户注册数量/上一年度末企业用户注册数量-1)×100%。</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平台内经营者数量</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个</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1.报告年度内，平台内经营者的注册数量；</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2.此数字应与申报书一致。</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平台内经营者数量增长率</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计算公式为：(报告年度末平台内经营者数量/上一年度末平台内经营者数量-1)×100%。</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示范能力</w:t>
            </w: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国际化</w:t>
            </w: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开展跨境电商业务</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企业是否通过跨境电商的方式将商品出售给境外企业或个人客户，或开展跨境电商零售进口业务。</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跨境电商交易额</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万元</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1.报告年度内，企业实现的跨境电商交易额；</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2.单位：万元。不要自行改变单位；</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3.此数字应与申报书一致。</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跨境电商交易额增长率</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计算公式为：(报告年度末跨境电商交易额/上一年度末跨境电商交易额-1)×100%。</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覆盖“一带一路”沿线国家</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企业跨境电商业务的商品来源国或出口目的地国中是否包含“一带一路”沿线国家。</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交易凭证或新闻报道等。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覆盖新兴市场国家</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企业跨境电商业务的商品来源国或出口目的地国中是否包含新兴市场国家。</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交易凭证或新闻报道等。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模式创新</w:t>
            </w: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直播带货交易额占比</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企业的电子商务交易额中，通过直播带货实现的交易额占比。</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社交电商交易额占比</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企业的电子商务交易额中，通过社交电商实现的交易额占比。</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个性化定制</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企业是否开展个性化定制业务。</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智能制造</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企业是否自建或协作数字化工厂。</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快反供应链</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企业是否具备基于用户反馈的快速研发、设计能力。</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数字供应链</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企业是否通过数字化方式连接上游生产制造企业。</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应急保障</w:t>
            </w: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应急保障机制</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企业是否建立应急保障机制，确保在自然灾害等重大事件中能够为社会提供应急物资。</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供应物资货值</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万元</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在报告年度内，企业为社会提供的应急物资对应的货值。</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相关工作或活动的通知、记录、报道、照片、文档等。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带动能力</w:t>
            </w: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扶农助农</w:t>
            </w: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农产品上行</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是否应用社交电商模式助力农产品上行，促进农民增收。</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精准帮扶</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是否通过电子商务助力农村人口就业创业和增收。</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农产品网上零售额</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万元</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1.报告年度内，企业实现的农产品网上零售额；</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2.单位：万元。不要自行改变单位；</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3.此数字应与申报书一致。</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农产品网上零售额增长率</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计算公式为：(报告年度末农产品网上零售额/上一年度末农产品网上零售额-1)×100%。</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孵化农产品品牌</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个</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报告年度内，企业孵化的农产品品牌数量。</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相关工作报道、照片、文档等。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建有农村电商服务载体</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个</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报告年度内，企业在农村地区新建电商中心、配送网点、服务站等载体数量。</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相关工作报道、照片、文档等。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实体商业</w:t>
            </w: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新模式新业态应用</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企业是否运用社交、直播、小程序等电商新模式与实体商业实现线上线下融合发展。</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布局线下渠道</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企业是否通过开设实体店、投资并购、扩展销售渠道等方式布局线下业态。</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产业带动</w:t>
            </w: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带动传统品牌数量</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个</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报告年度内，企业带动多少个传统品牌实现销售、营销等环节的线上化。</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相关工作报道、照片、文档等。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带动新国货品牌数量</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个</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报告年度内，企业带动多少个新国货品牌实现销售、营销等环节的线上化。</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相关工作报道、照片、文档等。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产业带促进</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企业是否在产业带开展相关活动，促进产业带电子商务应用。</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681" w:type="dxa"/>
            <w:gridSpan w:val="6"/>
            <w:noWrap/>
            <w:vAlign w:val="center"/>
          </w:tcPr>
          <w:p>
            <w:pPr>
              <w:widowControl/>
              <w:spacing w:before="156" w:after="156" w:line="280" w:lineRule="exact"/>
              <w:jc w:val="center"/>
              <w:rPr>
                <w:rFonts w:ascii="黑体" w:hAnsi="黑体" w:eastAsia="黑体" w:cs="宋体"/>
                <w:b/>
                <w:bCs/>
                <w:color w:val="000000"/>
                <w:kern w:val="0"/>
                <w:sz w:val="24"/>
              </w:rPr>
            </w:pPr>
            <w:r>
              <w:rPr>
                <w:rFonts w:hint="eastAsia" w:ascii="黑体" w:hAnsi="黑体" w:eastAsia="黑体" w:cs="宋体"/>
                <w:b/>
                <w:bCs/>
                <w:color w:val="000000"/>
                <w:kern w:val="0"/>
                <w:sz w:val="24"/>
              </w:rPr>
              <w:t>电子商务品牌经销企业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71" w:type="dxa"/>
            <w:noWrap/>
            <w:vAlign w:val="center"/>
          </w:tcPr>
          <w:p>
            <w:pPr>
              <w:widowControl/>
              <w:spacing w:before="156" w:after="156" w:line="280" w:lineRule="exact"/>
              <w:jc w:val="center"/>
              <w:rPr>
                <w:rFonts w:cs="等线 Light" w:asciiTheme="majorEastAsia" w:hAnsiTheme="majorEastAsia" w:eastAsiaTheme="majorEastAsia"/>
                <w:b/>
                <w:bCs/>
                <w:color w:val="000000"/>
                <w:kern w:val="0"/>
                <w:sz w:val="20"/>
                <w:szCs w:val="20"/>
              </w:rPr>
            </w:pPr>
            <w:r>
              <w:rPr>
                <w:rFonts w:hint="eastAsia" w:cs="等线 Light" w:asciiTheme="majorEastAsia" w:hAnsiTheme="majorEastAsia" w:eastAsiaTheme="majorEastAsia"/>
                <w:b/>
                <w:bCs/>
                <w:color w:val="000000"/>
                <w:kern w:val="0"/>
                <w:sz w:val="20"/>
                <w:szCs w:val="20"/>
              </w:rPr>
              <w:t>一级指标</w:t>
            </w:r>
          </w:p>
        </w:tc>
        <w:tc>
          <w:tcPr>
            <w:tcW w:w="2297" w:type="dxa"/>
            <w:noWrap/>
            <w:vAlign w:val="center"/>
          </w:tcPr>
          <w:p>
            <w:pPr>
              <w:widowControl/>
              <w:spacing w:before="156" w:after="156" w:line="280" w:lineRule="exact"/>
              <w:jc w:val="center"/>
              <w:rPr>
                <w:rFonts w:cs="等线 Light" w:asciiTheme="majorEastAsia" w:hAnsiTheme="majorEastAsia" w:eastAsiaTheme="majorEastAsia"/>
                <w:b/>
                <w:bCs/>
                <w:color w:val="000000"/>
                <w:kern w:val="0"/>
                <w:sz w:val="20"/>
                <w:szCs w:val="20"/>
              </w:rPr>
            </w:pPr>
            <w:r>
              <w:rPr>
                <w:rFonts w:hint="eastAsia" w:cs="等线 Light" w:asciiTheme="majorEastAsia" w:hAnsiTheme="majorEastAsia" w:eastAsiaTheme="majorEastAsia"/>
                <w:b/>
                <w:bCs/>
                <w:color w:val="000000"/>
                <w:kern w:val="0"/>
                <w:sz w:val="20"/>
                <w:szCs w:val="20"/>
              </w:rPr>
              <w:t>二级指标</w:t>
            </w:r>
          </w:p>
        </w:tc>
        <w:tc>
          <w:tcPr>
            <w:tcW w:w="3143" w:type="dxa"/>
            <w:noWrap/>
            <w:vAlign w:val="center"/>
          </w:tcPr>
          <w:p>
            <w:pPr>
              <w:widowControl/>
              <w:spacing w:before="156" w:after="156" w:line="280" w:lineRule="exact"/>
              <w:jc w:val="center"/>
              <w:rPr>
                <w:rFonts w:cs="等线 Light" w:asciiTheme="majorEastAsia" w:hAnsiTheme="majorEastAsia" w:eastAsiaTheme="majorEastAsia"/>
                <w:b/>
                <w:bCs/>
                <w:color w:val="000000"/>
                <w:kern w:val="0"/>
                <w:sz w:val="20"/>
                <w:szCs w:val="20"/>
              </w:rPr>
            </w:pPr>
            <w:r>
              <w:rPr>
                <w:rFonts w:hint="eastAsia" w:cs="等线 Light" w:asciiTheme="majorEastAsia" w:hAnsiTheme="majorEastAsia" w:eastAsiaTheme="majorEastAsia"/>
                <w:b/>
                <w:bCs/>
                <w:color w:val="000000"/>
                <w:kern w:val="0"/>
                <w:sz w:val="20"/>
                <w:szCs w:val="20"/>
              </w:rPr>
              <w:t>三级指标</w:t>
            </w:r>
          </w:p>
        </w:tc>
        <w:tc>
          <w:tcPr>
            <w:tcW w:w="685" w:type="dxa"/>
            <w:noWrap/>
            <w:vAlign w:val="center"/>
          </w:tcPr>
          <w:p>
            <w:pPr>
              <w:widowControl/>
              <w:spacing w:before="156" w:after="156" w:line="280" w:lineRule="exact"/>
              <w:jc w:val="center"/>
              <w:rPr>
                <w:rFonts w:cs="等线 Light" w:asciiTheme="majorEastAsia" w:hAnsiTheme="majorEastAsia" w:eastAsiaTheme="majorEastAsia"/>
                <w:b/>
                <w:bCs/>
                <w:color w:val="000000"/>
                <w:kern w:val="0"/>
                <w:sz w:val="20"/>
                <w:szCs w:val="20"/>
              </w:rPr>
            </w:pPr>
            <w:r>
              <w:rPr>
                <w:rFonts w:hint="eastAsia" w:cs="等线 Light" w:asciiTheme="majorEastAsia" w:hAnsiTheme="majorEastAsia" w:eastAsiaTheme="majorEastAsia"/>
                <w:b/>
                <w:bCs/>
                <w:color w:val="000000"/>
                <w:kern w:val="0"/>
                <w:sz w:val="20"/>
                <w:szCs w:val="20"/>
              </w:rPr>
              <w:t>单位</w:t>
            </w:r>
          </w:p>
        </w:tc>
        <w:tc>
          <w:tcPr>
            <w:tcW w:w="4714" w:type="dxa"/>
            <w:noWrap/>
            <w:vAlign w:val="center"/>
          </w:tcPr>
          <w:p>
            <w:pPr>
              <w:widowControl/>
              <w:spacing w:before="156" w:after="156" w:line="280" w:lineRule="exact"/>
              <w:jc w:val="center"/>
              <w:rPr>
                <w:rFonts w:cs="等线 Light" w:asciiTheme="majorEastAsia" w:hAnsiTheme="majorEastAsia" w:eastAsiaTheme="majorEastAsia"/>
                <w:b/>
                <w:bCs/>
                <w:color w:val="000000"/>
                <w:kern w:val="0"/>
                <w:sz w:val="20"/>
                <w:szCs w:val="20"/>
              </w:rPr>
            </w:pPr>
            <w:r>
              <w:rPr>
                <w:rFonts w:hint="eastAsia" w:cs="等线 Light" w:asciiTheme="majorEastAsia" w:hAnsiTheme="majorEastAsia" w:eastAsiaTheme="majorEastAsia"/>
                <w:b/>
                <w:bCs/>
                <w:color w:val="000000"/>
                <w:kern w:val="0"/>
                <w:sz w:val="20"/>
                <w:szCs w:val="20"/>
              </w:rPr>
              <w:t>指标解释与填报注意事项</w:t>
            </w:r>
          </w:p>
        </w:tc>
        <w:tc>
          <w:tcPr>
            <w:tcW w:w="2671" w:type="dxa"/>
            <w:noWrap/>
            <w:vAlign w:val="center"/>
          </w:tcPr>
          <w:p>
            <w:pPr>
              <w:widowControl/>
              <w:spacing w:before="156" w:after="156" w:line="280" w:lineRule="exact"/>
              <w:jc w:val="center"/>
              <w:rPr>
                <w:rFonts w:cs="等线 Light" w:asciiTheme="majorEastAsia" w:hAnsiTheme="majorEastAsia" w:eastAsiaTheme="majorEastAsia"/>
                <w:b/>
                <w:bCs/>
                <w:color w:val="000000"/>
                <w:kern w:val="0"/>
                <w:sz w:val="20"/>
                <w:szCs w:val="20"/>
              </w:rPr>
            </w:pPr>
            <w:r>
              <w:rPr>
                <w:rFonts w:hint="eastAsia" w:cs="等线 Light" w:asciiTheme="majorEastAsia" w:hAnsiTheme="majorEastAsia" w:eastAsiaTheme="majorEastAsia"/>
                <w:b/>
                <w:bCs/>
                <w:color w:val="000000"/>
                <w:kern w:val="0"/>
                <w:sz w:val="20"/>
                <w:szCs w:val="20"/>
              </w:rPr>
              <w:t>需提交证明材料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71"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经营能力</w:t>
            </w: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业务规模</w:t>
            </w: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订单量</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万件</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1.报告年度内，企业实现的电子商务订单量；</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2.单位：万件。不要自行改变单位；</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3.此数字应与申报书一致。</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71" w:type="dxa"/>
            <w:vMerge w:val="continue"/>
            <w:noWrap/>
            <w:vAlign w:val="center"/>
          </w:tcPr>
          <w:p>
            <w:pPr>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电子商务销售额</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万元</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1.报告年度内，企业实现的电子商务销售额；</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2.单位：万元。不要自行改变单位；</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3.此数字应与申报书一致。</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电子商务销售额增长率</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计算公式为：(报告年度末电子商务销售额/上一年度末电子商务销售额-1)×100%。</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线上销售额占比</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企业线上销售额在销售总额中的占比。</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71" w:type="dxa"/>
            <w:vMerge w:val="continue"/>
            <w:noWrap/>
            <w:vAlign w:val="center"/>
          </w:tcPr>
          <w:p>
            <w:pPr>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品牌数量</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个</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企业拥有的品牌数量。</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申请的商标及相应文件。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渠道建设</w:t>
            </w: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入驻线上平台数量</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个</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报告年度末，企业已经入驻并开展线上销售业务的电子商务平台数量。</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自建销售渠道</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企业是否通过自建站、App、小程序、公众号等方式自建销售渠道。</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线下渠道布局</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企业是否通过入驻卖场、与经销商合作、开实体店等方式布局线下渠道。</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示范能力</w:t>
            </w: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模式创新</w:t>
            </w:r>
          </w:p>
        </w:tc>
        <w:tc>
          <w:tcPr>
            <w:tcW w:w="3143"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自有渠道销售额占比</w:t>
            </w: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w:t>
            </w:r>
          </w:p>
        </w:tc>
        <w:tc>
          <w:tcPr>
            <w:tcW w:w="4714"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企业的电子商务销售额中，通过自建渠道实现的销售额占比。</w:t>
            </w:r>
          </w:p>
        </w:tc>
        <w:tc>
          <w:tcPr>
            <w:tcW w:w="2671"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社交电商销售额占比</w:t>
            </w: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w:t>
            </w:r>
          </w:p>
        </w:tc>
        <w:tc>
          <w:tcPr>
            <w:tcW w:w="4714"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企业的电子商务销售额中，通过社交电商实现的销售额占比。</w:t>
            </w:r>
          </w:p>
        </w:tc>
        <w:tc>
          <w:tcPr>
            <w:tcW w:w="2671"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直播电商销售额占比</w:t>
            </w: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w:t>
            </w:r>
          </w:p>
        </w:tc>
        <w:tc>
          <w:tcPr>
            <w:tcW w:w="4714"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企业的电子商务销售额中，通过直播电商实现的销售额占比。</w:t>
            </w:r>
          </w:p>
        </w:tc>
        <w:tc>
          <w:tcPr>
            <w:tcW w:w="2671"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反向定制交易额占比</w:t>
            </w: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w:t>
            </w:r>
          </w:p>
        </w:tc>
        <w:tc>
          <w:tcPr>
            <w:tcW w:w="4714"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企业的电子商务交易额中，反向定制类的交易额占比。</w:t>
            </w:r>
          </w:p>
        </w:tc>
        <w:tc>
          <w:tcPr>
            <w:tcW w:w="2671"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智能制造</w:t>
            </w:r>
          </w:p>
        </w:tc>
        <w:tc>
          <w:tcPr>
            <w:tcW w:w="3143"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数字化工厂</w:t>
            </w: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企业是否自建或协作数字化工厂。</w:t>
            </w:r>
          </w:p>
        </w:tc>
        <w:tc>
          <w:tcPr>
            <w:tcW w:w="2671"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数字供应链</w:t>
            </w: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企业是否通过数字化方式连接上下游企业。</w:t>
            </w:r>
          </w:p>
        </w:tc>
        <w:tc>
          <w:tcPr>
            <w:tcW w:w="2671"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个性化定制</w:t>
            </w: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企业是否开展C2M个性化定制业务。</w:t>
            </w:r>
          </w:p>
        </w:tc>
        <w:tc>
          <w:tcPr>
            <w:tcW w:w="2671"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快反供应链</w:t>
            </w: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企业是否具备基于用户反馈的快速研发、设计能力。</w:t>
            </w:r>
          </w:p>
        </w:tc>
        <w:tc>
          <w:tcPr>
            <w:tcW w:w="2671"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品牌出海</w:t>
            </w:r>
          </w:p>
        </w:tc>
        <w:tc>
          <w:tcPr>
            <w:tcW w:w="3143"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开展跨境电商业务</w:t>
            </w:r>
          </w:p>
        </w:tc>
        <w:tc>
          <w:tcPr>
            <w:tcW w:w="685"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企业是否通过跨境电商将商品销售到境外国家或地区。</w:t>
            </w:r>
          </w:p>
        </w:tc>
        <w:tc>
          <w:tcPr>
            <w:tcW w:w="2671" w:type="dxa"/>
            <w:tcBorders>
              <w:top w:val="single" w:color="auto" w:sz="4" w:space="0"/>
              <w:left w:val="single" w:color="auto" w:sz="4" w:space="0"/>
              <w:bottom w:val="single" w:color="auto" w:sz="4" w:space="0"/>
              <w:right w:val="single" w:color="auto" w:sz="4" w:space="0"/>
            </w:tcBorders>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跨境电商交易额</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万元</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1.报告年度内，企业实现的跨境电子商务出口交易规模；</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2.单位：万元。不要自行改变单位。</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跨境电商交易额增长率</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计算公式为：(报告年度末跨境电商交易额/上一年度末跨境电商交易额-1)×100%。</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覆盖“一带一路”沿线国家</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企业跨境电商出口目的地国中是否包含“一带一路”沿线国家。</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交易凭证或新闻报道等。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覆盖新兴市场国家</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企业跨境电商出口目的地国中是否包含新兴市场国家。</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交易凭证或新闻报道等。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681" w:type="dxa"/>
            <w:gridSpan w:val="6"/>
            <w:noWrap/>
            <w:vAlign w:val="center"/>
          </w:tcPr>
          <w:p>
            <w:pPr>
              <w:widowControl/>
              <w:spacing w:before="156" w:after="156" w:line="280" w:lineRule="exact"/>
              <w:jc w:val="center"/>
              <w:rPr>
                <w:rFonts w:ascii="黑体" w:hAnsi="黑体" w:eastAsia="黑体" w:cs="宋体"/>
                <w:b/>
                <w:bCs/>
                <w:color w:val="000000"/>
                <w:kern w:val="0"/>
                <w:sz w:val="24"/>
              </w:rPr>
            </w:pPr>
            <w:r>
              <w:rPr>
                <w:rFonts w:hint="eastAsia" w:ascii="黑体" w:hAnsi="黑体" w:eastAsia="黑体" w:cs="宋体"/>
                <w:b/>
                <w:bCs/>
                <w:color w:val="000000"/>
                <w:kern w:val="0"/>
                <w:sz w:val="24"/>
              </w:rPr>
              <w:t>电子商务服务企业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71" w:type="dxa"/>
            <w:noWrap/>
            <w:vAlign w:val="center"/>
          </w:tcPr>
          <w:p>
            <w:pPr>
              <w:widowControl/>
              <w:spacing w:before="156" w:after="156" w:line="280" w:lineRule="exact"/>
              <w:jc w:val="center"/>
              <w:rPr>
                <w:rFonts w:cs="等线 Light" w:asciiTheme="majorEastAsia" w:hAnsiTheme="majorEastAsia" w:eastAsiaTheme="majorEastAsia"/>
                <w:b/>
                <w:bCs/>
                <w:color w:val="000000"/>
                <w:kern w:val="0"/>
                <w:sz w:val="20"/>
                <w:szCs w:val="20"/>
              </w:rPr>
            </w:pPr>
            <w:r>
              <w:rPr>
                <w:rFonts w:hint="eastAsia" w:cs="等线 Light" w:asciiTheme="majorEastAsia" w:hAnsiTheme="majorEastAsia" w:eastAsiaTheme="majorEastAsia"/>
                <w:b/>
                <w:bCs/>
                <w:color w:val="000000"/>
                <w:kern w:val="0"/>
                <w:sz w:val="20"/>
                <w:szCs w:val="20"/>
              </w:rPr>
              <w:t>一级指标</w:t>
            </w:r>
          </w:p>
        </w:tc>
        <w:tc>
          <w:tcPr>
            <w:tcW w:w="2297" w:type="dxa"/>
            <w:noWrap/>
            <w:vAlign w:val="center"/>
          </w:tcPr>
          <w:p>
            <w:pPr>
              <w:widowControl/>
              <w:spacing w:before="156" w:after="156" w:line="280" w:lineRule="exact"/>
              <w:jc w:val="center"/>
              <w:rPr>
                <w:rFonts w:cs="等线 Light" w:asciiTheme="majorEastAsia" w:hAnsiTheme="majorEastAsia" w:eastAsiaTheme="majorEastAsia"/>
                <w:b/>
                <w:bCs/>
                <w:color w:val="000000"/>
                <w:kern w:val="0"/>
                <w:sz w:val="20"/>
                <w:szCs w:val="20"/>
              </w:rPr>
            </w:pPr>
            <w:r>
              <w:rPr>
                <w:rFonts w:hint="eastAsia" w:cs="等线 Light" w:asciiTheme="majorEastAsia" w:hAnsiTheme="majorEastAsia" w:eastAsiaTheme="majorEastAsia"/>
                <w:b/>
                <w:bCs/>
                <w:color w:val="000000"/>
                <w:kern w:val="0"/>
                <w:sz w:val="20"/>
                <w:szCs w:val="20"/>
              </w:rPr>
              <w:t>二级指标</w:t>
            </w:r>
          </w:p>
        </w:tc>
        <w:tc>
          <w:tcPr>
            <w:tcW w:w="3143" w:type="dxa"/>
            <w:noWrap/>
            <w:vAlign w:val="center"/>
          </w:tcPr>
          <w:p>
            <w:pPr>
              <w:widowControl/>
              <w:spacing w:before="156" w:after="156" w:line="280" w:lineRule="exact"/>
              <w:jc w:val="center"/>
              <w:rPr>
                <w:rFonts w:cs="等线 Light" w:asciiTheme="majorEastAsia" w:hAnsiTheme="majorEastAsia" w:eastAsiaTheme="majorEastAsia"/>
                <w:b/>
                <w:bCs/>
                <w:color w:val="000000"/>
                <w:kern w:val="0"/>
                <w:sz w:val="20"/>
                <w:szCs w:val="20"/>
              </w:rPr>
            </w:pPr>
            <w:r>
              <w:rPr>
                <w:rFonts w:hint="eastAsia" w:cs="等线 Light" w:asciiTheme="majorEastAsia" w:hAnsiTheme="majorEastAsia" w:eastAsiaTheme="majorEastAsia"/>
                <w:b/>
                <w:bCs/>
                <w:color w:val="000000"/>
                <w:kern w:val="0"/>
                <w:sz w:val="20"/>
                <w:szCs w:val="20"/>
              </w:rPr>
              <w:t>三级指标</w:t>
            </w:r>
          </w:p>
        </w:tc>
        <w:tc>
          <w:tcPr>
            <w:tcW w:w="685" w:type="dxa"/>
            <w:noWrap/>
            <w:vAlign w:val="center"/>
          </w:tcPr>
          <w:p>
            <w:pPr>
              <w:widowControl/>
              <w:spacing w:before="156" w:after="156" w:line="280" w:lineRule="exact"/>
              <w:jc w:val="center"/>
              <w:rPr>
                <w:rFonts w:cs="等线 Light" w:asciiTheme="majorEastAsia" w:hAnsiTheme="majorEastAsia" w:eastAsiaTheme="majorEastAsia"/>
                <w:b/>
                <w:bCs/>
                <w:color w:val="000000"/>
                <w:kern w:val="0"/>
                <w:sz w:val="20"/>
                <w:szCs w:val="20"/>
              </w:rPr>
            </w:pPr>
            <w:r>
              <w:rPr>
                <w:rFonts w:hint="eastAsia" w:cs="等线 Light" w:asciiTheme="majorEastAsia" w:hAnsiTheme="majorEastAsia" w:eastAsiaTheme="majorEastAsia"/>
                <w:b/>
                <w:bCs/>
                <w:color w:val="000000"/>
                <w:kern w:val="0"/>
                <w:sz w:val="20"/>
                <w:szCs w:val="20"/>
              </w:rPr>
              <w:t>单位</w:t>
            </w:r>
          </w:p>
        </w:tc>
        <w:tc>
          <w:tcPr>
            <w:tcW w:w="4714" w:type="dxa"/>
            <w:noWrap/>
            <w:vAlign w:val="center"/>
          </w:tcPr>
          <w:p>
            <w:pPr>
              <w:widowControl/>
              <w:spacing w:before="156" w:after="156" w:line="280" w:lineRule="exact"/>
              <w:jc w:val="center"/>
              <w:rPr>
                <w:rFonts w:cs="等线 Light" w:asciiTheme="majorEastAsia" w:hAnsiTheme="majorEastAsia" w:eastAsiaTheme="majorEastAsia"/>
                <w:b/>
                <w:bCs/>
                <w:color w:val="000000"/>
                <w:kern w:val="0"/>
                <w:sz w:val="20"/>
                <w:szCs w:val="20"/>
              </w:rPr>
            </w:pPr>
            <w:r>
              <w:rPr>
                <w:rFonts w:hint="eastAsia" w:cs="等线 Light" w:asciiTheme="majorEastAsia" w:hAnsiTheme="majorEastAsia" w:eastAsiaTheme="majorEastAsia"/>
                <w:b/>
                <w:bCs/>
                <w:color w:val="000000"/>
                <w:kern w:val="0"/>
                <w:sz w:val="20"/>
                <w:szCs w:val="20"/>
              </w:rPr>
              <w:t>指标解释与填报注意事项</w:t>
            </w:r>
          </w:p>
        </w:tc>
        <w:tc>
          <w:tcPr>
            <w:tcW w:w="2671" w:type="dxa"/>
            <w:noWrap/>
            <w:vAlign w:val="center"/>
          </w:tcPr>
          <w:p>
            <w:pPr>
              <w:widowControl/>
              <w:spacing w:before="156" w:after="156" w:line="280" w:lineRule="exact"/>
              <w:jc w:val="center"/>
              <w:rPr>
                <w:rFonts w:cs="等线 Light" w:asciiTheme="majorEastAsia" w:hAnsiTheme="majorEastAsia" w:eastAsiaTheme="majorEastAsia"/>
                <w:b/>
                <w:bCs/>
                <w:color w:val="000000"/>
                <w:kern w:val="0"/>
                <w:sz w:val="20"/>
                <w:szCs w:val="20"/>
              </w:rPr>
            </w:pPr>
            <w:r>
              <w:rPr>
                <w:rFonts w:hint="eastAsia" w:cs="等线 Light" w:asciiTheme="majorEastAsia" w:hAnsiTheme="majorEastAsia" w:eastAsiaTheme="majorEastAsia"/>
                <w:b/>
                <w:bCs/>
                <w:color w:val="000000"/>
                <w:kern w:val="0"/>
                <w:sz w:val="20"/>
                <w:szCs w:val="20"/>
              </w:rPr>
              <w:t>需提交证明材料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71"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经营能力</w:t>
            </w: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业务规模</w:t>
            </w: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业务量</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件</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1.报告年度内，企业实现的电商服务订单量；</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2.单位：件。不要自行改变单位；</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3.此数字应与申报书一致。</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电商服务成交额</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万元</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1.报告年度内，企业实现的电商服务成交额；</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2.单位：万元。不要自行改变单位；</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3.此数字应与申报书一致。</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电商服务成交额增长率</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计算公式为：(报告年度末服务成交额/上一年度末服务成交额-1)×100%。</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用户规模</w:t>
            </w: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用户注册数量</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个</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1.报告年度内，企业的用户数量；</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2.此数字应与申报书一致。</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用户注册数量增长率</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计算公式为：(报告年度末用户数量/上一年度末用户数量-1)×100%。</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共享经济</w:t>
            </w: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共享类型服务</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企业是否提供共享类型服务。</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共享类型服务交易额</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万元</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1.报告年度内，企业实现的共享类型服务交易额；</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2.单位：万元。不要自行改变单位；</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3.此数字应与申报书一致。</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共享类型服务交易额占比</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企业的网络化服务收入中，共享类型服务占比。</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平台内经营者规模</w:t>
            </w: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平台内经营者数量</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个</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1.报告年度内，平台上的经营者数量；</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2.此数字应与申报书一致。</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平台内经营者数量增长率</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计算公式为：(报告年度末平台内经营者数量/上一年度末平台内经营者数量-1)×100%。</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示范能力</w:t>
            </w: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数字技术应用</w:t>
            </w: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5G</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企业是否正在探索5G在电子商务服务中的应用场景。</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人工智能</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企业是否在用户管理、订单管理、路径优化等方面运用人工智能技术。</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大数据</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企业是否在供需匹配、算法决策等方面运用大数据技术。</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无人设备</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企业是否通过无人机、无人车、无人终端等无人设备提供服务。</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其他技术创新</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企业是否开展上述技术以外的其他技术创新。</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服务出海</w:t>
            </w: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境外服务</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企业是否为境外的电子商务企业提供服务。</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境外服务规模</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万元</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1.报告年度内，企业在境外实现的电商服务交易规模；</w:t>
            </w:r>
            <w:r>
              <w:rPr>
                <w:rFonts w:hint="eastAsia" w:cs="宋体" w:asciiTheme="minorEastAsia" w:hAnsiTheme="minorEastAsia" w:eastAsiaTheme="minorEastAsia"/>
                <w:color w:val="000000"/>
                <w:kern w:val="0"/>
                <w:sz w:val="20"/>
                <w:szCs w:val="20"/>
              </w:rPr>
              <w:br w:type="textWrapping"/>
            </w:r>
            <w:r>
              <w:rPr>
                <w:rFonts w:hint="eastAsia" w:cs="宋体" w:asciiTheme="minorEastAsia" w:hAnsiTheme="minorEastAsia" w:eastAsiaTheme="minorEastAsia"/>
                <w:color w:val="000000"/>
                <w:kern w:val="0"/>
                <w:sz w:val="20"/>
                <w:szCs w:val="20"/>
              </w:rPr>
              <w:t>2.单位：万元。不要自行改变单位。</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应急保障</w:t>
            </w: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应急保障机制</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企业是否建立应急保障机制，确保在自然灾害等重大事件中能够为社会提供应急服务。</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供应物资货值</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万元</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在报告年度内，企业为社会提供的应急服务对应的价值。</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相关工作或活动的通知、记录、报道、照片、文档等。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带动能力</w:t>
            </w: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带动产业数字化</w:t>
            </w: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服务传统企业</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企业是否为线下传统企业提供电商服务，助力其实现数字化转型。</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服务企业数量</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个</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报告年度内，企业服务的传统企业数量。</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restart"/>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赋能中小微企业</w:t>
            </w: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提供支撑服务</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是/否</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企业是否向中小企业开放端口，为其提供支撑服务，服务类型包括但不限于供需对接、资源支撑、金融信贷、技术保障、人才培训等。</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具体做法，取得进展及成效。可以提供具体案例。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71"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赋能企业数量</w:t>
            </w:r>
          </w:p>
        </w:tc>
        <w:tc>
          <w:tcPr>
            <w:tcW w:w="685" w:type="dxa"/>
            <w:noWrap/>
            <w:vAlign w:val="center"/>
          </w:tcPr>
          <w:p>
            <w:pPr>
              <w:widowControl/>
              <w:spacing w:before="156" w:after="156" w:line="28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个</w:t>
            </w:r>
          </w:p>
        </w:tc>
        <w:tc>
          <w:tcPr>
            <w:tcW w:w="4714"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报告年度内，企业提供的支撑服务覆盖的中小企业数量。</w:t>
            </w:r>
          </w:p>
        </w:tc>
        <w:tc>
          <w:tcPr>
            <w:tcW w:w="2671" w:type="dxa"/>
            <w:noWrap/>
            <w:vAlign w:val="center"/>
          </w:tcPr>
          <w:p>
            <w:pPr>
              <w:widowControl/>
              <w:spacing w:before="156" w:after="156" w:line="280" w:lineRule="exac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新闻报道等。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681" w:type="dxa"/>
            <w:gridSpan w:val="6"/>
            <w:noWrap/>
            <w:vAlign w:val="center"/>
          </w:tcPr>
          <w:p>
            <w:pPr>
              <w:widowControl/>
              <w:spacing w:before="156" w:after="156" w:line="280" w:lineRule="exact"/>
              <w:jc w:val="center"/>
              <w:rPr>
                <w:rFonts w:ascii="黑体" w:hAnsi="黑体" w:eastAsia="黑体" w:cs="宋体"/>
                <w:b/>
                <w:bCs/>
                <w:color w:val="000000"/>
                <w:kern w:val="0"/>
                <w:sz w:val="24"/>
              </w:rPr>
            </w:pPr>
            <w:r>
              <w:rPr>
                <w:rFonts w:hint="eastAsia" w:ascii="黑体" w:hAnsi="黑体" w:eastAsia="黑体" w:cs="宋体"/>
                <w:b/>
                <w:bCs/>
                <w:color w:val="000000"/>
                <w:kern w:val="0"/>
                <w:sz w:val="24"/>
              </w:rPr>
              <w:t>其他创新型电子商务企业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71" w:type="dxa"/>
            <w:noWrap/>
            <w:vAlign w:val="center"/>
          </w:tcPr>
          <w:p>
            <w:pPr>
              <w:widowControl/>
              <w:spacing w:before="156" w:after="156" w:line="280" w:lineRule="exact"/>
              <w:jc w:val="center"/>
              <w:rPr>
                <w:rFonts w:cs="等线 Light" w:asciiTheme="majorEastAsia" w:hAnsiTheme="majorEastAsia" w:eastAsiaTheme="majorEastAsia"/>
                <w:b/>
                <w:bCs/>
                <w:color w:val="000000"/>
                <w:kern w:val="0"/>
                <w:sz w:val="20"/>
                <w:szCs w:val="20"/>
              </w:rPr>
            </w:pPr>
            <w:r>
              <w:rPr>
                <w:rFonts w:hint="eastAsia" w:cs="等线 Light" w:asciiTheme="majorEastAsia" w:hAnsiTheme="majorEastAsia" w:eastAsiaTheme="majorEastAsia"/>
                <w:b/>
                <w:bCs/>
                <w:color w:val="000000"/>
                <w:kern w:val="0"/>
                <w:sz w:val="20"/>
                <w:szCs w:val="20"/>
              </w:rPr>
              <w:t>一级指标</w:t>
            </w:r>
          </w:p>
        </w:tc>
        <w:tc>
          <w:tcPr>
            <w:tcW w:w="2297" w:type="dxa"/>
            <w:noWrap/>
            <w:vAlign w:val="center"/>
          </w:tcPr>
          <w:p>
            <w:pPr>
              <w:widowControl/>
              <w:spacing w:before="156" w:after="156" w:line="280" w:lineRule="exact"/>
              <w:jc w:val="center"/>
              <w:rPr>
                <w:rFonts w:cs="等线 Light" w:asciiTheme="majorEastAsia" w:hAnsiTheme="majorEastAsia" w:eastAsiaTheme="majorEastAsia"/>
                <w:b/>
                <w:bCs/>
                <w:color w:val="000000"/>
                <w:kern w:val="0"/>
                <w:sz w:val="20"/>
                <w:szCs w:val="20"/>
              </w:rPr>
            </w:pPr>
            <w:r>
              <w:rPr>
                <w:rFonts w:hint="eastAsia" w:cs="等线 Light" w:asciiTheme="majorEastAsia" w:hAnsiTheme="majorEastAsia" w:eastAsiaTheme="majorEastAsia"/>
                <w:b/>
                <w:bCs/>
                <w:color w:val="000000"/>
                <w:kern w:val="0"/>
                <w:sz w:val="20"/>
                <w:szCs w:val="20"/>
              </w:rPr>
              <w:t>二级指标</w:t>
            </w:r>
          </w:p>
        </w:tc>
        <w:tc>
          <w:tcPr>
            <w:tcW w:w="3143" w:type="dxa"/>
            <w:noWrap/>
            <w:vAlign w:val="center"/>
          </w:tcPr>
          <w:p>
            <w:pPr>
              <w:widowControl/>
              <w:spacing w:before="156" w:after="156" w:line="280" w:lineRule="exact"/>
              <w:jc w:val="center"/>
              <w:rPr>
                <w:rFonts w:cs="等线 Light" w:asciiTheme="majorEastAsia" w:hAnsiTheme="majorEastAsia" w:eastAsiaTheme="majorEastAsia"/>
                <w:b/>
                <w:bCs/>
                <w:color w:val="000000"/>
                <w:kern w:val="0"/>
                <w:sz w:val="20"/>
                <w:szCs w:val="20"/>
              </w:rPr>
            </w:pPr>
            <w:r>
              <w:rPr>
                <w:rFonts w:hint="eastAsia" w:cs="等线 Light" w:asciiTheme="majorEastAsia" w:hAnsiTheme="majorEastAsia" w:eastAsiaTheme="majorEastAsia"/>
                <w:b/>
                <w:bCs/>
                <w:color w:val="000000"/>
                <w:kern w:val="0"/>
                <w:sz w:val="20"/>
                <w:szCs w:val="20"/>
              </w:rPr>
              <w:t>三级指标</w:t>
            </w:r>
          </w:p>
        </w:tc>
        <w:tc>
          <w:tcPr>
            <w:tcW w:w="685" w:type="dxa"/>
            <w:noWrap/>
            <w:vAlign w:val="center"/>
          </w:tcPr>
          <w:p>
            <w:pPr>
              <w:widowControl/>
              <w:spacing w:before="156" w:after="156" w:line="280" w:lineRule="exact"/>
              <w:jc w:val="center"/>
              <w:rPr>
                <w:rFonts w:cs="等线 Light" w:asciiTheme="majorEastAsia" w:hAnsiTheme="majorEastAsia" w:eastAsiaTheme="majorEastAsia"/>
                <w:b/>
                <w:bCs/>
                <w:color w:val="000000"/>
                <w:kern w:val="0"/>
                <w:sz w:val="20"/>
                <w:szCs w:val="20"/>
              </w:rPr>
            </w:pPr>
            <w:r>
              <w:rPr>
                <w:rFonts w:hint="eastAsia" w:cs="等线 Light" w:asciiTheme="majorEastAsia" w:hAnsiTheme="majorEastAsia" w:eastAsiaTheme="majorEastAsia"/>
                <w:b/>
                <w:bCs/>
                <w:color w:val="000000"/>
                <w:kern w:val="0"/>
                <w:sz w:val="20"/>
                <w:szCs w:val="20"/>
              </w:rPr>
              <w:t>单位</w:t>
            </w:r>
          </w:p>
        </w:tc>
        <w:tc>
          <w:tcPr>
            <w:tcW w:w="4714" w:type="dxa"/>
            <w:noWrap/>
            <w:vAlign w:val="center"/>
          </w:tcPr>
          <w:p>
            <w:pPr>
              <w:widowControl/>
              <w:spacing w:before="156" w:after="156" w:line="280" w:lineRule="exact"/>
              <w:jc w:val="center"/>
              <w:rPr>
                <w:rFonts w:cs="等线 Light" w:asciiTheme="majorEastAsia" w:hAnsiTheme="majorEastAsia" w:eastAsiaTheme="majorEastAsia"/>
                <w:b/>
                <w:bCs/>
                <w:color w:val="000000"/>
                <w:kern w:val="0"/>
                <w:sz w:val="20"/>
                <w:szCs w:val="20"/>
              </w:rPr>
            </w:pPr>
            <w:r>
              <w:rPr>
                <w:rFonts w:hint="eastAsia" w:cs="等线 Light" w:asciiTheme="majorEastAsia" w:hAnsiTheme="majorEastAsia" w:eastAsiaTheme="majorEastAsia"/>
                <w:b/>
                <w:bCs/>
                <w:color w:val="000000"/>
                <w:kern w:val="0"/>
                <w:sz w:val="20"/>
                <w:szCs w:val="20"/>
              </w:rPr>
              <w:t>指标解释与填报注意事项</w:t>
            </w:r>
          </w:p>
        </w:tc>
        <w:tc>
          <w:tcPr>
            <w:tcW w:w="2671" w:type="dxa"/>
            <w:noWrap/>
            <w:vAlign w:val="center"/>
          </w:tcPr>
          <w:p>
            <w:pPr>
              <w:widowControl/>
              <w:spacing w:before="156" w:after="156" w:line="280" w:lineRule="exact"/>
              <w:jc w:val="center"/>
              <w:rPr>
                <w:rFonts w:cs="等线 Light" w:asciiTheme="majorEastAsia" w:hAnsiTheme="majorEastAsia" w:eastAsiaTheme="majorEastAsia"/>
                <w:b/>
                <w:bCs/>
                <w:color w:val="000000"/>
                <w:kern w:val="0"/>
                <w:sz w:val="20"/>
                <w:szCs w:val="20"/>
              </w:rPr>
            </w:pPr>
            <w:r>
              <w:rPr>
                <w:rFonts w:hint="eastAsia" w:cs="等线 Light" w:asciiTheme="majorEastAsia" w:hAnsiTheme="majorEastAsia" w:eastAsiaTheme="majorEastAsia"/>
                <w:b/>
                <w:bCs/>
                <w:color w:val="000000"/>
                <w:kern w:val="0"/>
                <w:sz w:val="20"/>
                <w:szCs w:val="20"/>
              </w:rPr>
              <w:t>需提交证明材料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71" w:type="dxa"/>
            <w:vMerge w:val="restart"/>
            <w:noWrap/>
            <w:vAlign w:val="center"/>
          </w:tcPr>
          <w:p>
            <w:pPr>
              <w:widowControl/>
              <w:spacing w:before="156" w:after="156" w:line="280" w:lineRule="exact"/>
              <w:jc w:val="center"/>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经营能力</w:t>
            </w:r>
          </w:p>
        </w:tc>
        <w:tc>
          <w:tcPr>
            <w:tcW w:w="2297" w:type="dxa"/>
            <w:vMerge w:val="restart"/>
            <w:noWrap/>
            <w:vAlign w:val="center"/>
          </w:tcPr>
          <w:p>
            <w:pPr>
              <w:widowControl/>
              <w:spacing w:before="156" w:after="156" w:line="280" w:lineRule="exact"/>
              <w:jc w:val="center"/>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业务规模</w:t>
            </w:r>
          </w:p>
        </w:tc>
        <w:tc>
          <w:tcPr>
            <w:tcW w:w="3143" w:type="dxa"/>
            <w:noWrap/>
            <w:vAlign w:val="center"/>
          </w:tcPr>
          <w:p>
            <w:pPr>
              <w:widowControl/>
              <w:spacing w:before="156" w:after="156" w:line="280" w:lineRule="exact"/>
              <w:jc w:val="center"/>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主营业务交易额</w:t>
            </w:r>
          </w:p>
        </w:tc>
        <w:tc>
          <w:tcPr>
            <w:tcW w:w="685" w:type="dxa"/>
            <w:noWrap/>
            <w:vAlign w:val="center"/>
          </w:tcPr>
          <w:p>
            <w:pPr>
              <w:widowControl/>
              <w:spacing w:before="156" w:after="156" w:line="280" w:lineRule="exact"/>
              <w:jc w:val="center"/>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万元</w:t>
            </w:r>
          </w:p>
        </w:tc>
        <w:tc>
          <w:tcPr>
            <w:tcW w:w="4714" w:type="dxa"/>
            <w:noWrap/>
            <w:vAlign w:val="center"/>
          </w:tcPr>
          <w:p>
            <w:pPr>
              <w:widowControl/>
              <w:spacing w:before="156" w:after="156" w:line="280" w:lineRule="exact"/>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1.报告年度内，企业实现的主营业务交易额；</w:t>
            </w:r>
            <w:r>
              <w:rPr>
                <w:rFonts w:hint="eastAsia" w:cs="等线Light" w:asciiTheme="minorEastAsia" w:hAnsiTheme="minorEastAsia" w:eastAsiaTheme="minorEastAsia"/>
                <w:color w:val="000000"/>
                <w:kern w:val="0"/>
                <w:sz w:val="20"/>
                <w:szCs w:val="20"/>
              </w:rPr>
              <w:br w:type="textWrapping"/>
            </w:r>
            <w:r>
              <w:rPr>
                <w:rFonts w:hint="eastAsia" w:cs="等线Light" w:asciiTheme="minorEastAsia" w:hAnsiTheme="minorEastAsia" w:eastAsiaTheme="minorEastAsia"/>
                <w:color w:val="000000"/>
                <w:kern w:val="0"/>
                <w:sz w:val="20"/>
                <w:szCs w:val="20"/>
              </w:rPr>
              <w:t>2.单位：万元。不要自行改变单位；</w:t>
            </w:r>
            <w:r>
              <w:rPr>
                <w:rFonts w:hint="eastAsia" w:cs="等线Light" w:asciiTheme="minorEastAsia" w:hAnsiTheme="minorEastAsia" w:eastAsiaTheme="minorEastAsia"/>
                <w:color w:val="000000"/>
                <w:kern w:val="0"/>
                <w:sz w:val="20"/>
                <w:szCs w:val="20"/>
              </w:rPr>
              <w:br w:type="textWrapping"/>
            </w:r>
            <w:r>
              <w:rPr>
                <w:rFonts w:hint="eastAsia" w:cs="等线Light" w:asciiTheme="minorEastAsia" w:hAnsiTheme="minorEastAsia" w:eastAsiaTheme="minorEastAsia"/>
                <w:color w:val="000000"/>
                <w:kern w:val="0"/>
                <w:sz w:val="20"/>
                <w:szCs w:val="20"/>
              </w:rPr>
              <w:t>3.此数字应与申报书一致。</w:t>
            </w:r>
          </w:p>
        </w:tc>
        <w:tc>
          <w:tcPr>
            <w:tcW w:w="2671" w:type="dxa"/>
            <w:noWrap/>
            <w:vAlign w:val="center"/>
          </w:tcPr>
          <w:p>
            <w:pPr>
              <w:widowControl/>
              <w:spacing w:before="156" w:after="156" w:line="280" w:lineRule="exact"/>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等线Light"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等线Light"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主营业务交易额增长率</w:t>
            </w:r>
          </w:p>
        </w:tc>
        <w:tc>
          <w:tcPr>
            <w:tcW w:w="685" w:type="dxa"/>
            <w:noWrap/>
            <w:vAlign w:val="center"/>
          </w:tcPr>
          <w:p>
            <w:pPr>
              <w:widowControl/>
              <w:spacing w:before="156" w:after="156" w:line="280" w:lineRule="exact"/>
              <w:jc w:val="center"/>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w:t>
            </w:r>
          </w:p>
        </w:tc>
        <w:tc>
          <w:tcPr>
            <w:tcW w:w="4714" w:type="dxa"/>
            <w:noWrap/>
            <w:vAlign w:val="center"/>
          </w:tcPr>
          <w:p>
            <w:pPr>
              <w:widowControl/>
              <w:spacing w:before="156" w:after="156" w:line="280" w:lineRule="exact"/>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计算公式为：(报告年度末电子商务交易额/上一年度末电子商务交易额-1)×100%。</w:t>
            </w:r>
          </w:p>
        </w:tc>
        <w:tc>
          <w:tcPr>
            <w:tcW w:w="2671" w:type="dxa"/>
            <w:noWrap/>
            <w:vAlign w:val="center"/>
          </w:tcPr>
          <w:p>
            <w:pPr>
              <w:widowControl/>
              <w:spacing w:before="156" w:after="156" w:line="280" w:lineRule="exact"/>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等线Light" w:asciiTheme="minorEastAsia" w:hAnsiTheme="minorEastAsia" w:eastAsiaTheme="minorEastAsia"/>
                <w:color w:val="000000"/>
                <w:kern w:val="0"/>
                <w:sz w:val="20"/>
                <w:szCs w:val="20"/>
              </w:rPr>
            </w:pPr>
          </w:p>
        </w:tc>
        <w:tc>
          <w:tcPr>
            <w:tcW w:w="2297" w:type="dxa"/>
            <w:vMerge w:val="restart"/>
            <w:noWrap/>
            <w:vAlign w:val="center"/>
          </w:tcPr>
          <w:p>
            <w:pPr>
              <w:widowControl/>
              <w:spacing w:before="156" w:after="156" w:line="280" w:lineRule="exact"/>
              <w:jc w:val="center"/>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用户规模</w:t>
            </w:r>
          </w:p>
        </w:tc>
        <w:tc>
          <w:tcPr>
            <w:tcW w:w="3143" w:type="dxa"/>
            <w:noWrap/>
            <w:vAlign w:val="center"/>
          </w:tcPr>
          <w:p>
            <w:pPr>
              <w:widowControl/>
              <w:spacing w:before="156" w:after="156" w:line="280" w:lineRule="exact"/>
              <w:jc w:val="center"/>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用户注册数量</w:t>
            </w:r>
          </w:p>
        </w:tc>
        <w:tc>
          <w:tcPr>
            <w:tcW w:w="685" w:type="dxa"/>
            <w:noWrap/>
            <w:vAlign w:val="center"/>
          </w:tcPr>
          <w:p>
            <w:pPr>
              <w:widowControl/>
              <w:spacing w:before="156" w:after="156" w:line="280" w:lineRule="exact"/>
              <w:jc w:val="center"/>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个</w:t>
            </w:r>
          </w:p>
        </w:tc>
        <w:tc>
          <w:tcPr>
            <w:tcW w:w="4714" w:type="dxa"/>
            <w:noWrap/>
            <w:vAlign w:val="center"/>
          </w:tcPr>
          <w:p>
            <w:pPr>
              <w:widowControl/>
              <w:spacing w:before="156" w:after="156" w:line="280" w:lineRule="exact"/>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1.报告年度内，平台上的用户注册数量；</w:t>
            </w:r>
            <w:r>
              <w:rPr>
                <w:rFonts w:hint="eastAsia" w:cs="等线Light" w:asciiTheme="minorEastAsia" w:hAnsiTheme="minorEastAsia" w:eastAsiaTheme="minorEastAsia"/>
                <w:color w:val="000000"/>
                <w:kern w:val="0"/>
                <w:sz w:val="20"/>
                <w:szCs w:val="20"/>
              </w:rPr>
              <w:br w:type="textWrapping"/>
            </w:r>
            <w:r>
              <w:rPr>
                <w:rFonts w:hint="eastAsia" w:cs="等线Light" w:asciiTheme="minorEastAsia" w:hAnsiTheme="minorEastAsia" w:eastAsiaTheme="minorEastAsia"/>
                <w:color w:val="000000"/>
                <w:kern w:val="0"/>
                <w:sz w:val="20"/>
                <w:szCs w:val="20"/>
              </w:rPr>
              <w:t>2.此数字应与申报书一致。</w:t>
            </w:r>
          </w:p>
        </w:tc>
        <w:tc>
          <w:tcPr>
            <w:tcW w:w="2671" w:type="dxa"/>
            <w:noWrap/>
            <w:vAlign w:val="center"/>
          </w:tcPr>
          <w:p>
            <w:pPr>
              <w:widowControl/>
              <w:spacing w:before="156" w:after="156" w:line="280" w:lineRule="exact"/>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71" w:type="dxa"/>
            <w:vMerge w:val="continue"/>
            <w:noWrap/>
            <w:vAlign w:val="center"/>
          </w:tcPr>
          <w:p>
            <w:pPr>
              <w:widowControl/>
              <w:spacing w:before="156" w:after="156" w:line="280" w:lineRule="exact"/>
              <w:jc w:val="center"/>
              <w:rPr>
                <w:rFonts w:cs="等线Light"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等线Light"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用户注册数量增长率</w:t>
            </w:r>
          </w:p>
        </w:tc>
        <w:tc>
          <w:tcPr>
            <w:tcW w:w="685" w:type="dxa"/>
            <w:noWrap/>
            <w:vAlign w:val="center"/>
          </w:tcPr>
          <w:p>
            <w:pPr>
              <w:widowControl/>
              <w:spacing w:before="156" w:after="156" w:line="280" w:lineRule="exact"/>
              <w:jc w:val="center"/>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w:t>
            </w:r>
          </w:p>
        </w:tc>
        <w:tc>
          <w:tcPr>
            <w:tcW w:w="4714" w:type="dxa"/>
            <w:noWrap/>
            <w:vAlign w:val="center"/>
          </w:tcPr>
          <w:p>
            <w:pPr>
              <w:widowControl/>
              <w:spacing w:before="156" w:after="156" w:line="280" w:lineRule="exact"/>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计算公式为：(报告年度末用户注册数量/上一年度末用户注册数量-1)×100%。</w:t>
            </w:r>
          </w:p>
        </w:tc>
        <w:tc>
          <w:tcPr>
            <w:tcW w:w="2671" w:type="dxa"/>
            <w:noWrap/>
            <w:vAlign w:val="center"/>
          </w:tcPr>
          <w:p>
            <w:pPr>
              <w:widowControl/>
              <w:spacing w:before="156" w:after="156" w:line="280" w:lineRule="exact"/>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等线Light" w:asciiTheme="minorEastAsia" w:hAnsiTheme="minorEastAsia" w:eastAsiaTheme="minorEastAsia"/>
                <w:color w:val="000000"/>
                <w:kern w:val="0"/>
                <w:sz w:val="20"/>
                <w:szCs w:val="20"/>
              </w:rPr>
            </w:pPr>
          </w:p>
        </w:tc>
        <w:tc>
          <w:tcPr>
            <w:tcW w:w="2297" w:type="dxa"/>
            <w:vMerge w:val="restart"/>
            <w:noWrap/>
            <w:vAlign w:val="center"/>
          </w:tcPr>
          <w:p>
            <w:pPr>
              <w:widowControl/>
              <w:spacing w:before="156" w:after="156" w:line="280" w:lineRule="exact"/>
              <w:jc w:val="center"/>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其他规模</w:t>
            </w:r>
          </w:p>
        </w:tc>
        <w:tc>
          <w:tcPr>
            <w:tcW w:w="3143" w:type="dxa"/>
            <w:noWrap/>
            <w:vAlign w:val="center"/>
          </w:tcPr>
          <w:p>
            <w:pPr>
              <w:widowControl/>
              <w:spacing w:before="156" w:after="156" w:line="280" w:lineRule="exact"/>
              <w:jc w:val="center"/>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平台访问量（PV、UV）</w:t>
            </w:r>
          </w:p>
        </w:tc>
        <w:tc>
          <w:tcPr>
            <w:tcW w:w="685" w:type="dxa"/>
            <w:noWrap/>
            <w:vAlign w:val="center"/>
          </w:tcPr>
          <w:p>
            <w:pPr>
              <w:widowControl/>
              <w:spacing w:before="156" w:after="156" w:line="280" w:lineRule="exact"/>
              <w:jc w:val="center"/>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次</w:t>
            </w:r>
          </w:p>
        </w:tc>
        <w:tc>
          <w:tcPr>
            <w:tcW w:w="4714" w:type="dxa"/>
            <w:noWrap/>
            <w:vAlign w:val="center"/>
          </w:tcPr>
          <w:p>
            <w:pPr>
              <w:widowControl/>
              <w:spacing w:before="156" w:after="156" w:line="280" w:lineRule="exact"/>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1.报告年度内，页面浏览量或点击量、独立访问量；</w:t>
            </w:r>
            <w:r>
              <w:rPr>
                <w:rFonts w:hint="eastAsia" w:cs="等线Light" w:asciiTheme="minorEastAsia" w:hAnsiTheme="minorEastAsia" w:eastAsiaTheme="minorEastAsia"/>
                <w:color w:val="000000"/>
                <w:kern w:val="0"/>
                <w:sz w:val="20"/>
                <w:szCs w:val="20"/>
              </w:rPr>
              <w:br w:type="textWrapping"/>
            </w:r>
            <w:r>
              <w:rPr>
                <w:rFonts w:hint="eastAsia" w:cs="等线Light" w:asciiTheme="minorEastAsia" w:hAnsiTheme="minorEastAsia" w:eastAsiaTheme="minorEastAsia"/>
                <w:color w:val="000000"/>
                <w:kern w:val="0"/>
                <w:sz w:val="20"/>
                <w:szCs w:val="20"/>
              </w:rPr>
              <w:t>2.此数字应与申报书一致。</w:t>
            </w:r>
          </w:p>
        </w:tc>
        <w:tc>
          <w:tcPr>
            <w:tcW w:w="2671" w:type="dxa"/>
            <w:noWrap/>
            <w:vAlign w:val="center"/>
          </w:tcPr>
          <w:p>
            <w:pPr>
              <w:widowControl/>
              <w:spacing w:before="156" w:after="156" w:line="280" w:lineRule="exact"/>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等线Light"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等线Light"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平台访问量增长率</w:t>
            </w:r>
          </w:p>
        </w:tc>
        <w:tc>
          <w:tcPr>
            <w:tcW w:w="685" w:type="dxa"/>
            <w:noWrap/>
            <w:vAlign w:val="center"/>
          </w:tcPr>
          <w:p>
            <w:pPr>
              <w:widowControl/>
              <w:spacing w:before="156" w:after="156" w:line="280" w:lineRule="exact"/>
              <w:jc w:val="center"/>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w:t>
            </w:r>
          </w:p>
        </w:tc>
        <w:tc>
          <w:tcPr>
            <w:tcW w:w="4714" w:type="dxa"/>
            <w:noWrap/>
            <w:vAlign w:val="center"/>
          </w:tcPr>
          <w:p>
            <w:pPr>
              <w:widowControl/>
              <w:spacing w:before="156" w:after="156" w:line="280" w:lineRule="exact"/>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计算公式为：(报告年度末平台访问量数量/上一年度末平台访问量数量-1)×100%。</w:t>
            </w:r>
          </w:p>
        </w:tc>
        <w:tc>
          <w:tcPr>
            <w:tcW w:w="2671" w:type="dxa"/>
            <w:noWrap/>
            <w:vAlign w:val="center"/>
          </w:tcPr>
          <w:p>
            <w:pPr>
              <w:widowControl/>
              <w:spacing w:before="156" w:after="156" w:line="280" w:lineRule="exact"/>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71" w:type="dxa"/>
            <w:vMerge w:val="continue"/>
            <w:noWrap/>
            <w:vAlign w:val="center"/>
          </w:tcPr>
          <w:p>
            <w:pPr>
              <w:widowControl/>
              <w:spacing w:before="156" w:after="156" w:line="280" w:lineRule="exact"/>
              <w:jc w:val="center"/>
              <w:rPr>
                <w:rFonts w:cs="等线Light"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等线Light"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APP下载量</w:t>
            </w:r>
          </w:p>
        </w:tc>
        <w:tc>
          <w:tcPr>
            <w:tcW w:w="685" w:type="dxa"/>
            <w:noWrap/>
            <w:vAlign w:val="center"/>
          </w:tcPr>
          <w:p>
            <w:pPr>
              <w:widowControl/>
              <w:spacing w:before="156" w:after="156" w:line="280" w:lineRule="exact"/>
              <w:jc w:val="center"/>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次</w:t>
            </w:r>
          </w:p>
        </w:tc>
        <w:tc>
          <w:tcPr>
            <w:tcW w:w="4714" w:type="dxa"/>
            <w:noWrap/>
            <w:vAlign w:val="center"/>
          </w:tcPr>
          <w:p>
            <w:pPr>
              <w:widowControl/>
              <w:spacing w:before="156" w:after="156" w:line="280" w:lineRule="exact"/>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1.报告年度内，企业主要运营的移动端App的下载量。</w:t>
            </w:r>
            <w:r>
              <w:rPr>
                <w:rFonts w:hint="eastAsia" w:cs="等线Light" w:asciiTheme="minorEastAsia" w:hAnsiTheme="minorEastAsia" w:eastAsiaTheme="minorEastAsia"/>
                <w:color w:val="000000"/>
                <w:kern w:val="0"/>
                <w:sz w:val="20"/>
                <w:szCs w:val="20"/>
              </w:rPr>
              <w:br w:type="textWrapping"/>
            </w:r>
            <w:r>
              <w:rPr>
                <w:rFonts w:hint="eastAsia" w:cs="等线Light" w:asciiTheme="minorEastAsia" w:hAnsiTheme="minorEastAsia" w:eastAsiaTheme="minorEastAsia"/>
                <w:color w:val="000000"/>
                <w:kern w:val="0"/>
                <w:sz w:val="20"/>
                <w:szCs w:val="20"/>
              </w:rPr>
              <w:t>2.此数字应与申报书一致。</w:t>
            </w:r>
          </w:p>
        </w:tc>
        <w:tc>
          <w:tcPr>
            <w:tcW w:w="2671" w:type="dxa"/>
            <w:noWrap/>
            <w:vAlign w:val="center"/>
          </w:tcPr>
          <w:p>
            <w:pPr>
              <w:widowControl/>
              <w:spacing w:before="156" w:after="156" w:line="280" w:lineRule="exact"/>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企业自行填报，能体现该项内容的相关证明材料。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71" w:type="dxa"/>
            <w:vMerge w:val="continue"/>
            <w:noWrap/>
            <w:vAlign w:val="center"/>
          </w:tcPr>
          <w:p>
            <w:pPr>
              <w:widowControl/>
              <w:spacing w:before="156" w:after="156" w:line="280" w:lineRule="exact"/>
              <w:jc w:val="center"/>
              <w:rPr>
                <w:rFonts w:cs="等线Light" w:asciiTheme="minorEastAsia" w:hAnsiTheme="minorEastAsia" w:eastAsiaTheme="minorEastAsia"/>
                <w:color w:val="000000"/>
                <w:kern w:val="0"/>
                <w:sz w:val="20"/>
                <w:szCs w:val="20"/>
              </w:rPr>
            </w:pPr>
          </w:p>
        </w:tc>
        <w:tc>
          <w:tcPr>
            <w:tcW w:w="2297" w:type="dxa"/>
            <w:vMerge w:val="continue"/>
            <w:noWrap/>
            <w:vAlign w:val="center"/>
          </w:tcPr>
          <w:p>
            <w:pPr>
              <w:widowControl/>
              <w:spacing w:before="156" w:after="156" w:line="280" w:lineRule="exact"/>
              <w:jc w:val="center"/>
              <w:rPr>
                <w:rFonts w:cs="等线Light" w:asciiTheme="minorEastAsia" w:hAnsiTheme="minorEastAsia" w:eastAsiaTheme="minorEastAsia"/>
                <w:color w:val="000000"/>
                <w:kern w:val="0"/>
                <w:sz w:val="20"/>
                <w:szCs w:val="20"/>
              </w:rPr>
            </w:pPr>
          </w:p>
        </w:tc>
        <w:tc>
          <w:tcPr>
            <w:tcW w:w="3143" w:type="dxa"/>
            <w:noWrap/>
            <w:vAlign w:val="center"/>
          </w:tcPr>
          <w:p>
            <w:pPr>
              <w:widowControl/>
              <w:spacing w:before="156" w:after="156" w:line="280" w:lineRule="exact"/>
              <w:jc w:val="center"/>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APP量增长率</w:t>
            </w:r>
          </w:p>
        </w:tc>
        <w:tc>
          <w:tcPr>
            <w:tcW w:w="685" w:type="dxa"/>
            <w:noWrap/>
            <w:vAlign w:val="center"/>
          </w:tcPr>
          <w:p>
            <w:pPr>
              <w:widowControl/>
              <w:spacing w:before="156" w:after="156" w:line="280" w:lineRule="exact"/>
              <w:jc w:val="center"/>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w:t>
            </w:r>
          </w:p>
        </w:tc>
        <w:tc>
          <w:tcPr>
            <w:tcW w:w="4714" w:type="dxa"/>
            <w:noWrap/>
            <w:vAlign w:val="center"/>
          </w:tcPr>
          <w:p>
            <w:pPr>
              <w:widowControl/>
              <w:spacing w:before="156" w:after="156" w:line="280" w:lineRule="exact"/>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计算公式为：(报告年度末APP下载量/上一年度末APP下载量-1)×100%。</w:t>
            </w:r>
          </w:p>
        </w:tc>
        <w:tc>
          <w:tcPr>
            <w:tcW w:w="2671" w:type="dxa"/>
            <w:noWrap/>
            <w:vAlign w:val="center"/>
          </w:tcPr>
          <w:p>
            <w:pPr>
              <w:widowControl/>
              <w:spacing w:before="156" w:after="156" w:line="280" w:lineRule="exact"/>
              <w:rPr>
                <w:rFonts w:cs="等线Light" w:asciiTheme="minorEastAsia" w:hAnsiTheme="minorEastAsia" w:eastAsiaTheme="minorEastAsia"/>
                <w:color w:val="000000"/>
                <w:kern w:val="0"/>
                <w:sz w:val="20"/>
                <w:szCs w:val="20"/>
              </w:rPr>
            </w:pPr>
            <w:r>
              <w:rPr>
                <w:rFonts w:hint="eastAsia" w:cs="等线Light" w:asciiTheme="minorEastAsia" w:hAnsiTheme="minorEastAsia" w:eastAsiaTheme="minorEastAsia"/>
                <w:color w:val="000000"/>
                <w:kern w:val="0"/>
                <w:sz w:val="20"/>
                <w:szCs w:val="20"/>
              </w:rPr>
              <w:t>企业自行填报，能体现该项内容的相关证明材料。</w:t>
            </w:r>
          </w:p>
        </w:tc>
      </w:tr>
    </w:tbl>
    <w:p>
      <w:pPr>
        <w:jc w:val="left"/>
        <w:rPr>
          <w:rFonts w:ascii="黑体" w:eastAsia="黑体"/>
          <w:sz w:val="32"/>
          <w:szCs w:val="32"/>
        </w:rPr>
        <w:sectPr>
          <w:pgSz w:w="16838" w:h="11906" w:orient="landscape"/>
          <w:pgMar w:top="1588" w:right="2098" w:bottom="1474" w:left="1985" w:header="851" w:footer="2041" w:gutter="0"/>
          <w:pgNumType w:fmt="numberInDash"/>
          <w:cols w:space="425"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Light">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ZjM3NDcwNjZlYWM0MWYxZGRiZDAzMjg1NjNlZDIifQ=="/>
  </w:docVars>
  <w:rsids>
    <w:rsidRoot w:val="00CB5892"/>
    <w:rsid w:val="00CB5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2023-08-29T07:03:00Z</dcterms:created>
  <dc:creator>suixf</dc:creator>
  <cp:lastModifiedBy>suixf</cp:lastModifiedBy>
  <dcterms:modified xsi:type="dcterms:W3CDTF">2023-08-29T07:03:59Z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BD1CDA71999D406CB3CBD7A2971ED395_11</vt:lpwstr>
  </property>
</Properties>
</file>