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rPr>
      </w:pPr>
      <w:bookmarkStart w:id="0" w:name="_GoBack"/>
      <w:bookmarkEnd w:id="0"/>
      <w:r>
        <w:rPr>
          <w:rFonts w:hint="eastAsia" w:ascii="黑体" w:hAnsi="黑体" w:eastAsia="黑体" w:cs="黑体"/>
          <w:sz w:val="32"/>
          <w:szCs w:val="32"/>
          <w:lang w:val="en-US" w:eastAsia="zh-CN"/>
        </w:rPr>
        <w:t>附件1</w:t>
      </w:r>
    </w:p>
    <w:p>
      <w:pPr>
        <w:pStyle w:val="2"/>
        <w:bidi w:val="0"/>
      </w:pPr>
      <w:r>
        <w:rPr>
          <w:rFonts w:hint="eastAsia"/>
        </w:rPr>
        <w:t>黄冈市通用型</w:t>
      </w:r>
      <w:r>
        <w:rPr>
          <w:rFonts w:hint="eastAsia"/>
          <w:lang w:val="en-US" w:eastAsia="zh-CN"/>
        </w:rPr>
        <w:t>医疗服务价格</w:t>
      </w:r>
      <w:r>
        <w:rPr>
          <w:rFonts w:hint="eastAsia"/>
        </w:rPr>
        <w:t>项目清单（9</w:t>
      </w:r>
      <w:r>
        <w:t>2</w:t>
      </w:r>
      <w:r>
        <w:rPr>
          <w:rFonts w:hint="eastAsia"/>
        </w:rPr>
        <w:t>项）</w:t>
      </w:r>
    </w:p>
    <w:tbl>
      <w:tblPr>
        <w:tblStyle w:val="7"/>
        <w:tblW w:w="15025" w:type="dxa"/>
        <w:jc w:val="center"/>
        <w:tblInd w:w="0" w:type="dxa"/>
        <w:tblLayout w:type="fixed"/>
        <w:tblCellMar>
          <w:top w:w="0" w:type="dxa"/>
          <w:left w:w="108" w:type="dxa"/>
          <w:bottom w:w="0" w:type="dxa"/>
          <w:right w:w="108" w:type="dxa"/>
        </w:tblCellMar>
      </w:tblPr>
      <w:tblGrid>
        <w:gridCol w:w="571"/>
        <w:gridCol w:w="1271"/>
        <w:gridCol w:w="2215"/>
        <w:gridCol w:w="3172"/>
        <w:gridCol w:w="2163"/>
        <w:gridCol w:w="1020"/>
        <w:gridCol w:w="4613"/>
      </w:tblGrid>
      <w:tr>
        <w:tblPrEx>
          <w:tblLayout w:type="fixed"/>
          <w:tblCellMar>
            <w:top w:w="0" w:type="dxa"/>
            <w:left w:w="108" w:type="dxa"/>
            <w:bottom w:w="0" w:type="dxa"/>
            <w:right w:w="108" w:type="dxa"/>
          </w:tblCellMar>
        </w:tblPrEx>
        <w:trPr>
          <w:trHeight w:val="501" w:hRule="atLeast"/>
          <w:jc w:val="center"/>
        </w:trPr>
        <w:tc>
          <w:tcPr>
            <w:tcW w:w="5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宋体"/>
                <w:snapToGrid/>
                <w:sz w:val="18"/>
                <w:szCs w:val="18"/>
              </w:rPr>
            </w:pPr>
            <w:r>
              <w:rPr>
                <w:rFonts w:hint="eastAsia" w:ascii="黑体" w:hAnsi="黑体" w:eastAsia="黑体" w:cs="宋体"/>
                <w:snapToGrid/>
                <w:sz w:val="18"/>
                <w:szCs w:val="18"/>
              </w:rPr>
              <w:t>序号</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cs="宋体"/>
                <w:snapToGrid/>
                <w:sz w:val="18"/>
                <w:szCs w:val="18"/>
              </w:rPr>
            </w:pPr>
            <w:r>
              <w:rPr>
                <w:rFonts w:hint="eastAsia" w:ascii="黑体" w:hAnsi="黑体" w:eastAsia="黑体" w:cs="宋体"/>
                <w:snapToGrid/>
                <w:sz w:val="18"/>
                <w:szCs w:val="18"/>
              </w:rPr>
              <w:t>编码</w:t>
            </w:r>
          </w:p>
        </w:tc>
        <w:tc>
          <w:tcPr>
            <w:tcW w:w="221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宋体"/>
                <w:snapToGrid/>
                <w:sz w:val="18"/>
                <w:szCs w:val="18"/>
              </w:rPr>
            </w:pPr>
            <w:r>
              <w:rPr>
                <w:rFonts w:hint="eastAsia" w:ascii="黑体" w:hAnsi="黑体" w:eastAsia="黑体" w:cs="宋体"/>
                <w:snapToGrid/>
                <w:sz w:val="18"/>
                <w:szCs w:val="18"/>
              </w:rPr>
              <w:t>项目名称</w:t>
            </w:r>
          </w:p>
        </w:tc>
        <w:tc>
          <w:tcPr>
            <w:tcW w:w="317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宋体"/>
                <w:snapToGrid/>
                <w:sz w:val="18"/>
                <w:szCs w:val="18"/>
              </w:rPr>
            </w:pPr>
            <w:r>
              <w:rPr>
                <w:rFonts w:hint="eastAsia" w:ascii="黑体" w:hAnsi="黑体" w:eastAsia="黑体" w:cs="宋体"/>
                <w:snapToGrid/>
                <w:sz w:val="18"/>
                <w:szCs w:val="18"/>
              </w:rPr>
              <w:t>项目内涵</w:t>
            </w:r>
          </w:p>
        </w:tc>
        <w:tc>
          <w:tcPr>
            <w:tcW w:w="216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宋体"/>
                <w:snapToGrid/>
                <w:sz w:val="18"/>
                <w:szCs w:val="18"/>
              </w:rPr>
            </w:pPr>
            <w:r>
              <w:rPr>
                <w:rFonts w:hint="eastAsia" w:ascii="黑体" w:hAnsi="黑体" w:eastAsia="黑体" w:cs="宋体"/>
                <w:snapToGrid/>
                <w:sz w:val="18"/>
                <w:szCs w:val="18"/>
              </w:rPr>
              <w:t>除外内容</w:t>
            </w:r>
          </w:p>
        </w:tc>
        <w:tc>
          <w:tcPr>
            <w:tcW w:w="102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宋体"/>
                <w:snapToGrid/>
                <w:sz w:val="18"/>
                <w:szCs w:val="18"/>
              </w:rPr>
            </w:pPr>
            <w:r>
              <w:rPr>
                <w:rFonts w:hint="eastAsia" w:ascii="黑体" w:hAnsi="黑体" w:eastAsia="黑体" w:cs="宋体"/>
                <w:snapToGrid/>
                <w:sz w:val="18"/>
                <w:szCs w:val="18"/>
              </w:rPr>
              <w:t>计价</w:t>
            </w:r>
          </w:p>
        </w:tc>
        <w:tc>
          <w:tcPr>
            <w:tcW w:w="461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宋体"/>
                <w:snapToGrid/>
                <w:sz w:val="18"/>
                <w:szCs w:val="18"/>
              </w:rPr>
            </w:pPr>
            <w:r>
              <w:rPr>
                <w:rFonts w:hint="eastAsia" w:ascii="黑体" w:hAnsi="黑体" w:eastAsia="黑体" w:cs="宋体"/>
                <w:snapToGrid/>
                <w:sz w:val="18"/>
                <w:szCs w:val="18"/>
              </w:rPr>
              <w:t>说明</w:t>
            </w:r>
          </w:p>
        </w:tc>
      </w:tr>
      <w:tr>
        <w:tblPrEx>
          <w:tblLayout w:type="fixed"/>
          <w:tblCellMar>
            <w:top w:w="0" w:type="dxa"/>
            <w:left w:w="108" w:type="dxa"/>
            <w:bottom w:w="0" w:type="dxa"/>
            <w:right w:w="108" w:type="dxa"/>
          </w:tblCellMar>
        </w:tblPrEx>
        <w:trPr>
          <w:trHeight w:val="501" w:hRule="atLeast"/>
          <w:jc w:val="center"/>
        </w:trPr>
        <w:tc>
          <w:tcPr>
            <w:tcW w:w="57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snapToGrid/>
                <w:sz w:val="18"/>
                <w:szCs w:val="18"/>
              </w:rPr>
            </w:pPr>
            <w:r>
              <w:rPr>
                <w:rFonts w:eastAsia="等线"/>
                <w:sz w:val="22"/>
                <w:szCs w:val="22"/>
              </w:rPr>
              <w:t>1</w:t>
            </w:r>
          </w:p>
        </w:tc>
        <w:tc>
          <w:tcPr>
            <w:tcW w:w="12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宋体"/>
                <w:snapToGrid/>
                <w:sz w:val="18"/>
                <w:szCs w:val="18"/>
              </w:rPr>
            </w:pPr>
            <w:r>
              <w:rPr>
                <w:rFonts w:eastAsia="宋体"/>
                <w:snapToGrid/>
                <w:sz w:val="18"/>
                <w:szCs w:val="18"/>
              </w:rPr>
              <w:t>110100001</w:t>
            </w:r>
          </w:p>
        </w:tc>
        <w:tc>
          <w:tcPr>
            <w:tcW w:w="2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挂号费</w:t>
            </w:r>
          </w:p>
        </w:tc>
        <w:tc>
          <w:tcPr>
            <w:tcW w:w="31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含门诊、急诊及其为患者提供候诊就诊设施条件、病历档案袋、诊断书、收费清单</w:t>
            </w:r>
          </w:p>
        </w:tc>
        <w:tc>
          <w:tcPr>
            <w:tcW w:w="21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计算机预约挂号服务、初诊建病历、病历手册</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次</w:t>
            </w:r>
          </w:p>
        </w:tc>
        <w:tc>
          <w:tcPr>
            <w:tcW w:w="46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门诊注射、换药、针灸、理疗、推拿、血透、放射治疗按疗程收取一次挂号费,不同级别医院挂号费可拉开档次计价，不得超过四个档次</w:t>
            </w:r>
          </w:p>
        </w:tc>
      </w:tr>
      <w:tr>
        <w:tblPrEx>
          <w:tblLayout w:type="fixed"/>
          <w:tblCellMar>
            <w:top w:w="0" w:type="dxa"/>
            <w:left w:w="108" w:type="dxa"/>
            <w:bottom w:w="0" w:type="dxa"/>
            <w:right w:w="108" w:type="dxa"/>
          </w:tblCellMar>
        </w:tblPrEx>
        <w:trPr>
          <w:trHeight w:val="501" w:hRule="atLeast"/>
          <w:jc w:val="center"/>
        </w:trPr>
        <w:tc>
          <w:tcPr>
            <w:tcW w:w="57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snapToGrid/>
                <w:sz w:val="18"/>
                <w:szCs w:val="18"/>
              </w:rPr>
            </w:pPr>
            <w:r>
              <w:rPr>
                <w:rFonts w:eastAsia="等线"/>
                <w:sz w:val="22"/>
                <w:szCs w:val="22"/>
              </w:rPr>
              <w:t>2</w:t>
            </w:r>
          </w:p>
        </w:tc>
        <w:tc>
          <w:tcPr>
            <w:tcW w:w="12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宋体"/>
                <w:snapToGrid/>
                <w:sz w:val="18"/>
                <w:szCs w:val="18"/>
              </w:rPr>
            </w:pPr>
            <w:r>
              <w:rPr>
                <w:rFonts w:eastAsia="宋体"/>
                <w:snapToGrid/>
                <w:sz w:val="18"/>
                <w:szCs w:val="18"/>
              </w:rPr>
              <w:t>110100001-1</w:t>
            </w:r>
          </w:p>
        </w:tc>
        <w:tc>
          <w:tcPr>
            <w:tcW w:w="2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挂号费*提供计算机预约挂号服务的每人次加收</w:t>
            </w:r>
          </w:p>
        </w:tc>
        <w:tc>
          <w:tcPr>
            <w:tcW w:w="31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含门诊、急诊及其为患者提供候诊就诊设施条件、病历档案袋、诊断书、收费清单</w:t>
            </w:r>
          </w:p>
        </w:tc>
        <w:tc>
          <w:tcPr>
            <w:tcW w:w="21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计算机预约挂号服务、初诊建病历、病历手册</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p>
        </w:tc>
        <w:tc>
          <w:tcPr>
            <w:tcW w:w="46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门诊注射、换药、针灸、理疗、推拿、血透、放射治疗按疗程收取一次性挂号费。提供计算机预约挂号服务的每人次加收。初诊建病历及病历手册工本费每份合计不超过。▲"</w:t>
            </w:r>
          </w:p>
        </w:tc>
      </w:tr>
      <w:tr>
        <w:tblPrEx>
          <w:tblLayout w:type="fixed"/>
          <w:tblCellMar>
            <w:top w:w="0" w:type="dxa"/>
            <w:left w:w="108" w:type="dxa"/>
            <w:bottom w:w="0" w:type="dxa"/>
            <w:right w:w="108" w:type="dxa"/>
          </w:tblCellMar>
        </w:tblPrEx>
        <w:trPr>
          <w:trHeight w:val="501" w:hRule="atLeast"/>
          <w:jc w:val="center"/>
        </w:trPr>
        <w:tc>
          <w:tcPr>
            <w:tcW w:w="57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snapToGrid/>
                <w:sz w:val="18"/>
                <w:szCs w:val="18"/>
              </w:rPr>
            </w:pPr>
            <w:r>
              <w:rPr>
                <w:rFonts w:eastAsia="等线"/>
                <w:sz w:val="22"/>
                <w:szCs w:val="22"/>
              </w:rPr>
              <w:t>3</w:t>
            </w:r>
          </w:p>
        </w:tc>
        <w:tc>
          <w:tcPr>
            <w:tcW w:w="12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宋体"/>
                <w:snapToGrid/>
                <w:sz w:val="18"/>
                <w:szCs w:val="18"/>
              </w:rPr>
            </w:pPr>
            <w:r>
              <w:rPr>
                <w:rFonts w:eastAsia="宋体"/>
                <w:snapToGrid/>
                <w:sz w:val="18"/>
                <w:szCs w:val="18"/>
              </w:rPr>
              <w:t>1102-1</w:t>
            </w:r>
          </w:p>
        </w:tc>
        <w:tc>
          <w:tcPr>
            <w:tcW w:w="2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2.诊查费*口腔、妇科诊查费（含一次性口腔器械、一次性窥器、一次性纸垫等）在对应各级别诊查费基础上加收</w:t>
            </w:r>
          </w:p>
        </w:tc>
        <w:tc>
          <w:tcPr>
            <w:tcW w:w="31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21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p>
        </w:tc>
        <w:tc>
          <w:tcPr>
            <w:tcW w:w="46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门诊注射、换药、针灸、理疗、推拿、血透、放射治疗疗程中不再收取诊查费。口腔、妇科诊查费（含一次性口腔器械、一次性窥镜、一次性纸垫等）在对应各级别诊查费基础上加收。中医院和综合医院中医科诊查费在对应级别的价格基础上加收。</w:t>
            </w:r>
          </w:p>
        </w:tc>
      </w:tr>
      <w:tr>
        <w:tblPrEx>
          <w:tblLayout w:type="fixed"/>
          <w:tblCellMar>
            <w:top w:w="0" w:type="dxa"/>
            <w:left w:w="108" w:type="dxa"/>
            <w:bottom w:w="0" w:type="dxa"/>
            <w:right w:w="108" w:type="dxa"/>
          </w:tblCellMar>
        </w:tblPrEx>
        <w:trPr>
          <w:trHeight w:val="501" w:hRule="atLeast"/>
          <w:jc w:val="center"/>
        </w:trPr>
        <w:tc>
          <w:tcPr>
            <w:tcW w:w="57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snapToGrid/>
                <w:sz w:val="18"/>
                <w:szCs w:val="18"/>
              </w:rPr>
            </w:pPr>
            <w:r>
              <w:rPr>
                <w:rFonts w:eastAsia="等线"/>
                <w:sz w:val="22"/>
                <w:szCs w:val="22"/>
              </w:rPr>
              <w:t>4</w:t>
            </w:r>
          </w:p>
        </w:tc>
        <w:tc>
          <w:tcPr>
            <w:tcW w:w="12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宋体"/>
                <w:snapToGrid/>
                <w:sz w:val="18"/>
                <w:szCs w:val="18"/>
              </w:rPr>
            </w:pPr>
            <w:r>
              <w:rPr>
                <w:rFonts w:eastAsia="宋体"/>
                <w:snapToGrid/>
                <w:sz w:val="18"/>
                <w:szCs w:val="18"/>
              </w:rPr>
              <w:t>1102-2</w:t>
            </w:r>
          </w:p>
        </w:tc>
        <w:tc>
          <w:tcPr>
            <w:tcW w:w="2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2.诊查费*中医院和综合医院中医科诊查费在对应级别的价格基础上加收</w:t>
            </w:r>
          </w:p>
        </w:tc>
        <w:tc>
          <w:tcPr>
            <w:tcW w:w="31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21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p>
        </w:tc>
        <w:tc>
          <w:tcPr>
            <w:tcW w:w="46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门诊注射、换药、针灸、理疗、推拿、血透、放射治疗疗程中不再收取诊查费。口腔、妇科诊查费（含一次性口腔器械、一次性窥镜、一次性纸垫等）在对应各级别诊查费基础上加收。中医院和综合医院中医科诊查费在对应级别的价格基础上加收。</w:t>
            </w:r>
          </w:p>
        </w:tc>
      </w:tr>
      <w:tr>
        <w:tblPrEx>
          <w:tblLayout w:type="fixed"/>
          <w:tblCellMar>
            <w:top w:w="0" w:type="dxa"/>
            <w:left w:w="108" w:type="dxa"/>
            <w:bottom w:w="0" w:type="dxa"/>
            <w:right w:w="108" w:type="dxa"/>
          </w:tblCellMar>
        </w:tblPrEx>
        <w:trPr>
          <w:trHeight w:val="501" w:hRule="atLeast"/>
          <w:jc w:val="center"/>
        </w:trPr>
        <w:tc>
          <w:tcPr>
            <w:tcW w:w="57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snapToGrid/>
                <w:sz w:val="18"/>
                <w:szCs w:val="18"/>
              </w:rPr>
            </w:pPr>
            <w:r>
              <w:rPr>
                <w:rFonts w:eastAsia="等线"/>
                <w:sz w:val="22"/>
                <w:szCs w:val="22"/>
              </w:rPr>
              <w:t>5</w:t>
            </w:r>
          </w:p>
        </w:tc>
        <w:tc>
          <w:tcPr>
            <w:tcW w:w="12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宋体"/>
                <w:snapToGrid/>
                <w:sz w:val="18"/>
                <w:szCs w:val="18"/>
              </w:rPr>
            </w:pPr>
            <w:r>
              <w:rPr>
                <w:rFonts w:eastAsia="宋体"/>
                <w:snapToGrid/>
                <w:sz w:val="18"/>
                <w:szCs w:val="18"/>
              </w:rPr>
              <w:t>1102-3</w:t>
            </w:r>
          </w:p>
        </w:tc>
        <w:tc>
          <w:tcPr>
            <w:tcW w:w="2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2.诊查费*口腔、妇科诊查费（含一次性口腔器械、一次性窥器、一次性纸垫等）在对应各级别诊查费基础上加收</w:t>
            </w:r>
          </w:p>
        </w:tc>
        <w:tc>
          <w:tcPr>
            <w:tcW w:w="31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21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p>
        </w:tc>
        <w:tc>
          <w:tcPr>
            <w:tcW w:w="46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门诊注射、换药、针灸、理疗、推拿、血透、放射治疗疗程中不再收取诊查费。口腔、妇科诊查费（含一次性口腔器械、一次性窥镜、一次性纸垫等）在对应各级别诊查费基础上加收。中医院和综合医院中医科诊查费在对应级别的价格基础上加收。</w:t>
            </w:r>
          </w:p>
        </w:tc>
      </w:tr>
      <w:tr>
        <w:tblPrEx>
          <w:tblLayout w:type="fixed"/>
          <w:tblCellMar>
            <w:top w:w="0" w:type="dxa"/>
            <w:left w:w="108" w:type="dxa"/>
            <w:bottom w:w="0" w:type="dxa"/>
            <w:right w:w="108" w:type="dxa"/>
          </w:tblCellMar>
        </w:tblPrEx>
        <w:trPr>
          <w:trHeight w:val="501" w:hRule="atLeast"/>
          <w:jc w:val="center"/>
        </w:trPr>
        <w:tc>
          <w:tcPr>
            <w:tcW w:w="57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snapToGrid/>
                <w:sz w:val="18"/>
                <w:szCs w:val="18"/>
              </w:rPr>
            </w:pPr>
            <w:r>
              <w:rPr>
                <w:rFonts w:eastAsia="等线"/>
                <w:sz w:val="22"/>
                <w:szCs w:val="22"/>
              </w:rPr>
              <w:t>6</w:t>
            </w:r>
          </w:p>
        </w:tc>
        <w:tc>
          <w:tcPr>
            <w:tcW w:w="12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宋体"/>
                <w:snapToGrid/>
                <w:sz w:val="18"/>
                <w:szCs w:val="18"/>
              </w:rPr>
            </w:pPr>
            <w:r>
              <w:rPr>
                <w:rFonts w:eastAsia="宋体"/>
                <w:snapToGrid/>
                <w:sz w:val="18"/>
                <w:szCs w:val="18"/>
              </w:rPr>
              <w:t>1102-4</w:t>
            </w:r>
          </w:p>
        </w:tc>
        <w:tc>
          <w:tcPr>
            <w:tcW w:w="2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2.诊查费*中医院和综合医院中医科诊查费在对应级别的价格基础上加收</w:t>
            </w:r>
          </w:p>
        </w:tc>
        <w:tc>
          <w:tcPr>
            <w:tcW w:w="31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21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p>
        </w:tc>
        <w:tc>
          <w:tcPr>
            <w:tcW w:w="46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门诊注射、换药、针灸、理疗、推拿、血透、放射治疗疗程中不再收取诊查费。口腔、妇科诊查费（含一次性口腔器械、一次性窥镜、一次性纸垫等）在对应各级别诊查费基础上加收。中医院和综合医院中医科诊查费在对应级别的价格基础上加收。</w:t>
            </w:r>
          </w:p>
        </w:tc>
      </w:tr>
      <w:tr>
        <w:tblPrEx>
          <w:tblLayout w:type="fixed"/>
          <w:tblCellMar>
            <w:top w:w="0" w:type="dxa"/>
            <w:left w:w="108" w:type="dxa"/>
            <w:bottom w:w="0" w:type="dxa"/>
            <w:right w:w="108" w:type="dxa"/>
          </w:tblCellMar>
        </w:tblPrEx>
        <w:trPr>
          <w:trHeight w:val="501" w:hRule="atLeast"/>
          <w:jc w:val="center"/>
        </w:trPr>
        <w:tc>
          <w:tcPr>
            <w:tcW w:w="57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snapToGrid/>
                <w:sz w:val="18"/>
                <w:szCs w:val="18"/>
              </w:rPr>
            </w:pPr>
            <w:r>
              <w:rPr>
                <w:rFonts w:eastAsia="等线"/>
                <w:sz w:val="22"/>
                <w:szCs w:val="22"/>
              </w:rPr>
              <w:t>7</w:t>
            </w:r>
          </w:p>
        </w:tc>
        <w:tc>
          <w:tcPr>
            <w:tcW w:w="12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宋体"/>
                <w:snapToGrid/>
                <w:sz w:val="18"/>
                <w:szCs w:val="18"/>
              </w:rPr>
            </w:pPr>
            <w:r>
              <w:rPr>
                <w:rFonts w:eastAsia="宋体"/>
                <w:snapToGrid/>
                <w:sz w:val="18"/>
                <w:szCs w:val="18"/>
              </w:rPr>
              <w:t>110200001</w:t>
            </w:r>
          </w:p>
        </w:tc>
        <w:tc>
          <w:tcPr>
            <w:tcW w:w="2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普通门诊诊查费</w:t>
            </w:r>
          </w:p>
        </w:tc>
        <w:tc>
          <w:tcPr>
            <w:tcW w:w="31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指医护人员提供（技术劳务）的诊疗服务</w:t>
            </w:r>
          </w:p>
        </w:tc>
        <w:tc>
          <w:tcPr>
            <w:tcW w:w="21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p>
        </w:tc>
        <w:tc>
          <w:tcPr>
            <w:tcW w:w="46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方便门诊不收诊查费。</w:t>
            </w:r>
          </w:p>
        </w:tc>
      </w:tr>
      <w:tr>
        <w:tblPrEx>
          <w:tblLayout w:type="fixed"/>
          <w:tblCellMar>
            <w:top w:w="0" w:type="dxa"/>
            <w:left w:w="108" w:type="dxa"/>
            <w:bottom w:w="0" w:type="dxa"/>
            <w:right w:w="108" w:type="dxa"/>
          </w:tblCellMar>
        </w:tblPrEx>
        <w:trPr>
          <w:trHeight w:val="501" w:hRule="atLeast"/>
          <w:jc w:val="center"/>
        </w:trPr>
        <w:tc>
          <w:tcPr>
            <w:tcW w:w="57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snapToGrid/>
                <w:sz w:val="18"/>
                <w:szCs w:val="18"/>
              </w:rPr>
            </w:pPr>
            <w:r>
              <w:rPr>
                <w:rFonts w:eastAsia="等线"/>
                <w:sz w:val="22"/>
                <w:szCs w:val="22"/>
              </w:rPr>
              <w:t>8</w:t>
            </w:r>
          </w:p>
        </w:tc>
        <w:tc>
          <w:tcPr>
            <w:tcW w:w="12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宋体"/>
                <w:snapToGrid/>
                <w:sz w:val="18"/>
                <w:szCs w:val="18"/>
              </w:rPr>
            </w:pPr>
            <w:r>
              <w:rPr>
                <w:rFonts w:eastAsia="宋体"/>
                <w:snapToGrid/>
                <w:sz w:val="18"/>
                <w:szCs w:val="18"/>
              </w:rPr>
              <w:t>110200001-1</w:t>
            </w:r>
          </w:p>
        </w:tc>
        <w:tc>
          <w:tcPr>
            <w:tcW w:w="2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医师（含主治医师）</w:t>
            </w:r>
          </w:p>
        </w:tc>
        <w:tc>
          <w:tcPr>
            <w:tcW w:w="31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21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次</w:t>
            </w:r>
          </w:p>
        </w:tc>
        <w:tc>
          <w:tcPr>
            <w:tcW w:w="46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r>
      <w:tr>
        <w:tblPrEx>
          <w:tblLayout w:type="fixed"/>
          <w:tblCellMar>
            <w:top w:w="0" w:type="dxa"/>
            <w:left w:w="108" w:type="dxa"/>
            <w:bottom w:w="0" w:type="dxa"/>
            <w:right w:w="108" w:type="dxa"/>
          </w:tblCellMar>
        </w:tblPrEx>
        <w:trPr>
          <w:trHeight w:val="501" w:hRule="atLeast"/>
          <w:jc w:val="center"/>
        </w:trPr>
        <w:tc>
          <w:tcPr>
            <w:tcW w:w="57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snapToGrid/>
                <w:sz w:val="18"/>
                <w:szCs w:val="18"/>
              </w:rPr>
            </w:pPr>
            <w:r>
              <w:rPr>
                <w:rFonts w:eastAsia="等线"/>
                <w:sz w:val="22"/>
                <w:szCs w:val="22"/>
              </w:rPr>
              <w:t>9</w:t>
            </w:r>
          </w:p>
        </w:tc>
        <w:tc>
          <w:tcPr>
            <w:tcW w:w="12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宋体"/>
                <w:snapToGrid/>
                <w:sz w:val="18"/>
                <w:szCs w:val="18"/>
              </w:rPr>
            </w:pPr>
            <w:r>
              <w:rPr>
                <w:rFonts w:eastAsia="宋体"/>
                <w:snapToGrid/>
                <w:sz w:val="18"/>
                <w:szCs w:val="18"/>
              </w:rPr>
              <w:t>110200002</w:t>
            </w:r>
          </w:p>
        </w:tc>
        <w:tc>
          <w:tcPr>
            <w:tcW w:w="2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专家门诊诊查费</w:t>
            </w:r>
          </w:p>
        </w:tc>
        <w:tc>
          <w:tcPr>
            <w:tcW w:w="31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指高级职称医务人员提供（技术劳务）的诊疗服务</w:t>
            </w:r>
          </w:p>
        </w:tc>
        <w:tc>
          <w:tcPr>
            <w:tcW w:w="21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p>
        </w:tc>
        <w:tc>
          <w:tcPr>
            <w:tcW w:w="46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专家是指聘为高级职称的人员。挂牌专家名单由同级卫生行政主管部门审定并在挂号处予以公布，由群众自由选择。副主任医师、主任医师正常排班看普通门诊按医师级收取诊查费</w:t>
            </w:r>
          </w:p>
        </w:tc>
      </w:tr>
      <w:tr>
        <w:tblPrEx>
          <w:tblLayout w:type="fixed"/>
          <w:tblCellMar>
            <w:top w:w="0" w:type="dxa"/>
            <w:left w:w="108" w:type="dxa"/>
            <w:bottom w:w="0" w:type="dxa"/>
            <w:right w:w="108" w:type="dxa"/>
          </w:tblCellMar>
        </w:tblPrEx>
        <w:trPr>
          <w:trHeight w:val="501" w:hRule="atLeast"/>
          <w:jc w:val="center"/>
        </w:trPr>
        <w:tc>
          <w:tcPr>
            <w:tcW w:w="57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snapToGrid/>
                <w:sz w:val="18"/>
                <w:szCs w:val="18"/>
              </w:rPr>
            </w:pPr>
            <w:r>
              <w:rPr>
                <w:rFonts w:eastAsia="等线"/>
                <w:sz w:val="22"/>
                <w:szCs w:val="22"/>
              </w:rPr>
              <w:t>10</w:t>
            </w:r>
          </w:p>
        </w:tc>
        <w:tc>
          <w:tcPr>
            <w:tcW w:w="12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宋体"/>
                <w:snapToGrid/>
                <w:sz w:val="18"/>
                <w:szCs w:val="18"/>
              </w:rPr>
            </w:pPr>
            <w:r>
              <w:rPr>
                <w:rFonts w:eastAsia="宋体"/>
                <w:snapToGrid/>
                <w:sz w:val="18"/>
                <w:szCs w:val="18"/>
              </w:rPr>
              <w:t>110200002-1</w:t>
            </w:r>
          </w:p>
        </w:tc>
        <w:tc>
          <w:tcPr>
            <w:tcW w:w="2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主任医师</w:t>
            </w:r>
          </w:p>
        </w:tc>
        <w:tc>
          <w:tcPr>
            <w:tcW w:w="31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21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次</w:t>
            </w:r>
          </w:p>
        </w:tc>
        <w:tc>
          <w:tcPr>
            <w:tcW w:w="46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r>
      <w:tr>
        <w:tblPrEx>
          <w:tblLayout w:type="fixed"/>
          <w:tblCellMar>
            <w:top w:w="0" w:type="dxa"/>
            <w:left w:w="108" w:type="dxa"/>
            <w:bottom w:w="0" w:type="dxa"/>
            <w:right w:w="108" w:type="dxa"/>
          </w:tblCellMar>
        </w:tblPrEx>
        <w:trPr>
          <w:trHeight w:val="501" w:hRule="atLeast"/>
          <w:jc w:val="center"/>
        </w:trPr>
        <w:tc>
          <w:tcPr>
            <w:tcW w:w="57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snapToGrid/>
                <w:sz w:val="18"/>
                <w:szCs w:val="18"/>
              </w:rPr>
            </w:pPr>
            <w:r>
              <w:rPr>
                <w:rFonts w:eastAsia="等线"/>
                <w:sz w:val="22"/>
                <w:szCs w:val="22"/>
              </w:rPr>
              <w:t>11</w:t>
            </w:r>
          </w:p>
        </w:tc>
        <w:tc>
          <w:tcPr>
            <w:tcW w:w="12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宋体"/>
                <w:snapToGrid/>
                <w:sz w:val="18"/>
                <w:szCs w:val="18"/>
              </w:rPr>
            </w:pPr>
            <w:r>
              <w:rPr>
                <w:rFonts w:eastAsia="宋体"/>
                <w:snapToGrid/>
                <w:sz w:val="18"/>
                <w:szCs w:val="18"/>
              </w:rPr>
              <w:t>110200002-2</w:t>
            </w:r>
          </w:p>
        </w:tc>
        <w:tc>
          <w:tcPr>
            <w:tcW w:w="2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副主任医师</w:t>
            </w:r>
          </w:p>
        </w:tc>
        <w:tc>
          <w:tcPr>
            <w:tcW w:w="31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21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次</w:t>
            </w:r>
          </w:p>
        </w:tc>
        <w:tc>
          <w:tcPr>
            <w:tcW w:w="46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r>
      <w:tr>
        <w:tblPrEx>
          <w:tblLayout w:type="fixed"/>
          <w:tblCellMar>
            <w:top w:w="0" w:type="dxa"/>
            <w:left w:w="108" w:type="dxa"/>
            <w:bottom w:w="0" w:type="dxa"/>
            <w:right w:w="108" w:type="dxa"/>
          </w:tblCellMar>
        </w:tblPrEx>
        <w:trPr>
          <w:trHeight w:val="501" w:hRule="atLeast"/>
          <w:jc w:val="center"/>
        </w:trPr>
        <w:tc>
          <w:tcPr>
            <w:tcW w:w="57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snapToGrid/>
                <w:sz w:val="18"/>
                <w:szCs w:val="18"/>
              </w:rPr>
            </w:pPr>
            <w:r>
              <w:rPr>
                <w:rFonts w:eastAsia="等线"/>
                <w:sz w:val="22"/>
                <w:szCs w:val="22"/>
              </w:rPr>
              <w:t>12</w:t>
            </w:r>
          </w:p>
        </w:tc>
        <w:tc>
          <w:tcPr>
            <w:tcW w:w="12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宋体"/>
                <w:snapToGrid/>
                <w:sz w:val="18"/>
                <w:szCs w:val="18"/>
              </w:rPr>
            </w:pPr>
            <w:r>
              <w:rPr>
                <w:rFonts w:eastAsia="宋体"/>
                <w:snapToGrid/>
                <w:sz w:val="18"/>
                <w:szCs w:val="18"/>
              </w:rPr>
              <w:t>110200002-3</w:t>
            </w:r>
          </w:p>
        </w:tc>
        <w:tc>
          <w:tcPr>
            <w:tcW w:w="2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知名专家</w:t>
            </w:r>
          </w:p>
        </w:tc>
        <w:tc>
          <w:tcPr>
            <w:tcW w:w="31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是指享受国务院政府特殊津贴的专家提供的诊疗服务</w:t>
            </w:r>
          </w:p>
        </w:tc>
        <w:tc>
          <w:tcPr>
            <w:tcW w:w="21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次</w:t>
            </w:r>
          </w:p>
        </w:tc>
        <w:tc>
          <w:tcPr>
            <w:tcW w:w="46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①每半个工作日挂号不超过8个（含病人拿到检查报告后复诊1次）；②专家诊察区域须与普通门诊分开，设独立的诊室、候诊室、配备空调设备，专人为病人提供从挂号、诊疗、缴费、取药等全程导医；③知名专家正常排班看普通门诊只能按主任医师级别收取诊查费；④知名专家名单须报省物价局、卫生厅审核。▲</w:t>
            </w:r>
          </w:p>
        </w:tc>
      </w:tr>
      <w:tr>
        <w:tblPrEx>
          <w:tblLayout w:type="fixed"/>
          <w:tblCellMar>
            <w:top w:w="0" w:type="dxa"/>
            <w:left w:w="108" w:type="dxa"/>
            <w:bottom w:w="0" w:type="dxa"/>
            <w:right w:w="108" w:type="dxa"/>
          </w:tblCellMar>
        </w:tblPrEx>
        <w:trPr>
          <w:trHeight w:val="501" w:hRule="atLeast"/>
          <w:jc w:val="center"/>
        </w:trPr>
        <w:tc>
          <w:tcPr>
            <w:tcW w:w="57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snapToGrid/>
                <w:sz w:val="18"/>
                <w:szCs w:val="18"/>
              </w:rPr>
            </w:pPr>
            <w:r>
              <w:rPr>
                <w:rFonts w:eastAsia="等线"/>
                <w:sz w:val="22"/>
                <w:szCs w:val="22"/>
              </w:rPr>
              <w:t>13</w:t>
            </w:r>
          </w:p>
        </w:tc>
        <w:tc>
          <w:tcPr>
            <w:tcW w:w="12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宋体"/>
                <w:snapToGrid/>
                <w:sz w:val="18"/>
                <w:szCs w:val="18"/>
              </w:rPr>
            </w:pPr>
            <w:r>
              <w:rPr>
                <w:rFonts w:eastAsia="宋体"/>
                <w:snapToGrid/>
                <w:sz w:val="18"/>
                <w:szCs w:val="18"/>
              </w:rPr>
              <w:t>110200003</w:t>
            </w:r>
          </w:p>
        </w:tc>
        <w:tc>
          <w:tcPr>
            <w:tcW w:w="2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急诊诊查费</w:t>
            </w:r>
          </w:p>
        </w:tc>
        <w:tc>
          <w:tcPr>
            <w:tcW w:w="31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指医护人员提供的24小时急救、急症的诊疗服务</w:t>
            </w:r>
          </w:p>
        </w:tc>
        <w:tc>
          <w:tcPr>
            <w:tcW w:w="21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次</w:t>
            </w:r>
          </w:p>
        </w:tc>
        <w:tc>
          <w:tcPr>
            <w:tcW w:w="46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急诊诊查费：系指中心卫生院及以上医疗单位在所设的急诊科（室）内，根据患者病情为符合急诊条件的病人进行诊疗服务时所收取的诊查费用。节假日及夜间就诊不得按急诊收取诊查费。收取急诊诊查费后不另收门诊诊查费。▲</w:t>
            </w:r>
          </w:p>
        </w:tc>
      </w:tr>
      <w:tr>
        <w:tblPrEx>
          <w:tblLayout w:type="fixed"/>
          <w:tblCellMar>
            <w:top w:w="0" w:type="dxa"/>
            <w:left w:w="108" w:type="dxa"/>
            <w:bottom w:w="0" w:type="dxa"/>
            <w:right w:w="108" w:type="dxa"/>
          </w:tblCellMar>
        </w:tblPrEx>
        <w:trPr>
          <w:trHeight w:val="501" w:hRule="atLeast"/>
          <w:jc w:val="center"/>
        </w:trPr>
        <w:tc>
          <w:tcPr>
            <w:tcW w:w="57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snapToGrid/>
                <w:sz w:val="18"/>
                <w:szCs w:val="18"/>
              </w:rPr>
            </w:pPr>
            <w:r>
              <w:rPr>
                <w:rFonts w:eastAsia="等线"/>
                <w:sz w:val="22"/>
                <w:szCs w:val="22"/>
              </w:rPr>
              <w:t>14</w:t>
            </w:r>
          </w:p>
        </w:tc>
        <w:tc>
          <w:tcPr>
            <w:tcW w:w="12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宋体"/>
                <w:snapToGrid/>
                <w:sz w:val="18"/>
                <w:szCs w:val="18"/>
              </w:rPr>
            </w:pPr>
            <w:r>
              <w:rPr>
                <w:rFonts w:eastAsia="宋体"/>
                <w:snapToGrid/>
                <w:sz w:val="18"/>
                <w:szCs w:val="18"/>
              </w:rPr>
              <w:t>110200004</w:t>
            </w:r>
          </w:p>
        </w:tc>
        <w:tc>
          <w:tcPr>
            <w:tcW w:w="2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门急诊留观诊查费</w:t>
            </w:r>
          </w:p>
        </w:tc>
        <w:tc>
          <w:tcPr>
            <w:tcW w:w="31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含诊查、护理等</w:t>
            </w:r>
          </w:p>
        </w:tc>
        <w:tc>
          <w:tcPr>
            <w:tcW w:w="21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日</w:t>
            </w:r>
          </w:p>
        </w:tc>
        <w:tc>
          <w:tcPr>
            <w:tcW w:w="46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急诊留观不足12小时按半日计价，超过12小时不足24小时按一日计价</w:t>
            </w:r>
          </w:p>
        </w:tc>
      </w:tr>
      <w:tr>
        <w:tblPrEx>
          <w:tblLayout w:type="fixed"/>
          <w:tblCellMar>
            <w:top w:w="0" w:type="dxa"/>
            <w:left w:w="108" w:type="dxa"/>
            <w:bottom w:w="0" w:type="dxa"/>
            <w:right w:w="108" w:type="dxa"/>
          </w:tblCellMar>
        </w:tblPrEx>
        <w:trPr>
          <w:trHeight w:val="501" w:hRule="atLeast"/>
          <w:jc w:val="center"/>
        </w:trPr>
        <w:tc>
          <w:tcPr>
            <w:tcW w:w="57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snapToGrid/>
                <w:sz w:val="18"/>
                <w:szCs w:val="18"/>
              </w:rPr>
            </w:pPr>
            <w:r>
              <w:rPr>
                <w:rFonts w:eastAsia="等线"/>
                <w:sz w:val="22"/>
                <w:szCs w:val="22"/>
              </w:rPr>
              <w:t>15</w:t>
            </w:r>
          </w:p>
        </w:tc>
        <w:tc>
          <w:tcPr>
            <w:tcW w:w="12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宋体"/>
                <w:snapToGrid/>
                <w:sz w:val="18"/>
                <w:szCs w:val="18"/>
              </w:rPr>
            </w:pPr>
            <w:r>
              <w:rPr>
                <w:rFonts w:eastAsia="宋体"/>
                <w:snapToGrid/>
                <w:sz w:val="18"/>
                <w:szCs w:val="18"/>
              </w:rPr>
              <w:t>110200004-1</w:t>
            </w:r>
          </w:p>
        </w:tc>
        <w:tc>
          <w:tcPr>
            <w:tcW w:w="2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门急诊留观诊查费*急诊留观不足12小时按半日计价</w:t>
            </w:r>
          </w:p>
        </w:tc>
        <w:tc>
          <w:tcPr>
            <w:tcW w:w="31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含诊查、护理等</w:t>
            </w:r>
          </w:p>
        </w:tc>
        <w:tc>
          <w:tcPr>
            <w:tcW w:w="21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p>
        </w:tc>
        <w:tc>
          <w:tcPr>
            <w:tcW w:w="46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急诊留观不足12小时按半日计价，超过12小时不足24小时按一日计价。▲</w:t>
            </w:r>
          </w:p>
        </w:tc>
      </w:tr>
      <w:tr>
        <w:tblPrEx>
          <w:tblLayout w:type="fixed"/>
          <w:tblCellMar>
            <w:top w:w="0" w:type="dxa"/>
            <w:left w:w="108" w:type="dxa"/>
            <w:bottom w:w="0" w:type="dxa"/>
            <w:right w:w="108" w:type="dxa"/>
          </w:tblCellMar>
        </w:tblPrEx>
        <w:trPr>
          <w:trHeight w:val="501" w:hRule="atLeast"/>
          <w:jc w:val="center"/>
        </w:trPr>
        <w:tc>
          <w:tcPr>
            <w:tcW w:w="57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snapToGrid/>
                <w:sz w:val="18"/>
                <w:szCs w:val="18"/>
              </w:rPr>
            </w:pPr>
            <w:r>
              <w:rPr>
                <w:rFonts w:eastAsia="等线"/>
                <w:sz w:val="22"/>
                <w:szCs w:val="22"/>
              </w:rPr>
              <w:t>16</w:t>
            </w:r>
          </w:p>
        </w:tc>
        <w:tc>
          <w:tcPr>
            <w:tcW w:w="12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宋体"/>
                <w:snapToGrid/>
                <w:sz w:val="18"/>
                <w:szCs w:val="18"/>
              </w:rPr>
            </w:pPr>
            <w:r>
              <w:rPr>
                <w:rFonts w:eastAsia="宋体"/>
                <w:snapToGrid/>
                <w:sz w:val="18"/>
                <w:szCs w:val="18"/>
              </w:rPr>
              <w:t>110200005</w:t>
            </w:r>
          </w:p>
        </w:tc>
        <w:tc>
          <w:tcPr>
            <w:tcW w:w="2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住院诊查费</w:t>
            </w:r>
          </w:p>
        </w:tc>
        <w:tc>
          <w:tcPr>
            <w:tcW w:w="31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指医务人员技术劳务性服务</w:t>
            </w:r>
          </w:p>
        </w:tc>
        <w:tc>
          <w:tcPr>
            <w:tcW w:w="21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日</w:t>
            </w:r>
          </w:p>
        </w:tc>
        <w:tc>
          <w:tcPr>
            <w:tcW w:w="46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收费标准可以按医院级别和功能的不同，有一定差价</w:t>
            </w:r>
          </w:p>
        </w:tc>
      </w:tr>
      <w:tr>
        <w:tblPrEx>
          <w:tblLayout w:type="fixed"/>
          <w:tblCellMar>
            <w:top w:w="0" w:type="dxa"/>
            <w:left w:w="108" w:type="dxa"/>
            <w:bottom w:w="0" w:type="dxa"/>
            <w:right w:w="108" w:type="dxa"/>
          </w:tblCellMar>
        </w:tblPrEx>
        <w:trPr>
          <w:trHeight w:val="501" w:hRule="atLeast"/>
          <w:jc w:val="center"/>
        </w:trPr>
        <w:tc>
          <w:tcPr>
            <w:tcW w:w="57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snapToGrid/>
                <w:sz w:val="18"/>
                <w:szCs w:val="18"/>
              </w:rPr>
            </w:pPr>
            <w:r>
              <w:rPr>
                <w:rFonts w:eastAsia="等线"/>
                <w:sz w:val="22"/>
                <w:szCs w:val="22"/>
              </w:rPr>
              <w:t>17</w:t>
            </w:r>
          </w:p>
        </w:tc>
        <w:tc>
          <w:tcPr>
            <w:tcW w:w="12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宋体"/>
                <w:snapToGrid/>
                <w:sz w:val="18"/>
                <w:szCs w:val="18"/>
              </w:rPr>
            </w:pPr>
            <w:r>
              <w:rPr>
                <w:rFonts w:eastAsia="宋体"/>
                <w:snapToGrid/>
                <w:sz w:val="18"/>
                <w:szCs w:val="18"/>
              </w:rPr>
              <w:t>110300001</w:t>
            </w:r>
          </w:p>
        </w:tc>
        <w:tc>
          <w:tcPr>
            <w:tcW w:w="2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急诊监护费</w:t>
            </w:r>
          </w:p>
        </w:tc>
        <w:tc>
          <w:tcPr>
            <w:tcW w:w="31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含监护、床位、诊查、护理</w:t>
            </w:r>
          </w:p>
        </w:tc>
        <w:tc>
          <w:tcPr>
            <w:tcW w:w="21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监护仪器</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日</w:t>
            </w:r>
          </w:p>
        </w:tc>
        <w:tc>
          <w:tcPr>
            <w:tcW w:w="46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符合监护病房条件和管理标准，超过半日不足24小时按一日计算，不足半日按半日计算</w:t>
            </w:r>
          </w:p>
        </w:tc>
      </w:tr>
      <w:tr>
        <w:tblPrEx>
          <w:tblLayout w:type="fixed"/>
          <w:tblCellMar>
            <w:top w:w="0" w:type="dxa"/>
            <w:left w:w="108" w:type="dxa"/>
            <w:bottom w:w="0" w:type="dxa"/>
            <w:right w:w="108" w:type="dxa"/>
          </w:tblCellMar>
        </w:tblPrEx>
        <w:trPr>
          <w:trHeight w:val="501" w:hRule="atLeast"/>
          <w:jc w:val="center"/>
        </w:trPr>
        <w:tc>
          <w:tcPr>
            <w:tcW w:w="57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snapToGrid/>
                <w:sz w:val="18"/>
                <w:szCs w:val="18"/>
              </w:rPr>
            </w:pPr>
            <w:r>
              <w:rPr>
                <w:rFonts w:eastAsia="等线"/>
                <w:sz w:val="22"/>
                <w:szCs w:val="22"/>
              </w:rPr>
              <w:t>18</w:t>
            </w:r>
          </w:p>
        </w:tc>
        <w:tc>
          <w:tcPr>
            <w:tcW w:w="12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宋体"/>
                <w:snapToGrid/>
                <w:sz w:val="18"/>
                <w:szCs w:val="18"/>
              </w:rPr>
            </w:pPr>
            <w:r>
              <w:rPr>
                <w:rFonts w:eastAsia="宋体"/>
                <w:snapToGrid/>
                <w:sz w:val="18"/>
                <w:szCs w:val="18"/>
              </w:rPr>
              <w:t>110300001-1</w:t>
            </w:r>
          </w:p>
        </w:tc>
        <w:tc>
          <w:tcPr>
            <w:tcW w:w="2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急诊监护费* 符合监护病房条件和管理标准，不足半日按半日计算</w:t>
            </w:r>
          </w:p>
        </w:tc>
        <w:tc>
          <w:tcPr>
            <w:tcW w:w="31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含监护、床位、诊查、护理</w:t>
            </w:r>
          </w:p>
        </w:tc>
        <w:tc>
          <w:tcPr>
            <w:tcW w:w="21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监护仪器</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p>
        </w:tc>
        <w:tc>
          <w:tcPr>
            <w:tcW w:w="46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符合监护病房条件和管理标准，超过半日不足24小时按一日计算，不足半日按半日计算</w:t>
            </w:r>
          </w:p>
        </w:tc>
      </w:tr>
      <w:tr>
        <w:tblPrEx>
          <w:tblLayout w:type="fixed"/>
          <w:tblCellMar>
            <w:top w:w="0" w:type="dxa"/>
            <w:left w:w="108" w:type="dxa"/>
            <w:bottom w:w="0" w:type="dxa"/>
            <w:right w:w="108" w:type="dxa"/>
          </w:tblCellMar>
        </w:tblPrEx>
        <w:trPr>
          <w:trHeight w:val="501" w:hRule="atLeast"/>
          <w:jc w:val="center"/>
        </w:trPr>
        <w:tc>
          <w:tcPr>
            <w:tcW w:w="57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snapToGrid/>
                <w:sz w:val="18"/>
                <w:szCs w:val="18"/>
              </w:rPr>
            </w:pPr>
            <w:r>
              <w:rPr>
                <w:rFonts w:eastAsia="等线"/>
                <w:sz w:val="22"/>
                <w:szCs w:val="22"/>
              </w:rPr>
              <w:t>19</w:t>
            </w:r>
          </w:p>
        </w:tc>
        <w:tc>
          <w:tcPr>
            <w:tcW w:w="12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宋体"/>
                <w:snapToGrid/>
                <w:sz w:val="18"/>
                <w:szCs w:val="18"/>
              </w:rPr>
            </w:pPr>
            <w:r>
              <w:rPr>
                <w:rFonts w:eastAsia="宋体"/>
                <w:snapToGrid/>
                <w:sz w:val="18"/>
                <w:szCs w:val="18"/>
              </w:rPr>
              <w:t>110400001</w:t>
            </w:r>
          </w:p>
        </w:tc>
        <w:tc>
          <w:tcPr>
            <w:tcW w:w="2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院前急救费</w:t>
            </w:r>
          </w:p>
        </w:tc>
        <w:tc>
          <w:tcPr>
            <w:tcW w:w="31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指入院前的120急救或现场急救，含担架服务费、出诊费、诊查费、监护费、氧气费。</w:t>
            </w:r>
          </w:p>
        </w:tc>
        <w:tc>
          <w:tcPr>
            <w:tcW w:w="21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 xml:space="preserve">化验、治疗、药物、血液、特殊检查。 </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次</w:t>
            </w:r>
          </w:p>
        </w:tc>
        <w:tc>
          <w:tcPr>
            <w:tcW w:w="46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必须有医务人员随同出车。</w:t>
            </w:r>
          </w:p>
        </w:tc>
      </w:tr>
      <w:tr>
        <w:tblPrEx>
          <w:tblLayout w:type="fixed"/>
          <w:tblCellMar>
            <w:top w:w="0" w:type="dxa"/>
            <w:left w:w="108" w:type="dxa"/>
            <w:bottom w:w="0" w:type="dxa"/>
            <w:right w:w="108" w:type="dxa"/>
          </w:tblCellMar>
        </w:tblPrEx>
        <w:trPr>
          <w:trHeight w:val="501" w:hRule="atLeast"/>
          <w:jc w:val="center"/>
        </w:trPr>
        <w:tc>
          <w:tcPr>
            <w:tcW w:w="57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snapToGrid/>
                <w:sz w:val="18"/>
                <w:szCs w:val="18"/>
              </w:rPr>
            </w:pPr>
            <w:r>
              <w:rPr>
                <w:rFonts w:eastAsia="等线"/>
                <w:sz w:val="22"/>
                <w:szCs w:val="22"/>
              </w:rPr>
              <w:t>20</w:t>
            </w:r>
          </w:p>
        </w:tc>
        <w:tc>
          <w:tcPr>
            <w:tcW w:w="12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宋体"/>
                <w:snapToGrid/>
                <w:sz w:val="18"/>
                <w:szCs w:val="18"/>
              </w:rPr>
            </w:pPr>
            <w:r>
              <w:rPr>
                <w:rFonts w:eastAsia="宋体"/>
                <w:snapToGrid/>
                <w:sz w:val="18"/>
                <w:szCs w:val="18"/>
              </w:rPr>
              <w:t>110900001</w:t>
            </w:r>
          </w:p>
        </w:tc>
        <w:tc>
          <w:tcPr>
            <w:tcW w:w="2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普通病房床位费</w:t>
            </w:r>
          </w:p>
        </w:tc>
        <w:tc>
          <w:tcPr>
            <w:tcW w:w="31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含病床、床头柜、座椅(或木凳)、床垫、棉褥、棉被(或毯)、枕头、床单、病人服装、热水瓶、洗脸盆、废品袋(或篓)、大小便器等</w:t>
            </w:r>
          </w:p>
        </w:tc>
        <w:tc>
          <w:tcPr>
            <w:tcW w:w="21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p>
        </w:tc>
        <w:tc>
          <w:tcPr>
            <w:tcW w:w="46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1、医院应负责病房环境，配置用品和配备病人使用物品的清洁卫生，消毒工作，不准另列项收费；2、病人办理出入院手续，住院病历、更衣、被服换洗、测量身高、体重、呼吸、脉搏、血压、出入量记录等，均不准另外列项收费；3、病人在住院期间医护人员查房、病人转科、护送检查、护送治疗等，均不准另列项收费；4、精神病、烧伤、传染病床位在此价格基础上每床日加收；5、抢救室病床收费按同等同级病房标准收费，不准按监护病房标准收费；6、住院床位费以天数计算，一律计入不计出（即入院当天按一天计算收费，出院当天不计收费）；7、病房设有卫生间以及配备有电视机、电话并同时24小时提供热水的，允许在同等同级病床的收费标准的基础上每床日分别加收</w:t>
            </w:r>
            <w:r>
              <w:rPr>
                <w:rFonts w:hint="eastAsia" w:ascii="宋体" w:hAnsi="宋体" w:eastAsia="宋体" w:cs="宋体"/>
                <w:snapToGrid/>
                <w:sz w:val="18"/>
                <w:szCs w:val="18"/>
                <w:lang w:val="en-US" w:eastAsia="zh-CN"/>
              </w:rPr>
              <w:t>2元</w:t>
            </w:r>
            <w:r>
              <w:rPr>
                <w:rFonts w:hint="eastAsia" w:ascii="宋体" w:hAnsi="宋体" w:eastAsia="宋体" w:cs="宋体"/>
                <w:snapToGrid/>
                <w:sz w:val="18"/>
                <w:szCs w:val="18"/>
              </w:rPr>
              <w:t>；8、对门诊输液病人提供床位的不得收取床位费。</w:t>
            </w:r>
          </w:p>
        </w:tc>
      </w:tr>
      <w:tr>
        <w:tblPrEx>
          <w:tblLayout w:type="fixed"/>
          <w:tblCellMar>
            <w:top w:w="0" w:type="dxa"/>
            <w:left w:w="108" w:type="dxa"/>
            <w:bottom w:w="0" w:type="dxa"/>
            <w:right w:w="108" w:type="dxa"/>
          </w:tblCellMar>
        </w:tblPrEx>
        <w:trPr>
          <w:trHeight w:val="501" w:hRule="atLeast"/>
          <w:jc w:val="center"/>
        </w:trPr>
        <w:tc>
          <w:tcPr>
            <w:tcW w:w="57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snapToGrid/>
                <w:sz w:val="18"/>
                <w:szCs w:val="18"/>
              </w:rPr>
            </w:pPr>
            <w:r>
              <w:rPr>
                <w:rFonts w:eastAsia="等线"/>
                <w:sz w:val="22"/>
                <w:szCs w:val="22"/>
              </w:rPr>
              <w:t>21</w:t>
            </w:r>
          </w:p>
        </w:tc>
        <w:tc>
          <w:tcPr>
            <w:tcW w:w="12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宋体"/>
                <w:snapToGrid/>
                <w:sz w:val="18"/>
                <w:szCs w:val="18"/>
              </w:rPr>
            </w:pPr>
            <w:r>
              <w:rPr>
                <w:rFonts w:eastAsia="宋体"/>
                <w:snapToGrid/>
                <w:sz w:val="18"/>
                <w:szCs w:val="18"/>
              </w:rPr>
              <w:t>110900001a</w:t>
            </w:r>
          </w:p>
        </w:tc>
        <w:tc>
          <w:tcPr>
            <w:tcW w:w="2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单人间</w:t>
            </w:r>
          </w:p>
        </w:tc>
        <w:tc>
          <w:tcPr>
            <w:tcW w:w="31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21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床日</w:t>
            </w:r>
          </w:p>
        </w:tc>
        <w:tc>
          <w:tcPr>
            <w:tcW w:w="46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r>
      <w:tr>
        <w:tblPrEx>
          <w:tblLayout w:type="fixed"/>
          <w:tblCellMar>
            <w:top w:w="0" w:type="dxa"/>
            <w:left w:w="108" w:type="dxa"/>
            <w:bottom w:w="0" w:type="dxa"/>
            <w:right w:w="108" w:type="dxa"/>
          </w:tblCellMar>
        </w:tblPrEx>
        <w:trPr>
          <w:trHeight w:val="501" w:hRule="atLeast"/>
          <w:jc w:val="center"/>
        </w:trPr>
        <w:tc>
          <w:tcPr>
            <w:tcW w:w="57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snapToGrid/>
                <w:sz w:val="18"/>
                <w:szCs w:val="18"/>
              </w:rPr>
            </w:pPr>
            <w:r>
              <w:rPr>
                <w:rFonts w:eastAsia="等线"/>
                <w:sz w:val="22"/>
                <w:szCs w:val="22"/>
              </w:rPr>
              <w:t>22</w:t>
            </w:r>
          </w:p>
        </w:tc>
        <w:tc>
          <w:tcPr>
            <w:tcW w:w="12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宋体"/>
                <w:snapToGrid/>
                <w:sz w:val="18"/>
                <w:szCs w:val="18"/>
              </w:rPr>
            </w:pPr>
            <w:r>
              <w:rPr>
                <w:rFonts w:eastAsia="宋体"/>
                <w:snapToGrid/>
                <w:sz w:val="18"/>
                <w:szCs w:val="18"/>
              </w:rPr>
              <w:t>110900001b</w:t>
            </w:r>
          </w:p>
        </w:tc>
        <w:tc>
          <w:tcPr>
            <w:tcW w:w="2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双人间</w:t>
            </w:r>
          </w:p>
        </w:tc>
        <w:tc>
          <w:tcPr>
            <w:tcW w:w="31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21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床日</w:t>
            </w:r>
          </w:p>
        </w:tc>
        <w:tc>
          <w:tcPr>
            <w:tcW w:w="46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r>
      <w:tr>
        <w:tblPrEx>
          <w:tblLayout w:type="fixed"/>
          <w:tblCellMar>
            <w:top w:w="0" w:type="dxa"/>
            <w:left w:w="108" w:type="dxa"/>
            <w:bottom w:w="0" w:type="dxa"/>
            <w:right w:w="108" w:type="dxa"/>
          </w:tblCellMar>
        </w:tblPrEx>
        <w:trPr>
          <w:trHeight w:val="501" w:hRule="atLeast"/>
          <w:jc w:val="center"/>
        </w:trPr>
        <w:tc>
          <w:tcPr>
            <w:tcW w:w="57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snapToGrid/>
                <w:sz w:val="18"/>
                <w:szCs w:val="18"/>
              </w:rPr>
            </w:pPr>
            <w:r>
              <w:rPr>
                <w:rFonts w:eastAsia="等线"/>
                <w:sz w:val="22"/>
                <w:szCs w:val="22"/>
              </w:rPr>
              <w:t>23</w:t>
            </w:r>
          </w:p>
        </w:tc>
        <w:tc>
          <w:tcPr>
            <w:tcW w:w="12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宋体"/>
                <w:snapToGrid/>
                <w:sz w:val="18"/>
                <w:szCs w:val="18"/>
              </w:rPr>
            </w:pPr>
            <w:r>
              <w:rPr>
                <w:rFonts w:eastAsia="宋体"/>
                <w:snapToGrid/>
                <w:sz w:val="18"/>
                <w:szCs w:val="18"/>
              </w:rPr>
              <w:t>110900001c</w:t>
            </w:r>
          </w:p>
        </w:tc>
        <w:tc>
          <w:tcPr>
            <w:tcW w:w="2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3人间</w:t>
            </w:r>
          </w:p>
        </w:tc>
        <w:tc>
          <w:tcPr>
            <w:tcW w:w="31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21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床日</w:t>
            </w:r>
          </w:p>
        </w:tc>
        <w:tc>
          <w:tcPr>
            <w:tcW w:w="46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r>
      <w:tr>
        <w:tblPrEx>
          <w:tblLayout w:type="fixed"/>
          <w:tblCellMar>
            <w:top w:w="0" w:type="dxa"/>
            <w:left w:w="108" w:type="dxa"/>
            <w:bottom w:w="0" w:type="dxa"/>
            <w:right w:w="108" w:type="dxa"/>
          </w:tblCellMar>
        </w:tblPrEx>
        <w:trPr>
          <w:trHeight w:val="501" w:hRule="atLeast"/>
          <w:jc w:val="center"/>
        </w:trPr>
        <w:tc>
          <w:tcPr>
            <w:tcW w:w="57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snapToGrid/>
                <w:sz w:val="18"/>
                <w:szCs w:val="18"/>
              </w:rPr>
            </w:pPr>
            <w:r>
              <w:rPr>
                <w:rFonts w:eastAsia="等线"/>
                <w:sz w:val="22"/>
                <w:szCs w:val="22"/>
              </w:rPr>
              <w:t>24</w:t>
            </w:r>
          </w:p>
        </w:tc>
        <w:tc>
          <w:tcPr>
            <w:tcW w:w="12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宋体"/>
                <w:snapToGrid/>
                <w:sz w:val="18"/>
                <w:szCs w:val="18"/>
              </w:rPr>
            </w:pPr>
            <w:r>
              <w:rPr>
                <w:rFonts w:eastAsia="宋体"/>
                <w:snapToGrid/>
                <w:sz w:val="18"/>
                <w:szCs w:val="18"/>
              </w:rPr>
              <w:t>110900001d</w:t>
            </w:r>
          </w:p>
        </w:tc>
        <w:tc>
          <w:tcPr>
            <w:tcW w:w="2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4人间及以上</w:t>
            </w:r>
          </w:p>
        </w:tc>
        <w:tc>
          <w:tcPr>
            <w:tcW w:w="31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21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床日</w:t>
            </w:r>
          </w:p>
        </w:tc>
        <w:tc>
          <w:tcPr>
            <w:tcW w:w="46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r>
      <w:tr>
        <w:tblPrEx>
          <w:tblLayout w:type="fixed"/>
          <w:tblCellMar>
            <w:top w:w="0" w:type="dxa"/>
            <w:left w:w="108" w:type="dxa"/>
            <w:bottom w:w="0" w:type="dxa"/>
            <w:right w:w="108" w:type="dxa"/>
          </w:tblCellMar>
        </w:tblPrEx>
        <w:trPr>
          <w:trHeight w:val="501" w:hRule="atLeast"/>
          <w:jc w:val="center"/>
        </w:trPr>
        <w:tc>
          <w:tcPr>
            <w:tcW w:w="57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snapToGrid/>
                <w:sz w:val="18"/>
                <w:szCs w:val="18"/>
              </w:rPr>
            </w:pPr>
            <w:r>
              <w:rPr>
                <w:rFonts w:eastAsia="等线"/>
                <w:sz w:val="22"/>
                <w:szCs w:val="22"/>
              </w:rPr>
              <w:t>25</w:t>
            </w:r>
          </w:p>
        </w:tc>
        <w:tc>
          <w:tcPr>
            <w:tcW w:w="12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宋体"/>
                <w:snapToGrid/>
                <w:sz w:val="18"/>
                <w:szCs w:val="18"/>
              </w:rPr>
            </w:pPr>
            <w:r>
              <w:rPr>
                <w:rFonts w:eastAsia="宋体"/>
                <w:snapToGrid/>
                <w:sz w:val="18"/>
                <w:szCs w:val="18"/>
              </w:rPr>
              <w:t>110900002</w:t>
            </w:r>
          </w:p>
        </w:tc>
        <w:tc>
          <w:tcPr>
            <w:tcW w:w="2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napToGrid/>
                <w:sz w:val="18"/>
                <w:szCs w:val="18"/>
              </w:rPr>
            </w:pPr>
            <w:r>
              <w:rPr>
                <w:rFonts w:hint="eastAsia" w:ascii="宋体" w:hAnsi="宋体" w:eastAsia="宋体" w:cs="宋体"/>
                <w:snapToGrid/>
                <w:sz w:val="18"/>
                <w:szCs w:val="18"/>
              </w:rPr>
              <w:t>层流洁净病房床位费</w:t>
            </w:r>
          </w:p>
        </w:tc>
        <w:tc>
          <w:tcPr>
            <w:tcW w:w="31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napToGrid/>
                <w:sz w:val="18"/>
                <w:szCs w:val="18"/>
              </w:rPr>
            </w:pPr>
            <w:r>
              <w:rPr>
                <w:rFonts w:hint="eastAsia" w:ascii="宋体" w:hAnsi="宋体" w:eastAsia="宋体" w:cs="宋体"/>
                <w:snapToGrid/>
                <w:sz w:val="18"/>
                <w:szCs w:val="18"/>
              </w:rPr>
              <w:t>指达到规定洁净级别、有层流装置,风淋通道的层流洁净间，采用全封闭管理，有严格消毒隔离措施及对外通话系统</w:t>
            </w:r>
          </w:p>
        </w:tc>
        <w:tc>
          <w:tcPr>
            <w:tcW w:w="21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napToGrid/>
                <w:sz w:val="18"/>
                <w:szCs w:val="18"/>
              </w:rPr>
            </w:pP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napToGrid/>
                <w:sz w:val="18"/>
                <w:szCs w:val="18"/>
              </w:rPr>
            </w:pPr>
            <w:r>
              <w:rPr>
                <w:rFonts w:hint="eastAsia" w:ascii="宋体" w:hAnsi="宋体" w:eastAsia="宋体" w:cs="宋体"/>
                <w:snapToGrid/>
                <w:sz w:val="18"/>
                <w:szCs w:val="18"/>
              </w:rPr>
              <w:t>床日(舱)</w:t>
            </w:r>
          </w:p>
        </w:tc>
        <w:tc>
          <w:tcPr>
            <w:tcW w:w="46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napToGrid/>
                <w:sz w:val="18"/>
                <w:szCs w:val="18"/>
              </w:rPr>
            </w:pPr>
            <w:r>
              <w:rPr>
                <w:rFonts w:hint="eastAsia" w:ascii="宋体" w:hAnsi="宋体" w:eastAsia="宋体" w:cs="宋体"/>
                <w:snapToGrid/>
                <w:sz w:val="18"/>
                <w:szCs w:val="18"/>
              </w:rPr>
              <w:t>2015年以后新、改建的病房按（鄂价农医[2015]169号）文件规定进行备案或核定价格,不另收空调费、取暖费</w:t>
            </w:r>
          </w:p>
        </w:tc>
      </w:tr>
      <w:tr>
        <w:tblPrEx>
          <w:tblLayout w:type="fixed"/>
          <w:tblCellMar>
            <w:top w:w="0" w:type="dxa"/>
            <w:left w:w="108" w:type="dxa"/>
            <w:bottom w:w="0" w:type="dxa"/>
            <w:right w:w="108" w:type="dxa"/>
          </w:tblCellMar>
        </w:tblPrEx>
        <w:trPr>
          <w:trHeight w:val="501" w:hRule="atLeast"/>
          <w:jc w:val="center"/>
        </w:trPr>
        <w:tc>
          <w:tcPr>
            <w:tcW w:w="57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snapToGrid/>
                <w:sz w:val="18"/>
                <w:szCs w:val="18"/>
              </w:rPr>
            </w:pPr>
            <w:r>
              <w:rPr>
                <w:rFonts w:eastAsia="等线"/>
                <w:sz w:val="22"/>
                <w:szCs w:val="22"/>
              </w:rPr>
              <w:t>26</w:t>
            </w:r>
          </w:p>
        </w:tc>
        <w:tc>
          <w:tcPr>
            <w:tcW w:w="12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宋体"/>
                <w:snapToGrid/>
                <w:sz w:val="18"/>
                <w:szCs w:val="18"/>
              </w:rPr>
            </w:pPr>
            <w:r>
              <w:rPr>
                <w:rFonts w:eastAsia="宋体"/>
                <w:snapToGrid/>
                <w:sz w:val="18"/>
                <w:szCs w:val="18"/>
              </w:rPr>
              <w:t>110900003</w:t>
            </w:r>
          </w:p>
        </w:tc>
        <w:tc>
          <w:tcPr>
            <w:tcW w:w="2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监护病房床位费</w:t>
            </w:r>
          </w:p>
        </w:tc>
        <w:tc>
          <w:tcPr>
            <w:tcW w:w="31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指配有中心监护台、心电监护仪及其它监护抢救设施,符合ICU、CCU标准的单人或多人监护病房，相对封闭管理</w:t>
            </w:r>
          </w:p>
        </w:tc>
        <w:tc>
          <w:tcPr>
            <w:tcW w:w="21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床日</w:t>
            </w:r>
          </w:p>
        </w:tc>
        <w:tc>
          <w:tcPr>
            <w:tcW w:w="46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保留普通床位的，普通床位另计价，不另计空调费和取暖费。</w:t>
            </w:r>
          </w:p>
        </w:tc>
      </w:tr>
      <w:tr>
        <w:tblPrEx>
          <w:tblLayout w:type="fixed"/>
          <w:tblCellMar>
            <w:top w:w="0" w:type="dxa"/>
            <w:left w:w="108" w:type="dxa"/>
            <w:bottom w:w="0" w:type="dxa"/>
            <w:right w:w="108" w:type="dxa"/>
          </w:tblCellMar>
        </w:tblPrEx>
        <w:trPr>
          <w:trHeight w:val="501" w:hRule="atLeast"/>
          <w:jc w:val="center"/>
        </w:trPr>
        <w:tc>
          <w:tcPr>
            <w:tcW w:w="57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snapToGrid/>
                <w:sz w:val="18"/>
                <w:szCs w:val="18"/>
              </w:rPr>
            </w:pPr>
            <w:r>
              <w:rPr>
                <w:rFonts w:eastAsia="等线"/>
                <w:sz w:val="22"/>
                <w:szCs w:val="22"/>
              </w:rPr>
              <w:t>27</w:t>
            </w:r>
          </w:p>
        </w:tc>
        <w:tc>
          <w:tcPr>
            <w:tcW w:w="12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宋体"/>
                <w:snapToGrid/>
                <w:sz w:val="18"/>
                <w:szCs w:val="18"/>
              </w:rPr>
            </w:pPr>
            <w:r>
              <w:rPr>
                <w:rFonts w:eastAsia="宋体"/>
                <w:snapToGrid/>
                <w:sz w:val="18"/>
                <w:szCs w:val="18"/>
              </w:rPr>
              <w:t>110900004</w:t>
            </w:r>
          </w:p>
        </w:tc>
        <w:tc>
          <w:tcPr>
            <w:tcW w:w="2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特殊防护病房床位费</w:t>
            </w:r>
          </w:p>
        </w:tc>
        <w:tc>
          <w:tcPr>
            <w:tcW w:w="31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指核素内照射治疗病房等</w:t>
            </w:r>
          </w:p>
        </w:tc>
        <w:tc>
          <w:tcPr>
            <w:tcW w:w="21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床日</w:t>
            </w:r>
          </w:p>
        </w:tc>
        <w:tc>
          <w:tcPr>
            <w:tcW w:w="46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保留普通床位的，普通床位另外计费，不另收空调费、取暖费▲</w:t>
            </w:r>
          </w:p>
        </w:tc>
      </w:tr>
      <w:tr>
        <w:tblPrEx>
          <w:tblLayout w:type="fixed"/>
          <w:tblCellMar>
            <w:top w:w="0" w:type="dxa"/>
            <w:left w:w="108" w:type="dxa"/>
            <w:bottom w:w="0" w:type="dxa"/>
            <w:right w:w="108" w:type="dxa"/>
          </w:tblCellMar>
        </w:tblPrEx>
        <w:trPr>
          <w:trHeight w:val="501" w:hRule="atLeast"/>
          <w:jc w:val="center"/>
        </w:trPr>
        <w:tc>
          <w:tcPr>
            <w:tcW w:w="57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snapToGrid/>
                <w:sz w:val="18"/>
                <w:szCs w:val="18"/>
              </w:rPr>
            </w:pPr>
            <w:r>
              <w:rPr>
                <w:rFonts w:eastAsia="等线"/>
                <w:sz w:val="22"/>
                <w:szCs w:val="22"/>
              </w:rPr>
              <w:t>28</w:t>
            </w:r>
          </w:p>
        </w:tc>
        <w:tc>
          <w:tcPr>
            <w:tcW w:w="12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宋体"/>
                <w:snapToGrid/>
                <w:sz w:val="18"/>
                <w:szCs w:val="18"/>
              </w:rPr>
            </w:pPr>
            <w:r>
              <w:rPr>
                <w:rFonts w:eastAsia="宋体"/>
                <w:snapToGrid/>
                <w:sz w:val="18"/>
                <w:szCs w:val="18"/>
              </w:rPr>
              <w:t>110900005</w:t>
            </w:r>
          </w:p>
        </w:tc>
        <w:tc>
          <w:tcPr>
            <w:tcW w:w="2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急诊观察床位费</w:t>
            </w:r>
          </w:p>
        </w:tc>
        <w:tc>
          <w:tcPr>
            <w:tcW w:w="31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21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床日</w:t>
            </w:r>
          </w:p>
        </w:tc>
        <w:tc>
          <w:tcPr>
            <w:tcW w:w="46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在门诊设立的急诊观察床位费按此标准收费，符合病房条件和管理标准的急诊观察床，按病房有关标准计价。床位费以日计价，不足12小时按半日计价，超过12小时，不足24小时按一日计价。▲</w:t>
            </w:r>
          </w:p>
        </w:tc>
      </w:tr>
      <w:tr>
        <w:tblPrEx>
          <w:tblLayout w:type="fixed"/>
          <w:tblCellMar>
            <w:top w:w="0" w:type="dxa"/>
            <w:left w:w="108" w:type="dxa"/>
            <w:bottom w:w="0" w:type="dxa"/>
            <w:right w:w="108" w:type="dxa"/>
          </w:tblCellMar>
        </w:tblPrEx>
        <w:trPr>
          <w:trHeight w:val="501" w:hRule="atLeast"/>
          <w:jc w:val="center"/>
        </w:trPr>
        <w:tc>
          <w:tcPr>
            <w:tcW w:w="57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snapToGrid/>
                <w:sz w:val="18"/>
                <w:szCs w:val="18"/>
              </w:rPr>
            </w:pPr>
            <w:r>
              <w:rPr>
                <w:rFonts w:eastAsia="等线"/>
                <w:sz w:val="22"/>
                <w:szCs w:val="22"/>
              </w:rPr>
              <w:t>29</w:t>
            </w:r>
          </w:p>
        </w:tc>
        <w:tc>
          <w:tcPr>
            <w:tcW w:w="12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宋体"/>
                <w:snapToGrid/>
                <w:sz w:val="18"/>
                <w:szCs w:val="18"/>
              </w:rPr>
            </w:pPr>
            <w:r>
              <w:rPr>
                <w:rFonts w:eastAsia="宋体"/>
                <w:snapToGrid/>
                <w:sz w:val="18"/>
                <w:szCs w:val="18"/>
              </w:rPr>
              <w:t>110900005-1</w:t>
            </w:r>
          </w:p>
        </w:tc>
        <w:tc>
          <w:tcPr>
            <w:tcW w:w="2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急诊观察床位费*不足12小时按半日计价</w:t>
            </w:r>
          </w:p>
        </w:tc>
        <w:tc>
          <w:tcPr>
            <w:tcW w:w="31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21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p>
        </w:tc>
        <w:tc>
          <w:tcPr>
            <w:tcW w:w="46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在门诊设立的急诊观察床位费按此标准收费，符合病房条件和管理标准的急诊观察床，按病房有关标准计价。床位费以日计价，不足12小时按半日计价，超过12小时，不足24小时按一日计价。▲</w:t>
            </w:r>
          </w:p>
        </w:tc>
      </w:tr>
      <w:tr>
        <w:tblPrEx>
          <w:tblLayout w:type="fixed"/>
          <w:tblCellMar>
            <w:top w:w="0" w:type="dxa"/>
            <w:left w:w="108" w:type="dxa"/>
            <w:bottom w:w="0" w:type="dxa"/>
            <w:right w:w="108" w:type="dxa"/>
          </w:tblCellMar>
        </w:tblPrEx>
        <w:trPr>
          <w:trHeight w:val="501" w:hRule="atLeast"/>
          <w:jc w:val="center"/>
        </w:trPr>
        <w:tc>
          <w:tcPr>
            <w:tcW w:w="57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snapToGrid/>
                <w:sz w:val="18"/>
                <w:szCs w:val="18"/>
              </w:rPr>
            </w:pPr>
            <w:r>
              <w:rPr>
                <w:rFonts w:eastAsia="等线"/>
                <w:sz w:val="22"/>
                <w:szCs w:val="22"/>
              </w:rPr>
              <w:t>30</w:t>
            </w:r>
          </w:p>
        </w:tc>
        <w:tc>
          <w:tcPr>
            <w:tcW w:w="12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宋体"/>
                <w:snapToGrid/>
                <w:sz w:val="18"/>
                <w:szCs w:val="18"/>
              </w:rPr>
            </w:pPr>
            <w:r>
              <w:rPr>
                <w:rFonts w:eastAsia="宋体"/>
                <w:snapToGrid/>
                <w:sz w:val="18"/>
                <w:szCs w:val="18"/>
              </w:rPr>
              <w:t>111000001</w:t>
            </w:r>
          </w:p>
        </w:tc>
        <w:tc>
          <w:tcPr>
            <w:tcW w:w="2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院际会诊</w:t>
            </w:r>
          </w:p>
        </w:tc>
        <w:tc>
          <w:tcPr>
            <w:tcW w:w="31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21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次</w:t>
            </w:r>
          </w:p>
        </w:tc>
        <w:tc>
          <w:tcPr>
            <w:tcW w:w="46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按医师职称划分档次, 并可按本地和外埠分别计价，外埠交通费除外</w:t>
            </w:r>
          </w:p>
        </w:tc>
      </w:tr>
      <w:tr>
        <w:tblPrEx>
          <w:tblLayout w:type="fixed"/>
          <w:tblCellMar>
            <w:top w:w="0" w:type="dxa"/>
            <w:left w:w="108" w:type="dxa"/>
            <w:bottom w:w="0" w:type="dxa"/>
            <w:right w:w="108" w:type="dxa"/>
          </w:tblCellMar>
        </w:tblPrEx>
        <w:trPr>
          <w:trHeight w:val="501" w:hRule="atLeast"/>
          <w:jc w:val="center"/>
        </w:trPr>
        <w:tc>
          <w:tcPr>
            <w:tcW w:w="57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snapToGrid/>
                <w:sz w:val="18"/>
                <w:szCs w:val="18"/>
              </w:rPr>
            </w:pPr>
            <w:r>
              <w:rPr>
                <w:rFonts w:eastAsia="等线"/>
                <w:sz w:val="22"/>
                <w:szCs w:val="22"/>
              </w:rPr>
              <w:t>31</w:t>
            </w:r>
          </w:p>
        </w:tc>
        <w:tc>
          <w:tcPr>
            <w:tcW w:w="12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宋体"/>
                <w:snapToGrid/>
                <w:sz w:val="18"/>
                <w:szCs w:val="18"/>
              </w:rPr>
            </w:pPr>
            <w:r>
              <w:rPr>
                <w:rFonts w:eastAsia="宋体"/>
                <w:snapToGrid/>
                <w:sz w:val="18"/>
                <w:szCs w:val="18"/>
              </w:rPr>
              <w:t>111000001-1</w:t>
            </w:r>
          </w:p>
        </w:tc>
        <w:tc>
          <w:tcPr>
            <w:tcW w:w="2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本地主任医师会诊</w:t>
            </w:r>
          </w:p>
        </w:tc>
        <w:tc>
          <w:tcPr>
            <w:tcW w:w="31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21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次</w:t>
            </w:r>
          </w:p>
        </w:tc>
        <w:tc>
          <w:tcPr>
            <w:tcW w:w="46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r>
      <w:tr>
        <w:tblPrEx>
          <w:tblLayout w:type="fixed"/>
          <w:tblCellMar>
            <w:top w:w="0" w:type="dxa"/>
            <w:left w:w="108" w:type="dxa"/>
            <w:bottom w:w="0" w:type="dxa"/>
            <w:right w:w="108" w:type="dxa"/>
          </w:tblCellMar>
        </w:tblPrEx>
        <w:trPr>
          <w:trHeight w:val="501" w:hRule="atLeast"/>
          <w:jc w:val="center"/>
        </w:trPr>
        <w:tc>
          <w:tcPr>
            <w:tcW w:w="57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snapToGrid/>
                <w:sz w:val="18"/>
                <w:szCs w:val="18"/>
              </w:rPr>
            </w:pPr>
            <w:r>
              <w:rPr>
                <w:rFonts w:eastAsia="等线"/>
                <w:sz w:val="22"/>
                <w:szCs w:val="22"/>
              </w:rPr>
              <w:t>32</w:t>
            </w:r>
          </w:p>
        </w:tc>
        <w:tc>
          <w:tcPr>
            <w:tcW w:w="12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宋体"/>
                <w:snapToGrid/>
                <w:sz w:val="18"/>
                <w:szCs w:val="18"/>
              </w:rPr>
            </w:pPr>
            <w:r>
              <w:rPr>
                <w:rFonts w:eastAsia="宋体"/>
                <w:snapToGrid/>
                <w:sz w:val="18"/>
                <w:szCs w:val="18"/>
              </w:rPr>
              <w:t>111000001-2</w:t>
            </w:r>
          </w:p>
        </w:tc>
        <w:tc>
          <w:tcPr>
            <w:tcW w:w="2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本地副主任医师会诊</w:t>
            </w:r>
          </w:p>
        </w:tc>
        <w:tc>
          <w:tcPr>
            <w:tcW w:w="31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21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次</w:t>
            </w:r>
          </w:p>
        </w:tc>
        <w:tc>
          <w:tcPr>
            <w:tcW w:w="46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r>
      <w:tr>
        <w:tblPrEx>
          <w:tblLayout w:type="fixed"/>
          <w:tblCellMar>
            <w:top w:w="0" w:type="dxa"/>
            <w:left w:w="108" w:type="dxa"/>
            <w:bottom w:w="0" w:type="dxa"/>
            <w:right w:w="108" w:type="dxa"/>
          </w:tblCellMar>
        </w:tblPrEx>
        <w:trPr>
          <w:trHeight w:val="501" w:hRule="atLeast"/>
          <w:jc w:val="center"/>
        </w:trPr>
        <w:tc>
          <w:tcPr>
            <w:tcW w:w="57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snapToGrid/>
                <w:sz w:val="18"/>
                <w:szCs w:val="18"/>
              </w:rPr>
            </w:pPr>
            <w:r>
              <w:rPr>
                <w:rFonts w:eastAsia="等线"/>
                <w:sz w:val="22"/>
                <w:szCs w:val="22"/>
              </w:rPr>
              <w:t>33</w:t>
            </w:r>
          </w:p>
        </w:tc>
        <w:tc>
          <w:tcPr>
            <w:tcW w:w="12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宋体"/>
                <w:snapToGrid/>
                <w:sz w:val="18"/>
                <w:szCs w:val="18"/>
              </w:rPr>
            </w:pPr>
            <w:r>
              <w:rPr>
                <w:rFonts w:eastAsia="宋体"/>
                <w:snapToGrid/>
                <w:sz w:val="18"/>
                <w:szCs w:val="18"/>
              </w:rPr>
              <w:t>111000001-3</w:t>
            </w:r>
          </w:p>
        </w:tc>
        <w:tc>
          <w:tcPr>
            <w:tcW w:w="2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本地主治医师会诊</w:t>
            </w:r>
          </w:p>
        </w:tc>
        <w:tc>
          <w:tcPr>
            <w:tcW w:w="31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21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次</w:t>
            </w:r>
          </w:p>
        </w:tc>
        <w:tc>
          <w:tcPr>
            <w:tcW w:w="46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r>
      <w:tr>
        <w:tblPrEx>
          <w:tblLayout w:type="fixed"/>
          <w:tblCellMar>
            <w:top w:w="0" w:type="dxa"/>
            <w:left w:w="108" w:type="dxa"/>
            <w:bottom w:w="0" w:type="dxa"/>
            <w:right w:w="108" w:type="dxa"/>
          </w:tblCellMar>
        </w:tblPrEx>
        <w:trPr>
          <w:trHeight w:val="501" w:hRule="atLeast"/>
          <w:jc w:val="center"/>
        </w:trPr>
        <w:tc>
          <w:tcPr>
            <w:tcW w:w="57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snapToGrid/>
                <w:sz w:val="18"/>
                <w:szCs w:val="18"/>
              </w:rPr>
            </w:pPr>
            <w:r>
              <w:rPr>
                <w:rFonts w:eastAsia="等线"/>
                <w:sz w:val="22"/>
                <w:szCs w:val="22"/>
              </w:rPr>
              <w:t>34</w:t>
            </w:r>
          </w:p>
        </w:tc>
        <w:tc>
          <w:tcPr>
            <w:tcW w:w="12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宋体"/>
                <w:snapToGrid/>
                <w:sz w:val="18"/>
                <w:szCs w:val="18"/>
              </w:rPr>
            </w:pPr>
            <w:r>
              <w:rPr>
                <w:rFonts w:eastAsia="宋体"/>
                <w:snapToGrid/>
                <w:sz w:val="18"/>
                <w:szCs w:val="18"/>
              </w:rPr>
              <w:t>111000001-4</w:t>
            </w:r>
          </w:p>
        </w:tc>
        <w:tc>
          <w:tcPr>
            <w:tcW w:w="2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外埠主任医师会诊</w:t>
            </w:r>
          </w:p>
        </w:tc>
        <w:tc>
          <w:tcPr>
            <w:tcW w:w="31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21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次</w:t>
            </w:r>
          </w:p>
        </w:tc>
        <w:tc>
          <w:tcPr>
            <w:tcW w:w="46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r>
      <w:tr>
        <w:tblPrEx>
          <w:tblLayout w:type="fixed"/>
          <w:tblCellMar>
            <w:top w:w="0" w:type="dxa"/>
            <w:left w:w="108" w:type="dxa"/>
            <w:bottom w:w="0" w:type="dxa"/>
            <w:right w:w="108" w:type="dxa"/>
          </w:tblCellMar>
        </w:tblPrEx>
        <w:trPr>
          <w:trHeight w:val="501" w:hRule="atLeast"/>
          <w:jc w:val="center"/>
        </w:trPr>
        <w:tc>
          <w:tcPr>
            <w:tcW w:w="57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snapToGrid/>
                <w:sz w:val="18"/>
                <w:szCs w:val="18"/>
              </w:rPr>
            </w:pPr>
            <w:r>
              <w:rPr>
                <w:rFonts w:eastAsia="等线"/>
                <w:sz w:val="22"/>
                <w:szCs w:val="22"/>
              </w:rPr>
              <w:t>35</w:t>
            </w:r>
          </w:p>
        </w:tc>
        <w:tc>
          <w:tcPr>
            <w:tcW w:w="12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宋体"/>
                <w:snapToGrid/>
                <w:sz w:val="18"/>
                <w:szCs w:val="18"/>
              </w:rPr>
            </w:pPr>
            <w:r>
              <w:rPr>
                <w:rFonts w:eastAsia="宋体"/>
                <w:snapToGrid/>
                <w:sz w:val="18"/>
                <w:szCs w:val="18"/>
              </w:rPr>
              <w:t>111000001-5</w:t>
            </w:r>
          </w:p>
        </w:tc>
        <w:tc>
          <w:tcPr>
            <w:tcW w:w="2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外埠副主任医师会诊</w:t>
            </w:r>
          </w:p>
        </w:tc>
        <w:tc>
          <w:tcPr>
            <w:tcW w:w="31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21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次</w:t>
            </w:r>
          </w:p>
        </w:tc>
        <w:tc>
          <w:tcPr>
            <w:tcW w:w="46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r>
      <w:tr>
        <w:tblPrEx>
          <w:tblLayout w:type="fixed"/>
          <w:tblCellMar>
            <w:top w:w="0" w:type="dxa"/>
            <w:left w:w="108" w:type="dxa"/>
            <w:bottom w:w="0" w:type="dxa"/>
            <w:right w:w="108" w:type="dxa"/>
          </w:tblCellMar>
        </w:tblPrEx>
        <w:trPr>
          <w:trHeight w:val="501" w:hRule="atLeast"/>
          <w:jc w:val="center"/>
        </w:trPr>
        <w:tc>
          <w:tcPr>
            <w:tcW w:w="57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snapToGrid/>
                <w:sz w:val="18"/>
                <w:szCs w:val="18"/>
              </w:rPr>
            </w:pPr>
            <w:r>
              <w:rPr>
                <w:rFonts w:eastAsia="等线"/>
                <w:sz w:val="22"/>
                <w:szCs w:val="22"/>
              </w:rPr>
              <w:t>36</w:t>
            </w:r>
          </w:p>
        </w:tc>
        <w:tc>
          <w:tcPr>
            <w:tcW w:w="12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宋体"/>
                <w:snapToGrid/>
                <w:sz w:val="18"/>
                <w:szCs w:val="18"/>
              </w:rPr>
            </w:pPr>
            <w:r>
              <w:rPr>
                <w:rFonts w:eastAsia="宋体"/>
                <w:snapToGrid/>
                <w:sz w:val="18"/>
                <w:szCs w:val="18"/>
              </w:rPr>
              <w:t>111000002</w:t>
            </w:r>
          </w:p>
        </w:tc>
        <w:tc>
          <w:tcPr>
            <w:tcW w:w="2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院内会诊</w:t>
            </w:r>
          </w:p>
        </w:tc>
        <w:tc>
          <w:tcPr>
            <w:tcW w:w="31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21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次</w:t>
            </w:r>
          </w:p>
        </w:tc>
        <w:tc>
          <w:tcPr>
            <w:tcW w:w="46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主任医师。副主任医师减收。指跨科室会诊,副主任医师以上</w:t>
            </w:r>
          </w:p>
        </w:tc>
      </w:tr>
      <w:tr>
        <w:tblPrEx>
          <w:tblLayout w:type="fixed"/>
          <w:tblCellMar>
            <w:top w:w="0" w:type="dxa"/>
            <w:left w:w="108" w:type="dxa"/>
            <w:bottom w:w="0" w:type="dxa"/>
            <w:right w:w="108" w:type="dxa"/>
          </w:tblCellMar>
        </w:tblPrEx>
        <w:trPr>
          <w:trHeight w:val="501" w:hRule="atLeast"/>
          <w:jc w:val="center"/>
        </w:trPr>
        <w:tc>
          <w:tcPr>
            <w:tcW w:w="57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snapToGrid/>
                <w:sz w:val="18"/>
                <w:szCs w:val="18"/>
              </w:rPr>
            </w:pPr>
            <w:r>
              <w:rPr>
                <w:rFonts w:eastAsia="等线"/>
                <w:sz w:val="22"/>
                <w:szCs w:val="22"/>
              </w:rPr>
              <w:t>37</w:t>
            </w:r>
          </w:p>
        </w:tc>
        <w:tc>
          <w:tcPr>
            <w:tcW w:w="12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宋体"/>
                <w:snapToGrid/>
                <w:sz w:val="18"/>
                <w:szCs w:val="18"/>
              </w:rPr>
            </w:pPr>
            <w:r>
              <w:rPr>
                <w:rFonts w:eastAsia="宋体"/>
                <w:snapToGrid/>
                <w:sz w:val="18"/>
                <w:szCs w:val="18"/>
              </w:rPr>
              <w:t>111000003</w:t>
            </w:r>
          </w:p>
        </w:tc>
        <w:tc>
          <w:tcPr>
            <w:tcW w:w="2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远程会诊</w:t>
            </w:r>
          </w:p>
        </w:tc>
        <w:tc>
          <w:tcPr>
            <w:tcW w:w="31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21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小时</w:t>
            </w:r>
          </w:p>
        </w:tc>
        <w:tc>
          <w:tcPr>
            <w:tcW w:w="46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r>
      <w:tr>
        <w:tblPrEx>
          <w:tblLayout w:type="fixed"/>
          <w:tblCellMar>
            <w:top w:w="0" w:type="dxa"/>
            <w:left w:w="108" w:type="dxa"/>
            <w:bottom w:w="0" w:type="dxa"/>
            <w:right w:w="108" w:type="dxa"/>
          </w:tblCellMar>
        </w:tblPrEx>
        <w:trPr>
          <w:trHeight w:val="501" w:hRule="atLeast"/>
          <w:jc w:val="center"/>
        </w:trPr>
        <w:tc>
          <w:tcPr>
            <w:tcW w:w="57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snapToGrid/>
                <w:sz w:val="18"/>
                <w:szCs w:val="18"/>
              </w:rPr>
            </w:pPr>
            <w:r>
              <w:rPr>
                <w:rFonts w:eastAsia="等线"/>
                <w:sz w:val="22"/>
                <w:szCs w:val="22"/>
              </w:rPr>
              <w:t>38</w:t>
            </w:r>
          </w:p>
        </w:tc>
        <w:tc>
          <w:tcPr>
            <w:tcW w:w="12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宋体"/>
                <w:snapToGrid/>
                <w:sz w:val="18"/>
                <w:szCs w:val="18"/>
              </w:rPr>
            </w:pPr>
            <w:r>
              <w:rPr>
                <w:rFonts w:eastAsia="宋体"/>
                <w:snapToGrid/>
                <w:sz w:val="18"/>
                <w:szCs w:val="18"/>
              </w:rPr>
              <w:t>1201-1</w:t>
            </w:r>
          </w:p>
        </w:tc>
        <w:tc>
          <w:tcPr>
            <w:tcW w:w="2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护理费*使用褥疮气垫每日加收</w:t>
            </w:r>
          </w:p>
        </w:tc>
        <w:tc>
          <w:tcPr>
            <w:tcW w:w="31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 xml:space="preserve"> </w:t>
            </w:r>
          </w:p>
        </w:tc>
        <w:tc>
          <w:tcPr>
            <w:tcW w:w="21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药物、特殊消耗材料及特殊仪器</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p>
        </w:tc>
        <w:tc>
          <w:tcPr>
            <w:tcW w:w="46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w:t>
            </w:r>
          </w:p>
        </w:tc>
      </w:tr>
      <w:tr>
        <w:tblPrEx>
          <w:tblLayout w:type="fixed"/>
          <w:tblCellMar>
            <w:top w:w="0" w:type="dxa"/>
            <w:left w:w="108" w:type="dxa"/>
            <w:bottom w:w="0" w:type="dxa"/>
            <w:right w:w="108" w:type="dxa"/>
          </w:tblCellMar>
        </w:tblPrEx>
        <w:trPr>
          <w:trHeight w:val="501" w:hRule="atLeast"/>
          <w:jc w:val="center"/>
        </w:trPr>
        <w:tc>
          <w:tcPr>
            <w:tcW w:w="57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snapToGrid/>
                <w:sz w:val="18"/>
                <w:szCs w:val="18"/>
              </w:rPr>
            </w:pPr>
            <w:r>
              <w:rPr>
                <w:rFonts w:eastAsia="等线"/>
                <w:sz w:val="22"/>
                <w:szCs w:val="22"/>
              </w:rPr>
              <w:t>39</w:t>
            </w:r>
          </w:p>
        </w:tc>
        <w:tc>
          <w:tcPr>
            <w:tcW w:w="12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宋体"/>
                <w:snapToGrid/>
                <w:sz w:val="18"/>
                <w:szCs w:val="18"/>
              </w:rPr>
            </w:pPr>
            <w:r>
              <w:rPr>
                <w:rFonts w:eastAsia="宋体"/>
                <w:snapToGrid/>
                <w:sz w:val="18"/>
                <w:szCs w:val="18"/>
              </w:rPr>
              <w:t>120100001</w:t>
            </w:r>
          </w:p>
        </w:tc>
        <w:tc>
          <w:tcPr>
            <w:tcW w:w="2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重症监护</w:t>
            </w:r>
          </w:p>
        </w:tc>
        <w:tc>
          <w:tcPr>
            <w:tcW w:w="31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含24小时室内有专业护士监护,监护医生、护士严密观察病情、监护生命体征；随时记录病情、作好重症监护记录及各种管道与一般性生活护理</w:t>
            </w:r>
          </w:p>
        </w:tc>
        <w:tc>
          <w:tcPr>
            <w:tcW w:w="21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小时</w:t>
            </w:r>
          </w:p>
        </w:tc>
        <w:tc>
          <w:tcPr>
            <w:tcW w:w="46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r>
      <w:tr>
        <w:tblPrEx>
          <w:tblLayout w:type="fixed"/>
          <w:tblCellMar>
            <w:top w:w="0" w:type="dxa"/>
            <w:left w:w="108" w:type="dxa"/>
            <w:bottom w:w="0" w:type="dxa"/>
            <w:right w:w="108" w:type="dxa"/>
          </w:tblCellMar>
        </w:tblPrEx>
        <w:trPr>
          <w:trHeight w:val="501" w:hRule="atLeast"/>
          <w:jc w:val="center"/>
        </w:trPr>
        <w:tc>
          <w:tcPr>
            <w:tcW w:w="57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snapToGrid/>
                <w:sz w:val="18"/>
                <w:szCs w:val="18"/>
              </w:rPr>
            </w:pPr>
            <w:r>
              <w:rPr>
                <w:rFonts w:eastAsia="等线"/>
                <w:sz w:val="22"/>
                <w:szCs w:val="22"/>
              </w:rPr>
              <w:t>40</w:t>
            </w:r>
          </w:p>
        </w:tc>
        <w:tc>
          <w:tcPr>
            <w:tcW w:w="12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宋体"/>
                <w:snapToGrid/>
                <w:sz w:val="18"/>
                <w:szCs w:val="18"/>
              </w:rPr>
            </w:pPr>
            <w:r>
              <w:rPr>
                <w:rFonts w:eastAsia="宋体"/>
                <w:snapToGrid/>
                <w:sz w:val="18"/>
                <w:szCs w:val="18"/>
              </w:rPr>
              <w:t>120100002</w:t>
            </w:r>
          </w:p>
        </w:tc>
        <w:tc>
          <w:tcPr>
            <w:tcW w:w="2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特级护理</w:t>
            </w:r>
          </w:p>
        </w:tc>
        <w:tc>
          <w:tcPr>
            <w:tcW w:w="31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含24小时设专人护理，严密观察病情，测量生命体征，记特护记录，进行护理评估，制定护理计划，作好各种管道与一般性生活护理</w:t>
            </w:r>
          </w:p>
        </w:tc>
        <w:tc>
          <w:tcPr>
            <w:tcW w:w="21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小时</w:t>
            </w:r>
          </w:p>
        </w:tc>
        <w:tc>
          <w:tcPr>
            <w:tcW w:w="46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r>
      <w:tr>
        <w:tblPrEx>
          <w:tblLayout w:type="fixed"/>
          <w:tblCellMar>
            <w:top w:w="0" w:type="dxa"/>
            <w:left w:w="108" w:type="dxa"/>
            <w:bottom w:w="0" w:type="dxa"/>
            <w:right w:w="108" w:type="dxa"/>
          </w:tblCellMar>
        </w:tblPrEx>
        <w:trPr>
          <w:trHeight w:val="501" w:hRule="atLeast"/>
          <w:jc w:val="center"/>
        </w:trPr>
        <w:tc>
          <w:tcPr>
            <w:tcW w:w="57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snapToGrid/>
                <w:sz w:val="18"/>
                <w:szCs w:val="18"/>
              </w:rPr>
            </w:pPr>
            <w:r>
              <w:rPr>
                <w:rFonts w:eastAsia="等线"/>
                <w:sz w:val="22"/>
                <w:szCs w:val="22"/>
              </w:rPr>
              <w:t>41</w:t>
            </w:r>
          </w:p>
        </w:tc>
        <w:tc>
          <w:tcPr>
            <w:tcW w:w="12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宋体"/>
                <w:snapToGrid/>
                <w:sz w:val="18"/>
                <w:szCs w:val="18"/>
              </w:rPr>
            </w:pPr>
            <w:r>
              <w:rPr>
                <w:rFonts w:eastAsia="宋体"/>
                <w:snapToGrid/>
                <w:sz w:val="18"/>
                <w:szCs w:val="18"/>
              </w:rPr>
              <w:t>120100003</w:t>
            </w:r>
          </w:p>
        </w:tc>
        <w:tc>
          <w:tcPr>
            <w:tcW w:w="2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Ⅰ级护理</w:t>
            </w:r>
          </w:p>
        </w:tc>
        <w:tc>
          <w:tcPr>
            <w:tcW w:w="31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含需要护士每15-30分钟巡视观察一次,观察病情变化,根据病情测量生命体征,进行护理评估及一般性生活护理，作好卫生宣教及出院指导</w:t>
            </w:r>
          </w:p>
        </w:tc>
        <w:tc>
          <w:tcPr>
            <w:tcW w:w="21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日</w:t>
            </w:r>
          </w:p>
        </w:tc>
        <w:tc>
          <w:tcPr>
            <w:tcW w:w="46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r>
      <w:tr>
        <w:tblPrEx>
          <w:tblLayout w:type="fixed"/>
          <w:tblCellMar>
            <w:top w:w="0" w:type="dxa"/>
            <w:left w:w="108" w:type="dxa"/>
            <w:bottom w:w="0" w:type="dxa"/>
            <w:right w:w="108" w:type="dxa"/>
          </w:tblCellMar>
        </w:tblPrEx>
        <w:trPr>
          <w:trHeight w:val="501" w:hRule="atLeast"/>
          <w:jc w:val="center"/>
        </w:trPr>
        <w:tc>
          <w:tcPr>
            <w:tcW w:w="57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snapToGrid/>
                <w:sz w:val="18"/>
                <w:szCs w:val="18"/>
              </w:rPr>
            </w:pPr>
            <w:r>
              <w:rPr>
                <w:rFonts w:eastAsia="等线"/>
                <w:sz w:val="22"/>
                <w:szCs w:val="22"/>
              </w:rPr>
              <w:t>42</w:t>
            </w:r>
          </w:p>
        </w:tc>
        <w:tc>
          <w:tcPr>
            <w:tcW w:w="12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宋体"/>
                <w:snapToGrid/>
                <w:sz w:val="18"/>
                <w:szCs w:val="18"/>
              </w:rPr>
            </w:pPr>
            <w:r>
              <w:rPr>
                <w:rFonts w:eastAsia="宋体"/>
                <w:snapToGrid/>
                <w:sz w:val="18"/>
                <w:szCs w:val="18"/>
              </w:rPr>
              <w:t>120100004</w:t>
            </w:r>
          </w:p>
        </w:tc>
        <w:tc>
          <w:tcPr>
            <w:tcW w:w="2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II级护理</w:t>
            </w:r>
          </w:p>
        </w:tc>
        <w:tc>
          <w:tcPr>
            <w:tcW w:w="31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含需要护士定时巡视一次，观察病情变化及病人治疗、检查、用药后反应，测量体温、脉搏、呼吸，协助病人生活护理，作好卫生宣教及出院指导</w:t>
            </w:r>
          </w:p>
        </w:tc>
        <w:tc>
          <w:tcPr>
            <w:tcW w:w="21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日</w:t>
            </w:r>
          </w:p>
        </w:tc>
        <w:tc>
          <w:tcPr>
            <w:tcW w:w="46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r>
      <w:tr>
        <w:tblPrEx>
          <w:tblLayout w:type="fixed"/>
          <w:tblCellMar>
            <w:top w:w="0" w:type="dxa"/>
            <w:left w:w="108" w:type="dxa"/>
            <w:bottom w:w="0" w:type="dxa"/>
            <w:right w:w="108" w:type="dxa"/>
          </w:tblCellMar>
        </w:tblPrEx>
        <w:trPr>
          <w:trHeight w:val="501" w:hRule="atLeast"/>
          <w:jc w:val="center"/>
        </w:trPr>
        <w:tc>
          <w:tcPr>
            <w:tcW w:w="57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snapToGrid/>
                <w:sz w:val="18"/>
                <w:szCs w:val="18"/>
              </w:rPr>
            </w:pPr>
            <w:r>
              <w:rPr>
                <w:rFonts w:eastAsia="等线"/>
                <w:sz w:val="22"/>
                <w:szCs w:val="22"/>
              </w:rPr>
              <w:t>43</w:t>
            </w:r>
          </w:p>
        </w:tc>
        <w:tc>
          <w:tcPr>
            <w:tcW w:w="12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宋体"/>
                <w:snapToGrid/>
                <w:sz w:val="18"/>
                <w:szCs w:val="18"/>
              </w:rPr>
            </w:pPr>
            <w:r>
              <w:rPr>
                <w:rFonts w:eastAsia="宋体"/>
                <w:snapToGrid/>
                <w:sz w:val="18"/>
                <w:szCs w:val="18"/>
              </w:rPr>
              <w:t>120100005</w:t>
            </w:r>
          </w:p>
        </w:tc>
        <w:tc>
          <w:tcPr>
            <w:tcW w:w="2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III级护理</w:t>
            </w:r>
          </w:p>
        </w:tc>
        <w:tc>
          <w:tcPr>
            <w:tcW w:w="31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含需要护士每日巡视2-3次，观察、了解病人一般情况，测量体温、脉搏、呼吸，作好卫生宣教及出院指导</w:t>
            </w:r>
          </w:p>
        </w:tc>
        <w:tc>
          <w:tcPr>
            <w:tcW w:w="21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日</w:t>
            </w:r>
          </w:p>
        </w:tc>
        <w:tc>
          <w:tcPr>
            <w:tcW w:w="46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r>
      <w:tr>
        <w:tblPrEx>
          <w:tblLayout w:type="fixed"/>
          <w:tblCellMar>
            <w:top w:w="0" w:type="dxa"/>
            <w:left w:w="108" w:type="dxa"/>
            <w:bottom w:w="0" w:type="dxa"/>
            <w:right w:w="108" w:type="dxa"/>
          </w:tblCellMar>
        </w:tblPrEx>
        <w:trPr>
          <w:trHeight w:val="501" w:hRule="atLeast"/>
          <w:jc w:val="center"/>
        </w:trPr>
        <w:tc>
          <w:tcPr>
            <w:tcW w:w="57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snapToGrid/>
                <w:sz w:val="18"/>
                <w:szCs w:val="18"/>
              </w:rPr>
            </w:pPr>
            <w:r>
              <w:rPr>
                <w:rFonts w:eastAsia="等线"/>
                <w:sz w:val="22"/>
                <w:szCs w:val="22"/>
              </w:rPr>
              <w:t>44</w:t>
            </w:r>
          </w:p>
        </w:tc>
        <w:tc>
          <w:tcPr>
            <w:tcW w:w="12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宋体"/>
                <w:snapToGrid/>
                <w:sz w:val="18"/>
                <w:szCs w:val="18"/>
              </w:rPr>
            </w:pPr>
            <w:r>
              <w:rPr>
                <w:rFonts w:eastAsia="宋体"/>
                <w:snapToGrid/>
                <w:sz w:val="18"/>
                <w:szCs w:val="18"/>
              </w:rPr>
              <w:t>120100006</w:t>
            </w:r>
          </w:p>
        </w:tc>
        <w:tc>
          <w:tcPr>
            <w:tcW w:w="2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特殊疾病护理</w:t>
            </w:r>
          </w:p>
        </w:tc>
        <w:tc>
          <w:tcPr>
            <w:tcW w:w="31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指气性坏疽、破伤风、艾滋病等特殊传染病的护理，含严格消毒隔离及一级护理内容</w:t>
            </w:r>
          </w:p>
        </w:tc>
        <w:tc>
          <w:tcPr>
            <w:tcW w:w="21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日</w:t>
            </w:r>
          </w:p>
        </w:tc>
        <w:tc>
          <w:tcPr>
            <w:tcW w:w="46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指气性坏疽、破伤风、艾滋病等特殊传染病</w:t>
            </w:r>
          </w:p>
        </w:tc>
      </w:tr>
      <w:tr>
        <w:tblPrEx>
          <w:tblLayout w:type="fixed"/>
          <w:tblCellMar>
            <w:top w:w="0" w:type="dxa"/>
            <w:left w:w="108" w:type="dxa"/>
            <w:bottom w:w="0" w:type="dxa"/>
            <w:right w:w="108" w:type="dxa"/>
          </w:tblCellMar>
        </w:tblPrEx>
        <w:trPr>
          <w:trHeight w:val="501" w:hRule="atLeast"/>
          <w:jc w:val="center"/>
        </w:trPr>
        <w:tc>
          <w:tcPr>
            <w:tcW w:w="57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snapToGrid/>
                <w:sz w:val="18"/>
                <w:szCs w:val="18"/>
              </w:rPr>
            </w:pPr>
            <w:r>
              <w:rPr>
                <w:rFonts w:eastAsia="等线"/>
                <w:sz w:val="22"/>
                <w:szCs w:val="22"/>
              </w:rPr>
              <w:t>45</w:t>
            </w:r>
          </w:p>
        </w:tc>
        <w:tc>
          <w:tcPr>
            <w:tcW w:w="12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宋体"/>
                <w:snapToGrid/>
                <w:sz w:val="18"/>
                <w:szCs w:val="18"/>
              </w:rPr>
            </w:pPr>
            <w:r>
              <w:rPr>
                <w:rFonts w:eastAsia="宋体"/>
                <w:snapToGrid/>
                <w:sz w:val="18"/>
                <w:szCs w:val="18"/>
              </w:rPr>
              <w:t>120100007</w:t>
            </w:r>
          </w:p>
        </w:tc>
        <w:tc>
          <w:tcPr>
            <w:tcW w:w="2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新生儿护理</w:t>
            </w:r>
          </w:p>
        </w:tc>
        <w:tc>
          <w:tcPr>
            <w:tcW w:w="31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含新生儿洗浴、脐部残端处理、口腔、皮肤及会阴护理</w:t>
            </w:r>
          </w:p>
        </w:tc>
        <w:tc>
          <w:tcPr>
            <w:tcW w:w="21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日</w:t>
            </w:r>
          </w:p>
        </w:tc>
        <w:tc>
          <w:tcPr>
            <w:tcW w:w="46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r>
      <w:tr>
        <w:tblPrEx>
          <w:tblLayout w:type="fixed"/>
          <w:tblCellMar>
            <w:top w:w="0" w:type="dxa"/>
            <w:left w:w="108" w:type="dxa"/>
            <w:bottom w:w="0" w:type="dxa"/>
            <w:right w:w="108" w:type="dxa"/>
          </w:tblCellMar>
        </w:tblPrEx>
        <w:trPr>
          <w:trHeight w:val="501" w:hRule="atLeast"/>
          <w:jc w:val="center"/>
        </w:trPr>
        <w:tc>
          <w:tcPr>
            <w:tcW w:w="57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snapToGrid/>
                <w:sz w:val="18"/>
                <w:szCs w:val="18"/>
              </w:rPr>
            </w:pPr>
            <w:r>
              <w:rPr>
                <w:rFonts w:eastAsia="等线"/>
                <w:sz w:val="22"/>
                <w:szCs w:val="22"/>
              </w:rPr>
              <w:t>46</w:t>
            </w:r>
          </w:p>
        </w:tc>
        <w:tc>
          <w:tcPr>
            <w:tcW w:w="12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宋体"/>
                <w:snapToGrid/>
                <w:sz w:val="18"/>
                <w:szCs w:val="18"/>
              </w:rPr>
            </w:pPr>
            <w:r>
              <w:rPr>
                <w:rFonts w:eastAsia="宋体"/>
                <w:snapToGrid/>
                <w:sz w:val="18"/>
                <w:szCs w:val="18"/>
              </w:rPr>
              <w:t>120100008</w:t>
            </w:r>
          </w:p>
        </w:tc>
        <w:tc>
          <w:tcPr>
            <w:tcW w:w="2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新生儿特殊护理</w:t>
            </w:r>
          </w:p>
        </w:tc>
        <w:tc>
          <w:tcPr>
            <w:tcW w:w="31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包括新生儿干预、抚触、肛管排气、呼吸道清理、药浴、油浴等</w:t>
            </w:r>
          </w:p>
        </w:tc>
        <w:tc>
          <w:tcPr>
            <w:tcW w:w="21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次</w:t>
            </w:r>
          </w:p>
        </w:tc>
        <w:tc>
          <w:tcPr>
            <w:tcW w:w="46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r>
      <w:tr>
        <w:tblPrEx>
          <w:tblLayout w:type="fixed"/>
          <w:tblCellMar>
            <w:top w:w="0" w:type="dxa"/>
            <w:left w:w="108" w:type="dxa"/>
            <w:bottom w:w="0" w:type="dxa"/>
            <w:right w:w="108" w:type="dxa"/>
          </w:tblCellMar>
        </w:tblPrEx>
        <w:trPr>
          <w:trHeight w:val="501" w:hRule="atLeast"/>
          <w:jc w:val="center"/>
        </w:trPr>
        <w:tc>
          <w:tcPr>
            <w:tcW w:w="57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snapToGrid/>
                <w:sz w:val="18"/>
                <w:szCs w:val="18"/>
              </w:rPr>
            </w:pPr>
            <w:r>
              <w:rPr>
                <w:rFonts w:eastAsia="等线"/>
                <w:sz w:val="22"/>
                <w:szCs w:val="22"/>
              </w:rPr>
              <w:t>47</w:t>
            </w:r>
          </w:p>
        </w:tc>
        <w:tc>
          <w:tcPr>
            <w:tcW w:w="12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宋体"/>
                <w:snapToGrid/>
                <w:sz w:val="18"/>
                <w:szCs w:val="18"/>
              </w:rPr>
            </w:pPr>
            <w:r>
              <w:rPr>
                <w:rFonts w:eastAsia="宋体"/>
                <w:snapToGrid/>
                <w:sz w:val="18"/>
                <w:szCs w:val="18"/>
              </w:rPr>
              <w:t>120100009</w:t>
            </w:r>
          </w:p>
        </w:tc>
        <w:tc>
          <w:tcPr>
            <w:tcW w:w="2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精神病护理</w:t>
            </w:r>
          </w:p>
        </w:tc>
        <w:tc>
          <w:tcPr>
            <w:tcW w:w="31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21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日</w:t>
            </w:r>
          </w:p>
        </w:tc>
        <w:tc>
          <w:tcPr>
            <w:tcW w:w="46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r>
      <w:tr>
        <w:tblPrEx>
          <w:tblLayout w:type="fixed"/>
          <w:tblCellMar>
            <w:top w:w="0" w:type="dxa"/>
            <w:left w:w="108" w:type="dxa"/>
            <w:bottom w:w="0" w:type="dxa"/>
            <w:right w:w="108" w:type="dxa"/>
          </w:tblCellMar>
        </w:tblPrEx>
        <w:trPr>
          <w:trHeight w:val="501" w:hRule="atLeast"/>
          <w:jc w:val="center"/>
        </w:trPr>
        <w:tc>
          <w:tcPr>
            <w:tcW w:w="57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snapToGrid/>
                <w:sz w:val="18"/>
                <w:szCs w:val="18"/>
              </w:rPr>
            </w:pPr>
            <w:r>
              <w:rPr>
                <w:rFonts w:eastAsia="等线"/>
                <w:sz w:val="22"/>
                <w:szCs w:val="22"/>
              </w:rPr>
              <w:t>48</w:t>
            </w:r>
          </w:p>
        </w:tc>
        <w:tc>
          <w:tcPr>
            <w:tcW w:w="12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宋体"/>
                <w:snapToGrid/>
                <w:sz w:val="18"/>
                <w:szCs w:val="18"/>
              </w:rPr>
            </w:pPr>
            <w:r>
              <w:rPr>
                <w:rFonts w:eastAsia="宋体"/>
                <w:snapToGrid/>
                <w:sz w:val="18"/>
                <w:szCs w:val="18"/>
              </w:rPr>
              <w:t>120100009a</w:t>
            </w:r>
          </w:p>
        </w:tc>
        <w:tc>
          <w:tcPr>
            <w:tcW w:w="2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精神病护理-一级护理</w:t>
            </w:r>
          </w:p>
        </w:tc>
        <w:tc>
          <w:tcPr>
            <w:tcW w:w="31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21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日</w:t>
            </w:r>
          </w:p>
        </w:tc>
        <w:tc>
          <w:tcPr>
            <w:tcW w:w="46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r>
      <w:tr>
        <w:tblPrEx>
          <w:tblLayout w:type="fixed"/>
          <w:tblCellMar>
            <w:top w:w="0" w:type="dxa"/>
            <w:left w:w="108" w:type="dxa"/>
            <w:bottom w:w="0" w:type="dxa"/>
            <w:right w:w="108" w:type="dxa"/>
          </w:tblCellMar>
        </w:tblPrEx>
        <w:trPr>
          <w:trHeight w:val="501" w:hRule="atLeast"/>
          <w:jc w:val="center"/>
        </w:trPr>
        <w:tc>
          <w:tcPr>
            <w:tcW w:w="57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snapToGrid/>
                <w:sz w:val="18"/>
                <w:szCs w:val="18"/>
              </w:rPr>
            </w:pPr>
            <w:r>
              <w:rPr>
                <w:rFonts w:eastAsia="等线"/>
                <w:sz w:val="22"/>
                <w:szCs w:val="22"/>
              </w:rPr>
              <w:t>49</w:t>
            </w:r>
          </w:p>
        </w:tc>
        <w:tc>
          <w:tcPr>
            <w:tcW w:w="12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宋体"/>
                <w:snapToGrid/>
                <w:sz w:val="18"/>
                <w:szCs w:val="18"/>
              </w:rPr>
            </w:pPr>
            <w:r>
              <w:rPr>
                <w:rFonts w:eastAsia="宋体"/>
                <w:snapToGrid/>
                <w:sz w:val="18"/>
                <w:szCs w:val="18"/>
              </w:rPr>
              <w:t>120100009b</w:t>
            </w:r>
          </w:p>
        </w:tc>
        <w:tc>
          <w:tcPr>
            <w:tcW w:w="2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精神病护理-二级护理</w:t>
            </w:r>
          </w:p>
        </w:tc>
        <w:tc>
          <w:tcPr>
            <w:tcW w:w="31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21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日</w:t>
            </w:r>
          </w:p>
        </w:tc>
        <w:tc>
          <w:tcPr>
            <w:tcW w:w="46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r>
      <w:tr>
        <w:tblPrEx>
          <w:tblLayout w:type="fixed"/>
          <w:tblCellMar>
            <w:top w:w="0" w:type="dxa"/>
            <w:left w:w="108" w:type="dxa"/>
            <w:bottom w:w="0" w:type="dxa"/>
            <w:right w:w="108" w:type="dxa"/>
          </w:tblCellMar>
        </w:tblPrEx>
        <w:trPr>
          <w:trHeight w:val="501" w:hRule="atLeast"/>
          <w:jc w:val="center"/>
        </w:trPr>
        <w:tc>
          <w:tcPr>
            <w:tcW w:w="57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snapToGrid/>
                <w:sz w:val="18"/>
                <w:szCs w:val="18"/>
              </w:rPr>
            </w:pPr>
            <w:r>
              <w:rPr>
                <w:rFonts w:eastAsia="等线"/>
                <w:sz w:val="22"/>
                <w:szCs w:val="22"/>
              </w:rPr>
              <w:t>50</w:t>
            </w:r>
          </w:p>
        </w:tc>
        <w:tc>
          <w:tcPr>
            <w:tcW w:w="12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宋体"/>
                <w:snapToGrid/>
                <w:sz w:val="18"/>
                <w:szCs w:val="18"/>
              </w:rPr>
            </w:pPr>
            <w:r>
              <w:rPr>
                <w:rFonts w:eastAsia="宋体"/>
                <w:snapToGrid/>
                <w:sz w:val="18"/>
                <w:szCs w:val="18"/>
              </w:rPr>
              <w:t>120100009c</w:t>
            </w:r>
          </w:p>
        </w:tc>
        <w:tc>
          <w:tcPr>
            <w:tcW w:w="2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精神病护理-三级护理</w:t>
            </w:r>
          </w:p>
        </w:tc>
        <w:tc>
          <w:tcPr>
            <w:tcW w:w="31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21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日</w:t>
            </w:r>
          </w:p>
        </w:tc>
        <w:tc>
          <w:tcPr>
            <w:tcW w:w="46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r>
      <w:tr>
        <w:tblPrEx>
          <w:tblLayout w:type="fixed"/>
          <w:tblCellMar>
            <w:top w:w="0" w:type="dxa"/>
            <w:left w:w="108" w:type="dxa"/>
            <w:bottom w:w="0" w:type="dxa"/>
            <w:right w:w="108" w:type="dxa"/>
          </w:tblCellMar>
        </w:tblPrEx>
        <w:trPr>
          <w:trHeight w:val="501" w:hRule="atLeast"/>
          <w:jc w:val="center"/>
        </w:trPr>
        <w:tc>
          <w:tcPr>
            <w:tcW w:w="57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snapToGrid/>
                <w:sz w:val="18"/>
                <w:szCs w:val="18"/>
              </w:rPr>
            </w:pPr>
            <w:r>
              <w:rPr>
                <w:rFonts w:eastAsia="等线"/>
                <w:sz w:val="22"/>
                <w:szCs w:val="22"/>
              </w:rPr>
              <w:t>51</w:t>
            </w:r>
          </w:p>
        </w:tc>
        <w:tc>
          <w:tcPr>
            <w:tcW w:w="12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宋体"/>
                <w:snapToGrid/>
                <w:sz w:val="18"/>
                <w:szCs w:val="18"/>
              </w:rPr>
            </w:pPr>
            <w:r>
              <w:rPr>
                <w:rFonts w:eastAsia="宋体"/>
                <w:snapToGrid/>
                <w:sz w:val="18"/>
                <w:szCs w:val="18"/>
              </w:rPr>
              <w:t>120100010</w:t>
            </w:r>
          </w:p>
        </w:tc>
        <w:tc>
          <w:tcPr>
            <w:tcW w:w="2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气管切开护理</w:t>
            </w:r>
          </w:p>
        </w:tc>
        <w:tc>
          <w:tcPr>
            <w:tcW w:w="31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含吸痰、药物滴入、定时消毒、更换套管及纱布；包括气管插管护理</w:t>
            </w:r>
          </w:p>
        </w:tc>
        <w:tc>
          <w:tcPr>
            <w:tcW w:w="21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日</w:t>
            </w:r>
          </w:p>
        </w:tc>
        <w:tc>
          <w:tcPr>
            <w:tcW w:w="46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使用吸痰机不另收费</w:t>
            </w:r>
          </w:p>
        </w:tc>
      </w:tr>
      <w:tr>
        <w:tblPrEx>
          <w:tblLayout w:type="fixed"/>
          <w:tblCellMar>
            <w:top w:w="0" w:type="dxa"/>
            <w:left w:w="108" w:type="dxa"/>
            <w:bottom w:w="0" w:type="dxa"/>
            <w:right w:w="108" w:type="dxa"/>
          </w:tblCellMar>
        </w:tblPrEx>
        <w:trPr>
          <w:trHeight w:val="501" w:hRule="atLeast"/>
          <w:jc w:val="center"/>
        </w:trPr>
        <w:tc>
          <w:tcPr>
            <w:tcW w:w="57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snapToGrid/>
                <w:sz w:val="18"/>
                <w:szCs w:val="18"/>
              </w:rPr>
            </w:pPr>
            <w:r>
              <w:rPr>
                <w:rFonts w:eastAsia="等线"/>
                <w:sz w:val="22"/>
                <w:szCs w:val="22"/>
              </w:rPr>
              <w:t>52</w:t>
            </w:r>
          </w:p>
        </w:tc>
        <w:tc>
          <w:tcPr>
            <w:tcW w:w="12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宋体"/>
                <w:snapToGrid/>
                <w:sz w:val="18"/>
                <w:szCs w:val="18"/>
              </w:rPr>
            </w:pPr>
            <w:r>
              <w:rPr>
                <w:rFonts w:eastAsia="宋体"/>
                <w:snapToGrid/>
                <w:sz w:val="18"/>
                <w:szCs w:val="18"/>
              </w:rPr>
              <w:t>120100011</w:t>
            </w:r>
          </w:p>
        </w:tc>
        <w:tc>
          <w:tcPr>
            <w:tcW w:w="2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吸痰护理</w:t>
            </w:r>
          </w:p>
        </w:tc>
        <w:tc>
          <w:tcPr>
            <w:tcW w:w="31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含叩背、吸痰，不含雾化吸入</w:t>
            </w:r>
          </w:p>
        </w:tc>
        <w:tc>
          <w:tcPr>
            <w:tcW w:w="21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一次性吸痰管</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次</w:t>
            </w:r>
          </w:p>
        </w:tc>
        <w:tc>
          <w:tcPr>
            <w:tcW w:w="46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使用吸痰机不另收费</w:t>
            </w:r>
          </w:p>
        </w:tc>
      </w:tr>
      <w:tr>
        <w:tblPrEx>
          <w:tblLayout w:type="fixed"/>
          <w:tblCellMar>
            <w:top w:w="0" w:type="dxa"/>
            <w:left w:w="108" w:type="dxa"/>
            <w:bottom w:w="0" w:type="dxa"/>
            <w:right w:w="108" w:type="dxa"/>
          </w:tblCellMar>
        </w:tblPrEx>
        <w:trPr>
          <w:trHeight w:val="501" w:hRule="atLeast"/>
          <w:jc w:val="center"/>
        </w:trPr>
        <w:tc>
          <w:tcPr>
            <w:tcW w:w="57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snapToGrid/>
                <w:sz w:val="18"/>
                <w:szCs w:val="18"/>
              </w:rPr>
            </w:pPr>
            <w:r>
              <w:rPr>
                <w:rFonts w:eastAsia="等线"/>
                <w:sz w:val="22"/>
                <w:szCs w:val="22"/>
              </w:rPr>
              <w:t>53</w:t>
            </w:r>
          </w:p>
        </w:tc>
        <w:tc>
          <w:tcPr>
            <w:tcW w:w="12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宋体"/>
                <w:snapToGrid/>
                <w:sz w:val="18"/>
                <w:szCs w:val="18"/>
              </w:rPr>
            </w:pPr>
            <w:r>
              <w:rPr>
                <w:rFonts w:eastAsia="宋体"/>
                <w:snapToGrid/>
                <w:sz w:val="18"/>
                <w:szCs w:val="18"/>
              </w:rPr>
              <w:t>120100012</w:t>
            </w:r>
          </w:p>
        </w:tc>
        <w:tc>
          <w:tcPr>
            <w:tcW w:w="2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造瘘护理</w:t>
            </w:r>
          </w:p>
        </w:tc>
        <w:tc>
          <w:tcPr>
            <w:tcW w:w="31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21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一次性造瘘底盘和造瘘袋</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次</w:t>
            </w:r>
          </w:p>
        </w:tc>
        <w:tc>
          <w:tcPr>
            <w:tcW w:w="46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r>
      <w:tr>
        <w:tblPrEx>
          <w:tblLayout w:type="fixed"/>
          <w:tblCellMar>
            <w:top w:w="0" w:type="dxa"/>
            <w:left w:w="108" w:type="dxa"/>
            <w:bottom w:w="0" w:type="dxa"/>
            <w:right w:w="108" w:type="dxa"/>
          </w:tblCellMar>
        </w:tblPrEx>
        <w:trPr>
          <w:trHeight w:val="501" w:hRule="atLeast"/>
          <w:jc w:val="center"/>
        </w:trPr>
        <w:tc>
          <w:tcPr>
            <w:tcW w:w="57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snapToGrid/>
                <w:sz w:val="18"/>
                <w:szCs w:val="18"/>
              </w:rPr>
            </w:pPr>
            <w:r>
              <w:rPr>
                <w:rFonts w:eastAsia="等线"/>
                <w:sz w:val="22"/>
                <w:szCs w:val="22"/>
              </w:rPr>
              <w:t>54</w:t>
            </w:r>
          </w:p>
        </w:tc>
        <w:tc>
          <w:tcPr>
            <w:tcW w:w="12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宋体"/>
                <w:snapToGrid/>
                <w:sz w:val="18"/>
                <w:szCs w:val="18"/>
              </w:rPr>
            </w:pPr>
            <w:r>
              <w:rPr>
                <w:rFonts w:eastAsia="宋体"/>
                <w:snapToGrid/>
                <w:sz w:val="18"/>
                <w:szCs w:val="18"/>
              </w:rPr>
              <w:t>120100013</w:t>
            </w:r>
          </w:p>
        </w:tc>
        <w:tc>
          <w:tcPr>
            <w:tcW w:w="2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动静脉置管护理</w:t>
            </w:r>
          </w:p>
        </w:tc>
        <w:tc>
          <w:tcPr>
            <w:tcW w:w="31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21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次</w:t>
            </w:r>
          </w:p>
        </w:tc>
        <w:tc>
          <w:tcPr>
            <w:tcW w:w="46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r>
      <w:tr>
        <w:tblPrEx>
          <w:tblLayout w:type="fixed"/>
          <w:tblCellMar>
            <w:top w:w="0" w:type="dxa"/>
            <w:left w:w="108" w:type="dxa"/>
            <w:bottom w:w="0" w:type="dxa"/>
            <w:right w:w="108" w:type="dxa"/>
          </w:tblCellMar>
        </w:tblPrEx>
        <w:trPr>
          <w:trHeight w:val="501" w:hRule="atLeast"/>
          <w:jc w:val="center"/>
        </w:trPr>
        <w:tc>
          <w:tcPr>
            <w:tcW w:w="57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snapToGrid/>
                <w:sz w:val="18"/>
                <w:szCs w:val="18"/>
              </w:rPr>
            </w:pPr>
            <w:r>
              <w:rPr>
                <w:rFonts w:eastAsia="等线"/>
                <w:sz w:val="22"/>
                <w:szCs w:val="22"/>
              </w:rPr>
              <w:t>55</w:t>
            </w:r>
          </w:p>
        </w:tc>
        <w:tc>
          <w:tcPr>
            <w:tcW w:w="12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宋体"/>
                <w:snapToGrid/>
                <w:sz w:val="18"/>
                <w:szCs w:val="18"/>
              </w:rPr>
            </w:pPr>
            <w:r>
              <w:rPr>
                <w:rFonts w:eastAsia="宋体"/>
                <w:snapToGrid/>
                <w:sz w:val="18"/>
                <w:szCs w:val="18"/>
              </w:rPr>
              <w:t>120100014</w:t>
            </w:r>
          </w:p>
        </w:tc>
        <w:tc>
          <w:tcPr>
            <w:tcW w:w="2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一般专项护理</w:t>
            </w:r>
          </w:p>
        </w:tc>
        <w:tc>
          <w:tcPr>
            <w:tcW w:w="31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包括口腔护理、会阴冲洗、床上洗发、擦浴等</w:t>
            </w:r>
          </w:p>
        </w:tc>
        <w:tc>
          <w:tcPr>
            <w:tcW w:w="21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次</w:t>
            </w:r>
          </w:p>
        </w:tc>
        <w:tc>
          <w:tcPr>
            <w:tcW w:w="46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r>
      <w:tr>
        <w:tblPrEx>
          <w:tblLayout w:type="fixed"/>
          <w:tblCellMar>
            <w:top w:w="0" w:type="dxa"/>
            <w:left w:w="108" w:type="dxa"/>
            <w:bottom w:w="0" w:type="dxa"/>
            <w:right w:w="108" w:type="dxa"/>
          </w:tblCellMar>
        </w:tblPrEx>
        <w:trPr>
          <w:trHeight w:val="501" w:hRule="atLeast"/>
          <w:jc w:val="center"/>
        </w:trPr>
        <w:tc>
          <w:tcPr>
            <w:tcW w:w="57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snapToGrid/>
                <w:sz w:val="18"/>
                <w:szCs w:val="18"/>
              </w:rPr>
            </w:pPr>
            <w:r>
              <w:rPr>
                <w:rFonts w:eastAsia="等线"/>
                <w:sz w:val="22"/>
                <w:szCs w:val="22"/>
              </w:rPr>
              <w:t>56</w:t>
            </w:r>
          </w:p>
        </w:tc>
        <w:tc>
          <w:tcPr>
            <w:tcW w:w="12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宋体"/>
                <w:snapToGrid/>
                <w:sz w:val="18"/>
                <w:szCs w:val="18"/>
              </w:rPr>
            </w:pPr>
            <w:r>
              <w:rPr>
                <w:rFonts w:eastAsia="宋体"/>
                <w:snapToGrid/>
                <w:sz w:val="18"/>
                <w:szCs w:val="18"/>
              </w:rPr>
              <w:t>120100015</w:t>
            </w:r>
          </w:p>
        </w:tc>
        <w:tc>
          <w:tcPr>
            <w:tcW w:w="2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机械辅助排痰</w:t>
            </w:r>
          </w:p>
        </w:tc>
        <w:tc>
          <w:tcPr>
            <w:tcW w:w="31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指无力自主排痰的机械振动辅助治疗</w:t>
            </w:r>
          </w:p>
        </w:tc>
        <w:tc>
          <w:tcPr>
            <w:tcW w:w="21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日</w:t>
            </w:r>
          </w:p>
        </w:tc>
        <w:tc>
          <w:tcPr>
            <w:tcW w:w="46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r>
      <w:tr>
        <w:tblPrEx>
          <w:tblLayout w:type="fixed"/>
          <w:tblCellMar>
            <w:top w:w="0" w:type="dxa"/>
            <w:left w:w="108" w:type="dxa"/>
            <w:bottom w:w="0" w:type="dxa"/>
            <w:right w:w="108" w:type="dxa"/>
          </w:tblCellMar>
        </w:tblPrEx>
        <w:trPr>
          <w:trHeight w:val="501" w:hRule="atLeast"/>
          <w:jc w:val="center"/>
        </w:trPr>
        <w:tc>
          <w:tcPr>
            <w:tcW w:w="57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snapToGrid/>
                <w:sz w:val="18"/>
                <w:szCs w:val="18"/>
              </w:rPr>
            </w:pPr>
            <w:r>
              <w:rPr>
                <w:rFonts w:eastAsia="等线"/>
                <w:sz w:val="22"/>
                <w:szCs w:val="22"/>
              </w:rPr>
              <w:t>57</w:t>
            </w:r>
          </w:p>
        </w:tc>
        <w:tc>
          <w:tcPr>
            <w:tcW w:w="12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宋体"/>
                <w:snapToGrid/>
                <w:sz w:val="18"/>
                <w:szCs w:val="18"/>
              </w:rPr>
            </w:pPr>
            <w:r>
              <w:rPr>
                <w:rFonts w:eastAsia="宋体"/>
                <w:snapToGrid/>
                <w:sz w:val="18"/>
                <w:szCs w:val="18"/>
              </w:rPr>
              <w:t>120200001</w:t>
            </w:r>
          </w:p>
        </w:tc>
        <w:tc>
          <w:tcPr>
            <w:tcW w:w="2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大抢救</w:t>
            </w:r>
          </w:p>
        </w:tc>
        <w:tc>
          <w:tcPr>
            <w:tcW w:w="31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指1.成立专门抢救班子；2．主管医生不离开现场；3.严密观察病情变化；4.抢救涉及两科以上及时组织院内外会诊；5.专人护理，配合抢救</w:t>
            </w:r>
          </w:p>
        </w:tc>
        <w:tc>
          <w:tcPr>
            <w:tcW w:w="21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日</w:t>
            </w:r>
          </w:p>
        </w:tc>
        <w:tc>
          <w:tcPr>
            <w:tcW w:w="46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r>
      <w:tr>
        <w:tblPrEx>
          <w:tblLayout w:type="fixed"/>
          <w:tblCellMar>
            <w:top w:w="0" w:type="dxa"/>
            <w:left w:w="108" w:type="dxa"/>
            <w:bottom w:w="0" w:type="dxa"/>
            <w:right w:w="108" w:type="dxa"/>
          </w:tblCellMar>
        </w:tblPrEx>
        <w:trPr>
          <w:trHeight w:val="501" w:hRule="atLeast"/>
          <w:jc w:val="center"/>
        </w:trPr>
        <w:tc>
          <w:tcPr>
            <w:tcW w:w="57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snapToGrid/>
                <w:sz w:val="18"/>
                <w:szCs w:val="18"/>
              </w:rPr>
            </w:pPr>
            <w:r>
              <w:rPr>
                <w:rFonts w:eastAsia="等线"/>
                <w:sz w:val="22"/>
                <w:szCs w:val="22"/>
              </w:rPr>
              <w:t>58</w:t>
            </w:r>
          </w:p>
        </w:tc>
        <w:tc>
          <w:tcPr>
            <w:tcW w:w="12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宋体"/>
                <w:snapToGrid/>
                <w:sz w:val="18"/>
                <w:szCs w:val="18"/>
              </w:rPr>
            </w:pPr>
            <w:r>
              <w:rPr>
                <w:rFonts w:eastAsia="宋体"/>
                <w:snapToGrid/>
                <w:sz w:val="18"/>
                <w:szCs w:val="18"/>
              </w:rPr>
              <w:t>120200002</w:t>
            </w:r>
          </w:p>
        </w:tc>
        <w:tc>
          <w:tcPr>
            <w:tcW w:w="2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中抢救</w:t>
            </w:r>
          </w:p>
        </w:tc>
        <w:tc>
          <w:tcPr>
            <w:tcW w:w="31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指1．成立专门抢救小组；2．医生不离开现场，3.严密观察病情变化；4.抢救涉及两科以上及时组织院内会诊；5.专人护理，配合抢救</w:t>
            </w:r>
          </w:p>
        </w:tc>
        <w:tc>
          <w:tcPr>
            <w:tcW w:w="21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日</w:t>
            </w:r>
          </w:p>
        </w:tc>
        <w:tc>
          <w:tcPr>
            <w:tcW w:w="46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r>
      <w:tr>
        <w:tblPrEx>
          <w:tblLayout w:type="fixed"/>
          <w:tblCellMar>
            <w:top w:w="0" w:type="dxa"/>
            <w:left w:w="108" w:type="dxa"/>
            <w:bottom w:w="0" w:type="dxa"/>
            <w:right w:w="108" w:type="dxa"/>
          </w:tblCellMar>
        </w:tblPrEx>
        <w:trPr>
          <w:trHeight w:val="501" w:hRule="atLeast"/>
          <w:jc w:val="center"/>
        </w:trPr>
        <w:tc>
          <w:tcPr>
            <w:tcW w:w="57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snapToGrid/>
                <w:sz w:val="18"/>
                <w:szCs w:val="18"/>
              </w:rPr>
            </w:pPr>
            <w:r>
              <w:rPr>
                <w:rFonts w:eastAsia="等线"/>
                <w:sz w:val="22"/>
                <w:szCs w:val="22"/>
              </w:rPr>
              <w:t>59</w:t>
            </w:r>
          </w:p>
        </w:tc>
        <w:tc>
          <w:tcPr>
            <w:tcW w:w="12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宋体"/>
                <w:snapToGrid/>
                <w:sz w:val="18"/>
                <w:szCs w:val="18"/>
              </w:rPr>
            </w:pPr>
            <w:r>
              <w:rPr>
                <w:rFonts w:eastAsia="宋体"/>
                <w:snapToGrid/>
                <w:sz w:val="18"/>
                <w:szCs w:val="18"/>
              </w:rPr>
              <w:t>120200003</w:t>
            </w:r>
          </w:p>
        </w:tc>
        <w:tc>
          <w:tcPr>
            <w:tcW w:w="2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小抢救</w:t>
            </w:r>
          </w:p>
        </w:tc>
        <w:tc>
          <w:tcPr>
            <w:tcW w:w="31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指1.专门医生现场抢救病人。2.严密观察记录病情变化；3. 抢救涉及两科以上及时请院内会诊；4.有专门护士配合</w:t>
            </w:r>
          </w:p>
        </w:tc>
        <w:tc>
          <w:tcPr>
            <w:tcW w:w="21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日</w:t>
            </w:r>
          </w:p>
        </w:tc>
        <w:tc>
          <w:tcPr>
            <w:tcW w:w="46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r>
      <w:tr>
        <w:tblPrEx>
          <w:tblLayout w:type="fixed"/>
          <w:tblCellMar>
            <w:top w:w="0" w:type="dxa"/>
            <w:left w:w="108" w:type="dxa"/>
            <w:bottom w:w="0" w:type="dxa"/>
            <w:right w:w="108" w:type="dxa"/>
          </w:tblCellMar>
        </w:tblPrEx>
        <w:trPr>
          <w:trHeight w:val="501" w:hRule="atLeast"/>
          <w:jc w:val="center"/>
        </w:trPr>
        <w:tc>
          <w:tcPr>
            <w:tcW w:w="57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snapToGrid/>
                <w:sz w:val="18"/>
                <w:szCs w:val="18"/>
              </w:rPr>
            </w:pPr>
            <w:r>
              <w:rPr>
                <w:rFonts w:eastAsia="等线"/>
                <w:sz w:val="22"/>
                <w:szCs w:val="22"/>
              </w:rPr>
              <w:t>60</w:t>
            </w:r>
          </w:p>
        </w:tc>
        <w:tc>
          <w:tcPr>
            <w:tcW w:w="12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宋体"/>
                <w:snapToGrid/>
                <w:sz w:val="18"/>
                <w:szCs w:val="18"/>
              </w:rPr>
            </w:pPr>
            <w:r>
              <w:rPr>
                <w:rFonts w:eastAsia="宋体"/>
                <w:snapToGrid/>
                <w:sz w:val="18"/>
                <w:szCs w:val="18"/>
              </w:rPr>
              <w:t>120400001</w:t>
            </w:r>
          </w:p>
        </w:tc>
        <w:tc>
          <w:tcPr>
            <w:tcW w:w="2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肌肉注射</w:t>
            </w:r>
          </w:p>
        </w:tc>
        <w:tc>
          <w:tcPr>
            <w:tcW w:w="31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包括皮下、皮内注射</w:t>
            </w:r>
          </w:p>
        </w:tc>
        <w:tc>
          <w:tcPr>
            <w:tcW w:w="21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次</w:t>
            </w:r>
          </w:p>
        </w:tc>
        <w:tc>
          <w:tcPr>
            <w:tcW w:w="46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r>
      <w:tr>
        <w:tblPrEx>
          <w:tblLayout w:type="fixed"/>
          <w:tblCellMar>
            <w:top w:w="0" w:type="dxa"/>
            <w:left w:w="108" w:type="dxa"/>
            <w:bottom w:w="0" w:type="dxa"/>
            <w:right w:w="108" w:type="dxa"/>
          </w:tblCellMar>
        </w:tblPrEx>
        <w:trPr>
          <w:trHeight w:val="501" w:hRule="atLeast"/>
          <w:jc w:val="center"/>
        </w:trPr>
        <w:tc>
          <w:tcPr>
            <w:tcW w:w="57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snapToGrid/>
                <w:sz w:val="18"/>
                <w:szCs w:val="18"/>
              </w:rPr>
            </w:pPr>
            <w:r>
              <w:rPr>
                <w:rFonts w:eastAsia="等线"/>
                <w:sz w:val="22"/>
                <w:szCs w:val="22"/>
              </w:rPr>
              <w:t>61</w:t>
            </w:r>
          </w:p>
        </w:tc>
        <w:tc>
          <w:tcPr>
            <w:tcW w:w="12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宋体"/>
                <w:snapToGrid/>
                <w:sz w:val="18"/>
                <w:szCs w:val="18"/>
              </w:rPr>
            </w:pPr>
            <w:r>
              <w:rPr>
                <w:rFonts w:eastAsia="宋体"/>
                <w:snapToGrid/>
                <w:sz w:val="18"/>
                <w:szCs w:val="18"/>
              </w:rPr>
              <w:t>120400002</w:t>
            </w:r>
          </w:p>
        </w:tc>
        <w:tc>
          <w:tcPr>
            <w:tcW w:w="2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静脉注射</w:t>
            </w:r>
          </w:p>
        </w:tc>
        <w:tc>
          <w:tcPr>
            <w:tcW w:w="31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包括静脉采血</w:t>
            </w:r>
          </w:p>
        </w:tc>
        <w:tc>
          <w:tcPr>
            <w:tcW w:w="21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次</w:t>
            </w:r>
          </w:p>
        </w:tc>
        <w:tc>
          <w:tcPr>
            <w:tcW w:w="46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r>
      <w:tr>
        <w:tblPrEx>
          <w:tblLayout w:type="fixed"/>
          <w:tblCellMar>
            <w:top w:w="0" w:type="dxa"/>
            <w:left w:w="108" w:type="dxa"/>
            <w:bottom w:w="0" w:type="dxa"/>
            <w:right w:w="108" w:type="dxa"/>
          </w:tblCellMar>
        </w:tblPrEx>
        <w:trPr>
          <w:trHeight w:val="501" w:hRule="atLeast"/>
          <w:jc w:val="center"/>
        </w:trPr>
        <w:tc>
          <w:tcPr>
            <w:tcW w:w="57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snapToGrid/>
                <w:sz w:val="18"/>
                <w:szCs w:val="18"/>
              </w:rPr>
            </w:pPr>
            <w:r>
              <w:rPr>
                <w:rFonts w:eastAsia="等线"/>
                <w:sz w:val="22"/>
                <w:szCs w:val="22"/>
              </w:rPr>
              <w:t>62</w:t>
            </w:r>
          </w:p>
        </w:tc>
        <w:tc>
          <w:tcPr>
            <w:tcW w:w="12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宋体"/>
                <w:snapToGrid/>
                <w:sz w:val="18"/>
                <w:szCs w:val="18"/>
              </w:rPr>
            </w:pPr>
            <w:r>
              <w:rPr>
                <w:rFonts w:eastAsia="宋体"/>
                <w:snapToGrid/>
                <w:sz w:val="18"/>
                <w:szCs w:val="18"/>
              </w:rPr>
              <w:t>120400003</w:t>
            </w:r>
          </w:p>
        </w:tc>
        <w:tc>
          <w:tcPr>
            <w:tcW w:w="2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心内注射</w:t>
            </w:r>
          </w:p>
        </w:tc>
        <w:tc>
          <w:tcPr>
            <w:tcW w:w="31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21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次</w:t>
            </w:r>
          </w:p>
        </w:tc>
        <w:tc>
          <w:tcPr>
            <w:tcW w:w="46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r>
      <w:tr>
        <w:tblPrEx>
          <w:tblLayout w:type="fixed"/>
          <w:tblCellMar>
            <w:top w:w="0" w:type="dxa"/>
            <w:left w:w="108" w:type="dxa"/>
            <w:bottom w:w="0" w:type="dxa"/>
            <w:right w:w="108" w:type="dxa"/>
          </w:tblCellMar>
        </w:tblPrEx>
        <w:trPr>
          <w:trHeight w:val="501" w:hRule="atLeast"/>
          <w:jc w:val="center"/>
        </w:trPr>
        <w:tc>
          <w:tcPr>
            <w:tcW w:w="57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snapToGrid/>
                <w:sz w:val="18"/>
                <w:szCs w:val="18"/>
              </w:rPr>
            </w:pPr>
            <w:r>
              <w:rPr>
                <w:rFonts w:eastAsia="等线"/>
                <w:sz w:val="22"/>
                <w:szCs w:val="22"/>
              </w:rPr>
              <w:t>63</w:t>
            </w:r>
          </w:p>
        </w:tc>
        <w:tc>
          <w:tcPr>
            <w:tcW w:w="12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宋体"/>
                <w:snapToGrid/>
                <w:sz w:val="18"/>
                <w:szCs w:val="18"/>
              </w:rPr>
            </w:pPr>
            <w:r>
              <w:rPr>
                <w:rFonts w:eastAsia="宋体"/>
                <w:snapToGrid/>
                <w:sz w:val="18"/>
                <w:szCs w:val="18"/>
              </w:rPr>
              <w:t>120400004</w:t>
            </w:r>
          </w:p>
        </w:tc>
        <w:tc>
          <w:tcPr>
            <w:tcW w:w="2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动脉加压注射</w:t>
            </w:r>
          </w:p>
        </w:tc>
        <w:tc>
          <w:tcPr>
            <w:tcW w:w="31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包括动脉采血</w:t>
            </w:r>
          </w:p>
        </w:tc>
        <w:tc>
          <w:tcPr>
            <w:tcW w:w="21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次</w:t>
            </w:r>
          </w:p>
        </w:tc>
        <w:tc>
          <w:tcPr>
            <w:tcW w:w="46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r>
      <w:tr>
        <w:tblPrEx>
          <w:tblLayout w:type="fixed"/>
          <w:tblCellMar>
            <w:top w:w="0" w:type="dxa"/>
            <w:left w:w="108" w:type="dxa"/>
            <w:bottom w:w="0" w:type="dxa"/>
            <w:right w:w="108" w:type="dxa"/>
          </w:tblCellMar>
        </w:tblPrEx>
        <w:trPr>
          <w:trHeight w:val="501" w:hRule="atLeast"/>
          <w:jc w:val="center"/>
        </w:trPr>
        <w:tc>
          <w:tcPr>
            <w:tcW w:w="57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snapToGrid/>
                <w:sz w:val="18"/>
                <w:szCs w:val="18"/>
              </w:rPr>
            </w:pPr>
            <w:r>
              <w:rPr>
                <w:rFonts w:eastAsia="等线"/>
                <w:sz w:val="22"/>
                <w:szCs w:val="22"/>
              </w:rPr>
              <w:t>64</w:t>
            </w:r>
          </w:p>
        </w:tc>
        <w:tc>
          <w:tcPr>
            <w:tcW w:w="12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宋体"/>
                <w:snapToGrid/>
                <w:sz w:val="18"/>
                <w:szCs w:val="18"/>
              </w:rPr>
            </w:pPr>
            <w:r>
              <w:rPr>
                <w:rFonts w:eastAsia="宋体"/>
                <w:snapToGrid/>
                <w:sz w:val="18"/>
                <w:szCs w:val="18"/>
              </w:rPr>
              <w:t>120400005</w:t>
            </w:r>
          </w:p>
        </w:tc>
        <w:tc>
          <w:tcPr>
            <w:tcW w:w="2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皮下输液</w:t>
            </w:r>
          </w:p>
        </w:tc>
        <w:tc>
          <w:tcPr>
            <w:tcW w:w="31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皮下输液</w:t>
            </w:r>
          </w:p>
        </w:tc>
        <w:tc>
          <w:tcPr>
            <w:tcW w:w="21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组</w:t>
            </w:r>
          </w:p>
        </w:tc>
        <w:tc>
          <w:tcPr>
            <w:tcW w:w="46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以针头离开血管为一组</w:t>
            </w:r>
          </w:p>
        </w:tc>
      </w:tr>
      <w:tr>
        <w:tblPrEx>
          <w:tblLayout w:type="fixed"/>
          <w:tblCellMar>
            <w:top w:w="0" w:type="dxa"/>
            <w:left w:w="108" w:type="dxa"/>
            <w:bottom w:w="0" w:type="dxa"/>
            <w:right w:w="108" w:type="dxa"/>
          </w:tblCellMar>
        </w:tblPrEx>
        <w:trPr>
          <w:trHeight w:val="501" w:hRule="atLeast"/>
          <w:jc w:val="center"/>
        </w:trPr>
        <w:tc>
          <w:tcPr>
            <w:tcW w:w="57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snapToGrid/>
                <w:sz w:val="18"/>
                <w:szCs w:val="18"/>
              </w:rPr>
            </w:pPr>
            <w:r>
              <w:rPr>
                <w:rFonts w:eastAsia="等线"/>
                <w:sz w:val="22"/>
                <w:szCs w:val="22"/>
              </w:rPr>
              <w:t>65</w:t>
            </w:r>
          </w:p>
        </w:tc>
        <w:tc>
          <w:tcPr>
            <w:tcW w:w="12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宋体"/>
                <w:snapToGrid/>
                <w:sz w:val="18"/>
                <w:szCs w:val="18"/>
              </w:rPr>
            </w:pPr>
            <w:r>
              <w:rPr>
                <w:rFonts w:eastAsia="宋体"/>
                <w:snapToGrid/>
                <w:sz w:val="18"/>
                <w:szCs w:val="18"/>
              </w:rPr>
              <w:t>120400006</w:t>
            </w:r>
          </w:p>
        </w:tc>
        <w:tc>
          <w:tcPr>
            <w:tcW w:w="2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静脉输液</w:t>
            </w:r>
          </w:p>
        </w:tc>
        <w:tc>
          <w:tcPr>
            <w:tcW w:w="31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包括输血、注药、留置静脉针</w:t>
            </w:r>
          </w:p>
        </w:tc>
        <w:tc>
          <w:tcPr>
            <w:tcW w:w="21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组</w:t>
            </w:r>
          </w:p>
        </w:tc>
        <w:tc>
          <w:tcPr>
            <w:tcW w:w="46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每增加一组加收2元；使用微量泵或输液泵按每小时加收2元</w:t>
            </w:r>
          </w:p>
        </w:tc>
      </w:tr>
      <w:tr>
        <w:tblPrEx>
          <w:tblLayout w:type="fixed"/>
          <w:tblCellMar>
            <w:top w:w="0" w:type="dxa"/>
            <w:left w:w="108" w:type="dxa"/>
            <w:bottom w:w="0" w:type="dxa"/>
            <w:right w:w="108" w:type="dxa"/>
          </w:tblCellMar>
        </w:tblPrEx>
        <w:trPr>
          <w:trHeight w:val="501" w:hRule="atLeast"/>
          <w:jc w:val="center"/>
        </w:trPr>
        <w:tc>
          <w:tcPr>
            <w:tcW w:w="57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snapToGrid/>
                <w:sz w:val="18"/>
                <w:szCs w:val="18"/>
              </w:rPr>
            </w:pPr>
            <w:r>
              <w:rPr>
                <w:rFonts w:eastAsia="等线"/>
                <w:sz w:val="22"/>
                <w:szCs w:val="22"/>
              </w:rPr>
              <w:t>66</w:t>
            </w:r>
          </w:p>
        </w:tc>
        <w:tc>
          <w:tcPr>
            <w:tcW w:w="12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宋体"/>
                <w:snapToGrid/>
                <w:sz w:val="18"/>
                <w:szCs w:val="18"/>
              </w:rPr>
            </w:pPr>
            <w:r>
              <w:rPr>
                <w:rFonts w:eastAsia="宋体"/>
                <w:snapToGrid/>
                <w:sz w:val="18"/>
                <w:szCs w:val="18"/>
              </w:rPr>
              <w:t>120400006-1</w:t>
            </w:r>
          </w:p>
        </w:tc>
        <w:tc>
          <w:tcPr>
            <w:tcW w:w="2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静脉输液 每增加一组加收</w:t>
            </w:r>
          </w:p>
        </w:tc>
        <w:tc>
          <w:tcPr>
            <w:tcW w:w="31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包括输血、注药、留置静脉针</w:t>
            </w:r>
          </w:p>
        </w:tc>
        <w:tc>
          <w:tcPr>
            <w:tcW w:w="21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p>
        </w:tc>
        <w:tc>
          <w:tcPr>
            <w:tcW w:w="46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r>
      <w:tr>
        <w:tblPrEx>
          <w:tblLayout w:type="fixed"/>
          <w:tblCellMar>
            <w:top w:w="0" w:type="dxa"/>
            <w:left w:w="108" w:type="dxa"/>
            <w:bottom w:w="0" w:type="dxa"/>
            <w:right w:w="108" w:type="dxa"/>
          </w:tblCellMar>
        </w:tblPrEx>
        <w:trPr>
          <w:trHeight w:val="501" w:hRule="atLeast"/>
          <w:jc w:val="center"/>
        </w:trPr>
        <w:tc>
          <w:tcPr>
            <w:tcW w:w="57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snapToGrid/>
                <w:sz w:val="18"/>
                <w:szCs w:val="18"/>
              </w:rPr>
            </w:pPr>
            <w:r>
              <w:rPr>
                <w:rFonts w:eastAsia="等线"/>
                <w:sz w:val="22"/>
                <w:szCs w:val="22"/>
              </w:rPr>
              <w:t>67</w:t>
            </w:r>
          </w:p>
        </w:tc>
        <w:tc>
          <w:tcPr>
            <w:tcW w:w="12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宋体"/>
                <w:snapToGrid/>
                <w:sz w:val="18"/>
                <w:szCs w:val="18"/>
              </w:rPr>
            </w:pPr>
            <w:r>
              <w:rPr>
                <w:rFonts w:eastAsia="宋体"/>
                <w:snapToGrid/>
                <w:sz w:val="18"/>
                <w:szCs w:val="18"/>
              </w:rPr>
              <w:t>120400006-2</w:t>
            </w:r>
          </w:p>
        </w:tc>
        <w:tc>
          <w:tcPr>
            <w:tcW w:w="2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静脉输液 使用微量泵或输液泵按每小时加收</w:t>
            </w:r>
          </w:p>
        </w:tc>
        <w:tc>
          <w:tcPr>
            <w:tcW w:w="31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包括输血、注药、留置静脉针</w:t>
            </w:r>
          </w:p>
        </w:tc>
        <w:tc>
          <w:tcPr>
            <w:tcW w:w="21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p>
        </w:tc>
        <w:tc>
          <w:tcPr>
            <w:tcW w:w="46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r>
      <w:tr>
        <w:tblPrEx>
          <w:tblLayout w:type="fixed"/>
          <w:tblCellMar>
            <w:top w:w="0" w:type="dxa"/>
            <w:left w:w="108" w:type="dxa"/>
            <w:bottom w:w="0" w:type="dxa"/>
            <w:right w:w="108" w:type="dxa"/>
          </w:tblCellMar>
        </w:tblPrEx>
        <w:trPr>
          <w:trHeight w:val="501" w:hRule="atLeast"/>
          <w:jc w:val="center"/>
        </w:trPr>
        <w:tc>
          <w:tcPr>
            <w:tcW w:w="57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snapToGrid/>
                <w:sz w:val="18"/>
                <w:szCs w:val="18"/>
              </w:rPr>
            </w:pPr>
            <w:r>
              <w:rPr>
                <w:rFonts w:eastAsia="等线"/>
                <w:sz w:val="22"/>
                <w:szCs w:val="22"/>
              </w:rPr>
              <w:t>68</w:t>
            </w:r>
          </w:p>
        </w:tc>
        <w:tc>
          <w:tcPr>
            <w:tcW w:w="12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宋体"/>
                <w:snapToGrid/>
                <w:sz w:val="18"/>
                <w:szCs w:val="18"/>
              </w:rPr>
            </w:pPr>
            <w:r>
              <w:rPr>
                <w:rFonts w:eastAsia="宋体"/>
                <w:snapToGrid/>
                <w:sz w:val="18"/>
                <w:szCs w:val="18"/>
              </w:rPr>
              <w:t>120400007</w:t>
            </w:r>
          </w:p>
        </w:tc>
        <w:tc>
          <w:tcPr>
            <w:tcW w:w="2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小儿头皮静脉输液</w:t>
            </w:r>
          </w:p>
        </w:tc>
        <w:tc>
          <w:tcPr>
            <w:tcW w:w="31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21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组</w:t>
            </w:r>
          </w:p>
        </w:tc>
        <w:tc>
          <w:tcPr>
            <w:tcW w:w="46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每增加一组加收2元；使用微量泵或输液泵按每小时加收2元</w:t>
            </w:r>
          </w:p>
        </w:tc>
      </w:tr>
      <w:tr>
        <w:tblPrEx>
          <w:tblLayout w:type="fixed"/>
          <w:tblCellMar>
            <w:top w:w="0" w:type="dxa"/>
            <w:left w:w="108" w:type="dxa"/>
            <w:bottom w:w="0" w:type="dxa"/>
            <w:right w:w="108" w:type="dxa"/>
          </w:tblCellMar>
        </w:tblPrEx>
        <w:trPr>
          <w:trHeight w:val="501" w:hRule="atLeast"/>
          <w:jc w:val="center"/>
        </w:trPr>
        <w:tc>
          <w:tcPr>
            <w:tcW w:w="57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snapToGrid/>
                <w:sz w:val="18"/>
                <w:szCs w:val="18"/>
              </w:rPr>
            </w:pPr>
            <w:r>
              <w:rPr>
                <w:rFonts w:eastAsia="等线"/>
                <w:sz w:val="22"/>
                <w:szCs w:val="22"/>
              </w:rPr>
              <w:t>69</w:t>
            </w:r>
          </w:p>
        </w:tc>
        <w:tc>
          <w:tcPr>
            <w:tcW w:w="12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宋体"/>
                <w:snapToGrid/>
                <w:sz w:val="18"/>
                <w:szCs w:val="18"/>
              </w:rPr>
            </w:pPr>
            <w:r>
              <w:rPr>
                <w:rFonts w:eastAsia="宋体"/>
                <w:snapToGrid/>
                <w:sz w:val="18"/>
                <w:szCs w:val="18"/>
              </w:rPr>
              <w:t>120400007-1</w:t>
            </w:r>
          </w:p>
        </w:tc>
        <w:tc>
          <w:tcPr>
            <w:tcW w:w="2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小儿头皮静脉输液 每增加一组加收</w:t>
            </w:r>
          </w:p>
        </w:tc>
        <w:tc>
          <w:tcPr>
            <w:tcW w:w="31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21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p>
        </w:tc>
        <w:tc>
          <w:tcPr>
            <w:tcW w:w="46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r>
      <w:tr>
        <w:tblPrEx>
          <w:tblLayout w:type="fixed"/>
          <w:tblCellMar>
            <w:top w:w="0" w:type="dxa"/>
            <w:left w:w="108" w:type="dxa"/>
            <w:bottom w:w="0" w:type="dxa"/>
            <w:right w:w="108" w:type="dxa"/>
          </w:tblCellMar>
        </w:tblPrEx>
        <w:trPr>
          <w:trHeight w:val="501" w:hRule="atLeast"/>
          <w:jc w:val="center"/>
        </w:trPr>
        <w:tc>
          <w:tcPr>
            <w:tcW w:w="57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snapToGrid/>
                <w:sz w:val="18"/>
                <w:szCs w:val="18"/>
              </w:rPr>
            </w:pPr>
            <w:r>
              <w:rPr>
                <w:rFonts w:eastAsia="等线"/>
                <w:sz w:val="22"/>
                <w:szCs w:val="22"/>
              </w:rPr>
              <w:t>70</w:t>
            </w:r>
          </w:p>
        </w:tc>
        <w:tc>
          <w:tcPr>
            <w:tcW w:w="12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宋体"/>
                <w:snapToGrid/>
                <w:sz w:val="18"/>
                <w:szCs w:val="18"/>
              </w:rPr>
            </w:pPr>
            <w:r>
              <w:rPr>
                <w:rFonts w:eastAsia="宋体"/>
                <w:snapToGrid/>
                <w:sz w:val="18"/>
                <w:szCs w:val="18"/>
              </w:rPr>
              <w:t>120400007-2</w:t>
            </w:r>
          </w:p>
        </w:tc>
        <w:tc>
          <w:tcPr>
            <w:tcW w:w="2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小儿头皮静脉输液 使用微量泵或输液泵按每小时加收</w:t>
            </w:r>
          </w:p>
        </w:tc>
        <w:tc>
          <w:tcPr>
            <w:tcW w:w="31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21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p>
        </w:tc>
        <w:tc>
          <w:tcPr>
            <w:tcW w:w="46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r>
      <w:tr>
        <w:tblPrEx>
          <w:tblLayout w:type="fixed"/>
          <w:tblCellMar>
            <w:top w:w="0" w:type="dxa"/>
            <w:left w:w="108" w:type="dxa"/>
            <w:bottom w:w="0" w:type="dxa"/>
            <w:right w:w="108" w:type="dxa"/>
          </w:tblCellMar>
        </w:tblPrEx>
        <w:trPr>
          <w:trHeight w:val="501" w:hRule="atLeast"/>
          <w:jc w:val="center"/>
        </w:trPr>
        <w:tc>
          <w:tcPr>
            <w:tcW w:w="57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snapToGrid/>
                <w:sz w:val="18"/>
                <w:szCs w:val="18"/>
              </w:rPr>
            </w:pPr>
            <w:r>
              <w:rPr>
                <w:rFonts w:eastAsia="等线"/>
                <w:sz w:val="22"/>
                <w:szCs w:val="22"/>
              </w:rPr>
              <w:t>71</w:t>
            </w:r>
          </w:p>
        </w:tc>
        <w:tc>
          <w:tcPr>
            <w:tcW w:w="12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宋体"/>
                <w:snapToGrid/>
                <w:sz w:val="18"/>
                <w:szCs w:val="18"/>
              </w:rPr>
            </w:pPr>
            <w:r>
              <w:rPr>
                <w:rFonts w:eastAsia="宋体"/>
                <w:snapToGrid/>
                <w:sz w:val="18"/>
                <w:szCs w:val="18"/>
              </w:rPr>
              <w:t>120400008</w:t>
            </w:r>
          </w:p>
        </w:tc>
        <w:tc>
          <w:tcPr>
            <w:tcW w:w="2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静脉高营养治疗</w:t>
            </w:r>
          </w:p>
        </w:tc>
        <w:tc>
          <w:tcPr>
            <w:tcW w:w="31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含静脉营养配置</w:t>
            </w:r>
          </w:p>
        </w:tc>
        <w:tc>
          <w:tcPr>
            <w:tcW w:w="21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次</w:t>
            </w:r>
          </w:p>
        </w:tc>
        <w:tc>
          <w:tcPr>
            <w:tcW w:w="46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r>
      <w:tr>
        <w:tblPrEx>
          <w:tblLayout w:type="fixed"/>
          <w:tblCellMar>
            <w:top w:w="0" w:type="dxa"/>
            <w:left w:w="108" w:type="dxa"/>
            <w:bottom w:w="0" w:type="dxa"/>
            <w:right w:w="108" w:type="dxa"/>
          </w:tblCellMar>
        </w:tblPrEx>
        <w:trPr>
          <w:trHeight w:val="501" w:hRule="atLeast"/>
          <w:jc w:val="center"/>
        </w:trPr>
        <w:tc>
          <w:tcPr>
            <w:tcW w:w="57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snapToGrid/>
                <w:sz w:val="18"/>
                <w:szCs w:val="18"/>
              </w:rPr>
            </w:pPr>
            <w:r>
              <w:rPr>
                <w:rFonts w:eastAsia="等线"/>
                <w:sz w:val="22"/>
                <w:szCs w:val="22"/>
              </w:rPr>
              <w:t>72</w:t>
            </w:r>
          </w:p>
        </w:tc>
        <w:tc>
          <w:tcPr>
            <w:tcW w:w="12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宋体"/>
                <w:snapToGrid/>
                <w:sz w:val="18"/>
                <w:szCs w:val="18"/>
              </w:rPr>
            </w:pPr>
            <w:r>
              <w:rPr>
                <w:rFonts w:eastAsia="宋体"/>
                <w:snapToGrid/>
                <w:sz w:val="18"/>
                <w:szCs w:val="18"/>
              </w:rPr>
              <w:t>120400009</w:t>
            </w:r>
          </w:p>
        </w:tc>
        <w:tc>
          <w:tcPr>
            <w:tcW w:w="2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静脉切开置管术</w:t>
            </w:r>
          </w:p>
        </w:tc>
        <w:tc>
          <w:tcPr>
            <w:tcW w:w="31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21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次</w:t>
            </w:r>
          </w:p>
        </w:tc>
        <w:tc>
          <w:tcPr>
            <w:tcW w:w="46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r>
      <w:tr>
        <w:tblPrEx>
          <w:tblLayout w:type="fixed"/>
          <w:tblCellMar>
            <w:top w:w="0" w:type="dxa"/>
            <w:left w:w="108" w:type="dxa"/>
            <w:bottom w:w="0" w:type="dxa"/>
            <w:right w:w="108" w:type="dxa"/>
          </w:tblCellMar>
        </w:tblPrEx>
        <w:trPr>
          <w:trHeight w:val="501" w:hRule="atLeast"/>
          <w:jc w:val="center"/>
        </w:trPr>
        <w:tc>
          <w:tcPr>
            <w:tcW w:w="57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snapToGrid/>
                <w:sz w:val="18"/>
                <w:szCs w:val="18"/>
              </w:rPr>
            </w:pPr>
            <w:r>
              <w:rPr>
                <w:rFonts w:eastAsia="等线"/>
                <w:sz w:val="22"/>
                <w:szCs w:val="22"/>
              </w:rPr>
              <w:t>73</w:t>
            </w:r>
          </w:p>
        </w:tc>
        <w:tc>
          <w:tcPr>
            <w:tcW w:w="12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宋体"/>
                <w:snapToGrid/>
                <w:sz w:val="18"/>
                <w:szCs w:val="18"/>
              </w:rPr>
            </w:pPr>
            <w:r>
              <w:rPr>
                <w:rFonts w:eastAsia="宋体"/>
                <w:snapToGrid/>
                <w:sz w:val="18"/>
                <w:szCs w:val="18"/>
              </w:rPr>
              <w:t>120400010</w:t>
            </w:r>
          </w:p>
        </w:tc>
        <w:tc>
          <w:tcPr>
            <w:tcW w:w="2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静脉穿刺置管术</w:t>
            </w:r>
          </w:p>
        </w:tc>
        <w:tc>
          <w:tcPr>
            <w:tcW w:w="31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21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PIU导管</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次</w:t>
            </w:r>
          </w:p>
        </w:tc>
        <w:tc>
          <w:tcPr>
            <w:tcW w:w="46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r>
      <w:tr>
        <w:tblPrEx>
          <w:tblLayout w:type="fixed"/>
          <w:tblCellMar>
            <w:top w:w="0" w:type="dxa"/>
            <w:left w:w="108" w:type="dxa"/>
            <w:bottom w:w="0" w:type="dxa"/>
            <w:right w:w="108" w:type="dxa"/>
          </w:tblCellMar>
        </w:tblPrEx>
        <w:trPr>
          <w:trHeight w:val="501" w:hRule="atLeast"/>
          <w:jc w:val="center"/>
        </w:trPr>
        <w:tc>
          <w:tcPr>
            <w:tcW w:w="57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snapToGrid/>
                <w:sz w:val="18"/>
                <w:szCs w:val="18"/>
              </w:rPr>
            </w:pPr>
            <w:r>
              <w:rPr>
                <w:rFonts w:eastAsia="等线"/>
                <w:sz w:val="22"/>
                <w:szCs w:val="22"/>
              </w:rPr>
              <w:t>74</w:t>
            </w:r>
          </w:p>
        </w:tc>
        <w:tc>
          <w:tcPr>
            <w:tcW w:w="12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宋体"/>
                <w:snapToGrid/>
                <w:sz w:val="18"/>
                <w:szCs w:val="18"/>
              </w:rPr>
            </w:pPr>
            <w:r>
              <w:rPr>
                <w:rFonts w:eastAsia="宋体"/>
                <w:snapToGrid/>
                <w:sz w:val="18"/>
                <w:szCs w:val="18"/>
              </w:rPr>
              <w:t>120400011</w:t>
            </w:r>
          </w:p>
        </w:tc>
        <w:tc>
          <w:tcPr>
            <w:tcW w:w="2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中心静脉穿刺置管术</w:t>
            </w:r>
          </w:p>
        </w:tc>
        <w:tc>
          <w:tcPr>
            <w:tcW w:w="31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包括深静脉穿刺置管术</w:t>
            </w:r>
          </w:p>
        </w:tc>
        <w:tc>
          <w:tcPr>
            <w:tcW w:w="21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中心静脉套件、测压套件</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次</w:t>
            </w:r>
          </w:p>
        </w:tc>
        <w:tc>
          <w:tcPr>
            <w:tcW w:w="46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测压加收10元</w:t>
            </w:r>
          </w:p>
        </w:tc>
      </w:tr>
      <w:tr>
        <w:tblPrEx>
          <w:tblLayout w:type="fixed"/>
          <w:tblCellMar>
            <w:top w:w="0" w:type="dxa"/>
            <w:left w:w="108" w:type="dxa"/>
            <w:bottom w:w="0" w:type="dxa"/>
            <w:right w:w="108" w:type="dxa"/>
          </w:tblCellMar>
        </w:tblPrEx>
        <w:trPr>
          <w:trHeight w:val="501" w:hRule="atLeast"/>
          <w:jc w:val="center"/>
        </w:trPr>
        <w:tc>
          <w:tcPr>
            <w:tcW w:w="57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snapToGrid/>
                <w:sz w:val="18"/>
                <w:szCs w:val="18"/>
              </w:rPr>
            </w:pPr>
            <w:r>
              <w:rPr>
                <w:rFonts w:eastAsia="等线"/>
                <w:sz w:val="22"/>
                <w:szCs w:val="22"/>
              </w:rPr>
              <w:t>75</w:t>
            </w:r>
          </w:p>
        </w:tc>
        <w:tc>
          <w:tcPr>
            <w:tcW w:w="12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宋体"/>
                <w:snapToGrid/>
                <w:sz w:val="18"/>
                <w:szCs w:val="18"/>
              </w:rPr>
            </w:pPr>
            <w:r>
              <w:rPr>
                <w:rFonts w:eastAsia="宋体"/>
                <w:snapToGrid/>
                <w:sz w:val="18"/>
                <w:szCs w:val="18"/>
              </w:rPr>
              <w:t>120400011-1</w:t>
            </w:r>
          </w:p>
        </w:tc>
        <w:tc>
          <w:tcPr>
            <w:tcW w:w="2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中心静脉穿刺置管术  测压加收</w:t>
            </w:r>
          </w:p>
        </w:tc>
        <w:tc>
          <w:tcPr>
            <w:tcW w:w="31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包括深静脉穿刺置管术</w:t>
            </w:r>
          </w:p>
        </w:tc>
        <w:tc>
          <w:tcPr>
            <w:tcW w:w="21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中心静脉套件、测压套件</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p>
        </w:tc>
        <w:tc>
          <w:tcPr>
            <w:tcW w:w="46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r>
      <w:tr>
        <w:tblPrEx>
          <w:tblLayout w:type="fixed"/>
          <w:tblCellMar>
            <w:top w:w="0" w:type="dxa"/>
            <w:left w:w="108" w:type="dxa"/>
            <w:bottom w:w="0" w:type="dxa"/>
            <w:right w:w="108" w:type="dxa"/>
          </w:tblCellMar>
        </w:tblPrEx>
        <w:trPr>
          <w:trHeight w:val="501" w:hRule="atLeast"/>
          <w:jc w:val="center"/>
        </w:trPr>
        <w:tc>
          <w:tcPr>
            <w:tcW w:w="57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snapToGrid/>
                <w:sz w:val="18"/>
                <w:szCs w:val="18"/>
              </w:rPr>
            </w:pPr>
            <w:r>
              <w:rPr>
                <w:rFonts w:eastAsia="等线"/>
                <w:sz w:val="22"/>
                <w:szCs w:val="22"/>
              </w:rPr>
              <w:t>76</w:t>
            </w:r>
          </w:p>
        </w:tc>
        <w:tc>
          <w:tcPr>
            <w:tcW w:w="12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宋体"/>
                <w:snapToGrid/>
                <w:sz w:val="18"/>
                <w:szCs w:val="18"/>
              </w:rPr>
            </w:pPr>
            <w:r>
              <w:rPr>
                <w:rFonts w:eastAsia="宋体"/>
                <w:snapToGrid/>
                <w:sz w:val="18"/>
                <w:szCs w:val="18"/>
              </w:rPr>
              <w:t>120400012</w:t>
            </w:r>
          </w:p>
        </w:tc>
        <w:tc>
          <w:tcPr>
            <w:tcW w:w="2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动脉穿刺置管术</w:t>
            </w:r>
          </w:p>
        </w:tc>
        <w:tc>
          <w:tcPr>
            <w:tcW w:w="31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21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次</w:t>
            </w:r>
          </w:p>
        </w:tc>
        <w:tc>
          <w:tcPr>
            <w:tcW w:w="46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r>
      <w:tr>
        <w:tblPrEx>
          <w:tblLayout w:type="fixed"/>
          <w:tblCellMar>
            <w:top w:w="0" w:type="dxa"/>
            <w:left w:w="108" w:type="dxa"/>
            <w:bottom w:w="0" w:type="dxa"/>
            <w:right w:w="108" w:type="dxa"/>
          </w:tblCellMar>
        </w:tblPrEx>
        <w:trPr>
          <w:trHeight w:val="501" w:hRule="atLeast"/>
          <w:jc w:val="center"/>
        </w:trPr>
        <w:tc>
          <w:tcPr>
            <w:tcW w:w="57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snapToGrid/>
                <w:sz w:val="18"/>
                <w:szCs w:val="18"/>
              </w:rPr>
            </w:pPr>
            <w:r>
              <w:rPr>
                <w:rFonts w:eastAsia="等线"/>
                <w:sz w:val="22"/>
                <w:szCs w:val="22"/>
              </w:rPr>
              <w:t>77</w:t>
            </w:r>
          </w:p>
        </w:tc>
        <w:tc>
          <w:tcPr>
            <w:tcW w:w="12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宋体"/>
                <w:snapToGrid/>
                <w:sz w:val="18"/>
                <w:szCs w:val="18"/>
              </w:rPr>
            </w:pPr>
            <w:r>
              <w:rPr>
                <w:rFonts w:eastAsia="宋体"/>
                <w:snapToGrid/>
                <w:sz w:val="18"/>
                <w:szCs w:val="18"/>
              </w:rPr>
              <w:t>120400013</w:t>
            </w:r>
          </w:p>
        </w:tc>
        <w:tc>
          <w:tcPr>
            <w:tcW w:w="2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抗肿瘤化学药物配置</w:t>
            </w:r>
          </w:p>
        </w:tc>
        <w:tc>
          <w:tcPr>
            <w:tcW w:w="31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21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组</w:t>
            </w:r>
          </w:p>
        </w:tc>
        <w:tc>
          <w:tcPr>
            <w:tcW w:w="46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大剂量药物加收3元</w:t>
            </w:r>
          </w:p>
        </w:tc>
      </w:tr>
      <w:tr>
        <w:tblPrEx>
          <w:tblLayout w:type="fixed"/>
          <w:tblCellMar>
            <w:top w:w="0" w:type="dxa"/>
            <w:left w:w="108" w:type="dxa"/>
            <w:bottom w:w="0" w:type="dxa"/>
            <w:right w:w="108" w:type="dxa"/>
          </w:tblCellMar>
        </w:tblPrEx>
        <w:trPr>
          <w:trHeight w:val="501" w:hRule="atLeast"/>
          <w:jc w:val="center"/>
        </w:trPr>
        <w:tc>
          <w:tcPr>
            <w:tcW w:w="57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snapToGrid/>
                <w:sz w:val="18"/>
                <w:szCs w:val="18"/>
              </w:rPr>
            </w:pPr>
            <w:r>
              <w:rPr>
                <w:rFonts w:eastAsia="等线"/>
                <w:sz w:val="22"/>
                <w:szCs w:val="22"/>
              </w:rPr>
              <w:t>78</w:t>
            </w:r>
          </w:p>
        </w:tc>
        <w:tc>
          <w:tcPr>
            <w:tcW w:w="12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宋体"/>
                <w:snapToGrid/>
                <w:sz w:val="18"/>
                <w:szCs w:val="18"/>
              </w:rPr>
            </w:pPr>
            <w:r>
              <w:rPr>
                <w:rFonts w:eastAsia="宋体"/>
                <w:snapToGrid/>
                <w:sz w:val="18"/>
                <w:szCs w:val="18"/>
              </w:rPr>
              <w:t>120400013-1</w:t>
            </w:r>
          </w:p>
        </w:tc>
        <w:tc>
          <w:tcPr>
            <w:tcW w:w="2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抗肿瘤化学药物配置    大剂量药物加收</w:t>
            </w:r>
          </w:p>
        </w:tc>
        <w:tc>
          <w:tcPr>
            <w:tcW w:w="31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21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p>
        </w:tc>
        <w:tc>
          <w:tcPr>
            <w:tcW w:w="46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r>
      <w:tr>
        <w:tblPrEx>
          <w:tblLayout w:type="fixed"/>
          <w:tblCellMar>
            <w:top w:w="0" w:type="dxa"/>
            <w:left w:w="108" w:type="dxa"/>
            <w:bottom w:w="0" w:type="dxa"/>
            <w:right w:w="108" w:type="dxa"/>
          </w:tblCellMar>
        </w:tblPrEx>
        <w:trPr>
          <w:trHeight w:val="501" w:hRule="atLeast"/>
          <w:jc w:val="center"/>
        </w:trPr>
        <w:tc>
          <w:tcPr>
            <w:tcW w:w="57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snapToGrid/>
                <w:sz w:val="18"/>
                <w:szCs w:val="18"/>
              </w:rPr>
            </w:pPr>
            <w:r>
              <w:rPr>
                <w:rFonts w:eastAsia="等线"/>
                <w:sz w:val="22"/>
                <w:szCs w:val="22"/>
              </w:rPr>
              <w:t>79</w:t>
            </w:r>
          </w:p>
        </w:tc>
        <w:tc>
          <w:tcPr>
            <w:tcW w:w="12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宋体"/>
                <w:snapToGrid/>
                <w:sz w:val="18"/>
                <w:szCs w:val="18"/>
              </w:rPr>
            </w:pPr>
            <w:r>
              <w:rPr>
                <w:rFonts w:eastAsia="宋体"/>
                <w:snapToGrid/>
                <w:sz w:val="18"/>
                <w:szCs w:val="18"/>
              </w:rPr>
              <w:t>120500001</w:t>
            </w:r>
          </w:p>
        </w:tc>
        <w:tc>
          <w:tcPr>
            <w:tcW w:w="2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大清创缝合</w:t>
            </w:r>
          </w:p>
        </w:tc>
        <w:tc>
          <w:tcPr>
            <w:tcW w:w="31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21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次</w:t>
            </w:r>
          </w:p>
        </w:tc>
        <w:tc>
          <w:tcPr>
            <w:tcW w:w="46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创面在50平方厘米以上或伤口深度5cm以上，或伴有肌腱、血管、神经损伤</w:t>
            </w:r>
          </w:p>
        </w:tc>
      </w:tr>
      <w:tr>
        <w:tblPrEx>
          <w:tblLayout w:type="fixed"/>
          <w:tblCellMar>
            <w:top w:w="0" w:type="dxa"/>
            <w:left w:w="108" w:type="dxa"/>
            <w:bottom w:w="0" w:type="dxa"/>
            <w:right w:w="108" w:type="dxa"/>
          </w:tblCellMar>
        </w:tblPrEx>
        <w:trPr>
          <w:trHeight w:val="501" w:hRule="atLeast"/>
          <w:jc w:val="center"/>
        </w:trPr>
        <w:tc>
          <w:tcPr>
            <w:tcW w:w="57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snapToGrid/>
                <w:sz w:val="18"/>
                <w:szCs w:val="18"/>
              </w:rPr>
            </w:pPr>
            <w:r>
              <w:rPr>
                <w:rFonts w:eastAsia="等线"/>
                <w:sz w:val="22"/>
                <w:szCs w:val="22"/>
              </w:rPr>
              <w:t>80</w:t>
            </w:r>
          </w:p>
        </w:tc>
        <w:tc>
          <w:tcPr>
            <w:tcW w:w="12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宋体"/>
                <w:snapToGrid/>
                <w:sz w:val="18"/>
                <w:szCs w:val="18"/>
              </w:rPr>
            </w:pPr>
            <w:r>
              <w:rPr>
                <w:rFonts w:eastAsia="宋体"/>
                <w:snapToGrid/>
                <w:sz w:val="18"/>
                <w:szCs w:val="18"/>
              </w:rPr>
              <w:t>120500002</w:t>
            </w:r>
          </w:p>
        </w:tc>
        <w:tc>
          <w:tcPr>
            <w:tcW w:w="2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中清创缝合</w:t>
            </w:r>
          </w:p>
        </w:tc>
        <w:tc>
          <w:tcPr>
            <w:tcW w:w="31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21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次</w:t>
            </w:r>
          </w:p>
        </w:tc>
        <w:tc>
          <w:tcPr>
            <w:tcW w:w="46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创面在50—30平方厘米或伤口深度5-3CM</w:t>
            </w:r>
          </w:p>
        </w:tc>
      </w:tr>
      <w:tr>
        <w:tblPrEx>
          <w:tblLayout w:type="fixed"/>
          <w:tblCellMar>
            <w:top w:w="0" w:type="dxa"/>
            <w:left w:w="108" w:type="dxa"/>
            <w:bottom w:w="0" w:type="dxa"/>
            <w:right w:w="108" w:type="dxa"/>
          </w:tblCellMar>
        </w:tblPrEx>
        <w:trPr>
          <w:trHeight w:val="501" w:hRule="atLeast"/>
          <w:jc w:val="center"/>
        </w:trPr>
        <w:tc>
          <w:tcPr>
            <w:tcW w:w="57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snapToGrid/>
                <w:sz w:val="18"/>
                <w:szCs w:val="18"/>
              </w:rPr>
            </w:pPr>
            <w:r>
              <w:rPr>
                <w:rFonts w:eastAsia="等线"/>
                <w:sz w:val="22"/>
                <w:szCs w:val="22"/>
              </w:rPr>
              <w:t>81</w:t>
            </w:r>
          </w:p>
        </w:tc>
        <w:tc>
          <w:tcPr>
            <w:tcW w:w="12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宋体"/>
                <w:snapToGrid/>
                <w:sz w:val="18"/>
                <w:szCs w:val="18"/>
              </w:rPr>
            </w:pPr>
            <w:r>
              <w:rPr>
                <w:rFonts w:eastAsia="宋体"/>
                <w:snapToGrid/>
                <w:sz w:val="18"/>
                <w:szCs w:val="18"/>
              </w:rPr>
              <w:t>120500003</w:t>
            </w:r>
          </w:p>
        </w:tc>
        <w:tc>
          <w:tcPr>
            <w:tcW w:w="2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小清创缝合</w:t>
            </w:r>
          </w:p>
        </w:tc>
        <w:tc>
          <w:tcPr>
            <w:tcW w:w="31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21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次</w:t>
            </w:r>
          </w:p>
        </w:tc>
        <w:tc>
          <w:tcPr>
            <w:tcW w:w="46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创面在30平方厘米以下或伤口深度3cm以下</w:t>
            </w:r>
          </w:p>
        </w:tc>
      </w:tr>
      <w:tr>
        <w:tblPrEx>
          <w:tblLayout w:type="fixed"/>
          <w:tblCellMar>
            <w:top w:w="0" w:type="dxa"/>
            <w:left w:w="108" w:type="dxa"/>
            <w:bottom w:w="0" w:type="dxa"/>
            <w:right w:w="108" w:type="dxa"/>
          </w:tblCellMar>
        </w:tblPrEx>
        <w:trPr>
          <w:trHeight w:val="501" w:hRule="atLeast"/>
          <w:jc w:val="center"/>
        </w:trPr>
        <w:tc>
          <w:tcPr>
            <w:tcW w:w="57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snapToGrid/>
                <w:sz w:val="18"/>
                <w:szCs w:val="18"/>
              </w:rPr>
            </w:pPr>
            <w:r>
              <w:rPr>
                <w:rFonts w:eastAsia="等线"/>
                <w:sz w:val="22"/>
                <w:szCs w:val="22"/>
              </w:rPr>
              <w:t>82</w:t>
            </w:r>
          </w:p>
        </w:tc>
        <w:tc>
          <w:tcPr>
            <w:tcW w:w="12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宋体"/>
                <w:snapToGrid/>
                <w:sz w:val="18"/>
                <w:szCs w:val="18"/>
              </w:rPr>
            </w:pPr>
            <w:r>
              <w:rPr>
                <w:rFonts w:eastAsia="宋体"/>
                <w:snapToGrid/>
                <w:sz w:val="18"/>
                <w:szCs w:val="18"/>
              </w:rPr>
              <w:t>120600001</w:t>
            </w:r>
          </w:p>
        </w:tc>
        <w:tc>
          <w:tcPr>
            <w:tcW w:w="2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特大换药</w:t>
            </w:r>
          </w:p>
        </w:tc>
        <w:tc>
          <w:tcPr>
            <w:tcW w:w="31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21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次</w:t>
            </w:r>
          </w:p>
        </w:tc>
        <w:tc>
          <w:tcPr>
            <w:tcW w:w="46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指需要14*10cm大纱布5块；</w:t>
            </w:r>
          </w:p>
        </w:tc>
      </w:tr>
      <w:tr>
        <w:tblPrEx>
          <w:tblLayout w:type="fixed"/>
          <w:tblCellMar>
            <w:top w:w="0" w:type="dxa"/>
            <w:left w:w="108" w:type="dxa"/>
            <w:bottom w:w="0" w:type="dxa"/>
            <w:right w:w="108" w:type="dxa"/>
          </w:tblCellMar>
        </w:tblPrEx>
        <w:trPr>
          <w:trHeight w:val="501" w:hRule="atLeast"/>
          <w:jc w:val="center"/>
        </w:trPr>
        <w:tc>
          <w:tcPr>
            <w:tcW w:w="57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snapToGrid/>
                <w:sz w:val="18"/>
                <w:szCs w:val="18"/>
              </w:rPr>
            </w:pPr>
            <w:r>
              <w:rPr>
                <w:rFonts w:eastAsia="等线"/>
                <w:sz w:val="22"/>
                <w:szCs w:val="22"/>
              </w:rPr>
              <w:t>83</w:t>
            </w:r>
          </w:p>
        </w:tc>
        <w:tc>
          <w:tcPr>
            <w:tcW w:w="12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宋体"/>
                <w:snapToGrid/>
                <w:sz w:val="18"/>
                <w:szCs w:val="18"/>
              </w:rPr>
            </w:pPr>
            <w:r>
              <w:rPr>
                <w:rFonts w:eastAsia="宋体"/>
                <w:snapToGrid/>
                <w:sz w:val="18"/>
                <w:szCs w:val="18"/>
              </w:rPr>
              <w:t>120600002</w:t>
            </w:r>
          </w:p>
        </w:tc>
        <w:tc>
          <w:tcPr>
            <w:tcW w:w="2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大换药</w:t>
            </w:r>
          </w:p>
        </w:tc>
        <w:tc>
          <w:tcPr>
            <w:tcW w:w="31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21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次</w:t>
            </w:r>
          </w:p>
        </w:tc>
        <w:tc>
          <w:tcPr>
            <w:tcW w:w="46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指需要14*10cm大纱布3-4块</w:t>
            </w:r>
          </w:p>
        </w:tc>
      </w:tr>
      <w:tr>
        <w:tblPrEx>
          <w:tblLayout w:type="fixed"/>
          <w:tblCellMar>
            <w:top w:w="0" w:type="dxa"/>
            <w:left w:w="108" w:type="dxa"/>
            <w:bottom w:w="0" w:type="dxa"/>
            <w:right w:w="108" w:type="dxa"/>
          </w:tblCellMar>
        </w:tblPrEx>
        <w:trPr>
          <w:trHeight w:val="501" w:hRule="atLeast"/>
          <w:jc w:val="center"/>
        </w:trPr>
        <w:tc>
          <w:tcPr>
            <w:tcW w:w="57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snapToGrid/>
                <w:sz w:val="18"/>
                <w:szCs w:val="18"/>
              </w:rPr>
            </w:pPr>
            <w:r>
              <w:rPr>
                <w:rFonts w:eastAsia="等线"/>
                <w:sz w:val="22"/>
                <w:szCs w:val="22"/>
              </w:rPr>
              <w:t>84</w:t>
            </w:r>
          </w:p>
        </w:tc>
        <w:tc>
          <w:tcPr>
            <w:tcW w:w="12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宋体"/>
                <w:snapToGrid/>
                <w:sz w:val="18"/>
                <w:szCs w:val="18"/>
              </w:rPr>
            </w:pPr>
            <w:r>
              <w:rPr>
                <w:rFonts w:eastAsia="宋体"/>
                <w:snapToGrid/>
                <w:sz w:val="18"/>
                <w:szCs w:val="18"/>
              </w:rPr>
              <w:t>120600003</w:t>
            </w:r>
          </w:p>
        </w:tc>
        <w:tc>
          <w:tcPr>
            <w:tcW w:w="2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中换药</w:t>
            </w:r>
          </w:p>
        </w:tc>
        <w:tc>
          <w:tcPr>
            <w:tcW w:w="31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21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次</w:t>
            </w:r>
          </w:p>
        </w:tc>
        <w:tc>
          <w:tcPr>
            <w:tcW w:w="46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指需要14*10cm大纱布1-2块或8*6cm小纱布3-4块</w:t>
            </w:r>
          </w:p>
        </w:tc>
      </w:tr>
      <w:tr>
        <w:tblPrEx>
          <w:tblLayout w:type="fixed"/>
          <w:tblCellMar>
            <w:top w:w="0" w:type="dxa"/>
            <w:left w:w="108" w:type="dxa"/>
            <w:bottom w:w="0" w:type="dxa"/>
            <w:right w:w="108" w:type="dxa"/>
          </w:tblCellMar>
        </w:tblPrEx>
        <w:trPr>
          <w:trHeight w:val="501" w:hRule="atLeast"/>
          <w:jc w:val="center"/>
        </w:trPr>
        <w:tc>
          <w:tcPr>
            <w:tcW w:w="57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snapToGrid/>
                <w:sz w:val="18"/>
                <w:szCs w:val="18"/>
              </w:rPr>
            </w:pPr>
            <w:r>
              <w:rPr>
                <w:rFonts w:eastAsia="等线"/>
                <w:sz w:val="22"/>
                <w:szCs w:val="22"/>
              </w:rPr>
              <w:t>85</w:t>
            </w:r>
          </w:p>
        </w:tc>
        <w:tc>
          <w:tcPr>
            <w:tcW w:w="12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宋体"/>
                <w:snapToGrid/>
                <w:sz w:val="18"/>
                <w:szCs w:val="18"/>
              </w:rPr>
            </w:pPr>
            <w:r>
              <w:rPr>
                <w:rFonts w:eastAsia="宋体"/>
                <w:snapToGrid/>
                <w:sz w:val="18"/>
                <w:szCs w:val="18"/>
              </w:rPr>
              <w:t>120600004</w:t>
            </w:r>
          </w:p>
        </w:tc>
        <w:tc>
          <w:tcPr>
            <w:tcW w:w="2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小换药</w:t>
            </w:r>
          </w:p>
        </w:tc>
        <w:tc>
          <w:tcPr>
            <w:tcW w:w="31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21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次</w:t>
            </w:r>
          </w:p>
        </w:tc>
        <w:tc>
          <w:tcPr>
            <w:tcW w:w="46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指需要8*6cm小纱布1-2块</w:t>
            </w:r>
          </w:p>
        </w:tc>
      </w:tr>
      <w:tr>
        <w:tblPrEx>
          <w:tblLayout w:type="fixed"/>
          <w:tblCellMar>
            <w:top w:w="0" w:type="dxa"/>
            <w:left w:w="108" w:type="dxa"/>
            <w:bottom w:w="0" w:type="dxa"/>
            <w:right w:w="108" w:type="dxa"/>
          </w:tblCellMar>
        </w:tblPrEx>
        <w:trPr>
          <w:trHeight w:val="501" w:hRule="atLeast"/>
          <w:jc w:val="center"/>
        </w:trPr>
        <w:tc>
          <w:tcPr>
            <w:tcW w:w="57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snapToGrid/>
                <w:sz w:val="18"/>
                <w:szCs w:val="18"/>
              </w:rPr>
            </w:pPr>
            <w:r>
              <w:rPr>
                <w:rFonts w:eastAsia="等线"/>
                <w:sz w:val="22"/>
                <w:szCs w:val="22"/>
              </w:rPr>
              <w:t>86</w:t>
            </w:r>
          </w:p>
        </w:tc>
        <w:tc>
          <w:tcPr>
            <w:tcW w:w="12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宋体"/>
                <w:snapToGrid/>
                <w:sz w:val="18"/>
                <w:szCs w:val="18"/>
              </w:rPr>
            </w:pPr>
            <w:r>
              <w:rPr>
                <w:rFonts w:eastAsia="宋体"/>
                <w:snapToGrid/>
                <w:sz w:val="18"/>
                <w:szCs w:val="18"/>
              </w:rPr>
              <w:t>121600001</w:t>
            </w:r>
          </w:p>
        </w:tc>
        <w:tc>
          <w:tcPr>
            <w:tcW w:w="2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导尿</w:t>
            </w:r>
          </w:p>
        </w:tc>
        <w:tc>
          <w:tcPr>
            <w:tcW w:w="31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包括一次性导尿和留置导尿</w:t>
            </w:r>
          </w:p>
        </w:tc>
        <w:tc>
          <w:tcPr>
            <w:tcW w:w="21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特殊一次性消耗物品(包括导尿包、尿管及尿袋)</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次或日</w:t>
            </w:r>
          </w:p>
        </w:tc>
        <w:tc>
          <w:tcPr>
            <w:tcW w:w="46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一次性导尿按次计价，留置导尿按日计价：三级，二级，一级</w:t>
            </w:r>
          </w:p>
        </w:tc>
      </w:tr>
      <w:tr>
        <w:tblPrEx>
          <w:tblLayout w:type="fixed"/>
          <w:tblCellMar>
            <w:top w:w="0" w:type="dxa"/>
            <w:left w:w="108" w:type="dxa"/>
            <w:bottom w:w="0" w:type="dxa"/>
            <w:right w:w="108" w:type="dxa"/>
          </w:tblCellMar>
        </w:tblPrEx>
        <w:trPr>
          <w:trHeight w:val="501" w:hRule="atLeast"/>
          <w:jc w:val="center"/>
        </w:trPr>
        <w:tc>
          <w:tcPr>
            <w:tcW w:w="57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snapToGrid/>
                <w:sz w:val="18"/>
                <w:szCs w:val="18"/>
              </w:rPr>
            </w:pPr>
            <w:r>
              <w:rPr>
                <w:rFonts w:eastAsia="等线"/>
                <w:sz w:val="22"/>
                <w:szCs w:val="22"/>
              </w:rPr>
              <w:t>87</w:t>
            </w:r>
          </w:p>
        </w:tc>
        <w:tc>
          <w:tcPr>
            <w:tcW w:w="12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宋体"/>
                <w:snapToGrid/>
                <w:sz w:val="18"/>
                <w:szCs w:val="18"/>
              </w:rPr>
            </w:pPr>
            <w:r>
              <w:rPr>
                <w:rFonts w:eastAsia="宋体"/>
                <w:snapToGrid/>
                <w:sz w:val="18"/>
                <w:szCs w:val="18"/>
              </w:rPr>
              <w:t>121600001a</w:t>
            </w:r>
          </w:p>
        </w:tc>
        <w:tc>
          <w:tcPr>
            <w:tcW w:w="2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导尿（一次性导尿）</w:t>
            </w:r>
          </w:p>
        </w:tc>
        <w:tc>
          <w:tcPr>
            <w:tcW w:w="31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21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次</w:t>
            </w:r>
          </w:p>
        </w:tc>
        <w:tc>
          <w:tcPr>
            <w:tcW w:w="46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r>
      <w:tr>
        <w:tblPrEx>
          <w:tblLayout w:type="fixed"/>
          <w:tblCellMar>
            <w:top w:w="0" w:type="dxa"/>
            <w:left w:w="108" w:type="dxa"/>
            <w:bottom w:w="0" w:type="dxa"/>
            <w:right w:w="108" w:type="dxa"/>
          </w:tblCellMar>
        </w:tblPrEx>
        <w:trPr>
          <w:trHeight w:val="501" w:hRule="atLeast"/>
          <w:jc w:val="center"/>
        </w:trPr>
        <w:tc>
          <w:tcPr>
            <w:tcW w:w="57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snapToGrid/>
                <w:sz w:val="18"/>
                <w:szCs w:val="18"/>
              </w:rPr>
            </w:pPr>
            <w:r>
              <w:rPr>
                <w:rFonts w:eastAsia="等线"/>
                <w:sz w:val="22"/>
                <w:szCs w:val="22"/>
              </w:rPr>
              <w:t>88</w:t>
            </w:r>
          </w:p>
        </w:tc>
        <w:tc>
          <w:tcPr>
            <w:tcW w:w="12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宋体"/>
                <w:snapToGrid/>
                <w:sz w:val="18"/>
                <w:szCs w:val="18"/>
              </w:rPr>
            </w:pPr>
            <w:r>
              <w:rPr>
                <w:rFonts w:eastAsia="宋体"/>
                <w:snapToGrid/>
                <w:sz w:val="18"/>
                <w:szCs w:val="18"/>
              </w:rPr>
              <w:t>121600001b</w:t>
            </w:r>
          </w:p>
        </w:tc>
        <w:tc>
          <w:tcPr>
            <w:tcW w:w="2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留置导尿</w:t>
            </w:r>
          </w:p>
        </w:tc>
        <w:tc>
          <w:tcPr>
            <w:tcW w:w="31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21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日</w:t>
            </w:r>
          </w:p>
        </w:tc>
        <w:tc>
          <w:tcPr>
            <w:tcW w:w="46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p>
        </w:tc>
      </w:tr>
      <w:tr>
        <w:tblPrEx>
          <w:tblLayout w:type="fixed"/>
          <w:tblCellMar>
            <w:top w:w="0" w:type="dxa"/>
            <w:left w:w="108" w:type="dxa"/>
            <w:bottom w:w="0" w:type="dxa"/>
            <w:right w:w="108" w:type="dxa"/>
          </w:tblCellMar>
        </w:tblPrEx>
        <w:trPr>
          <w:trHeight w:val="501" w:hRule="atLeast"/>
          <w:jc w:val="center"/>
        </w:trPr>
        <w:tc>
          <w:tcPr>
            <w:tcW w:w="57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snapToGrid/>
                <w:sz w:val="18"/>
                <w:szCs w:val="18"/>
              </w:rPr>
            </w:pPr>
            <w:r>
              <w:rPr>
                <w:rFonts w:eastAsia="等线"/>
                <w:sz w:val="22"/>
                <w:szCs w:val="22"/>
              </w:rPr>
              <w:t>89</w:t>
            </w:r>
          </w:p>
        </w:tc>
        <w:tc>
          <w:tcPr>
            <w:tcW w:w="12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宋体"/>
                <w:snapToGrid/>
                <w:sz w:val="18"/>
                <w:szCs w:val="18"/>
              </w:rPr>
            </w:pPr>
            <w:r>
              <w:rPr>
                <w:rFonts w:eastAsia="宋体"/>
                <w:snapToGrid/>
                <w:sz w:val="18"/>
                <w:szCs w:val="18"/>
              </w:rPr>
              <w:t>480000006</w:t>
            </w:r>
          </w:p>
        </w:tc>
        <w:tc>
          <w:tcPr>
            <w:tcW w:w="22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中医辨证论治</w:t>
            </w:r>
          </w:p>
        </w:tc>
        <w:tc>
          <w:tcPr>
            <w:tcW w:w="317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含诊查费</w:t>
            </w:r>
          </w:p>
        </w:tc>
        <w:tc>
          <w:tcPr>
            <w:tcW w:w="21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药物</w:t>
            </w: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次</w:t>
            </w:r>
          </w:p>
        </w:tc>
        <w:tc>
          <w:tcPr>
            <w:tcW w:w="46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按医生职称划分档次</w:t>
            </w:r>
          </w:p>
        </w:tc>
      </w:tr>
      <w:tr>
        <w:tblPrEx>
          <w:tblLayout w:type="fixed"/>
          <w:tblCellMar>
            <w:top w:w="0" w:type="dxa"/>
            <w:left w:w="108" w:type="dxa"/>
            <w:bottom w:w="0" w:type="dxa"/>
            <w:right w:w="108" w:type="dxa"/>
          </w:tblCellMar>
        </w:tblPrEx>
        <w:trPr>
          <w:trHeight w:val="501" w:hRule="atLeast"/>
          <w:jc w:val="center"/>
        </w:trPr>
        <w:tc>
          <w:tcPr>
            <w:tcW w:w="57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snapToGrid/>
                <w:sz w:val="18"/>
                <w:szCs w:val="18"/>
              </w:rPr>
            </w:pPr>
            <w:r>
              <w:rPr>
                <w:rFonts w:eastAsia="等线"/>
                <w:sz w:val="22"/>
                <w:szCs w:val="22"/>
              </w:rPr>
              <w:t>90</w:t>
            </w:r>
          </w:p>
        </w:tc>
        <w:tc>
          <w:tcPr>
            <w:tcW w:w="12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宋体"/>
                <w:snapToGrid/>
                <w:sz w:val="18"/>
                <w:szCs w:val="18"/>
              </w:rPr>
            </w:pPr>
            <w:r>
              <w:rPr>
                <w:rFonts w:eastAsia="宋体"/>
                <w:snapToGrid/>
                <w:sz w:val="18"/>
                <w:szCs w:val="18"/>
              </w:rPr>
              <w:t>480000006a</w:t>
            </w:r>
          </w:p>
        </w:tc>
        <w:tc>
          <w:tcPr>
            <w:tcW w:w="22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中医辨证论治（主任医师）</w:t>
            </w:r>
          </w:p>
        </w:tc>
        <w:tc>
          <w:tcPr>
            <w:tcW w:w="317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含诊查费</w:t>
            </w:r>
          </w:p>
        </w:tc>
        <w:tc>
          <w:tcPr>
            <w:tcW w:w="21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次</w:t>
            </w:r>
          </w:p>
        </w:tc>
        <w:tc>
          <w:tcPr>
            <w:tcW w:w="46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p>
        </w:tc>
      </w:tr>
      <w:tr>
        <w:tblPrEx>
          <w:tblLayout w:type="fixed"/>
          <w:tblCellMar>
            <w:top w:w="0" w:type="dxa"/>
            <w:left w:w="108" w:type="dxa"/>
            <w:bottom w:w="0" w:type="dxa"/>
            <w:right w:w="108" w:type="dxa"/>
          </w:tblCellMar>
        </w:tblPrEx>
        <w:trPr>
          <w:trHeight w:val="501" w:hRule="atLeast"/>
          <w:jc w:val="center"/>
        </w:trPr>
        <w:tc>
          <w:tcPr>
            <w:tcW w:w="57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snapToGrid/>
                <w:sz w:val="18"/>
                <w:szCs w:val="18"/>
              </w:rPr>
            </w:pPr>
            <w:r>
              <w:rPr>
                <w:rFonts w:eastAsia="等线"/>
                <w:sz w:val="22"/>
                <w:szCs w:val="22"/>
              </w:rPr>
              <w:t>91</w:t>
            </w:r>
          </w:p>
        </w:tc>
        <w:tc>
          <w:tcPr>
            <w:tcW w:w="12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宋体"/>
                <w:snapToGrid/>
                <w:sz w:val="18"/>
                <w:szCs w:val="18"/>
              </w:rPr>
            </w:pPr>
            <w:r>
              <w:rPr>
                <w:rFonts w:eastAsia="宋体"/>
                <w:snapToGrid/>
                <w:sz w:val="18"/>
                <w:szCs w:val="18"/>
              </w:rPr>
              <w:t>480000006b</w:t>
            </w:r>
          </w:p>
        </w:tc>
        <w:tc>
          <w:tcPr>
            <w:tcW w:w="22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中医辨证论治（副主任医师）</w:t>
            </w:r>
          </w:p>
        </w:tc>
        <w:tc>
          <w:tcPr>
            <w:tcW w:w="317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含诊查费</w:t>
            </w:r>
          </w:p>
        </w:tc>
        <w:tc>
          <w:tcPr>
            <w:tcW w:w="21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次</w:t>
            </w:r>
          </w:p>
        </w:tc>
        <w:tc>
          <w:tcPr>
            <w:tcW w:w="46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p>
        </w:tc>
      </w:tr>
      <w:tr>
        <w:tblPrEx>
          <w:tblLayout w:type="fixed"/>
          <w:tblCellMar>
            <w:top w:w="0" w:type="dxa"/>
            <w:left w:w="108" w:type="dxa"/>
            <w:bottom w:w="0" w:type="dxa"/>
            <w:right w:w="108" w:type="dxa"/>
          </w:tblCellMar>
        </w:tblPrEx>
        <w:trPr>
          <w:trHeight w:val="501" w:hRule="atLeast"/>
          <w:jc w:val="center"/>
        </w:trPr>
        <w:tc>
          <w:tcPr>
            <w:tcW w:w="57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宋体"/>
                <w:snapToGrid/>
                <w:sz w:val="18"/>
                <w:szCs w:val="18"/>
              </w:rPr>
            </w:pPr>
            <w:r>
              <w:rPr>
                <w:rFonts w:eastAsia="等线"/>
                <w:sz w:val="22"/>
                <w:szCs w:val="22"/>
              </w:rPr>
              <w:t>92</w:t>
            </w:r>
          </w:p>
        </w:tc>
        <w:tc>
          <w:tcPr>
            <w:tcW w:w="1271"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eastAsia="宋体"/>
                <w:snapToGrid/>
                <w:sz w:val="18"/>
                <w:szCs w:val="18"/>
              </w:rPr>
            </w:pPr>
            <w:r>
              <w:rPr>
                <w:rFonts w:eastAsia="宋体"/>
                <w:snapToGrid/>
                <w:sz w:val="18"/>
                <w:szCs w:val="18"/>
              </w:rPr>
              <w:t>480000006c</w:t>
            </w:r>
          </w:p>
        </w:tc>
        <w:tc>
          <w:tcPr>
            <w:tcW w:w="221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中医辨证论治（主治医师）</w:t>
            </w:r>
          </w:p>
        </w:tc>
        <w:tc>
          <w:tcPr>
            <w:tcW w:w="317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napToGrid/>
                <w:sz w:val="18"/>
                <w:szCs w:val="18"/>
              </w:rPr>
            </w:pPr>
            <w:r>
              <w:rPr>
                <w:rFonts w:hint="eastAsia" w:ascii="宋体" w:hAnsi="宋体" w:eastAsia="宋体" w:cs="宋体"/>
                <w:snapToGrid/>
                <w:sz w:val="18"/>
                <w:szCs w:val="18"/>
              </w:rPr>
              <w:t>含诊查费</w:t>
            </w:r>
          </w:p>
        </w:tc>
        <w:tc>
          <w:tcPr>
            <w:tcW w:w="216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p>
        </w:tc>
        <w:tc>
          <w:tcPr>
            <w:tcW w:w="102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napToGrid/>
                <w:sz w:val="18"/>
                <w:szCs w:val="18"/>
              </w:rPr>
            </w:pPr>
            <w:r>
              <w:rPr>
                <w:rFonts w:hint="eastAsia" w:ascii="宋体" w:hAnsi="宋体" w:eastAsia="宋体" w:cs="宋体"/>
                <w:snapToGrid/>
                <w:sz w:val="18"/>
                <w:szCs w:val="18"/>
              </w:rPr>
              <w:t>次</w:t>
            </w:r>
          </w:p>
        </w:tc>
        <w:tc>
          <w:tcPr>
            <w:tcW w:w="461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等线" w:hAnsi="等线" w:eastAsia="等线" w:cs="宋体"/>
                <w:snapToGrid/>
                <w:sz w:val="22"/>
                <w:szCs w:val="22"/>
              </w:rPr>
            </w:pPr>
          </w:p>
        </w:tc>
      </w:tr>
    </w:tbl>
    <w:p>
      <w:pPr>
        <w:rPr>
          <w:rFonts w:ascii="宋体" w:hAnsi="宋体" w:eastAsia="宋体" w:cs="宋体"/>
          <w:sz w:val="28"/>
          <w:szCs w:val="28"/>
        </w:rPr>
      </w:pPr>
    </w:p>
    <w:p>
      <w:pPr>
        <w:rPr>
          <w:rFonts w:ascii="宋体" w:hAnsi="宋体" w:eastAsia="宋体" w:cs="宋体"/>
          <w:sz w:val="28"/>
          <w:szCs w:val="28"/>
        </w:rPr>
      </w:pPr>
    </w:p>
    <w:p>
      <w:pPr>
        <w:kinsoku/>
        <w:autoSpaceDE/>
        <w:autoSpaceDN/>
        <w:adjustRightInd/>
        <w:snapToGrid/>
        <w:textAlignment w:val="auto"/>
        <w:rPr>
          <w:rFonts w:ascii="宋体" w:hAnsi="宋体" w:eastAsia="宋体" w:cs="宋体"/>
          <w:sz w:val="28"/>
          <w:szCs w:val="28"/>
        </w:rPr>
      </w:pPr>
      <w:r>
        <w:rPr>
          <w:rFonts w:ascii="宋体" w:hAnsi="宋体" w:eastAsia="宋体" w:cs="宋体"/>
          <w:sz w:val="28"/>
          <w:szCs w:val="28"/>
        </w:rPr>
        <w:br w:type="page"/>
      </w:r>
    </w:p>
    <w:p>
      <w:pPr>
        <w:rPr>
          <w:rFonts w:hint="eastAsia" w:ascii="宋体" w:hAnsi="宋体" w:eastAsia="宋体" w:cs="宋体"/>
          <w:sz w:val="28"/>
          <w:szCs w:val="28"/>
        </w:rPr>
        <w:sectPr>
          <w:footerReference r:id="rId3" w:type="default"/>
          <w:pgSz w:w="16840" w:h="11900" w:orient="landscape"/>
          <w:pgMar w:top="720" w:right="720" w:bottom="720" w:left="720" w:header="992" w:footer="992" w:gutter="0"/>
          <w:pgNumType w:fmt="numberInDash"/>
          <w:cols w:space="720" w:num="1"/>
          <w:docGrid w:linePitch="286" w:charSpace="0"/>
        </w:sectPr>
      </w:pPr>
    </w:p>
    <w:p>
      <w:pPr>
        <w:keepNext w:val="0"/>
        <w:keepLines w:val="0"/>
        <w:pageBreakBefore w:val="0"/>
        <w:widowControl w:val="0"/>
        <w:kinsoku/>
        <w:wordWrap/>
        <w:overflowPunct/>
        <w:topLinePunct w:val="0"/>
        <w:autoSpaceDE/>
        <w:autoSpaceDN/>
        <w:bidi w:val="0"/>
        <w:adjustRightInd/>
        <w:snapToGrid/>
        <w:spacing w:after="144" w:afterLines="50"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pStyle w:val="2"/>
        <w:bidi w:val="0"/>
        <w:rPr>
          <w:rFonts w:hint="eastAsia"/>
          <w:lang w:val="en-US" w:eastAsia="zh-CN"/>
        </w:rPr>
      </w:pPr>
      <w:r>
        <w:rPr>
          <w:rFonts w:hint="eastAsia"/>
          <w:lang w:val="en-US" w:eastAsia="zh-CN"/>
        </w:rPr>
        <w:t>黄冈市通用型医疗服务价格项目调价规则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一、选择调价项目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聚类原则。同一类别的通用型项目，安排在同一轮次进行调整，保持同类项目合理比价关系。例如拟将护理类项目纳入当期调价范围时，应首先考虑对该类别下的具体项目同步实施调价，调价总量不足时，应考虑压缩调价幅度或者变更调价项目类别；调价总量富余时，再考虑将其他类别纳入当期调价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轮动原则。不同类型的通用型项目，实行轮动调整，已调整的项目，原则上二至五年内不再实施同向价格调整。（调价幅度较大的项目，应保持较长的调价间隔期，如五年；调价幅度较小的项目，可缩短调价间隔期，如二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必要原则。优先选择多年未调整（五年以上）的项目，或价格明显低于周边地区（所在价区）的项目，确实无适宜项目的，不强制实施调价，给予其他类别项目更充裕的调价总量。此外，具有特定功能、特殊管理要求的通用型项目以及影响较大的敏感项目，原则上“非必要不纳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4.会商原则。医疗保障部门充分征求相关部门、公立医疗机构意见，确定纳入本次调整范围的具体项目、备选项目、优先次序等。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二、制定项目价格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用型项目调价仍实行行政决策为主的政府指导价形成机制。调价方法以现行价格为基数，参考医疗服务项目成本及周边城市价格，兼顾群众承受能力，遵循一定的涨幅和比价规则，在总量范围内进行调整，并按以下规则制定项目价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1.强化价值导向。通用型项目价格以医疗服务项目社会平均成本为基础，以医务人员技术劳务价值为导向进行制定。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2.注重区域平衡。调价项目原则上不得跨价区涨价，拟调价格不超过本价区的第一位。同时，与鄂州、黄石、孝感等城市医疗服务价格相比对，保持合理比价关系。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3.控制涨价幅度。按照低价格高涨幅，高价格低涨幅的原则，严格控制通用型项目的单价涨幅，具体涨幅比例为：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项目单价∈（0，10]元，涨幅≤100%；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项目单价∈（10，50]元，涨幅≤50%+5元；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项目单价∈（50，100]元，涨幅≤20%+20元；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项目单价∈（100，+∞）元，涨幅≤10%+30元。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允许通用型项目价格向上取整数，允许由此出现的实际涨幅略超上述标准的情况。例如某通用项目单价51元/次，涨幅≤（51×20%+20）元=30.2元，即涨后价格原则上不超过82元/次。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4.实施分步调整。部分通用型项目因价格基数较低，价差较大，无法一次性调整到位，且调价总量和涨幅标准不允许的，应当分步调整，逐步到位。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探索同城同价。对简单操作类或物耗为主、均质化程度高的通用型项目，各级医疗机构和各等级医务人员提供服务,实行同城同价；诊查费、中医辨证论治费等通用型项目，按照医师级别分级定价，各级公立医疗机构提供的服务，实行同城同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6.总量控制。列入本次调价范围的各个通用型项目，价格调整值与上一年度服务量相乘，其总和不超过本次通用型项目可用的调价总量，即Σ（ΔP×上一年度服务量）≤通用型项目Ta，否则应减少价格调整值ΔP。</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三、可用调价总量的扩展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通用型项目调价触发时，鼓励医疗机构提出价格偏高项目的降价建议。确定降价的项目，所减少的医疗服务费用可计入本次可用调价总量，以便容纳更多项目进入调价范围。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1.降价成立的条件：某项目提出价格建议并同意降价的医疗机构数量÷提出价格建议的医疗机构数量≥60%，或者提出降价的医疗机构在该项目上获得的收入÷所有医疗机构在该项目上获得的收入≥60%。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2.降价幅度征求公立医疗机构意见，可按其降幅次低的建议水平作为新的政府指导价，与本次通用型项目价格调整同步发布实施。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公立医疗机构主动发起的降价，所减少的医疗服务费用，可计入本次可用调价总量的额度，按照降幅乘以本地区全部医疗机构该项目的服务量计算，服务量的口径与测算平均报价的权重一致，即Σ（-ΔP×服务量）。医疗保障部门监测评估发现价格偏高，决定下调价格由此减少的医疗服务费用，不增加调价总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sectPr>
          <w:pgSz w:w="11900" w:h="16840"/>
          <w:pgMar w:top="2098" w:right="1531" w:bottom="1531" w:left="1531" w:header="992" w:footer="992" w:gutter="0"/>
          <w:pgNumType w:fmt="numberInDash"/>
          <w:cols w:space="720" w:num="1"/>
          <w:docGrid w:linePitch="286" w:charSpace="0"/>
        </w:sectPr>
      </w:pPr>
      <w:r>
        <w:rPr>
          <w:rFonts w:hint="eastAsia" w:ascii="仿宋_GB2312" w:hAnsi="仿宋_GB2312" w:eastAsia="仿宋_GB2312" w:cs="仿宋_GB2312"/>
          <w:sz w:val="32"/>
          <w:szCs w:val="32"/>
          <w:lang w:val="en-US" w:eastAsia="zh-CN"/>
        </w:rPr>
        <w:t>4.价格应调尽调后，通用型项目的可用总量未用尽的，可用于本年度复杂型项目以及其他类型的价格调整。</w:t>
      </w:r>
    </w:p>
    <w:p>
      <w:pPr>
        <w:keepNext w:val="0"/>
        <w:keepLines w:val="0"/>
        <w:pageBreakBefore w:val="0"/>
        <w:widowControl w:val="0"/>
        <w:kinsoku/>
        <w:wordWrap/>
        <w:overflowPunct/>
        <w:topLinePunct w:val="0"/>
        <w:autoSpaceDE/>
        <w:autoSpaceDN/>
        <w:bidi w:val="0"/>
        <w:adjustRightInd/>
        <w:snapToGrid/>
        <w:spacing w:after="144" w:afterLines="50"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pStyle w:val="2"/>
        <w:bidi w:val="0"/>
        <w:rPr>
          <w:rFonts w:hint="eastAsia"/>
          <w:lang w:val="en-US" w:eastAsia="zh-CN"/>
        </w:rPr>
      </w:pPr>
      <w:r>
        <w:rPr>
          <w:rFonts w:hint="eastAsia"/>
          <w:lang w:val="en-US" w:eastAsia="zh-CN"/>
        </w:rPr>
        <w:t>黄冈市复杂型及新增医疗服务价格项目</w:t>
      </w:r>
    </w:p>
    <w:p>
      <w:pPr>
        <w:pStyle w:val="2"/>
        <w:bidi w:val="0"/>
        <w:rPr>
          <w:rFonts w:hint="eastAsia"/>
          <w:lang w:val="en-US" w:eastAsia="zh-CN"/>
        </w:rPr>
      </w:pPr>
      <w:r>
        <w:rPr>
          <w:rFonts w:hint="eastAsia"/>
          <w:lang w:val="en-US" w:eastAsia="zh-CN"/>
        </w:rPr>
        <w:t>报价规则</w:t>
      </w:r>
    </w:p>
    <w:p>
      <w:pPr>
        <w:widowControl w:val="0"/>
        <w:kinsoku/>
        <w:spacing w:line="560" w:lineRule="exact"/>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一、医疗机构报价要求</w:t>
      </w:r>
    </w:p>
    <w:p>
      <w:pPr>
        <w:widowControl w:val="0"/>
        <w:kinsoku/>
        <w:spacing w:line="560" w:lineRule="exact"/>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医疗机构报价过程中，需要规避以下三类报价无效的情况：</w:t>
      </w:r>
    </w:p>
    <w:p>
      <w:pPr>
        <w:widowControl w:val="0"/>
        <w:kinsoku/>
        <w:spacing w:line="560" w:lineRule="exact"/>
        <w:ind w:firstLine="643" w:firstLineChars="200"/>
        <w:jc w:val="both"/>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（一）医疗机构整体报价无效的情况</w:t>
      </w:r>
    </w:p>
    <w:p>
      <w:pPr>
        <w:widowControl w:val="0"/>
        <w:kinsoku/>
        <w:spacing w:line="560" w:lineRule="exact"/>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1.医疗机构在截止时间后提交报价的，该医疗机构整体报价无效。</w:t>
      </w:r>
    </w:p>
    <w:p>
      <w:pPr>
        <w:widowControl w:val="0"/>
        <w:kinsoku/>
        <w:spacing w:line="560" w:lineRule="exact"/>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医疗机构申报的建议调价项目应多于该医疗机构实际开展的复杂型项目数量的10%-15%，调减项目数量不少于调增项目数量的20%，否则该医疗价格报价应视同为无效报价。例如某医疗机构开展了1500个医疗服务项目，申报调价项目未达到150个，</w:t>
      </w:r>
      <w:r>
        <w:rPr>
          <w:rFonts w:hint="eastAsia" w:ascii="仿宋_GB2312" w:hAnsi="仿宋_GB2312" w:cs="仿宋_GB2312"/>
          <w:b w:val="0"/>
          <w:bCs w:val="0"/>
          <w:sz w:val="32"/>
          <w:szCs w:val="32"/>
          <w:lang w:val="en-US" w:eastAsia="zh-CN"/>
        </w:rPr>
        <w:t>则</w:t>
      </w:r>
      <w:r>
        <w:rPr>
          <w:rFonts w:hint="eastAsia" w:ascii="仿宋_GB2312" w:hAnsi="仿宋_GB2312" w:eastAsia="仿宋_GB2312" w:cs="仿宋_GB2312"/>
          <w:b w:val="0"/>
          <w:bCs w:val="0"/>
          <w:sz w:val="32"/>
          <w:szCs w:val="32"/>
          <w:lang w:val="en-US" w:eastAsia="zh-CN"/>
        </w:rPr>
        <w:t>视为无效报价；申请调增项目</w:t>
      </w:r>
      <w:r>
        <w:rPr>
          <w:rFonts w:hint="eastAsia" w:ascii="仿宋_GB2312" w:hAnsi="仿宋_GB2312" w:cs="仿宋_GB2312"/>
          <w:b w:val="0"/>
          <w:bCs w:val="0"/>
          <w:sz w:val="32"/>
          <w:szCs w:val="32"/>
          <w:lang w:val="en-US" w:eastAsia="zh-CN"/>
        </w:rPr>
        <w:t>15</w:t>
      </w:r>
      <w:r>
        <w:rPr>
          <w:rFonts w:hint="eastAsia" w:ascii="仿宋_GB2312" w:hAnsi="仿宋_GB2312" w:eastAsia="仿宋_GB2312" w:cs="仿宋_GB2312"/>
          <w:b w:val="0"/>
          <w:bCs w:val="0"/>
          <w:sz w:val="32"/>
          <w:szCs w:val="32"/>
          <w:lang w:val="en-US" w:eastAsia="zh-CN"/>
        </w:rPr>
        <w:t>0个，调减项目未达到</w:t>
      </w:r>
      <w:r>
        <w:rPr>
          <w:rFonts w:hint="eastAsia" w:ascii="仿宋_GB2312" w:hAnsi="仿宋_GB2312" w:cs="仿宋_GB2312"/>
          <w:b w:val="0"/>
          <w:bCs w:val="0"/>
          <w:sz w:val="32"/>
          <w:szCs w:val="32"/>
          <w:lang w:val="en-US" w:eastAsia="zh-CN"/>
        </w:rPr>
        <w:t>3</w:t>
      </w:r>
      <w:r>
        <w:rPr>
          <w:rFonts w:hint="eastAsia" w:ascii="仿宋_GB2312" w:hAnsi="仿宋_GB2312" w:eastAsia="仿宋_GB2312" w:cs="仿宋_GB2312"/>
          <w:b w:val="0"/>
          <w:bCs w:val="0"/>
          <w:sz w:val="32"/>
          <w:szCs w:val="32"/>
          <w:lang w:val="en-US" w:eastAsia="zh-CN"/>
        </w:rPr>
        <w:t>0个，</w:t>
      </w:r>
      <w:r>
        <w:rPr>
          <w:rFonts w:hint="eastAsia" w:ascii="仿宋_GB2312" w:hAnsi="仿宋_GB2312" w:cs="仿宋_GB2312"/>
          <w:b w:val="0"/>
          <w:bCs w:val="0"/>
          <w:sz w:val="32"/>
          <w:szCs w:val="32"/>
          <w:lang w:val="en-US" w:eastAsia="zh-CN"/>
        </w:rPr>
        <w:t>则</w:t>
      </w:r>
      <w:r>
        <w:rPr>
          <w:rFonts w:hint="eastAsia" w:ascii="仿宋_GB2312" w:hAnsi="仿宋_GB2312" w:eastAsia="仿宋_GB2312" w:cs="仿宋_GB2312"/>
          <w:b w:val="0"/>
          <w:bCs w:val="0"/>
          <w:sz w:val="32"/>
          <w:szCs w:val="32"/>
          <w:lang w:val="en-US" w:eastAsia="zh-CN"/>
        </w:rPr>
        <w:t>视为无效报价。</w:t>
      </w:r>
    </w:p>
    <w:p>
      <w:pPr>
        <w:widowControl w:val="0"/>
        <w:kinsoku/>
        <w:spacing w:line="560" w:lineRule="exact"/>
        <w:ind w:firstLine="643" w:firstLineChars="200"/>
        <w:jc w:val="both"/>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（二）医疗机构具体项目报价无效的情况</w:t>
      </w:r>
    </w:p>
    <w:p>
      <w:pPr>
        <w:widowControl w:val="0"/>
        <w:kinsoku/>
        <w:spacing w:line="560" w:lineRule="exact"/>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1.医疗机构报价内容中，建议调价项目的信息不完整的，该项目报价为无效报价。</w:t>
      </w:r>
    </w:p>
    <w:p>
      <w:pPr>
        <w:widowControl w:val="0"/>
        <w:kinsoku/>
        <w:spacing w:line="560" w:lineRule="exact"/>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2.建议涨幅超过100%的项目，申报的医疗机构应同步提交详实成本测算和经济性分析报告，不能提交的，该项目报价为无效报价</w:t>
      </w:r>
      <w:r>
        <w:rPr>
          <w:rFonts w:hint="eastAsia" w:ascii="仿宋_GB2312" w:hAnsi="仿宋_GB2312" w:cs="仿宋_GB2312"/>
          <w:b w:val="0"/>
          <w:bCs w:val="0"/>
          <w:sz w:val="32"/>
          <w:szCs w:val="32"/>
          <w:lang w:val="en-US" w:eastAsia="zh-CN"/>
        </w:rPr>
        <w:t>（</w:t>
      </w:r>
      <w:r>
        <w:rPr>
          <w:rFonts w:hint="eastAsia"/>
          <w:lang w:val="en-US" w:eastAsia="zh-CN"/>
        </w:rPr>
        <w:t>新增项目除外</w:t>
      </w:r>
      <w:r>
        <w:rPr>
          <w:rFonts w:hint="eastAsia" w:ascii="仿宋_GB2312" w:hAnsi="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w:t>
      </w:r>
    </w:p>
    <w:p>
      <w:pPr>
        <w:widowControl w:val="0"/>
        <w:kinsoku/>
        <w:spacing w:line="560" w:lineRule="exact"/>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3.同一项目某医疗机构建议涨幅显著超过该项目所有医疗机构平均申报价1.5倍的，该报价应视同为无效报价或按其他医疗机构该项目报价的平均值修正。</w:t>
      </w:r>
    </w:p>
    <w:p>
      <w:pPr>
        <w:widowControl w:val="0"/>
        <w:kinsoku/>
        <w:spacing w:line="560" w:lineRule="exact"/>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4.医疗机构某一项目报价的涨价金额，超过该医疗机构上年度医疗服务性收入(不含药品、卫生材料收入)的1%,或超过本次复杂型项目可用调价总量的5%的，视为无效报价。</w:t>
      </w:r>
    </w:p>
    <w:p>
      <w:pPr>
        <w:widowControl w:val="0"/>
        <w:kinsoku/>
        <w:spacing w:line="560" w:lineRule="exact"/>
        <w:ind w:firstLine="643" w:firstLineChars="200"/>
        <w:jc w:val="both"/>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（三）区域内某具体项目报价全部无效的情况</w:t>
      </w:r>
    </w:p>
    <w:p>
      <w:pPr>
        <w:widowControl w:val="0"/>
        <w:kinsoku/>
        <w:spacing w:line="560" w:lineRule="exact"/>
        <w:ind w:firstLine="640" w:firstLineChars="200"/>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1.每个项目申报上调价格的医疗机构数量不足一定数量时，除专科医院的特有项目、主营项目外，应视同为无效报价。阈值设定为实际开展该项目的医疗机构总数的20%。</w:t>
      </w:r>
      <w:r>
        <w:rPr>
          <w:rFonts w:hint="eastAsia" w:ascii="仿宋_GB2312" w:hAnsi="仿宋_GB2312" w:cs="仿宋_GB2312"/>
          <w:b w:val="0"/>
          <w:bCs w:val="0"/>
          <w:sz w:val="32"/>
          <w:szCs w:val="32"/>
          <w:lang w:val="en-US" w:eastAsia="zh-CN"/>
        </w:rPr>
        <w:t>例如有50家医疗机构开展A项目，申报上调该项目价格的医疗机构数量未达到50×20%=10家，则该项目报价全部无效。</w:t>
      </w:r>
    </w:p>
    <w:p>
      <w:pPr>
        <w:widowControl w:val="0"/>
        <w:kinsoku/>
        <w:spacing w:line="560" w:lineRule="exact"/>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2.所报项目上一年度(轮次)已经实施调整，且调整值超过10%的项目，该项目报价应视同为无效报价。</w:t>
      </w:r>
    </w:p>
    <w:p>
      <w:pPr>
        <w:widowControl w:val="0"/>
        <w:kinsoku/>
        <w:spacing w:line="560" w:lineRule="exact"/>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3.医疗服务的加收项目不单独列入报价范围，单独列入加收项目的此类报价无效。</w:t>
      </w:r>
    </w:p>
    <w:p>
      <w:pPr>
        <w:widowControl w:val="0"/>
        <w:kinsoku/>
        <w:spacing w:line="560" w:lineRule="exact"/>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4.群众集中投诉举报或媒体多次报道认为价格偏高、存在滥用的项目，该项目报价应视同为无效报价。</w:t>
      </w:r>
    </w:p>
    <w:p>
      <w:pPr>
        <w:widowControl w:val="0"/>
        <w:kinsoku/>
        <w:spacing w:line="560" w:lineRule="exact"/>
        <w:ind w:firstLine="640" w:firstLineChars="200"/>
        <w:jc w:val="both"/>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、生成报价</w:t>
      </w:r>
    </w:p>
    <w:p>
      <w:pPr>
        <w:widowControl w:val="0"/>
        <w:kinsoku/>
        <w:spacing w:line="560" w:lineRule="exact"/>
        <w:ind w:firstLine="640" w:firstLineChars="200"/>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复杂型项目和新增项目分别</w:t>
      </w:r>
      <w:r>
        <w:rPr>
          <w:rFonts w:hint="eastAsia" w:ascii="仿宋_GB2312" w:hAnsi="仿宋_GB2312" w:cs="仿宋_GB2312"/>
          <w:b w:val="0"/>
          <w:bCs w:val="0"/>
          <w:sz w:val="32"/>
          <w:szCs w:val="32"/>
          <w:lang w:eastAsia="zh-CN"/>
        </w:rPr>
        <w:t>按以下流程</w:t>
      </w:r>
      <w:r>
        <w:rPr>
          <w:rFonts w:hint="eastAsia" w:ascii="仿宋_GB2312" w:hAnsi="仿宋_GB2312" w:eastAsia="仿宋_GB2312" w:cs="仿宋_GB2312"/>
          <w:b w:val="0"/>
          <w:bCs w:val="0"/>
          <w:sz w:val="32"/>
          <w:szCs w:val="32"/>
          <w:lang w:eastAsia="zh-CN"/>
        </w:rPr>
        <w:t>生成报价，分别占用各自调价总量。</w:t>
      </w:r>
    </w:p>
    <w:p>
      <w:pPr>
        <w:widowControl w:val="0"/>
        <w:kinsoku/>
        <w:spacing w:line="560" w:lineRule="exact"/>
        <w:ind w:firstLine="643" w:firstLineChars="200"/>
        <w:jc w:val="both"/>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（一）生成平均报价</w:t>
      </w:r>
    </w:p>
    <w:p>
      <w:pPr>
        <w:widowControl w:val="0"/>
        <w:kinsoku/>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1.以各医疗机构上年度开展的服务量为权重，计算有效项目的平均报价。</w:t>
      </w:r>
    </w:p>
    <w:p>
      <w:pPr>
        <w:widowControl w:val="0"/>
        <w:kinsoku/>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60288" behindDoc="0" locked="0" layoutInCell="1" allowOverlap="1">
            <wp:simplePos x="0" y="0"/>
            <wp:positionH relativeFrom="column">
              <wp:posOffset>1794510</wp:posOffset>
            </wp:positionH>
            <wp:positionV relativeFrom="paragraph">
              <wp:posOffset>192405</wp:posOffset>
            </wp:positionV>
            <wp:extent cx="1895475" cy="1047750"/>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895475" cy="1047750"/>
                    </a:xfrm>
                    <a:prstGeom prst="rect">
                      <a:avLst/>
                    </a:prstGeom>
                    <a:noFill/>
                    <a:ln>
                      <a:noFill/>
                    </a:ln>
                  </pic:spPr>
                </pic:pic>
              </a:graphicData>
            </a:graphic>
          </wp:anchor>
        </w:drawing>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其中Pi为有效项目的报价，Ni为报价医疗机构的服务量。</w:t>
      </w:r>
      <w:r>
        <w:rPr>
          <w:rFonts w:hint="eastAsia" w:ascii="仿宋_GB2312" w:hAnsi="仿宋_GB2312" w:cs="仿宋_GB2312"/>
          <w:sz w:val="32"/>
          <w:szCs w:val="32"/>
          <w:lang w:eastAsia="zh-CN"/>
        </w:rPr>
        <w:t>）</w:t>
      </w:r>
    </w:p>
    <w:p>
      <w:pPr>
        <w:widowControl w:val="0"/>
        <w:kinsoku/>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2.项目平均报价的调整值，即ΔP=Pi-现行政府指导价。</w:t>
      </w:r>
    </w:p>
    <w:p>
      <w:pPr>
        <w:widowControl w:val="0"/>
        <w:kinsoku/>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3.项目平均报价占用的调价总量为项目报价的平均涨幅乘以该项目的总服务量（口径与计算平均报价的权重一致），即：Ti=ΔPi</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24"/>
          <w:szCs w:val="24"/>
        </w:rPr>
        <w:t>∑</w:t>
      </w:r>
      <w:r>
        <w:rPr>
          <w:rStyle w:val="9"/>
          <w:rFonts w:hint="eastAsia" w:ascii="仿宋_GB2312" w:hAnsi="仿宋_GB2312" w:eastAsia="仿宋_GB2312" w:cs="仿宋_GB2312"/>
          <w:i w:val="0"/>
          <w:iCs w:val="0"/>
          <w:sz w:val="32"/>
          <w:szCs w:val="32"/>
          <w:shd w:val="clear" w:color="auto" w:fill="FFFFFF"/>
        </w:rPr>
        <w:t>服务量。</w:t>
      </w:r>
    </w:p>
    <w:p>
      <w:pPr>
        <w:widowControl w:val="0"/>
        <w:kinsoku/>
        <w:spacing w:line="560" w:lineRule="exact"/>
        <w:ind w:firstLine="498"/>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例如，黄冈市现有具有报价资格的二级公立医疗机构36家，对B项目进行报价，经过审核有20家医疗机构报价有效，有效报价最终被确认为政府指导价，该价格对全部二级医疗机构均适用，涨价实际占用的空间是有效报价涨幅ΔPi乘以36家全部医疗机构的服务量。</w:t>
      </w:r>
    </w:p>
    <w:p>
      <w:pPr>
        <w:widowControl w:val="0"/>
        <w:kinsoku/>
        <w:spacing w:line="560" w:lineRule="exact"/>
        <w:ind w:firstLine="498" w:firstLineChars="155"/>
        <w:jc w:val="both"/>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(二)平均报价赋分</w:t>
      </w:r>
    </w:p>
    <w:p>
      <w:pPr>
        <w:widowControl w:val="0"/>
        <w:kinsoku/>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评价赋分为百分制，具体有经济性赋分和政策性赋分两部分构成。</w:t>
      </w:r>
    </w:p>
    <w:p>
      <w:pPr>
        <w:widowControl w:val="0"/>
        <w:kinsoku/>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1.经济性赋分。经济性赋分是反映涨价对费用影响的指标，对费用影响越小，经济性赋分越高。根据报价项目拟调价格占用调价总量的比例确定经济性赋分。经济性赋分最高为70分。具体计算规则：</w:t>
      </w:r>
    </w:p>
    <w:p>
      <w:pPr>
        <w:widowControl w:val="0"/>
        <w:kinsoku/>
        <w:spacing w:line="560" w:lineRule="exact"/>
        <w:ind w:left="320" w:leftChars="100" w:firstLine="320" w:firstLineChars="1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首先，按照各项目涨价占用的调价总量T,由低到高排序。</w:t>
      </w:r>
    </w:p>
    <w:p>
      <w:pPr>
        <w:widowControl w:val="0"/>
        <w:kinsoku/>
        <w:spacing w:line="560" w:lineRule="exact"/>
        <w:ind w:left="320" w:leftChars="100" w:firstLine="320" w:firstLineChars="1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其次，对占用调价总量最低的项目T</w:t>
      </w:r>
      <w:r>
        <w:rPr>
          <w:rFonts w:hint="eastAsia" w:ascii="仿宋_GB2312" w:hAnsi="仿宋_GB2312" w:eastAsia="仿宋_GB2312" w:cs="仿宋_GB2312"/>
          <w:sz w:val="32"/>
          <w:szCs w:val="32"/>
          <w:vertAlign w:val="subscript"/>
        </w:rPr>
        <w:t>min</w:t>
      </w:r>
      <w:r>
        <w:rPr>
          <w:rFonts w:hint="eastAsia" w:ascii="仿宋_GB2312" w:hAnsi="仿宋_GB2312" w:eastAsia="仿宋_GB2312" w:cs="仿宋_GB2312"/>
          <w:sz w:val="32"/>
          <w:szCs w:val="32"/>
        </w:rPr>
        <w:t>和最高的项目T</w:t>
      </w:r>
      <w:r>
        <w:rPr>
          <w:rFonts w:hint="eastAsia" w:ascii="仿宋_GB2312" w:hAnsi="仿宋_GB2312" w:eastAsia="仿宋_GB2312" w:cs="仿宋_GB2312"/>
          <w:sz w:val="32"/>
          <w:szCs w:val="32"/>
          <w:vertAlign w:val="subscript"/>
        </w:rPr>
        <w:t>max</w:t>
      </w:r>
      <w:r>
        <w:rPr>
          <w:rFonts w:hint="eastAsia" w:ascii="仿宋_GB2312" w:hAnsi="仿宋_GB2312" w:eastAsia="仿宋_GB2312" w:cs="仿宋_GB2312"/>
          <w:sz w:val="32"/>
          <w:szCs w:val="32"/>
        </w:rPr>
        <w:t>分别赋为S</w:t>
      </w:r>
      <w:r>
        <w:rPr>
          <w:rFonts w:hint="eastAsia" w:ascii="仿宋_GB2312" w:hAnsi="仿宋_GB2312" w:eastAsia="仿宋_GB2312" w:cs="仿宋_GB2312"/>
          <w:sz w:val="32"/>
          <w:szCs w:val="32"/>
          <w:vertAlign w:val="subscript"/>
        </w:rPr>
        <w:t>min</w:t>
      </w:r>
      <w:r>
        <w:rPr>
          <w:rFonts w:hint="eastAsia" w:ascii="仿宋_GB2312" w:hAnsi="仿宋_GB2312" w:eastAsia="仿宋_GB2312" w:cs="仿宋_GB2312"/>
          <w:sz w:val="32"/>
          <w:szCs w:val="32"/>
        </w:rPr>
        <w:t>=70分和S</w:t>
      </w:r>
      <w:r>
        <w:rPr>
          <w:rFonts w:hint="eastAsia" w:ascii="仿宋_GB2312" w:hAnsi="仿宋_GB2312" w:eastAsia="仿宋_GB2312" w:cs="仿宋_GB2312"/>
          <w:sz w:val="32"/>
          <w:szCs w:val="32"/>
          <w:vertAlign w:val="subscript"/>
        </w:rPr>
        <w:t>max</w:t>
      </w:r>
      <w:r>
        <w:rPr>
          <w:rFonts w:hint="eastAsia" w:ascii="仿宋_GB2312" w:hAnsi="仿宋_GB2312" w:eastAsia="仿宋_GB2312" w:cs="仿宋_GB2312"/>
          <w:sz w:val="32"/>
          <w:szCs w:val="32"/>
        </w:rPr>
        <w:t>=0分。</w:t>
      </w:r>
    </w:p>
    <w:p>
      <w:pPr>
        <w:widowControl w:val="0"/>
        <w:kinsoku/>
        <w:spacing w:line="560" w:lineRule="exact"/>
        <w:ind w:left="320" w:leftChars="100" w:firstLine="320" w:firstLineChars="1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再次，按照其他各个项目占用调价总量的比例分别赋分，计算公式为：</w:t>
      </w:r>
    </w:p>
    <w:p>
      <w:pPr>
        <w:widowControl w:val="0"/>
        <w:kinsoku/>
        <w:spacing w:line="560" w:lineRule="exact"/>
        <w:ind w:left="1200" w:firstLine="800" w:firstLineChars="25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S</w:t>
      </w:r>
      <w:r>
        <w:rPr>
          <w:rFonts w:hint="eastAsia" w:ascii="仿宋_GB2312" w:hAnsi="仿宋_GB2312" w:eastAsia="仿宋_GB2312" w:cs="仿宋_GB2312"/>
          <w:color w:val="auto"/>
          <w:sz w:val="32"/>
          <w:szCs w:val="32"/>
          <w:vertAlign w:val="subscript"/>
        </w:rPr>
        <w:t>n</w:t>
      </w:r>
      <w:r>
        <w:rPr>
          <w:rFonts w:hint="eastAsia" w:ascii="仿宋_GB2312" w:hAnsi="仿宋_GB2312" w:eastAsia="仿宋_GB2312" w:cs="仿宋_GB2312"/>
          <w:color w:val="auto"/>
          <w:sz w:val="32"/>
          <w:szCs w:val="32"/>
        </w:rPr>
        <w:t>=[1-(T</w:t>
      </w:r>
      <w:r>
        <w:rPr>
          <w:rFonts w:hint="eastAsia" w:ascii="仿宋_GB2312" w:hAnsi="仿宋_GB2312" w:eastAsia="仿宋_GB2312" w:cs="仿宋_GB2312"/>
          <w:color w:val="auto"/>
          <w:sz w:val="32"/>
          <w:szCs w:val="32"/>
          <w:vertAlign w:val="subscript"/>
        </w:rPr>
        <w:t>n</w:t>
      </w:r>
      <w:r>
        <w:rPr>
          <w:rFonts w:hint="eastAsia" w:ascii="仿宋_GB2312" w:hAnsi="仿宋_GB2312" w:eastAsia="仿宋_GB2312" w:cs="仿宋_GB2312"/>
          <w:color w:val="auto"/>
          <w:sz w:val="32"/>
          <w:szCs w:val="32"/>
        </w:rPr>
        <w:t>-T</w:t>
      </w:r>
      <w:r>
        <w:rPr>
          <w:rFonts w:hint="eastAsia" w:ascii="仿宋_GB2312" w:hAnsi="仿宋_GB2312" w:eastAsia="仿宋_GB2312" w:cs="仿宋_GB2312"/>
          <w:color w:val="auto"/>
          <w:sz w:val="32"/>
          <w:szCs w:val="32"/>
          <w:vertAlign w:val="subscript"/>
        </w:rPr>
        <w:t>min</w:t>
      </w:r>
      <w:r>
        <w:rPr>
          <w:rFonts w:hint="eastAsia" w:ascii="仿宋_GB2312" w:hAnsi="仿宋_GB2312" w:eastAsia="仿宋_GB2312" w:cs="仿宋_GB2312"/>
          <w:color w:val="auto"/>
          <w:sz w:val="32"/>
          <w:szCs w:val="32"/>
        </w:rPr>
        <w:t>)/(T</w:t>
      </w:r>
      <w:r>
        <w:rPr>
          <w:rFonts w:hint="eastAsia" w:ascii="仿宋_GB2312" w:hAnsi="仿宋_GB2312" w:eastAsia="仿宋_GB2312" w:cs="仿宋_GB2312"/>
          <w:color w:val="auto"/>
          <w:sz w:val="32"/>
          <w:szCs w:val="32"/>
          <w:vertAlign w:val="subscript"/>
        </w:rPr>
        <w:t>max</w:t>
      </w:r>
      <w:r>
        <w:rPr>
          <w:rFonts w:hint="eastAsia" w:ascii="仿宋_GB2312" w:hAnsi="仿宋_GB2312" w:eastAsia="仿宋_GB2312" w:cs="仿宋_GB2312"/>
          <w:color w:val="auto"/>
          <w:sz w:val="32"/>
          <w:szCs w:val="32"/>
        </w:rPr>
        <w:t>-T</w:t>
      </w:r>
      <w:r>
        <w:rPr>
          <w:rFonts w:hint="eastAsia" w:ascii="仿宋_GB2312" w:hAnsi="仿宋_GB2312" w:eastAsia="仿宋_GB2312" w:cs="仿宋_GB2312"/>
          <w:color w:val="auto"/>
          <w:sz w:val="32"/>
          <w:szCs w:val="32"/>
          <w:vertAlign w:val="subscript"/>
        </w:rPr>
        <w:t>min</w:t>
      </w:r>
      <w:r>
        <w:rPr>
          <w:rFonts w:hint="eastAsia" w:ascii="仿宋_GB2312" w:hAnsi="仿宋_GB2312" w:eastAsia="仿宋_GB2312" w:cs="仿宋_GB2312"/>
          <w:color w:val="auto"/>
          <w:sz w:val="32"/>
          <w:szCs w:val="32"/>
        </w:rPr>
        <w:t>)]×70</w:t>
      </w:r>
    </w:p>
    <w:p>
      <w:pPr>
        <w:widowControl w:val="0"/>
        <w:kinsoku/>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示例：</w:t>
      </w:r>
    </w:p>
    <w:tbl>
      <w:tblPr>
        <w:tblStyle w:val="7"/>
        <w:tblW w:w="884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99"/>
        <w:gridCol w:w="3756"/>
        <w:gridCol w:w="31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1" w:hRule="atLeast"/>
        </w:trPr>
        <w:tc>
          <w:tcPr>
            <w:tcW w:w="1899"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项目</w:t>
            </w:r>
          </w:p>
        </w:tc>
        <w:tc>
          <w:tcPr>
            <w:tcW w:w="3756"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占用的调价总量（万元）</w:t>
            </w:r>
          </w:p>
          <w:p>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szCs w:val="24"/>
              </w:rPr>
              <w:t>ΔPi×∑</w:t>
            </w:r>
            <w:r>
              <w:rPr>
                <w:rStyle w:val="9"/>
                <w:rFonts w:hint="eastAsia" w:ascii="仿宋_GB2312" w:hAnsi="仿宋_GB2312" w:eastAsia="仿宋_GB2312" w:cs="仿宋_GB2312"/>
                <w:i w:val="0"/>
                <w:iCs w:val="0"/>
                <w:shd w:val="clear" w:color="auto" w:fill="FFFFFF"/>
              </w:rPr>
              <w:t>服务量</w:t>
            </w:r>
          </w:p>
        </w:tc>
        <w:tc>
          <w:tcPr>
            <w:tcW w:w="3191"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经济性赋分</w:t>
            </w:r>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S</w:t>
            </w:r>
            <w:r>
              <w:rPr>
                <w:rFonts w:hint="eastAsia" w:ascii="仿宋_GB2312" w:hAnsi="仿宋_GB2312" w:eastAsia="仿宋_GB2312" w:cs="仿宋_GB2312"/>
                <w:color w:val="auto"/>
                <w:sz w:val="24"/>
                <w:szCs w:val="24"/>
                <w:vertAlign w:val="subscript"/>
              </w:rPr>
              <w:t>n</w:t>
            </w:r>
            <w:r>
              <w:rPr>
                <w:rFonts w:hint="eastAsia" w:ascii="仿宋_GB2312" w:hAnsi="仿宋_GB2312" w:eastAsia="仿宋_GB2312" w:cs="仿宋_GB2312"/>
                <w:color w:val="auto"/>
                <w:sz w:val="24"/>
                <w:szCs w:val="24"/>
              </w:rPr>
              <w:t>=[1-(T</w:t>
            </w:r>
            <w:r>
              <w:rPr>
                <w:rFonts w:hint="eastAsia" w:ascii="仿宋_GB2312" w:hAnsi="仿宋_GB2312" w:eastAsia="仿宋_GB2312" w:cs="仿宋_GB2312"/>
                <w:color w:val="auto"/>
                <w:sz w:val="24"/>
                <w:szCs w:val="24"/>
                <w:vertAlign w:val="subscript"/>
              </w:rPr>
              <w:t>n</w:t>
            </w:r>
            <w:r>
              <w:rPr>
                <w:rFonts w:hint="eastAsia" w:ascii="仿宋_GB2312" w:hAnsi="仿宋_GB2312" w:eastAsia="仿宋_GB2312" w:cs="仿宋_GB2312"/>
                <w:color w:val="auto"/>
                <w:sz w:val="24"/>
                <w:szCs w:val="24"/>
              </w:rPr>
              <w:t>-T</w:t>
            </w:r>
            <w:r>
              <w:rPr>
                <w:rFonts w:hint="eastAsia" w:ascii="仿宋_GB2312" w:hAnsi="仿宋_GB2312" w:eastAsia="仿宋_GB2312" w:cs="仿宋_GB2312"/>
                <w:color w:val="auto"/>
                <w:sz w:val="24"/>
                <w:szCs w:val="24"/>
                <w:vertAlign w:val="subscript"/>
              </w:rPr>
              <w:t>min</w:t>
            </w:r>
            <w:r>
              <w:rPr>
                <w:rFonts w:hint="eastAsia" w:ascii="仿宋_GB2312" w:hAnsi="仿宋_GB2312" w:eastAsia="仿宋_GB2312" w:cs="仿宋_GB2312"/>
                <w:color w:val="auto"/>
                <w:sz w:val="24"/>
                <w:szCs w:val="24"/>
              </w:rPr>
              <w:t>)/(T</w:t>
            </w:r>
            <w:r>
              <w:rPr>
                <w:rFonts w:hint="eastAsia" w:ascii="仿宋_GB2312" w:hAnsi="仿宋_GB2312" w:eastAsia="仿宋_GB2312" w:cs="仿宋_GB2312"/>
                <w:color w:val="auto"/>
                <w:sz w:val="24"/>
                <w:szCs w:val="24"/>
                <w:vertAlign w:val="subscript"/>
              </w:rPr>
              <w:t>max</w:t>
            </w:r>
            <w:r>
              <w:rPr>
                <w:rFonts w:hint="eastAsia" w:ascii="仿宋_GB2312" w:hAnsi="仿宋_GB2312" w:eastAsia="仿宋_GB2312" w:cs="仿宋_GB2312"/>
                <w:color w:val="auto"/>
                <w:sz w:val="24"/>
                <w:szCs w:val="24"/>
              </w:rPr>
              <w:t>-T</w:t>
            </w:r>
            <w:r>
              <w:rPr>
                <w:rFonts w:hint="eastAsia" w:ascii="仿宋_GB2312" w:hAnsi="仿宋_GB2312" w:eastAsia="仿宋_GB2312" w:cs="仿宋_GB2312"/>
                <w:color w:val="auto"/>
                <w:sz w:val="24"/>
                <w:szCs w:val="24"/>
                <w:vertAlign w:val="subscript"/>
              </w:rPr>
              <w:t>min</w:t>
            </w:r>
            <w:r>
              <w:rPr>
                <w:rFonts w:hint="eastAsia" w:ascii="仿宋_GB2312" w:hAnsi="仿宋_GB2312" w:eastAsia="仿宋_GB2312" w:cs="仿宋_GB2312"/>
                <w:color w:val="auto"/>
                <w:sz w:val="24"/>
                <w:szCs w:val="24"/>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8" w:hRule="atLeast"/>
        </w:trPr>
        <w:tc>
          <w:tcPr>
            <w:tcW w:w="1899"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1" w:leftChars="0" w:right="77" w:rightChars="24" w:firstLine="0" w:firstLineChars="0"/>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pacing w:val="-9"/>
                <w:w w:val="95"/>
                <w:sz w:val="24"/>
              </w:rPr>
              <w:t xml:space="preserve">项目 </w:t>
            </w:r>
            <w:r>
              <w:rPr>
                <w:rFonts w:hint="eastAsia" w:ascii="仿宋_GB2312" w:hAnsi="仿宋_GB2312" w:eastAsia="仿宋_GB2312" w:cs="仿宋_GB2312"/>
                <w:w w:val="95"/>
                <w:sz w:val="24"/>
              </w:rPr>
              <w:t>1</w:t>
            </w:r>
          </w:p>
        </w:tc>
        <w:tc>
          <w:tcPr>
            <w:tcW w:w="3756"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hanging="11" w:firstLineChars="0"/>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20（min）</w:t>
            </w:r>
          </w:p>
        </w:tc>
        <w:tc>
          <w:tcPr>
            <w:tcW w:w="3191"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12" w:leftChars="0" w:right="0" w:hanging="12" w:hangingChars="5"/>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1" w:hRule="atLeast"/>
        </w:trPr>
        <w:tc>
          <w:tcPr>
            <w:tcW w:w="1899"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1" w:leftChars="0" w:right="77" w:rightChars="24" w:firstLine="0" w:firstLineChars="0"/>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pacing w:val="-9"/>
                <w:w w:val="95"/>
                <w:sz w:val="24"/>
              </w:rPr>
              <w:t xml:space="preserve">项目 </w:t>
            </w:r>
            <w:r>
              <w:rPr>
                <w:rFonts w:hint="eastAsia" w:ascii="仿宋_GB2312" w:hAnsi="仿宋_GB2312" w:eastAsia="仿宋_GB2312" w:cs="仿宋_GB2312"/>
                <w:w w:val="95"/>
                <w:sz w:val="24"/>
              </w:rPr>
              <w:t>2</w:t>
            </w:r>
          </w:p>
        </w:tc>
        <w:tc>
          <w:tcPr>
            <w:tcW w:w="3756"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hanging="11" w:firstLineChars="0"/>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23</w:t>
            </w:r>
          </w:p>
        </w:tc>
        <w:tc>
          <w:tcPr>
            <w:tcW w:w="3191"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12" w:leftChars="0" w:right="0" w:hanging="12" w:hangingChars="5"/>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63.64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8" w:hRule="atLeast"/>
        </w:trPr>
        <w:tc>
          <w:tcPr>
            <w:tcW w:w="1899"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1" w:leftChars="0" w:right="77" w:rightChars="24" w:firstLine="0" w:firstLineChars="0"/>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pacing w:val="-9"/>
                <w:w w:val="95"/>
                <w:sz w:val="24"/>
              </w:rPr>
              <w:t xml:space="preserve">项目 </w:t>
            </w:r>
            <w:r>
              <w:rPr>
                <w:rFonts w:hint="eastAsia" w:ascii="仿宋_GB2312" w:hAnsi="仿宋_GB2312" w:eastAsia="仿宋_GB2312" w:cs="仿宋_GB2312"/>
                <w:w w:val="95"/>
                <w:sz w:val="24"/>
              </w:rPr>
              <w:t>3</w:t>
            </w:r>
          </w:p>
        </w:tc>
        <w:tc>
          <w:tcPr>
            <w:tcW w:w="3756"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hanging="11" w:firstLineChars="0"/>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29</w:t>
            </w:r>
          </w:p>
        </w:tc>
        <w:tc>
          <w:tcPr>
            <w:tcW w:w="3191"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12" w:leftChars="0" w:right="0" w:hanging="12" w:hangingChars="5"/>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50.91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1" w:hRule="atLeast"/>
        </w:trPr>
        <w:tc>
          <w:tcPr>
            <w:tcW w:w="1899"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1" w:leftChars="0" w:right="77" w:rightChars="24" w:firstLine="0" w:firstLineChars="0"/>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pacing w:val="-9"/>
                <w:w w:val="95"/>
                <w:sz w:val="24"/>
              </w:rPr>
              <w:t xml:space="preserve">项目 </w:t>
            </w:r>
            <w:r>
              <w:rPr>
                <w:rFonts w:hint="eastAsia" w:ascii="仿宋_GB2312" w:hAnsi="仿宋_GB2312" w:eastAsia="仿宋_GB2312" w:cs="仿宋_GB2312"/>
                <w:w w:val="95"/>
                <w:sz w:val="24"/>
              </w:rPr>
              <w:t>4</w:t>
            </w:r>
          </w:p>
        </w:tc>
        <w:tc>
          <w:tcPr>
            <w:tcW w:w="3756"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hanging="11" w:firstLineChars="0"/>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31</w:t>
            </w:r>
          </w:p>
        </w:tc>
        <w:tc>
          <w:tcPr>
            <w:tcW w:w="3191"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12" w:leftChars="0" w:right="0" w:hanging="12" w:hangingChars="5"/>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46.67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8" w:hRule="atLeast"/>
        </w:trPr>
        <w:tc>
          <w:tcPr>
            <w:tcW w:w="1899"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1" w:leftChars="0" w:right="77" w:rightChars="24" w:firstLine="0" w:firstLineChars="0"/>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pacing w:val="-9"/>
                <w:w w:val="95"/>
                <w:sz w:val="24"/>
              </w:rPr>
              <w:t xml:space="preserve">项目 </w:t>
            </w:r>
            <w:r>
              <w:rPr>
                <w:rFonts w:hint="eastAsia" w:ascii="仿宋_GB2312" w:hAnsi="仿宋_GB2312" w:eastAsia="仿宋_GB2312" w:cs="仿宋_GB2312"/>
                <w:w w:val="95"/>
                <w:sz w:val="24"/>
              </w:rPr>
              <w:t>5</w:t>
            </w:r>
          </w:p>
        </w:tc>
        <w:tc>
          <w:tcPr>
            <w:tcW w:w="3756"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hanging="11" w:firstLineChars="0"/>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34</w:t>
            </w:r>
          </w:p>
        </w:tc>
        <w:tc>
          <w:tcPr>
            <w:tcW w:w="3191"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12" w:leftChars="0" w:right="0" w:hanging="12" w:hangingChars="5"/>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40.30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1" w:hRule="atLeast"/>
        </w:trPr>
        <w:tc>
          <w:tcPr>
            <w:tcW w:w="1899"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1" w:leftChars="0" w:right="77" w:rightChars="24" w:firstLine="0" w:firstLineChars="0"/>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pacing w:val="-9"/>
                <w:w w:val="95"/>
                <w:sz w:val="24"/>
              </w:rPr>
              <w:t xml:space="preserve">项目 </w:t>
            </w:r>
            <w:r>
              <w:rPr>
                <w:rFonts w:hint="eastAsia" w:ascii="仿宋_GB2312" w:hAnsi="仿宋_GB2312" w:eastAsia="仿宋_GB2312" w:cs="仿宋_GB2312"/>
                <w:w w:val="95"/>
                <w:sz w:val="24"/>
              </w:rPr>
              <w:t>6</w:t>
            </w:r>
          </w:p>
        </w:tc>
        <w:tc>
          <w:tcPr>
            <w:tcW w:w="3756"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hanging="11" w:firstLineChars="0"/>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42</w:t>
            </w:r>
          </w:p>
        </w:tc>
        <w:tc>
          <w:tcPr>
            <w:tcW w:w="3191"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12" w:leftChars="0" w:right="0" w:hanging="12" w:hangingChars="5"/>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23.33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8" w:hRule="atLeast"/>
        </w:trPr>
        <w:tc>
          <w:tcPr>
            <w:tcW w:w="1899"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1" w:leftChars="0" w:right="77" w:rightChars="24" w:firstLine="0" w:firstLineChars="0"/>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pacing w:val="-9"/>
                <w:w w:val="95"/>
                <w:sz w:val="24"/>
              </w:rPr>
              <w:t xml:space="preserve">项目 </w:t>
            </w:r>
            <w:r>
              <w:rPr>
                <w:rFonts w:hint="eastAsia" w:ascii="仿宋_GB2312" w:hAnsi="仿宋_GB2312" w:eastAsia="仿宋_GB2312" w:cs="仿宋_GB2312"/>
                <w:w w:val="95"/>
                <w:sz w:val="24"/>
              </w:rPr>
              <w:t>7</w:t>
            </w:r>
          </w:p>
        </w:tc>
        <w:tc>
          <w:tcPr>
            <w:tcW w:w="3756"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hanging="11" w:firstLineChars="0"/>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47</w:t>
            </w:r>
          </w:p>
        </w:tc>
        <w:tc>
          <w:tcPr>
            <w:tcW w:w="3191"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12" w:leftChars="0" w:right="0" w:hanging="12" w:hangingChars="5"/>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12.73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trPr>
        <w:tc>
          <w:tcPr>
            <w:tcW w:w="1899"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1" w:leftChars="0" w:right="77" w:rightChars="24" w:firstLine="0" w:firstLineChars="0"/>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pacing w:val="-9"/>
                <w:w w:val="95"/>
                <w:sz w:val="24"/>
              </w:rPr>
              <w:t xml:space="preserve">项目 </w:t>
            </w:r>
            <w:r>
              <w:rPr>
                <w:rFonts w:hint="eastAsia" w:ascii="仿宋_GB2312" w:hAnsi="仿宋_GB2312" w:eastAsia="仿宋_GB2312" w:cs="仿宋_GB2312"/>
                <w:w w:val="95"/>
                <w:sz w:val="24"/>
              </w:rPr>
              <w:t>8</w:t>
            </w:r>
          </w:p>
        </w:tc>
        <w:tc>
          <w:tcPr>
            <w:tcW w:w="3756"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hanging="11" w:firstLineChars="0"/>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51</w:t>
            </w:r>
          </w:p>
        </w:tc>
        <w:tc>
          <w:tcPr>
            <w:tcW w:w="3191"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12" w:leftChars="0" w:right="0" w:hanging="12" w:hangingChars="5"/>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4.24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8" w:hRule="atLeast"/>
        </w:trPr>
        <w:tc>
          <w:tcPr>
            <w:tcW w:w="1899"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1" w:leftChars="0" w:right="77" w:rightChars="24" w:firstLine="0" w:firstLineChars="0"/>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3756"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hanging="11" w:firstLineChars="0"/>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3191"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12" w:leftChars="0" w:right="0" w:hanging="12" w:hangingChars="5"/>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1" w:hRule="atLeast"/>
        </w:trPr>
        <w:tc>
          <w:tcPr>
            <w:tcW w:w="1899"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1" w:leftChars="0" w:right="77" w:rightChars="24" w:firstLine="0" w:firstLineChars="0"/>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pacing w:val="-9"/>
                <w:w w:val="95"/>
                <w:sz w:val="24"/>
              </w:rPr>
              <w:t xml:space="preserve">项目 </w:t>
            </w:r>
            <w:r>
              <w:rPr>
                <w:rFonts w:hint="eastAsia" w:ascii="仿宋_GB2312" w:hAnsi="仿宋_GB2312" w:eastAsia="仿宋_GB2312" w:cs="仿宋_GB2312"/>
                <w:w w:val="95"/>
                <w:sz w:val="24"/>
              </w:rPr>
              <w:t>n</w:t>
            </w:r>
          </w:p>
        </w:tc>
        <w:tc>
          <w:tcPr>
            <w:tcW w:w="3756"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hanging="11" w:firstLineChars="0"/>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53（max）</w:t>
            </w:r>
          </w:p>
        </w:tc>
        <w:tc>
          <w:tcPr>
            <w:tcW w:w="3191"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12" w:leftChars="0" w:right="0" w:hanging="12" w:hangingChars="5"/>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2.政策性赋分。政策性赋分是反映政策对医疗服务发展的支持程度指标，对符合要求的项目给予额外加分。</w:t>
      </w:r>
    </w:p>
    <w:p>
      <w:pPr>
        <w:widowControl w:val="0"/>
        <w:kinsoku/>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政策性赋分最高为30分。包括以下情形：</w:t>
      </w:r>
    </w:p>
    <w:p>
      <w:pPr>
        <w:widowControl w:val="0"/>
        <w:kinsoku/>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（1）中医医疗服务项目，加10分；</w:t>
      </w:r>
    </w:p>
    <w:p>
      <w:pPr>
        <w:widowControl w:val="0"/>
        <w:kinsoku/>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（2）属于国家支持发展的重点学科或薄弱学科项目，加5分；</w:t>
      </w:r>
    </w:p>
    <w:p>
      <w:pPr>
        <w:widowControl w:val="0"/>
        <w:kinsoku/>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）属于省级支持发展的重点学科或薄弱学科项目，加3分；</w:t>
      </w:r>
    </w:p>
    <w:p>
      <w:pPr>
        <w:widowControl w:val="0"/>
        <w:kinsoku/>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）属于区域医疗中心重点输入项目的，加3分；</w:t>
      </w:r>
    </w:p>
    <w:p>
      <w:pPr>
        <w:widowControl w:val="0"/>
        <w:kinsoku/>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儿科专用项目，加3分；</w:t>
      </w:r>
    </w:p>
    <w:p>
      <w:pPr>
        <w:widowControl w:val="0"/>
        <w:kinsoku/>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（6）上一轮次有效报价，未实施调价且总分相对靠前的项目，加3分；</w:t>
      </w:r>
    </w:p>
    <w:p>
      <w:pPr>
        <w:widowControl w:val="0"/>
        <w:kinsoku/>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（7）提出调价建议的医疗机构占实际开展医疗机构总数的50%以上，加3分。</w:t>
      </w:r>
    </w:p>
    <w:p>
      <w:pPr>
        <w:widowControl w:val="0"/>
        <w:kinsoku/>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3.平均报价赋分和二次排序各个项目的经济性赋分、政策性赋分相加得到平均报价赋分，按分值由高到低二次排序。</w:t>
      </w:r>
    </w:p>
    <w:p>
      <w:pPr>
        <w:widowControl w:val="0"/>
        <w:kinsoku/>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示例：</w:t>
      </w:r>
    </w:p>
    <w:p>
      <w:pPr>
        <w:widowControl w:val="0"/>
        <w:kinsoku/>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在经济性赋分示例的基础上，假设其中部分项目符合一项或若干项加分因素。</w:t>
      </w:r>
    </w:p>
    <w:tbl>
      <w:tblPr>
        <w:tblStyle w:val="7"/>
        <w:tblpPr w:leftFromText="180" w:rightFromText="180" w:vertAnchor="text" w:horzAnchor="margin" w:tblpXSpec="right" w:tblpY="25"/>
        <w:tblW w:w="90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42"/>
        <w:gridCol w:w="1742"/>
        <w:gridCol w:w="1742"/>
        <w:gridCol w:w="1342"/>
        <w:gridCol w:w="24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8" w:hRule="atLeast"/>
        </w:trPr>
        <w:tc>
          <w:tcPr>
            <w:tcW w:w="1742" w:type="dxa"/>
            <w:noWrap w:val="0"/>
            <w:vAlign w:val="center"/>
          </w:tcPr>
          <w:p>
            <w:pPr>
              <w:widowControl w:val="0"/>
              <w:kinsoku/>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w:t>
            </w:r>
          </w:p>
        </w:tc>
        <w:tc>
          <w:tcPr>
            <w:tcW w:w="1742" w:type="dxa"/>
            <w:noWrap w:val="0"/>
            <w:vAlign w:val="center"/>
          </w:tcPr>
          <w:p>
            <w:pPr>
              <w:widowControl w:val="0"/>
              <w:kinsoku/>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总分</w:t>
            </w:r>
          </w:p>
        </w:tc>
        <w:tc>
          <w:tcPr>
            <w:tcW w:w="1742" w:type="dxa"/>
            <w:noWrap w:val="0"/>
            <w:vAlign w:val="center"/>
          </w:tcPr>
          <w:p>
            <w:pPr>
              <w:widowControl w:val="0"/>
              <w:kinsoku/>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经济分</w:t>
            </w:r>
          </w:p>
        </w:tc>
        <w:tc>
          <w:tcPr>
            <w:tcW w:w="1342" w:type="dxa"/>
            <w:noWrap w:val="0"/>
            <w:vAlign w:val="center"/>
          </w:tcPr>
          <w:p>
            <w:pPr>
              <w:widowControl w:val="0"/>
              <w:kinsoku/>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政策分</w:t>
            </w:r>
          </w:p>
        </w:tc>
        <w:tc>
          <w:tcPr>
            <w:tcW w:w="2481" w:type="dxa"/>
            <w:noWrap w:val="0"/>
            <w:vAlign w:val="center"/>
          </w:tcPr>
          <w:p>
            <w:pPr>
              <w:widowControl w:val="0"/>
              <w:kinsoku/>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28"/>
                <w:szCs w:val="28"/>
              </w:rPr>
              <w:t>占用总量（万元）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1" w:hRule="atLeast"/>
        </w:trPr>
        <w:tc>
          <w:tcPr>
            <w:tcW w:w="1742" w:type="dxa"/>
            <w:noWrap w:val="0"/>
            <w:vAlign w:val="center"/>
          </w:tcPr>
          <w:p>
            <w:pPr>
              <w:widowControl w:val="0"/>
              <w:kinsoku/>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 4</w:t>
            </w:r>
          </w:p>
        </w:tc>
        <w:tc>
          <w:tcPr>
            <w:tcW w:w="1742" w:type="dxa"/>
            <w:noWrap w:val="0"/>
            <w:vAlign w:val="center"/>
          </w:tcPr>
          <w:p>
            <w:pPr>
              <w:widowControl w:val="0"/>
              <w:kinsoku/>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71.67</w:t>
            </w:r>
          </w:p>
        </w:tc>
        <w:tc>
          <w:tcPr>
            <w:tcW w:w="1742" w:type="dxa"/>
            <w:noWrap w:val="0"/>
            <w:vAlign w:val="center"/>
          </w:tcPr>
          <w:p>
            <w:pPr>
              <w:widowControl w:val="0"/>
              <w:kinsoku/>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46.67</w:t>
            </w:r>
          </w:p>
        </w:tc>
        <w:tc>
          <w:tcPr>
            <w:tcW w:w="1342" w:type="dxa"/>
            <w:noWrap w:val="0"/>
            <w:vAlign w:val="center"/>
          </w:tcPr>
          <w:p>
            <w:pPr>
              <w:widowControl w:val="0"/>
              <w:kinsoku/>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w:t>
            </w:r>
          </w:p>
        </w:tc>
        <w:tc>
          <w:tcPr>
            <w:tcW w:w="2481" w:type="dxa"/>
            <w:noWrap w:val="0"/>
            <w:vAlign w:val="center"/>
          </w:tcPr>
          <w:p>
            <w:pPr>
              <w:widowControl w:val="0"/>
              <w:kinsoku/>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8" w:hRule="atLeast"/>
        </w:trPr>
        <w:tc>
          <w:tcPr>
            <w:tcW w:w="1742" w:type="dxa"/>
            <w:noWrap w:val="0"/>
            <w:vAlign w:val="center"/>
          </w:tcPr>
          <w:p>
            <w:pPr>
              <w:widowControl w:val="0"/>
              <w:kinsoku/>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 1</w:t>
            </w:r>
          </w:p>
        </w:tc>
        <w:tc>
          <w:tcPr>
            <w:tcW w:w="1742" w:type="dxa"/>
            <w:noWrap w:val="0"/>
            <w:vAlign w:val="center"/>
          </w:tcPr>
          <w:p>
            <w:pPr>
              <w:widowControl w:val="0"/>
              <w:kinsoku/>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70</w:t>
            </w:r>
          </w:p>
        </w:tc>
        <w:tc>
          <w:tcPr>
            <w:tcW w:w="1742" w:type="dxa"/>
            <w:noWrap w:val="0"/>
            <w:vAlign w:val="center"/>
          </w:tcPr>
          <w:p>
            <w:pPr>
              <w:widowControl w:val="0"/>
              <w:kinsoku/>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70</w:t>
            </w:r>
          </w:p>
        </w:tc>
        <w:tc>
          <w:tcPr>
            <w:tcW w:w="1342" w:type="dxa"/>
            <w:noWrap w:val="0"/>
            <w:vAlign w:val="center"/>
          </w:tcPr>
          <w:p>
            <w:pPr>
              <w:widowControl w:val="0"/>
              <w:kinsoku/>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2481" w:type="dxa"/>
            <w:noWrap w:val="0"/>
            <w:vAlign w:val="center"/>
          </w:tcPr>
          <w:p>
            <w:pPr>
              <w:widowControl w:val="0"/>
              <w:kinsoku/>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20（min）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1" w:hRule="atLeast"/>
        </w:trPr>
        <w:tc>
          <w:tcPr>
            <w:tcW w:w="1742" w:type="dxa"/>
            <w:noWrap w:val="0"/>
            <w:vAlign w:val="center"/>
          </w:tcPr>
          <w:p>
            <w:pPr>
              <w:widowControl w:val="0"/>
              <w:kinsoku/>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 3</w:t>
            </w:r>
          </w:p>
        </w:tc>
        <w:tc>
          <w:tcPr>
            <w:tcW w:w="1742" w:type="dxa"/>
            <w:noWrap w:val="0"/>
            <w:vAlign w:val="center"/>
          </w:tcPr>
          <w:p>
            <w:pPr>
              <w:widowControl w:val="0"/>
              <w:kinsoku/>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65.91</w:t>
            </w:r>
          </w:p>
        </w:tc>
        <w:tc>
          <w:tcPr>
            <w:tcW w:w="1742" w:type="dxa"/>
            <w:noWrap w:val="0"/>
            <w:vAlign w:val="center"/>
          </w:tcPr>
          <w:p>
            <w:pPr>
              <w:widowControl w:val="0"/>
              <w:kinsoku/>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50.91</w:t>
            </w:r>
          </w:p>
        </w:tc>
        <w:tc>
          <w:tcPr>
            <w:tcW w:w="1342" w:type="dxa"/>
            <w:noWrap w:val="0"/>
            <w:vAlign w:val="center"/>
          </w:tcPr>
          <w:p>
            <w:pPr>
              <w:widowControl w:val="0"/>
              <w:kinsoku/>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w:t>
            </w:r>
          </w:p>
        </w:tc>
        <w:tc>
          <w:tcPr>
            <w:tcW w:w="2481" w:type="dxa"/>
            <w:noWrap w:val="0"/>
            <w:vAlign w:val="center"/>
          </w:tcPr>
          <w:p>
            <w:pPr>
              <w:widowControl w:val="0"/>
              <w:kinsoku/>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6" w:hRule="atLeast"/>
        </w:trPr>
        <w:tc>
          <w:tcPr>
            <w:tcW w:w="1742" w:type="dxa"/>
            <w:noWrap w:val="0"/>
            <w:vAlign w:val="center"/>
          </w:tcPr>
          <w:p>
            <w:pPr>
              <w:widowControl w:val="0"/>
              <w:kinsoku/>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 5</w:t>
            </w:r>
          </w:p>
        </w:tc>
        <w:tc>
          <w:tcPr>
            <w:tcW w:w="1742" w:type="dxa"/>
            <w:noWrap w:val="0"/>
            <w:vAlign w:val="center"/>
          </w:tcPr>
          <w:p>
            <w:pPr>
              <w:widowControl w:val="0"/>
              <w:kinsoku/>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65.30</w:t>
            </w:r>
          </w:p>
        </w:tc>
        <w:tc>
          <w:tcPr>
            <w:tcW w:w="1742" w:type="dxa"/>
            <w:noWrap w:val="0"/>
            <w:vAlign w:val="center"/>
          </w:tcPr>
          <w:p>
            <w:pPr>
              <w:widowControl w:val="0"/>
              <w:kinsoku/>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40.30</w:t>
            </w:r>
          </w:p>
        </w:tc>
        <w:tc>
          <w:tcPr>
            <w:tcW w:w="1342" w:type="dxa"/>
            <w:noWrap w:val="0"/>
            <w:vAlign w:val="center"/>
          </w:tcPr>
          <w:p>
            <w:pPr>
              <w:widowControl w:val="0"/>
              <w:kinsoku/>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w:t>
            </w:r>
          </w:p>
        </w:tc>
        <w:tc>
          <w:tcPr>
            <w:tcW w:w="2481" w:type="dxa"/>
            <w:noWrap w:val="0"/>
            <w:vAlign w:val="center"/>
          </w:tcPr>
          <w:p>
            <w:pPr>
              <w:widowControl w:val="0"/>
              <w:kinsoku/>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6" w:hRule="atLeast"/>
        </w:trPr>
        <w:tc>
          <w:tcPr>
            <w:tcW w:w="1742" w:type="dxa"/>
            <w:noWrap w:val="0"/>
            <w:vAlign w:val="center"/>
          </w:tcPr>
          <w:p>
            <w:pPr>
              <w:widowControl w:val="0"/>
              <w:kinsoku/>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 2</w:t>
            </w:r>
          </w:p>
        </w:tc>
        <w:tc>
          <w:tcPr>
            <w:tcW w:w="1742" w:type="dxa"/>
            <w:noWrap w:val="0"/>
            <w:vAlign w:val="center"/>
          </w:tcPr>
          <w:p>
            <w:pPr>
              <w:widowControl w:val="0"/>
              <w:kinsoku/>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63.64</w:t>
            </w:r>
          </w:p>
        </w:tc>
        <w:tc>
          <w:tcPr>
            <w:tcW w:w="1742" w:type="dxa"/>
            <w:noWrap w:val="0"/>
            <w:vAlign w:val="center"/>
          </w:tcPr>
          <w:p>
            <w:pPr>
              <w:widowControl w:val="0"/>
              <w:kinsoku/>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63.64</w:t>
            </w:r>
          </w:p>
        </w:tc>
        <w:tc>
          <w:tcPr>
            <w:tcW w:w="1342" w:type="dxa"/>
            <w:noWrap w:val="0"/>
            <w:vAlign w:val="center"/>
          </w:tcPr>
          <w:p>
            <w:pPr>
              <w:widowControl w:val="0"/>
              <w:kinsoku/>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2481" w:type="dxa"/>
            <w:noWrap w:val="0"/>
            <w:vAlign w:val="center"/>
          </w:tcPr>
          <w:p>
            <w:pPr>
              <w:widowControl w:val="0"/>
              <w:kinsoku/>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6" w:hRule="atLeast"/>
        </w:trPr>
        <w:tc>
          <w:tcPr>
            <w:tcW w:w="1742" w:type="dxa"/>
            <w:noWrap w:val="0"/>
            <w:vAlign w:val="center"/>
          </w:tcPr>
          <w:p>
            <w:pPr>
              <w:widowControl w:val="0"/>
              <w:kinsoku/>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 6</w:t>
            </w:r>
          </w:p>
        </w:tc>
        <w:tc>
          <w:tcPr>
            <w:tcW w:w="1742" w:type="dxa"/>
            <w:noWrap w:val="0"/>
            <w:vAlign w:val="center"/>
          </w:tcPr>
          <w:p>
            <w:pPr>
              <w:widowControl w:val="0"/>
              <w:kinsoku/>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33.33</w:t>
            </w:r>
          </w:p>
        </w:tc>
        <w:tc>
          <w:tcPr>
            <w:tcW w:w="1742" w:type="dxa"/>
            <w:noWrap w:val="0"/>
            <w:vAlign w:val="center"/>
          </w:tcPr>
          <w:p>
            <w:pPr>
              <w:widowControl w:val="0"/>
              <w:kinsoku/>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23.33</w:t>
            </w:r>
          </w:p>
        </w:tc>
        <w:tc>
          <w:tcPr>
            <w:tcW w:w="1342" w:type="dxa"/>
            <w:noWrap w:val="0"/>
            <w:vAlign w:val="center"/>
          </w:tcPr>
          <w:p>
            <w:pPr>
              <w:widowControl w:val="0"/>
              <w:kinsoku/>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p>
        </w:tc>
        <w:tc>
          <w:tcPr>
            <w:tcW w:w="2481" w:type="dxa"/>
            <w:noWrap w:val="0"/>
            <w:vAlign w:val="center"/>
          </w:tcPr>
          <w:p>
            <w:pPr>
              <w:widowControl w:val="0"/>
              <w:kinsoku/>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6" w:hRule="atLeast"/>
        </w:trPr>
        <w:tc>
          <w:tcPr>
            <w:tcW w:w="1742" w:type="dxa"/>
            <w:noWrap w:val="0"/>
            <w:vAlign w:val="center"/>
          </w:tcPr>
          <w:p>
            <w:pPr>
              <w:widowControl w:val="0"/>
              <w:kinsoku/>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 7</w:t>
            </w:r>
          </w:p>
        </w:tc>
        <w:tc>
          <w:tcPr>
            <w:tcW w:w="1742" w:type="dxa"/>
            <w:noWrap w:val="0"/>
            <w:vAlign w:val="center"/>
          </w:tcPr>
          <w:p>
            <w:pPr>
              <w:widowControl w:val="0"/>
              <w:kinsoku/>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12.73</w:t>
            </w:r>
          </w:p>
        </w:tc>
        <w:tc>
          <w:tcPr>
            <w:tcW w:w="1742" w:type="dxa"/>
            <w:noWrap w:val="0"/>
            <w:vAlign w:val="center"/>
          </w:tcPr>
          <w:p>
            <w:pPr>
              <w:widowControl w:val="0"/>
              <w:kinsoku/>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12.73</w:t>
            </w:r>
          </w:p>
        </w:tc>
        <w:tc>
          <w:tcPr>
            <w:tcW w:w="1342" w:type="dxa"/>
            <w:noWrap w:val="0"/>
            <w:vAlign w:val="center"/>
          </w:tcPr>
          <w:p>
            <w:pPr>
              <w:widowControl w:val="0"/>
              <w:kinsoku/>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2481" w:type="dxa"/>
            <w:noWrap w:val="0"/>
            <w:vAlign w:val="center"/>
          </w:tcPr>
          <w:p>
            <w:pPr>
              <w:widowControl w:val="0"/>
              <w:kinsoku/>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6" w:hRule="atLeast"/>
        </w:trPr>
        <w:tc>
          <w:tcPr>
            <w:tcW w:w="1742" w:type="dxa"/>
            <w:noWrap w:val="0"/>
            <w:vAlign w:val="center"/>
          </w:tcPr>
          <w:p>
            <w:pPr>
              <w:widowControl w:val="0"/>
              <w:kinsoku/>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 8</w:t>
            </w:r>
          </w:p>
        </w:tc>
        <w:tc>
          <w:tcPr>
            <w:tcW w:w="1742" w:type="dxa"/>
            <w:noWrap w:val="0"/>
            <w:vAlign w:val="center"/>
          </w:tcPr>
          <w:p>
            <w:pPr>
              <w:widowControl w:val="0"/>
              <w:kinsoku/>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9.24</w:t>
            </w:r>
          </w:p>
        </w:tc>
        <w:tc>
          <w:tcPr>
            <w:tcW w:w="1742" w:type="dxa"/>
            <w:noWrap w:val="0"/>
            <w:vAlign w:val="center"/>
          </w:tcPr>
          <w:p>
            <w:pPr>
              <w:widowControl w:val="0"/>
              <w:kinsoku/>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4.24</w:t>
            </w:r>
          </w:p>
        </w:tc>
        <w:tc>
          <w:tcPr>
            <w:tcW w:w="1342" w:type="dxa"/>
            <w:noWrap w:val="0"/>
            <w:vAlign w:val="center"/>
          </w:tcPr>
          <w:p>
            <w:pPr>
              <w:widowControl w:val="0"/>
              <w:kinsoku/>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2481" w:type="dxa"/>
            <w:noWrap w:val="0"/>
            <w:vAlign w:val="center"/>
          </w:tcPr>
          <w:p>
            <w:pPr>
              <w:widowControl w:val="0"/>
              <w:kinsoku/>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6" w:hRule="atLeast"/>
        </w:trPr>
        <w:tc>
          <w:tcPr>
            <w:tcW w:w="1742" w:type="dxa"/>
            <w:noWrap w:val="0"/>
            <w:vAlign w:val="center"/>
          </w:tcPr>
          <w:p>
            <w:pPr>
              <w:widowControl w:val="0"/>
              <w:kinsoku/>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1742" w:type="dxa"/>
            <w:noWrap w:val="0"/>
            <w:vAlign w:val="center"/>
          </w:tcPr>
          <w:p>
            <w:pPr>
              <w:widowControl w:val="0"/>
              <w:kinsoku/>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1742" w:type="dxa"/>
            <w:noWrap w:val="0"/>
            <w:vAlign w:val="center"/>
          </w:tcPr>
          <w:p>
            <w:pPr>
              <w:widowControl w:val="0"/>
              <w:kinsoku/>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1342" w:type="dxa"/>
            <w:noWrap w:val="0"/>
            <w:vAlign w:val="center"/>
          </w:tcPr>
          <w:p>
            <w:pPr>
              <w:widowControl w:val="0"/>
              <w:kinsoku/>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c>
          <w:tcPr>
            <w:tcW w:w="2481" w:type="dxa"/>
            <w:noWrap w:val="0"/>
            <w:vAlign w:val="center"/>
          </w:tcPr>
          <w:p>
            <w:pPr>
              <w:widowControl w:val="0"/>
              <w:kinsoku/>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6" w:hRule="atLeast"/>
        </w:trPr>
        <w:tc>
          <w:tcPr>
            <w:tcW w:w="1742" w:type="dxa"/>
            <w:noWrap w:val="0"/>
            <w:vAlign w:val="center"/>
          </w:tcPr>
          <w:p>
            <w:pPr>
              <w:widowControl w:val="0"/>
              <w:kinsoku/>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 n</w:t>
            </w:r>
          </w:p>
        </w:tc>
        <w:tc>
          <w:tcPr>
            <w:tcW w:w="1742" w:type="dxa"/>
            <w:noWrap w:val="0"/>
            <w:vAlign w:val="center"/>
          </w:tcPr>
          <w:p>
            <w:pPr>
              <w:widowControl w:val="0"/>
              <w:kinsoku/>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1742" w:type="dxa"/>
            <w:noWrap w:val="0"/>
            <w:vAlign w:val="center"/>
          </w:tcPr>
          <w:p>
            <w:pPr>
              <w:widowControl w:val="0"/>
              <w:kinsoku/>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1342" w:type="dxa"/>
            <w:noWrap w:val="0"/>
            <w:vAlign w:val="center"/>
          </w:tcPr>
          <w:p>
            <w:pPr>
              <w:widowControl w:val="0"/>
              <w:kinsoku/>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2481" w:type="dxa"/>
            <w:noWrap w:val="0"/>
            <w:vAlign w:val="center"/>
          </w:tcPr>
          <w:p>
            <w:pPr>
              <w:widowControl w:val="0"/>
              <w:kinsoku/>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w:t>
            </w:r>
          </w:p>
        </w:tc>
      </w:tr>
    </w:tbl>
    <w:p>
      <w:pPr>
        <w:widowControl w:val="0"/>
        <w:kinsoku/>
        <w:spacing w:line="56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、确定调价项目</w:t>
      </w:r>
    </w:p>
    <w:p>
      <w:pPr>
        <w:widowControl w:val="0"/>
        <w:kinsoku/>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（一）各项目的经济性赋分、政策性赋分相加得到报价总分。报价项目按照总分由高到低，依次确定调价项目，直至调价项目所占用的调价总量超过可用的调价总量Ta。</w:t>
      </w:r>
    </w:p>
    <w:p>
      <w:pPr>
        <w:widowControl w:val="0"/>
        <w:kinsoku/>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（二）确定为调价项目的，以加权平均报价作为政府指导价</w:t>
      </w:r>
      <w:r>
        <w:rPr>
          <w:rFonts w:hint="eastAsia" w:ascii="仿宋_GB2312" w:hAnsi="仿宋_GB2312" w:eastAsia="仿宋_GB2312" w:cs="仿宋_GB2312"/>
          <w:sz w:val="32"/>
          <w:szCs w:val="32"/>
          <w:lang w:eastAsia="zh-CN"/>
        </w:rPr>
        <w:t>。</w:t>
      </w:r>
    </w:p>
    <w:p>
      <w:pPr>
        <w:widowControl w:val="0"/>
        <w:kinsoku/>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（三）鼓励医疗机构提出价格偏高项目的降价建议。确定降价的项目，所减少的医疗服务费用可计入本次复杂型项目可用调价总量Ta，以便容纳更多项目进入调价范围。</w:t>
      </w:r>
    </w:p>
    <w:p>
      <w:pPr>
        <w:widowControl w:val="0"/>
        <w:kinsoku/>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1.降价成立的条件：某项目提出价格建议并同意降价的医疗机构数量÷提出价格建议的医疗机构数量≥60%，或者提出降价的医疗机构在该项目上获得的收入÷所有医疗机构在该项目上获得的收入≥60%。</w:t>
      </w:r>
    </w:p>
    <w:p>
      <w:pPr>
        <w:widowControl w:val="0"/>
        <w:kinsoku/>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2.降价幅度：提出降价的医疗机构中，可按其降幅次低的建议价格作为新的政府指导价，与上调的政府指导价同步实施。</w:t>
      </w:r>
    </w:p>
    <w:p>
      <w:pPr>
        <w:widowControl w:val="0"/>
        <w:kinsoku/>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3.医疗机构主动发起的降价，所减少的医疗服务费用，可计入本次复杂型项目可用调价总量Ta的额度，按照降幅乘以本地区全部医疗机构该项目的服务量计算，服务量的口径与测算平均报价的权重一致。</w:t>
      </w:r>
    </w:p>
    <w:p>
      <w:pPr>
        <w:widowControl w:val="0"/>
        <w:kinsoku/>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风险评估。模拟调价项目对医院各项费用、患者负担、医保基金可承受能力等因素的影响，如区域内各家医疗机构医疗服务费用、各学科医疗费用、区域内医疗服务总费用、患者门诊/住院次均费用、医保基金支出、对特殊敏感群体的影响等。确实风险较大的，且三分之二以上的医疗机构同意暂不调整（该项目未报价的医疗机构视为同意），可从调价项目中剔除。剔除后可用调价总量出现富余的，可按总分排序情况继续向下递补。</w:t>
      </w:r>
    </w:p>
    <w:p>
      <w:pPr>
        <w:widowControl w:val="0"/>
        <w:kinsoku/>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（五）履行程序后正式公布政府指导价。</w:t>
      </w:r>
    </w:p>
    <w:p>
      <w:pPr>
        <w:widowControl w:val="0"/>
        <w:kinsoku/>
        <w:spacing w:line="560" w:lineRule="exact"/>
        <w:ind w:firstLine="640" w:firstLineChars="200"/>
        <w:jc w:val="both"/>
        <w:rPr>
          <w:rFonts w:hint="eastAsia" w:ascii="仿宋_GB2312" w:hAnsi="仿宋_GB2312" w:eastAsia="仿宋_GB2312" w:cs="仿宋_GB2312"/>
          <w:b w:val="0"/>
          <w:bCs w:val="0"/>
          <w:spacing w:val="-5"/>
          <w:sz w:val="32"/>
          <w:szCs w:val="32"/>
          <w:lang w:val="en-US" w:eastAsia="zh-CN"/>
        </w:rPr>
      </w:pPr>
      <w:r>
        <w:rPr>
          <w:rFonts w:hint="eastAsia" w:ascii="仿宋_GB2312" w:hAnsi="仿宋_GB2312" w:eastAsia="仿宋_GB2312" w:cs="仿宋_GB2312"/>
          <w:sz w:val="32"/>
          <w:szCs w:val="32"/>
        </w:rPr>
        <w:t>（六）监测发现个别项目价格明显不合理的，可以采取成本调查（监审）、要求医院公开听取社会意见等方式进行纠正。因纠正价格减少的医疗服务费用，不再递补其他报价项目涨价。</w:t>
      </w:r>
    </w:p>
    <w:p>
      <w:pPr>
        <w:spacing w:before="143" w:after="120" w:afterLines="50" w:line="218" w:lineRule="auto"/>
        <w:ind w:left="15" w:leftChars="0" w:hanging="15" w:hangingChars="5"/>
        <w:jc w:val="left"/>
        <w:rPr>
          <w:rFonts w:hint="eastAsia" w:ascii="仿宋_GB2312" w:hAnsi="仿宋_GB2312" w:eastAsia="仿宋_GB2312" w:cs="仿宋_GB2312"/>
          <w:b w:val="0"/>
          <w:bCs w:val="0"/>
          <w:spacing w:val="-5"/>
          <w:sz w:val="32"/>
          <w:szCs w:val="32"/>
          <w:lang w:val="en-US" w:eastAsia="zh-CN"/>
        </w:rPr>
      </w:pPr>
    </w:p>
    <w:p>
      <w:pPr>
        <w:spacing w:before="143" w:after="120" w:afterLines="50" w:line="218" w:lineRule="auto"/>
        <w:ind w:left="15" w:leftChars="0" w:hanging="15" w:hangingChars="5"/>
        <w:jc w:val="left"/>
        <w:rPr>
          <w:rFonts w:hint="eastAsia" w:ascii="仿宋_GB2312" w:hAnsi="仿宋_GB2312" w:eastAsia="仿宋_GB2312" w:cs="仿宋_GB2312"/>
          <w:b w:val="0"/>
          <w:bCs w:val="0"/>
          <w:spacing w:val="-5"/>
          <w:sz w:val="32"/>
          <w:szCs w:val="32"/>
          <w:lang w:val="en-US" w:eastAsia="zh-CN"/>
        </w:rPr>
        <w:sectPr>
          <w:pgSz w:w="11900" w:h="16840"/>
          <w:pgMar w:top="2098" w:right="1531" w:bottom="1984" w:left="1531" w:header="992" w:footer="992" w:gutter="0"/>
          <w:pgNumType w:fmt="numberInDash"/>
          <w:cols w:space="720" w:num="1"/>
          <w:docGrid w:linePitch="286" w:charSpace="0"/>
        </w:sectPr>
      </w:pPr>
    </w:p>
    <w:p>
      <w:pPr>
        <w:keepNext w:val="0"/>
        <w:keepLines w:val="0"/>
        <w:pageBreakBefore w:val="0"/>
        <w:widowControl w:val="0"/>
        <w:kinsoku/>
        <w:wordWrap/>
        <w:overflowPunct/>
        <w:topLinePunct w:val="0"/>
        <w:autoSpaceDE/>
        <w:autoSpaceDN/>
        <w:bidi w:val="0"/>
        <w:adjustRightInd/>
        <w:snapToGrid/>
        <w:spacing w:after="144" w:afterLines="50"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pStyle w:val="2"/>
        <w:bidi w:val="0"/>
        <w:rPr>
          <w:rFonts w:hint="eastAsia"/>
          <w:lang w:val="en-US" w:eastAsia="zh-CN"/>
        </w:rPr>
      </w:pPr>
      <w:r>
        <w:rPr>
          <w:rFonts w:hint="eastAsia"/>
          <w:lang w:val="en-US" w:eastAsia="zh-CN"/>
        </w:rPr>
        <w:t>黄冈</w:t>
      </w:r>
      <w:r>
        <w:rPr>
          <w:rFonts w:hint="eastAsia"/>
        </w:rPr>
        <w:t>市</w:t>
      </w:r>
      <w:r>
        <w:rPr>
          <w:rFonts w:hint="eastAsia"/>
          <w:lang w:val="en-US" w:eastAsia="zh-CN"/>
        </w:rPr>
        <w:t>公立</w:t>
      </w:r>
      <w:r>
        <w:rPr>
          <w:rFonts w:hint="eastAsia"/>
        </w:rPr>
        <w:t>医疗机构</w:t>
      </w:r>
      <w:r>
        <w:rPr>
          <w:rFonts w:hint="eastAsia"/>
          <w:lang w:val="en-US" w:eastAsia="zh-CN"/>
        </w:rPr>
        <w:t>实际开展医疗服务价格项目填报表</w:t>
      </w:r>
    </w:p>
    <w:p>
      <w:pPr>
        <w:keepNext w:val="0"/>
        <w:keepLines w:val="0"/>
        <w:pageBreakBefore w:val="0"/>
        <w:widowControl w:val="0"/>
        <w:kinsoku/>
        <w:wordWrap/>
        <w:overflowPunct/>
        <w:topLinePunct w:val="0"/>
        <w:autoSpaceDE/>
        <w:autoSpaceDN/>
        <w:bidi w:val="0"/>
        <w:adjustRightInd/>
        <w:snapToGrid/>
        <w:spacing w:after="144" w:afterLines="50" w:line="588" w:lineRule="exact"/>
        <w:ind w:left="0" w:leftChars="0" w:firstLine="0" w:firstLineChars="0"/>
        <w:jc w:val="left"/>
        <w:textAlignment w:val="auto"/>
        <w:rPr>
          <w:rFonts w:hint="default" w:ascii="宋体" w:hAnsi="宋体" w:eastAsia="宋体" w:cs="宋体"/>
          <w:sz w:val="24"/>
          <w:szCs w:val="24"/>
          <w:lang w:val="en-US" w:eastAsia="zh-CN"/>
        </w:rPr>
      </w:pPr>
      <w:r>
        <w:rPr>
          <w:rFonts w:hint="eastAsia" w:ascii="宋体" w:hAnsi="宋体" w:eastAsia="宋体" w:cs="宋体"/>
          <w:bCs/>
          <w:snapToGrid/>
          <w:color w:val="auto"/>
          <w:kern w:val="44"/>
          <w:sz w:val="24"/>
          <w:szCs w:val="24"/>
        </w:rPr>
        <w:t xml:space="preserve">医疗机构名称：（盖章）           </w:t>
      </w:r>
      <w:r>
        <w:rPr>
          <w:rFonts w:hint="eastAsia" w:ascii="宋体" w:hAnsi="宋体" w:eastAsia="宋体" w:cs="宋体"/>
          <w:bCs/>
          <w:snapToGrid/>
          <w:color w:val="auto"/>
          <w:kern w:val="44"/>
          <w:sz w:val="24"/>
          <w:szCs w:val="24"/>
          <w:lang w:val="en-US" w:eastAsia="zh-CN"/>
        </w:rPr>
        <w:t xml:space="preserve">    </w:t>
      </w:r>
      <w:r>
        <w:rPr>
          <w:rFonts w:hint="eastAsia" w:ascii="宋体" w:hAnsi="宋体" w:eastAsia="宋体" w:cs="宋体"/>
          <w:bCs/>
          <w:snapToGrid/>
          <w:color w:val="auto"/>
          <w:kern w:val="44"/>
          <w:sz w:val="24"/>
          <w:szCs w:val="24"/>
        </w:rPr>
        <w:t xml:space="preserve">        </w:t>
      </w:r>
      <w:r>
        <w:rPr>
          <w:rFonts w:hint="eastAsia" w:ascii="宋体" w:hAnsi="宋体" w:eastAsia="宋体" w:cs="宋体"/>
          <w:bCs/>
          <w:snapToGrid/>
          <w:color w:val="auto"/>
          <w:kern w:val="44"/>
          <w:sz w:val="24"/>
          <w:szCs w:val="24"/>
          <w:lang w:val="en-US" w:eastAsia="zh-CN"/>
        </w:rPr>
        <w:t xml:space="preserve">                                    </w:t>
      </w:r>
      <w:r>
        <w:rPr>
          <w:rFonts w:hint="eastAsia" w:ascii="宋体" w:hAnsi="宋体" w:eastAsia="宋体" w:cs="宋体"/>
          <w:bCs/>
          <w:snapToGrid/>
          <w:color w:val="auto"/>
          <w:kern w:val="44"/>
          <w:sz w:val="24"/>
          <w:szCs w:val="24"/>
        </w:rPr>
        <w:t xml:space="preserve"> 填报时间：</w:t>
      </w:r>
      <w:r>
        <w:rPr>
          <w:rFonts w:hint="eastAsia" w:ascii="宋体" w:hAnsi="宋体" w:eastAsia="宋体" w:cs="宋体"/>
          <w:bCs/>
          <w:snapToGrid/>
          <w:color w:val="auto"/>
          <w:kern w:val="44"/>
          <w:sz w:val="24"/>
          <w:szCs w:val="24"/>
          <w:lang w:val="en-US" w:eastAsia="zh-CN"/>
        </w:rPr>
        <w:t xml:space="preserve">             </w:t>
      </w:r>
    </w:p>
    <w:tbl>
      <w:tblPr>
        <w:tblStyle w:val="7"/>
        <w:tblW w:w="12969" w:type="dxa"/>
        <w:tblInd w:w="0" w:type="dxa"/>
        <w:tblLayout w:type="fixed"/>
        <w:tblCellMar>
          <w:top w:w="0" w:type="dxa"/>
          <w:left w:w="108" w:type="dxa"/>
          <w:bottom w:w="0" w:type="dxa"/>
          <w:right w:w="108" w:type="dxa"/>
        </w:tblCellMar>
      </w:tblPr>
      <w:tblGrid>
        <w:gridCol w:w="939"/>
        <w:gridCol w:w="1594"/>
        <w:gridCol w:w="1595"/>
        <w:gridCol w:w="1065"/>
        <w:gridCol w:w="1218"/>
        <w:gridCol w:w="1195"/>
        <w:gridCol w:w="1137"/>
        <w:gridCol w:w="1195"/>
        <w:gridCol w:w="1309"/>
        <w:gridCol w:w="1722"/>
      </w:tblGrid>
      <w:tr>
        <w:tblPrEx>
          <w:tblLayout w:type="fixed"/>
          <w:tblCellMar>
            <w:top w:w="0" w:type="dxa"/>
            <w:left w:w="108" w:type="dxa"/>
            <w:bottom w:w="0" w:type="dxa"/>
            <w:right w:w="108" w:type="dxa"/>
          </w:tblCellMar>
        </w:tblPrEx>
        <w:trPr>
          <w:trHeight w:val="560" w:hRule="atLeast"/>
        </w:trPr>
        <w:tc>
          <w:tcPr>
            <w:tcW w:w="939" w:type="dxa"/>
            <w:vMerge w:val="restar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240" w:lineRule="exact"/>
              <w:jc w:val="center"/>
              <w:textAlignment w:val="auto"/>
              <w:rPr>
                <w:rFonts w:hint="eastAsia" w:ascii="宋体" w:hAnsi="宋体" w:eastAsia="宋体" w:cs="宋体"/>
                <w:snapToGrid/>
                <w:color w:val="auto"/>
                <w:sz w:val="21"/>
                <w:szCs w:val="21"/>
              </w:rPr>
            </w:pPr>
            <w:r>
              <w:rPr>
                <w:rFonts w:hint="eastAsia" w:ascii="宋体" w:hAnsi="宋体" w:eastAsia="宋体" w:cs="宋体"/>
                <w:snapToGrid/>
                <w:color w:val="auto"/>
                <w:sz w:val="21"/>
                <w:szCs w:val="21"/>
              </w:rPr>
              <w:t>序号</w:t>
            </w:r>
          </w:p>
        </w:tc>
        <w:tc>
          <w:tcPr>
            <w:tcW w:w="1594" w:type="dxa"/>
            <w:vMerge w:val="restar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240" w:lineRule="exact"/>
              <w:jc w:val="center"/>
              <w:textAlignment w:val="auto"/>
              <w:rPr>
                <w:rFonts w:hint="eastAsia" w:ascii="宋体" w:hAnsi="宋体" w:eastAsia="宋体" w:cs="宋体"/>
                <w:snapToGrid/>
                <w:color w:val="auto"/>
                <w:sz w:val="21"/>
                <w:szCs w:val="21"/>
              </w:rPr>
            </w:pPr>
            <w:r>
              <w:rPr>
                <w:rFonts w:hint="eastAsia" w:ascii="宋体" w:hAnsi="宋体" w:eastAsia="宋体" w:cs="宋体"/>
                <w:snapToGrid/>
                <w:color w:val="auto"/>
                <w:sz w:val="21"/>
                <w:szCs w:val="21"/>
              </w:rPr>
              <w:t>项目编码</w:t>
            </w:r>
          </w:p>
        </w:tc>
        <w:tc>
          <w:tcPr>
            <w:tcW w:w="1595" w:type="dxa"/>
            <w:vMerge w:val="restar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240" w:lineRule="exact"/>
              <w:jc w:val="center"/>
              <w:textAlignment w:val="auto"/>
              <w:rPr>
                <w:rFonts w:hint="eastAsia" w:ascii="宋体" w:hAnsi="宋体" w:eastAsia="宋体" w:cs="宋体"/>
                <w:snapToGrid/>
                <w:color w:val="auto"/>
                <w:sz w:val="21"/>
                <w:szCs w:val="21"/>
              </w:rPr>
            </w:pPr>
            <w:r>
              <w:rPr>
                <w:rFonts w:hint="eastAsia" w:ascii="宋体" w:hAnsi="宋体" w:eastAsia="宋体" w:cs="宋体"/>
                <w:snapToGrid/>
                <w:color w:val="auto"/>
                <w:sz w:val="21"/>
                <w:szCs w:val="21"/>
              </w:rPr>
              <w:t>项目名称</w:t>
            </w:r>
          </w:p>
        </w:tc>
        <w:tc>
          <w:tcPr>
            <w:tcW w:w="1065" w:type="dxa"/>
            <w:vMerge w:val="restar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240" w:lineRule="exact"/>
              <w:jc w:val="center"/>
              <w:textAlignment w:val="auto"/>
              <w:rPr>
                <w:rFonts w:hint="eastAsia" w:ascii="宋体" w:hAnsi="宋体" w:eastAsia="宋体" w:cs="宋体"/>
                <w:snapToGrid/>
                <w:color w:val="auto"/>
                <w:sz w:val="21"/>
                <w:szCs w:val="21"/>
              </w:rPr>
            </w:pPr>
            <w:r>
              <w:rPr>
                <w:rFonts w:hint="eastAsia" w:ascii="宋体" w:hAnsi="宋体" w:eastAsia="宋体" w:cs="宋体"/>
                <w:snapToGrid/>
                <w:color w:val="auto"/>
                <w:sz w:val="21"/>
                <w:szCs w:val="21"/>
              </w:rPr>
              <w:t>计价单位</w:t>
            </w:r>
          </w:p>
        </w:tc>
        <w:tc>
          <w:tcPr>
            <w:tcW w:w="1218" w:type="dxa"/>
            <w:vMerge w:val="restar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240" w:lineRule="exact"/>
              <w:jc w:val="center"/>
              <w:textAlignment w:val="auto"/>
              <w:rPr>
                <w:rFonts w:hint="eastAsia" w:ascii="宋体" w:hAnsi="宋体" w:eastAsia="宋体" w:cs="宋体"/>
                <w:snapToGrid/>
                <w:color w:val="auto"/>
                <w:sz w:val="21"/>
                <w:szCs w:val="21"/>
              </w:rPr>
            </w:pPr>
            <w:r>
              <w:rPr>
                <w:rFonts w:hint="eastAsia" w:ascii="宋体" w:hAnsi="宋体" w:eastAsia="宋体" w:cs="宋体"/>
                <w:snapToGrid/>
                <w:color w:val="auto"/>
                <w:sz w:val="21"/>
                <w:szCs w:val="21"/>
              </w:rPr>
              <w:t>现行</w:t>
            </w:r>
          </w:p>
          <w:p>
            <w:pPr>
              <w:kinsoku/>
              <w:autoSpaceDE/>
              <w:autoSpaceDN/>
              <w:adjustRightInd/>
              <w:snapToGrid/>
              <w:spacing w:line="240" w:lineRule="exact"/>
              <w:jc w:val="center"/>
              <w:textAlignment w:val="auto"/>
              <w:rPr>
                <w:rFonts w:hint="eastAsia" w:ascii="宋体" w:hAnsi="宋体" w:eastAsia="宋体" w:cs="宋体"/>
                <w:snapToGrid/>
                <w:color w:val="auto"/>
                <w:sz w:val="21"/>
                <w:szCs w:val="21"/>
              </w:rPr>
            </w:pPr>
            <w:r>
              <w:rPr>
                <w:rFonts w:hint="eastAsia" w:ascii="宋体" w:hAnsi="宋体" w:eastAsia="宋体" w:cs="宋体"/>
                <w:snapToGrid/>
                <w:color w:val="auto"/>
                <w:sz w:val="21"/>
                <w:szCs w:val="21"/>
              </w:rPr>
              <w:t>价格（元）</w:t>
            </w:r>
          </w:p>
        </w:tc>
        <w:tc>
          <w:tcPr>
            <w:tcW w:w="1195" w:type="dxa"/>
            <w:vMerge w:val="restart"/>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240" w:lineRule="exact"/>
              <w:jc w:val="center"/>
              <w:textAlignment w:val="auto"/>
              <w:rPr>
                <w:rFonts w:hint="eastAsia" w:ascii="宋体" w:hAnsi="宋体" w:eastAsia="宋体" w:cs="宋体"/>
                <w:snapToGrid/>
                <w:color w:val="auto"/>
                <w:sz w:val="21"/>
                <w:szCs w:val="21"/>
                <w:lang w:val="en-US" w:eastAsia="zh-CN"/>
              </w:rPr>
            </w:pPr>
            <w:r>
              <w:rPr>
                <w:rFonts w:hint="eastAsia" w:ascii="宋体" w:hAnsi="宋体" w:eastAsia="宋体" w:cs="宋体"/>
                <w:snapToGrid/>
                <w:color w:val="auto"/>
                <w:sz w:val="21"/>
                <w:szCs w:val="21"/>
                <w:lang w:val="en-US" w:eastAsia="zh-CN"/>
              </w:rPr>
              <w:t>2022年开展例数</w:t>
            </w:r>
          </w:p>
        </w:tc>
        <w:tc>
          <w:tcPr>
            <w:tcW w:w="1137" w:type="dxa"/>
            <w:vMerge w:val="restart"/>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b/>
                <w:snapToGrid/>
                <w:color w:val="auto"/>
                <w:kern w:val="44"/>
                <w:sz w:val="21"/>
                <w:szCs w:val="21"/>
                <w:lang w:val="en-US" w:eastAsia="zh-CN"/>
              </w:rPr>
            </w:pPr>
            <w:r>
              <w:rPr>
                <w:rFonts w:hint="eastAsia" w:ascii="宋体" w:hAnsi="宋体" w:eastAsia="宋体" w:cs="宋体"/>
                <w:b w:val="0"/>
                <w:bCs/>
                <w:snapToGrid/>
                <w:color w:val="auto"/>
                <w:kern w:val="44"/>
                <w:sz w:val="21"/>
                <w:szCs w:val="21"/>
                <w:lang w:val="en-US" w:eastAsia="zh-CN"/>
              </w:rPr>
              <w:t>2023年预计开展例数</w:t>
            </w:r>
          </w:p>
        </w:tc>
        <w:tc>
          <w:tcPr>
            <w:tcW w:w="1195" w:type="dxa"/>
            <w:vMerge w:val="restart"/>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240" w:lineRule="exact"/>
              <w:jc w:val="center"/>
              <w:textAlignment w:val="auto"/>
              <w:rPr>
                <w:rFonts w:hint="eastAsia" w:ascii="宋体" w:hAnsi="宋体" w:eastAsia="宋体" w:cs="宋体"/>
                <w:snapToGrid/>
                <w:color w:val="auto"/>
                <w:sz w:val="21"/>
                <w:szCs w:val="21"/>
                <w:lang w:val="en-US" w:eastAsia="zh-CN"/>
              </w:rPr>
            </w:pPr>
            <w:r>
              <w:rPr>
                <w:rFonts w:hint="eastAsia" w:ascii="宋体" w:hAnsi="宋体" w:eastAsia="宋体" w:cs="宋体"/>
                <w:snapToGrid/>
                <w:color w:val="auto"/>
                <w:kern w:val="2"/>
                <w:sz w:val="21"/>
                <w:szCs w:val="21"/>
                <w:lang w:val="en-US" w:eastAsia="zh-CN"/>
              </w:rPr>
              <w:t>建议调整的项目（请填调增/调减）</w:t>
            </w:r>
          </w:p>
        </w:tc>
        <w:tc>
          <w:tcPr>
            <w:tcW w:w="1309" w:type="dxa"/>
            <w:vMerge w:val="restart"/>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240" w:lineRule="exact"/>
              <w:jc w:val="center"/>
              <w:textAlignment w:val="auto"/>
              <w:rPr>
                <w:rFonts w:hint="eastAsia" w:ascii="宋体" w:hAnsi="宋体" w:eastAsia="宋体" w:cs="宋体"/>
                <w:snapToGrid/>
                <w:color w:val="auto"/>
                <w:kern w:val="2"/>
                <w:sz w:val="21"/>
                <w:szCs w:val="21"/>
                <w:lang w:val="en-US" w:eastAsia="zh-CN"/>
              </w:rPr>
            </w:pPr>
            <w:r>
              <w:rPr>
                <w:rFonts w:hint="eastAsia" w:ascii="宋体" w:hAnsi="宋体" w:eastAsia="宋体" w:cs="宋体"/>
                <w:snapToGrid/>
                <w:color w:val="auto"/>
                <w:kern w:val="2"/>
                <w:sz w:val="21"/>
                <w:szCs w:val="21"/>
                <w:lang w:val="en-US" w:eastAsia="zh-CN"/>
              </w:rPr>
              <w:t>建议调整的幅度（%）</w:t>
            </w:r>
          </w:p>
        </w:tc>
        <w:tc>
          <w:tcPr>
            <w:tcW w:w="1722" w:type="dxa"/>
            <w:vMerge w:val="restart"/>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240" w:lineRule="exact"/>
              <w:jc w:val="center"/>
              <w:textAlignment w:val="auto"/>
              <w:rPr>
                <w:rFonts w:hint="eastAsia" w:ascii="宋体" w:hAnsi="宋体" w:eastAsia="宋体" w:cs="宋体"/>
                <w:snapToGrid/>
                <w:color w:val="auto"/>
                <w:kern w:val="2"/>
                <w:sz w:val="21"/>
                <w:szCs w:val="21"/>
                <w:lang w:val="en-US" w:eastAsia="zh-CN"/>
              </w:rPr>
            </w:pPr>
            <w:r>
              <w:rPr>
                <w:rFonts w:hint="eastAsia" w:ascii="宋体" w:hAnsi="宋体" w:eastAsia="宋体" w:cs="宋体"/>
                <w:snapToGrid/>
                <w:color w:val="auto"/>
                <w:kern w:val="2"/>
                <w:sz w:val="21"/>
                <w:szCs w:val="21"/>
                <w:lang w:val="en-US" w:eastAsia="zh-CN"/>
              </w:rPr>
              <w:t>报价理由说明</w:t>
            </w:r>
          </w:p>
        </w:tc>
      </w:tr>
      <w:tr>
        <w:tblPrEx>
          <w:tblLayout w:type="fixed"/>
          <w:tblCellMar>
            <w:top w:w="0" w:type="dxa"/>
            <w:left w:w="108" w:type="dxa"/>
            <w:bottom w:w="0" w:type="dxa"/>
            <w:right w:w="108" w:type="dxa"/>
          </w:tblCellMar>
        </w:tblPrEx>
        <w:trPr>
          <w:trHeight w:val="560" w:hRule="atLeast"/>
        </w:trPr>
        <w:tc>
          <w:tcPr>
            <w:tcW w:w="939" w:type="dxa"/>
            <w:vMerge w:val="continue"/>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240" w:lineRule="exact"/>
              <w:jc w:val="center"/>
              <w:textAlignment w:val="auto"/>
              <w:rPr>
                <w:rFonts w:hint="eastAsia" w:ascii="仿宋_GB2312" w:hAnsi="仿宋_GB2312" w:eastAsia="仿宋_GB2312" w:cs="仿宋_GB2312"/>
                <w:snapToGrid/>
                <w:color w:val="auto"/>
                <w:sz w:val="24"/>
                <w:szCs w:val="21"/>
              </w:rPr>
            </w:pPr>
          </w:p>
        </w:tc>
        <w:tc>
          <w:tcPr>
            <w:tcW w:w="1594" w:type="dxa"/>
            <w:vMerge w:val="continue"/>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240" w:lineRule="exact"/>
              <w:jc w:val="center"/>
              <w:textAlignment w:val="auto"/>
              <w:rPr>
                <w:rFonts w:hint="eastAsia" w:ascii="仿宋_GB2312" w:hAnsi="仿宋_GB2312" w:eastAsia="仿宋_GB2312" w:cs="仿宋_GB2312"/>
                <w:snapToGrid/>
                <w:color w:val="auto"/>
                <w:sz w:val="24"/>
                <w:szCs w:val="21"/>
              </w:rPr>
            </w:pPr>
          </w:p>
        </w:tc>
        <w:tc>
          <w:tcPr>
            <w:tcW w:w="1595" w:type="dxa"/>
            <w:vMerge w:val="continue"/>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240" w:lineRule="exact"/>
              <w:jc w:val="center"/>
              <w:textAlignment w:val="auto"/>
              <w:rPr>
                <w:rFonts w:hint="eastAsia" w:ascii="仿宋_GB2312" w:hAnsi="仿宋_GB2312" w:eastAsia="仿宋_GB2312" w:cs="仿宋_GB2312"/>
                <w:snapToGrid/>
                <w:color w:val="auto"/>
                <w:sz w:val="24"/>
                <w:szCs w:val="21"/>
              </w:rPr>
            </w:pPr>
          </w:p>
        </w:tc>
        <w:tc>
          <w:tcPr>
            <w:tcW w:w="1065" w:type="dxa"/>
            <w:vMerge w:val="continue"/>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240" w:lineRule="exact"/>
              <w:jc w:val="center"/>
              <w:textAlignment w:val="auto"/>
              <w:rPr>
                <w:rFonts w:hint="eastAsia" w:ascii="仿宋_GB2312" w:hAnsi="仿宋_GB2312" w:eastAsia="仿宋_GB2312" w:cs="仿宋_GB2312"/>
                <w:snapToGrid/>
                <w:color w:val="auto"/>
                <w:sz w:val="24"/>
                <w:szCs w:val="21"/>
              </w:rPr>
            </w:pPr>
          </w:p>
        </w:tc>
        <w:tc>
          <w:tcPr>
            <w:tcW w:w="1218" w:type="dxa"/>
            <w:vMerge w:val="continue"/>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240" w:lineRule="exact"/>
              <w:jc w:val="center"/>
              <w:textAlignment w:val="auto"/>
              <w:rPr>
                <w:rFonts w:hint="eastAsia" w:ascii="仿宋_GB2312" w:hAnsi="仿宋_GB2312" w:eastAsia="仿宋_GB2312" w:cs="仿宋_GB2312"/>
                <w:snapToGrid/>
                <w:color w:val="auto"/>
                <w:sz w:val="24"/>
                <w:szCs w:val="21"/>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spacing w:line="240" w:lineRule="exact"/>
              <w:jc w:val="center"/>
              <w:textAlignment w:val="auto"/>
              <w:rPr>
                <w:rFonts w:hint="eastAsia" w:ascii="仿宋_GB2312" w:hAnsi="仿宋_GB2312" w:eastAsia="仿宋_GB2312" w:cs="仿宋_GB2312"/>
                <w:snapToGrid/>
                <w:color w:val="auto"/>
                <w:sz w:val="24"/>
                <w:szCs w:val="21"/>
              </w:rPr>
            </w:pPr>
          </w:p>
        </w:tc>
        <w:tc>
          <w:tcPr>
            <w:tcW w:w="1137" w:type="dxa"/>
            <w:vMerge w:val="continue"/>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240" w:lineRule="exact"/>
              <w:jc w:val="center"/>
              <w:textAlignment w:val="auto"/>
              <w:rPr>
                <w:rFonts w:hint="eastAsia" w:ascii="仿宋_GB2312" w:hAnsi="仿宋_GB2312" w:eastAsia="仿宋_GB2312" w:cs="仿宋_GB2312"/>
                <w:snapToGrid/>
                <w:color w:val="auto"/>
                <w:kern w:val="2"/>
                <w:sz w:val="24"/>
                <w:szCs w:val="21"/>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240" w:lineRule="exact"/>
              <w:jc w:val="center"/>
              <w:textAlignment w:val="auto"/>
              <w:rPr>
                <w:rFonts w:hint="eastAsia" w:ascii="仿宋_GB2312" w:hAnsi="仿宋_GB2312" w:eastAsia="仿宋_GB2312" w:cs="仿宋_GB2312"/>
                <w:snapToGrid/>
                <w:color w:val="auto"/>
                <w:kern w:val="2"/>
                <w:sz w:val="24"/>
                <w:szCs w:val="21"/>
              </w:rPr>
            </w:pPr>
          </w:p>
        </w:tc>
        <w:tc>
          <w:tcPr>
            <w:tcW w:w="1309" w:type="dxa"/>
            <w:vMerge w:val="continue"/>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240" w:lineRule="exact"/>
              <w:jc w:val="center"/>
              <w:textAlignment w:val="auto"/>
              <w:rPr>
                <w:rFonts w:hint="eastAsia" w:ascii="仿宋_GB2312" w:hAnsi="仿宋_GB2312" w:eastAsia="仿宋_GB2312" w:cs="仿宋_GB2312"/>
                <w:snapToGrid/>
                <w:color w:val="auto"/>
                <w:kern w:val="2"/>
                <w:sz w:val="24"/>
                <w:szCs w:val="21"/>
              </w:rPr>
            </w:pPr>
          </w:p>
        </w:tc>
        <w:tc>
          <w:tcPr>
            <w:tcW w:w="1722" w:type="dxa"/>
            <w:vMerge w:val="continue"/>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240" w:lineRule="exact"/>
              <w:jc w:val="center"/>
              <w:textAlignment w:val="auto"/>
              <w:rPr>
                <w:rFonts w:hint="eastAsia" w:ascii="仿宋_GB2312" w:hAnsi="仿宋_GB2312" w:eastAsia="仿宋_GB2312" w:cs="仿宋_GB2312"/>
                <w:snapToGrid/>
                <w:color w:val="auto"/>
                <w:kern w:val="2"/>
                <w:sz w:val="24"/>
                <w:szCs w:val="21"/>
              </w:rPr>
            </w:pPr>
          </w:p>
        </w:tc>
      </w:tr>
      <w:tr>
        <w:tblPrEx>
          <w:tblLayout w:type="fixed"/>
          <w:tblCellMar>
            <w:top w:w="0" w:type="dxa"/>
            <w:left w:w="108" w:type="dxa"/>
            <w:bottom w:w="0" w:type="dxa"/>
            <w:right w:w="108" w:type="dxa"/>
          </w:tblCellMar>
        </w:tblPrEx>
        <w:trPr>
          <w:trHeight w:val="290" w:hRule="atLeast"/>
        </w:trPr>
        <w:tc>
          <w:tcPr>
            <w:tcW w:w="93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kinsoku/>
              <w:autoSpaceDE/>
              <w:autoSpaceDN/>
              <w:adjustRightInd/>
              <w:snapToGrid/>
              <w:spacing w:line="240" w:lineRule="exact"/>
              <w:jc w:val="center"/>
              <w:textAlignment w:val="auto"/>
              <w:rPr>
                <w:rFonts w:hint="eastAsia" w:ascii="宋体" w:hAnsi="宋体" w:eastAsia="宋体" w:cs="宋体"/>
                <w:b/>
                <w:bCs/>
                <w:snapToGrid/>
                <w:color w:val="auto"/>
                <w:sz w:val="22"/>
                <w:szCs w:val="22"/>
              </w:rPr>
            </w:pPr>
            <w:r>
              <w:rPr>
                <w:rFonts w:hint="eastAsia" w:ascii="宋体" w:hAnsi="宋体" w:eastAsia="宋体" w:cs="宋体"/>
                <w:b/>
                <w:bCs/>
                <w:snapToGrid/>
                <w:color w:val="auto"/>
                <w:kern w:val="0"/>
                <w:sz w:val="22"/>
                <w:szCs w:val="22"/>
              </w:rPr>
              <w:t>一</w:t>
            </w:r>
          </w:p>
        </w:tc>
        <w:tc>
          <w:tcPr>
            <w:tcW w:w="15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kinsoku/>
              <w:autoSpaceDE/>
              <w:autoSpaceDN/>
              <w:adjustRightInd/>
              <w:snapToGrid/>
              <w:spacing w:line="240" w:lineRule="exact"/>
              <w:jc w:val="center"/>
              <w:textAlignment w:val="auto"/>
              <w:rPr>
                <w:rFonts w:hint="eastAsia" w:ascii="宋体" w:hAnsi="宋体" w:eastAsia="宋体" w:cs="宋体"/>
                <w:b/>
                <w:bCs/>
                <w:snapToGrid/>
                <w:color w:val="auto"/>
                <w:sz w:val="22"/>
                <w:szCs w:val="22"/>
              </w:rPr>
            </w:pPr>
            <w:r>
              <w:rPr>
                <w:rFonts w:hint="eastAsia" w:ascii="宋体" w:hAnsi="宋体" w:eastAsia="宋体" w:cs="宋体"/>
                <w:b/>
                <w:bCs/>
                <w:snapToGrid/>
                <w:color w:val="auto"/>
                <w:kern w:val="0"/>
                <w:sz w:val="22"/>
                <w:szCs w:val="22"/>
              </w:rPr>
              <w:t>xx类</w:t>
            </w:r>
          </w:p>
        </w:tc>
        <w:tc>
          <w:tcPr>
            <w:tcW w:w="1595"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exact"/>
              <w:jc w:val="center"/>
              <w:textAlignment w:val="auto"/>
              <w:rPr>
                <w:rFonts w:hint="eastAsia" w:ascii="宋体" w:hAnsi="宋体" w:eastAsia="宋体" w:cs="宋体"/>
                <w:snapToGrid/>
                <w:color w:val="auto"/>
                <w:sz w:val="22"/>
                <w:szCs w:val="22"/>
                <w:lang w:val="en-US" w:eastAsia="zh-CN"/>
              </w:rPr>
            </w:pPr>
          </w:p>
        </w:tc>
        <w:tc>
          <w:tcPr>
            <w:tcW w:w="1065"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exact"/>
              <w:jc w:val="center"/>
              <w:textAlignment w:val="auto"/>
              <w:rPr>
                <w:rFonts w:hint="eastAsia" w:ascii="宋体" w:hAnsi="宋体" w:eastAsia="宋体" w:cs="宋体"/>
                <w:snapToGrid/>
                <w:color w:val="auto"/>
                <w:sz w:val="22"/>
                <w:szCs w:val="22"/>
              </w:rPr>
            </w:pPr>
          </w:p>
        </w:tc>
        <w:tc>
          <w:tcPr>
            <w:tcW w:w="1218"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exact"/>
              <w:jc w:val="center"/>
              <w:textAlignment w:val="auto"/>
              <w:rPr>
                <w:rFonts w:hint="eastAsia" w:ascii="宋体" w:hAnsi="宋体" w:eastAsia="宋体" w:cs="宋体"/>
                <w:snapToGrid/>
                <w:color w:val="auto"/>
                <w:sz w:val="22"/>
                <w:szCs w:val="22"/>
              </w:rPr>
            </w:pPr>
          </w:p>
        </w:tc>
        <w:tc>
          <w:tcPr>
            <w:tcW w:w="1195"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exact"/>
              <w:jc w:val="center"/>
              <w:textAlignment w:val="auto"/>
              <w:rPr>
                <w:rFonts w:hint="eastAsia" w:ascii="宋体" w:hAnsi="宋体" w:eastAsia="宋体" w:cs="宋体"/>
                <w:snapToGrid/>
                <w:color w:val="auto"/>
                <w:sz w:val="22"/>
                <w:szCs w:val="22"/>
              </w:rPr>
            </w:pPr>
          </w:p>
        </w:tc>
        <w:tc>
          <w:tcPr>
            <w:tcW w:w="1137"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exact"/>
              <w:jc w:val="center"/>
              <w:textAlignment w:val="auto"/>
              <w:rPr>
                <w:rFonts w:hint="eastAsia" w:ascii="宋体" w:hAnsi="宋体" w:eastAsia="宋体" w:cs="宋体"/>
                <w:snapToGrid/>
                <w:color w:val="auto"/>
                <w:kern w:val="2"/>
                <w:sz w:val="22"/>
                <w:szCs w:val="22"/>
              </w:rPr>
            </w:pPr>
          </w:p>
        </w:tc>
        <w:tc>
          <w:tcPr>
            <w:tcW w:w="1195" w:type="dxa"/>
            <w:tcBorders>
              <w:top w:val="single" w:color="auto" w:sz="4" w:space="0"/>
              <w:left w:val="single" w:color="auto" w:sz="4" w:space="0"/>
              <w:bottom w:val="single" w:color="auto" w:sz="4" w:space="0"/>
              <w:right w:val="single" w:color="auto" w:sz="4" w:space="0"/>
            </w:tcBorders>
            <w:vAlign w:val="top"/>
          </w:tcPr>
          <w:p>
            <w:pPr>
              <w:widowControl/>
              <w:kinsoku/>
              <w:autoSpaceDE/>
              <w:autoSpaceDN/>
              <w:adjustRightInd/>
              <w:snapToGrid/>
              <w:spacing w:line="240" w:lineRule="exact"/>
              <w:jc w:val="center"/>
              <w:textAlignment w:val="auto"/>
              <w:rPr>
                <w:rFonts w:hint="eastAsia" w:ascii="宋体" w:hAnsi="宋体" w:eastAsia="宋体" w:cs="宋体"/>
                <w:snapToGrid/>
                <w:color w:val="auto"/>
                <w:sz w:val="22"/>
                <w:szCs w:val="22"/>
              </w:rPr>
            </w:pPr>
          </w:p>
        </w:tc>
        <w:tc>
          <w:tcPr>
            <w:tcW w:w="1309" w:type="dxa"/>
            <w:tcBorders>
              <w:top w:val="single" w:color="auto" w:sz="4" w:space="0"/>
              <w:left w:val="single" w:color="auto" w:sz="4" w:space="0"/>
              <w:bottom w:val="single" w:color="auto" w:sz="4" w:space="0"/>
              <w:right w:val="single" w:color="auto" w:sz="4" w:space="0"/>
            </w:tcBorders>
            <w:vAlign w:val="top"/>
          </w:tcPr>
          <w:p>
            <w:pPr>
              <w:widowControl/>
              <w:kinsoku/>
              <w:autoSpaceDE/>
              <w:autoSpaceDN/>
              <w:adjustRightInd/>
              <w:snapToGrid/>
              <w:spacing w:line="240" w:lineRule="exact"/>
              <w:jc w:val="center"/>
              <w:textAlignment w:val="auto"/>
              <w:rPr>
                <w:rFonts w:hint="eastAsia" w:ascii="宋体" w:hAnsi="宋体" w:eastAsia="宋体" w:cs="宋体"/>
                <w:snapToGrid/>
                <w:color w:val="auto"/>
                <w:kern w:val="2"/>
                <w:sz w:val="22"/>
                <w:szCs w:val="22"/>
              </w:rPr>
            </w:pPr>
          </w:p>
        </w:tc>
        <w:tc>
          <w:tcPr>
            <w:tcW w:w="1722" w:type="dxa"/>
            <w:tcBorders>
              <w:top w:val="single" w:color="auto" w:sz="4" w:space="0"/>
              <w:left w:val="single" w:color="auto" w:sz="4" w:space="0"/>
              <w:bottom w:val="single" w:color="auto" w:sz="4" w:space="0"/>
              <w:right w:val="single" w:color="auto" w:sz="4" w:space="0"/>
            </w:tcBorders>
            <w:vAlign w:val="top"/>
          </w:tcPr>
          <w:p>
            <w:pPr>
              <w:widowControl/>
              <w:kinsoku/>
              <w:autoSpaceDE/>
              <w:autoSpaceDN/>
              <w:adjustRightInd/>
              <w:snapToGrid/>
              <w:spacing w:line="240" w:lineRule="exact"/>
              <w:jc w:val="center"/>
              <w:textAlignment w:val="auto"/>
              <w:rPr>
                <w:rFonts w:hint="eastAsia" w:ascii="宋体" w:hAnsi="宋体" w:eastAsia="宋体" w:cs="宋体"/>
                <w:snapToGrid/>
                <w:color w:val="auto"/>
                <w:kern w:val="2"/>
                <w:sz w:val="22"/>
                <w:szCs w:val="22"/>
              </w:rPr>
            </w:pPr>
          </w:p>
        </w:tc>
      </w:tr>
      <w:tr>
        <w:tblPrEx>
          <w:tblLayout w:type="fixed"/>
          <w:tblCellMar>
            <w:top w:w="0" w:type="dxa"/>
            <w:left w:w="108" w:type="dxa"/>
            <w:bottom w:w="0" w:type="dxa"/>
            <w:right w:w="108" w:type="dxa"/>
          </w:tblCellMar>
        </w:tblPrEx>
        <w:trPr>
          <w:trHeight w:val="290" w:hRule="atLeast"/>
        </w:trPr>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kinsoku/>
              <w:autoSpaceDE/>
              <w:autoSpaceDN/>
              <w:adjustRightInd/>
              <w:snapToGrid/>
              <w:spacing w:line="240" w:lineRule="exact"/>
              <w:jc w:val="left"/>
              <w:textAlignment w:val="auto"/>
              <w:rPr>
                <w:rFonts w:hint="eastAsia" w:ascii="宋体" w:hAnsi="宋体" w:eastAsia="宋体" w:cs="宋体"/>
                <w:snapToGrid/>
                <w:color w:val="auto"/>
                <w:sz w:val="22"/>
                <w:szCs w:val="22"/>
              </w:rPr>
            </w:pPr>
          </w:p>
        </w:tc>
        <w:tc>
          <w:tcPr>
            <w:tcW w:w="15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kinsoku/>
              <w:autoSpaceDE/>
              <w:autoSpaceDN/>
              <w:adjustRightInd/>
              <w:snapToGrid/>
              <w:spacing w:line="240" w:lineRule="exact"/>
              <w:jc w:val="center"/>
              <w:textAlignment w:val="auto"/>
              <w:rPr>
                <w:rFonts w:hint="eastAsia" w:ascii="宋体" w:hAnsi="宋体" w:eastAsia="宋体" w:cs="宋体"/>
                <w:snapToGrid/>
                <w:color w:val="auto"/>
                <w:sz w:val="22"/>
                <w:szCs w:val="22"/>
              </w:rPr>
            </w:pPr>
          </w:p>
        </w:tc>
        <w:tc>
          <w:tcPr>
            <w:tcW w:w="1595"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exact"/>
              <w:jc w:val="center"/>
              <w:textAlignment w:val="auto"/>
              <w:rPr>
                <w:rFonts w:hint="eastAsia" w:ascii="宋体" w:hAnsi="宋体" w:eastAsia="宋体" w:cs="宋体"/>
                <w:snapToGrid/>
                <w:color w:val="auto"/>
                <w:sz w:val="22"/>
                <w:szCs w:val="22"/>
              </w:rPr>
            </w:pPr>
          </w:p>
        </w:tc>
        <w:tc>
          <w:tcPr>
            <w:tcW w:w="1065"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exact"/>
              <w:jc w:val="center"/>
              <w:textAlignment w:val="auto"/>
              <w:rPr>
                <w:rFonts w:hint="eastAsia" w:ascii="宋体" w:hAnsi="宋体" w:eastAsia="宋体" w:cs="宋体"/>
                <w:snapToGrid/>
                <w:color w:val="auto"/>
                <w:sz w:val="22"/>
                <w:szCs w:val="22"/>
              </w:rPr>
            </w:pPr>
          </w:p>
        </w:tc>
        <w:tc>
          <w:tcPr>
            <w:tcW w:w="1218"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exact"/>
              <w:jc w:val="center"/>
              <w:textAlignment w:val="auto"/>
              <w:rPr>
                <w:rFonts w:hint="eastAsia" w:ascii="宋体" w:hAnsi="宋体" w:eastAsia="宋体" w:cs="宋体"/>
                <w:snapToGrid/>
                <w:color w:val="auto"/>
                <w:sz w:val="22"/>
                <w:szCs w:val="22"/>
                <w:lang w:val="en-US" w:eastAsia="zh-CN"/>
              </w:rPr>
            </w:pPr>
          </w:p>
        </w:tc>
        <w:tc>
          <w:tcPr>
            <w:tcW w:w="1195"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exact"/>
              <w:jc w:val="center"/>
              <w:textAlignment w:val="auto"/>
              <w:rPr>
                <w:rFonts w:hint="eastAsia" w:ascii="宋体" w:hAnsi="宋体" w:eastAsia="宋体" w:cs="宋体"/>
                <w:snapToGrid/>
                <w:color w:val="auto"/>
                <w:sz w:val="22"/>
                <w:szCs w:val="22"/>
              </w:rPr>
            </w:pPr>
          </w:p>
        </w:tc>
        <w:tc>
          <w:tcPr>
            <w:tcW w:w="1137"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exact"/>
              <w:jc w:val="center"/>
              <w:textAlignment w:val="auto"/>
              <w:rPr>
                <w:rFonts w:hint="eastAsia" w:ascii="宋体" w:hAnsi="宋体" w:eastAsia="宋体" w:cs="宋体"/>
                <w:snapToGrid/>
                <w:color w:val="auto"/>
                <w:kern w:val="2"/>
                <w:sz w:val="22"/>
                <w:szCs w:val="22"/>
              </w:rPr>
            </w:pPr>
          </w:p>
        </w:tc>
        <w:tc>
          <w:tcPr>
            <w:tcW w:w="1195" w:type="dxa"/>
            <w:tcBorders>
              <w:top w:val="single" w:color="auto" w:sz="4" w:space="0"/>
              <w:left w:val="single" w:color="auto" w:sz="4" w:space="0"/>
              <w:bottom w:val="single" w:color="auto" w:sz="4" w:space="0"/>
              <w:right w:val="single" w:color="auto" w:sz="4" w:space="0"/>
            </w:tcBorders>
            <w:vAlign w:val="top"/>
          </w:tcPr>
          <w:p>
            <w:pPr>
              <w:widowControl/>
              <w:kinsoku/>
              <w:autoSpaceDE/>
              <w:autoSpaceDN/>
              <w:adjustRightInd/>
              <w:snapToGrid/>
              <w:spacing w:line="240" w:lineRule="exact"/>
              <w:jc w:val="center"/>
              <w:textAlignment w:val="auto"/>
              <w:rPr>
                <w:rFonts w:hint="eastAsia" w:ascii="宋体" w:hAnsi="宋体" w:eastAsia="宋体" w:cs="宋体"/>
                <w:snapToGrid/>
                <w:color w:val="auto"/>
                <w:sz w:val="22"/>
                <w:szCs w:val="22"/>
              </w:rPr>
            </w:pPr>
          </w:p>
        </w:tc>
        <w:tc>
          <w:tcPr>
            <w:tcW w:w="1309" w:type="dxa"/>
            <w:tcBorders>
              <w:top w:val="single" w:color="auto" w:sz="4" w:space="0"/>
              <w:left w:val="single" w:color="auto" w:sz="4" w:space="0"/>
              <w:bottom w:val="single" w:color="auto" w:sz="4" w:space="0"/>
              <w:right w:val="single" w:color="auto" w:sz="4" w:space="0"/>
            </w:tcBorders>
            <w:vAlign w:val="top"/>
          </w:tcPr>
          <w:p>
            <w:pPr>
              <w:widowControl/>
              <w:kinsoku/>
              <w:autoSpaceDE/>
              <w:autoSpaceDN/>
              <w:adjustRightInd/>
              <w:snapToGrid/>
              <w:spacing w:line="240" w:lineRule="exact"/>
              <w:jc w:val="center"/>
              <w:textAlignment w:val="auto"/>
              <w:rPr>
                <w:rFonts w:hint="eastAsia" w:ascii="宋体" w:hAnsi="宋体" w:eastAsia="宋体" w:cs="宋体"/>
                <w:snapToGrid/>
                <w:color w:val="auto"/>
                <w:kern w:val="2"/>
                <w:sz w:val="22"/>
                <w:szCs w:val="22"/>
              </w:rPr>
            </w:pPr>
          </w:p>
        </w:tc>
        <w:tc>
          <w:tcPr>
            <w:tcW w:w="1722" w:type="dxa"/>
            <w:tcBorders>
              <w:top w:val="single" w:color="auto" w:sz="4" w:space="0"/>
              <w:left w:val="single" w:color="auto" w:sz="4" w:space="0"/>
              <w:bottom w:val="single" w:color="auto" w:sz="4" w:space="0"/>
              <w:right w:val="single" w:color="auto" w:sz="4" w:space="0"/>
            </w:tcBorders>
            <w:vAlign w:val="top"/>
          </w:tcPr>
          <w:p>
            <w:pPr>
              <w:widowControl/>
              <w:kinsoku/>
              <w:autoSpaceDE/>
              <w:autoSpaceDN/>
              <w:adjustRightInd/>
              <w:snapToGrid/>
              <w:spacing w:line="240" w:lineRule="exact"/>
              <w:jc w:val="center"/>
              <w:textAlignment w:val="auto"/>
              <w:rPr>
                <w:rFonts w:hint="eastAsia" w:ascii="宋体" w:hAnsi="宋体" w:eastAsia="宋体" w:cs="宋体"/>
                <w:snapToGrid/>
                <w:color w:val="auto"/>
                <w:kern w:val="2"/>
                <w:sz w:val="22"/>
                <w:szCs w:val="22"/>
              </w:rPr>
            </w:pPr>
          </w:p>
        </w:tc>
      </w:tr>
      <w:tr>
        <w:tblPrEx>
          <w:tblLayout w:type="fixed"/>
          <w:tblCellMar>
            <w:top w:w="0" w:type="dxa"/>
            <w:left w:w="108" w:type="dxa"/>
            <w:bottom w:w="0" w:type="dxa"/>
            <w:right w:w="108" w:type="dxa"/>
          </w:tblCellMar>
        </w:tblPrEx>
        <w:trPr>
          <w:trHeight w:val="290" w:hRule="atLeast"/>
        </w:trPr>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kinsoku/>
              <w:autoSpaceDE/>
              <w:autoSpaceDN/>
              <w:adjustRightInd/>
              <w:snapToGrid/>
              <w:spacing w:line="240" w:lineRule="exact"/>
              <w:jc w:val="center"/>
              <w:textAlignment w:val="auto"/>
              <w:rPr>
                <w:rFonts w:hint="eastAsia" w:ascii="宋体" w:hAnsi="宋体" w:eastAsia="宋体" w:cs="宋体"/>
                <w:snapToGrid/>
                <w:color w:val="auto"/>
                <w:sz w:val="22"/>
                <w:szCs w:val="22"/>
              </w:rPr>
            </w:pPr>
          </w:p>
        </w:tc>
        <w:tc>
          <w:tcPr>
            <w:tcW w:w="15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kinsoku/>
              <w:autoSpaceDE/>
              <w:autoSpaceDN/>
              <w:adjustRightInd/>
              <w:snapToGrid/>
              <w:spacing w:line="240" w:lineRule="exact"/>
              <w:jc w:val="center"/>
              <w:textAlignment w:val="auto"/>
              <w:rPr>
                <w:rFonts w:hint="eastAsia" w:ascii="宋体" w:hAnsi="宋体" w:eastAsia="宋体" w:cs="宋体"/>
                <w:snapToGrid/>
                <w:color w:val="auto"/>
                <w:sz w:val="22"/>
                <w:szCs w:val="22"/>
              </w:rPr>
            </w:pPr>
          </w:p>
        </w:tc>
        <w:tc>
          <w:tcPr>
            <w:tcW w:w="1595"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exact"/>
              <w:jc w:val="center"/>
              <w:textAlignment w:val="auto"/>
              <w:rPr>
                <w:rFonts w:hint="eastAsia" w:ascii="宋体" w:hAnsi="宋体" w:eastAsia="宋体" w:cs="宋体"/>
                <w:snapToGrid/>
                <w:color w:val="auto"/>
                <w:sz w:val="22"/>
                <w:szCs w:val="22"/>
              </w:rPr>
            </w:pPr>
          </w:p>
        </w:tc>
        <w:tc>
          <w:tcPr>
            <w:tcW w:w="1065"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exact"/>
              <w:jc w:val="center"/>
              <w:textAlignment w:val="auto"/>
              <w:rPr>
                <w:rFonts w:hint="eastAsia" w:ascii="宋体" w:hAnsi="宋体" w:eastAsia="宋体" w:cs="宋体"/>
                <w:snapToGrid/>
                <w:color w:val="auto"/>
                <w:sz w:val="22"/>
                <w:szCs w:val="22"/>
              </w:rPr>
            </w:pPr>
          </w:p>
        </w:tc>
        <w:tc>
          <w:tcPr>
            <w:tcW w:w="1218"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exact"/>
              <w:jc w:val="center"/>
              <w:textAlignment w:val="auto"/>
              <w:rPr>
                <w:rFonts w:hint="eastAsia" w:ascii="宋体" w:hAnsi="宋体" w:eastAsia="宋体" w:cs="宋体"/>
                <w:snapToGrid/>
                <w:color w:val="auto"/>
                <w:sz w:val="22"/>
                <w:szCs w:val="22"/>
              </w:rPr>
            </w:pPr>
          </w:p>
        </w:tc>
        <w:tc>
          <w:tcPr>
            <w:tcW w:w="1195"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exact"/>
              <w:jc w:val="center"/>
              <w:textAlignment w:val="auto"/>
              <w:rPr>
                <w:rFonts w:hint="eastAsia" w:ascii="宋体" w:hAnsi="宋体" w:eastAsia="宋体" w:cs="宋体"/>
                <w:snapToGrid/>
                <w:color w:val="auto"/>
                <w:sz w:val="22"/>
                <w:szCs w:val="22"/>
              </w:rPr>
            </w:pPr>
          </w:p>
        </w:tc>
        <w:tc>
          <w:tcPr>
            <w:tcW w:w="1137"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exact"/>
              <w:jc w:val="center"/>
              <w:textAlignment w:val="auto"/>
              <w:rPr>
                <w:rFonts w:hint="eastAsia" w:ascii="宋体" w:hAnsi="宋体" w:eastAsia="宋体" w:cs="宋体"/>
                <w:snapToGrid/>
                <w:color w:val="auto"/>
                <w:kern w:val="2"/>
                <w:sz w:val="22"/>
                <w:szCs w:val="22"/>
              </w:rPr>
            </w:pPr>
          </w:p>
        </w:tc>
        <w:tc>
          <w:tcPr>
            <w:tcW w:w="1195" w:type="dxa"/>
            <w:tcBorders>
              <w:top w:val="single" w:color="auto" w:sz="4" w:space="0"/>
              <w:left w:val="single" w:color="auto" w:sz="4" w:space="0"/>
              <w:bottom w:val="single" w:color="auto" w:sz="4" w:space="0"/>
              <w:right w:val="single" w:color="auto" w:sz="4" w:space="0"/>
            </w:tcBorders>
            <w:vAlign w:val="top"/>
          </w:tcPr>
          <w:p>
            <w:pPr>
              <w:widowControl/>
              <w:kinsoku/>
              <w:autoSpaceDE/>
              <w:autoSpaceDN/>
              <w:adjustRightInd/>
              <w:snapToGrid/>
              <w:spacing w:line="240" w:lineRule="exact"/>
              <w:jc w:val="center"/>
              <w:textAlignment w:val="auto"/>
              <w:rPr>
                <w:rFonts w:hint="eastAsia" w:ascii="宋体" w:hAnsi="宋体" w:eastAsia="宋体" w:cs="宋体"/>
                <w:snapToGrid/>
                <w:color w:val="auto"/>
                <w:sz w:val="22"/>
                <w:szCs w:val="22"/>
              </w:rPr>
            </w:pPr>
          </w:p>
        </w:tc>
        <w:tc>
          <w:tcPr>
            <w:tcW w:w="1309" w:type="dxa"/>
            <w:tcBorders>
              <w:top w:val="single" w:color="auto" w:sz="4" w:space="0"/>
              <w:left w:val="single" w:color="auto" w:sz="4" w:space="0"/>
              <w:bottom w:val="single" w:color="auto" w:sz="4" w:space="0"/>
              <w:right w:val="single" w:color="auto" w:sz="4" w:space="0"/>
            </w:tcBorders>
            <w:vAlign w:val="top"/>
          </w:tcPr>
          <w:p>
            <w:pPr>
              <w:widowControl/>
              <w:kinsoku/>
              <w:autoSpaceDE/>
              <w:autoSpaceDN/>
              <w:adjustRightInd/>
              <w:snapToGrid/>
              <w:spacing w:line="240" w:lineRule="exact"/>
              <w:jc w:val="center"/>
              <w:textAlignment w:val="auto"/>
              <w:rPr>
                <w:rFonts w:hint="eastAsia" w:ascii="宋体" w:hAnsi="宋体" w:eastAsia="宋体" w:cs="宋体"/>
                <w:snapToGrid/>
                <w:color w:val="auto"/>
                <w:kern w:val="2"/>
                <w:sz w:val="22"/>
                <w:szCs w:val="22"/>
              </w:rPr>
            </w:pPr>
          </w:p>
        </w:tc>
        <w:tc>
          <w:tcPr>
            <w:tcW w:w="1722" w:type="dxa"/>
            <w:tcBorders>
              <w:top w:val="single" w:color="auto" w:sz="4" w:space="0"/>
              <w:left w:val="single" w:color="auto" w:sz="4" w:space="0"/>
              <w:bottom w:val="single" w:color="auto" w:sz="4" w:space="0"/>
              <w:right w:val="single" w:color="auto" w:sz="4" w:space="0"/>
            </w:tcBorders>
            <w:vAlign w:val="top"/>
          </w:tcPr>
          <w:p>
            <w:pPr>
              <w:widowControl/>
              <w:kinsoku/>
              <w:autoSpaceDE/>
              <w:autoSpaceDN/>
              <w:adjustRightInd/>
              <w:snapToGrid/>
              <w:spacing w:line="240" w:lineRule="exact"/>
              <w:jc w:val="center"/>
              <w:textAlignment w:val="auto"/>
              <w:rPr>
                <w:rFonts w:hint="eastAsia" w:ascii="宋体" w:hAnsi="宋体" w:eastAsia="宋体" w:cs="宋体"/>
                <w:snapToGrid/>
                <w:color w:val="auto"/>
                <w:kern w:val="2"/>
                <w:sz w:val="22"/>
                <w:szCs w:val="22"/>
              </w:rPr>
            </w:pPr>
          </w:p>
        </w:tc>
      </w:tr>
      <w:tr>
        <w:tblPrEx>
          <w:tblLayout w:type="fixed"/>
          <w:tblCellMar>
            <w:top w:w="0" w:type="dxa"/>
            <w:left w:w="108" w:type="dxa"/>
            <w:bottom w:w="0" w:type="dxa"/>
            <w:right w:w="108" w:type="dxa"/>
          </w:tblCellMar>
        </w:tblPrEx>
        <w:trPr>
          <w:trHeight w:val="290" w:hRule="atLeast"/>
        </w:trPr>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kinsoku/>
              <w:autoSpaceDE/>
              <w:autoSpaceDN/>
              <w:adjustRightInd/>
              <w:snapToGrid/>
              <w:spacing w:line="240" w:lineRule="exact"/>
              <w:jc w:val="center"/>
              <w:textAlignment w:val="auto"/>
              <w:rPr>
                <w:rFonts w:hint="eastAsia" w:ascii="宋体" w:hAnsi="宋体" w:eastAsia="宋体" w:cs="宋体"/>
                <w:snapToGrid/>
                <w:color w:val="auto"/>
                <w:sz w:val="22"/>
                <w:szCs w:val="22"/>
                <w:lang w:eastAsia="zh-CN"/>
              </w:rPr>
            </w:pPr>
          </w:p>
        </w:tc>
        <w:tc>
          <w:tcPr>
            <w:tcW w:w="15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kinsoku/>
              <w:autoSpaceDE/>
              <w:autoSpaceDN/>
              <w:adjustRightInd/>
              <w:snapToGrid/>
              <w:spacing w:line="240" w:lineRule="exact"/>
              <w:jc w:val="center"/>
              <w:textAlignment w:val="auto"/>
              <w:rPr>
                <w:rFonts w:hint="eastAsia" w:ascii="宋体" w:hAnsi="宋体" w:eastAsia="宋体" w:cs="宋体"/>
                <w:snapToGrid/>
                <w:color w:val="auto"/>
                <w:sz w:val="22"/>
                <w:szCs w:val="22"/>
              </w:rPr>
            </w:pPr>
          </w:p>
        </w:tc>
        <w:tc>
          <w:tcPr>
            <w:tcW w:w="1595"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exact"/>
              <w:jc w:val="center"/>
              <w:textAlignment w:val="auto"/>
              <w:rPr>
                <w:rFonts w:hint="eastAsia" w:ascii="宋体" w:hAnsi="宋体" w:eastAsia="宋体" w:cs="宋体"/>
                <w:snapToGrid/>
                <w:color w:val="auto"/>
                <w:sz w:val="22"/>
                <w:szCs w:val="22"/>
              </w:rPr>
            </w:pPr>
          </w:p>
        </w:tc>
        <w:tc>
          <w:tcPr>
            <w:tcW w:w="1065"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exact"/>
              <w:jc w:val="center"/>
              <w:textAlignment w:val="auto"/>
              <w:rPr>
                <w:rFonts w:hint="eastAsia" w:ascii="宋体" w:hAnsi="宋体" w:eastAsia="宋体" w:cs="宋体"/>
                <w:snapToGrid/>
                <w:color w:val="auto"/>
                <w:sz w:val="22"/>
                <w:szCs w:val="22"/>
              </w:rPr>
            </w:pPr>
          </w:p>
        </w:tc>
        <w:tc>
          <w:tcPr>
            <w:tcW w:w="1218"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exact"/>
              <w:jc w:val="center"/>
              <w:textAlignment w:val="auto"/>
              <w:rPr>
                <w:rFonts w:hint="eastAsia" w:ascii="宋体" w:hAnsi="宋体" w:eastAsia="宋体" w:cs="宋体"/>
                <w:snapToGrid/>
                <w:color w:val="auto"/>
                <w:sz w:val="22"/>
                <w:szCs w:val="22"/>
              </w:rPr>
            </w:pPr>
          </w:p>
        </w:tc>
        <w:tc>
          <w:tcPr>
            <w:tcW w:w="1195"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exact"/>
              <w:jc w:val="center"/>
              <w:textAlignment w:val="auto"/>
              <w:rPr>
                <w:rFonts w:hint="eastAsia" w:ascii="宋体" w:hAnsi="宋体" w:eastAsia="宋体" w:cs="宋体"/>
                <w:snapToGrid/>
                <w:color w:val="auto"/>
                <w:sz w:val="22"/>
                <w:szCs w:val="22"/>
              </w:rPr>
            </w:pPr>
          </w:p>
        </w:tc>
        <w:tc>
          <w:tcPr>
            <w:tcW w:w="1137"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exact"/>
              <w:jc w:val="center"/>
              <w:textAlignment w:val="auto"/>
              <w:rPr>
                <w:rFonts w:hint="eastAsia" w:ascii="宋体" w:hAnsi="宋体" w:eastAsia="宋体" w:cs="宋体"/>
                <w:snapToGrid/>
                <w:color w:val="auto"/>
                <w:kern w:val="2"/>
                <w:sz w:val="22"/>
                <w:szCs w:val="22"/>
              </w:rPr>
            </w:pPr>
          </w:p>
        </w:tc>
        <w:tc>
          <w:tcPr>
            <w:tcW w:w="1195" w:type="dxa"/>
            <w:tcBorders>
              <w:top w:val="single" w:color="auto" w:sz="4" w:space="0"/>
              <w:left w:val="single" w:color="auto" w:sz="4" w:space="0"/>
              <w:bottom w:val="single" w:color="auto" w:sz="4" w:space="0"/>
              <w:right w:val="single" w:color="auto" w:sz="4" w:space="0"/>
            </w:tcBorders>
            <w:vAlign w:val="top"/>
          </w:tcPr>
          <w:p>
            <w:pPr>
              <w:widowControl/>
              <w:kinsoku/>
              <w:autoSpaceDE/>
              <w:autoSpaceDN/>
              <w:adjustRightInd/>
              <w:snapToGrid/>
              <w:spacing w:line="240" w:lineRule="exact"/>
              <w:jc w:val="center"/>
              <w:textAlignment w:val="auto"/>
              <w:rPr>
                <w:rFonts w:hint="eastAsia" w:ascii="宋体" w:hAnsi="宋体" w:eastAsia="宋体" w:cs="宋体"/>
                <w:snapToGrid/>
                <w:color w:val="auto"/>
                <w:sz w:val="22"/>
                <w:szCs w:val="22"/>
              </w:rPr>
            </w:pPr>
          </w:p>
        </w:tc>
        <w:tc>
          <w:tcPr>
            <w:tcW w:w="1309" w:type="dxa"/>
            <w:tcBorders>
              <w:top w:val="single" w:color="auto" w:sz="4" w:space="0"/>
              <w:left w:val="single" w:color="auto" w:sz="4" w:space="0"/>
              <w:bottom w:val="single" w:color="auto" w:sz="4" w:space="0"/>
              <w:right w:val="single" w:color="auto" w:sz="4" w:space="0"/>
            </w:tcBorders>
            <w:vAlign w:val="top"/>
          </w:tcPr>
          <w:p>
            <w:pPr>
              <w:widowControl/>
              <w:kinsoku/>
              <w:autoSpaceDE/>
              <w:autoSpaceDN/>
              <w:adjustRightInd/>
              <w:snapToGrid/>
              <w:spacing w:line="240" w:lineRule="exact"/>
              <w:jc w:val="center"/>
              <w:textAlignment w:val="auto"/>
              <w:rPr>
                <w:rFonts w:hint="eastAsia" w:ascii="宋体" w:hAnsi="宋体" w:eastAsia="宋体" w:cs="宋体"/>
                <w:snapToGrid/>
                <w:color w:val="auto"/>
                <w:kern w:val="2"/>
                <w:sz w:val="22"/>
                <w:szCs w:val="22"/>
              </w:rPr>
            </w:pPr>
          </w:p>
        </w:tc>
        <w:tc>
          <w:tcPr>
            <w:tcW w:w="1722" w:type="dxa"/>
            <w:tcBorders>
              <w:top w:val="single" w:color="auto" w:sz="4" w:space="0"/>
              <w:left w:val="single" w:color="auto" w:sz="4" w:space="0"/>
              <w:bottom w:val="single" w:color="auto" w:sz="4" w:space="0"/>
              <w:right w:val="single" w:color="auto" w:sz="4" w:space="0"/>
            </w:tcBorders>
            <w:vAlign w:val="top"/>
          </w:tcPr>
          <w:p>
            <w:pPr>
              <w:widowControl/>
              <w:kinsoku/>
              <w:autoSpaceDE/>
              <w:autoSpaceDN/>
              <w:adjustRightInd/>
              <w:snapToGrid/>
              <w:spacing w:line="240" w:lineRule="exact"/>
              <w:jc w:val="center"/>
              <w:textAlignment w:val="auto"/>
              <w:rPr>
                <w:rFonts w:hint="eastAsia" w:ascii="宋体" w:hAnsi="宋体" w:eastAsia="宋体" w:cs="宋体"/>
                <w:snapToGrid/>
                <w:color w:val="auto"/>
                <w:kern w:val="2"/>
                <w:sz w:val="22"/>
                <w:szCs w:val="22"/>
              </w:rPr>
            </w:pPr>
          </w:p>
        </w:tc>
      </w:tr>
      <w:tr>
        <w:tblPrEx>
          <w:tblLayout w:type="fixed"/>
          <w:tblCellMar>
            <w:top w:w="0" w:type="dxa"/>
            <w:left w:w="108" w:type="dxa"/>
            <w:bottom w:w="0" w:type="dxa"/>
            <w:right w:w="108" w:type="dxa"/>
          </w:tblCellMar>
        </w:tblPrEx>
        <w:trPr>
          <w:trHeight w:val="290" w:hRule="atLeast"/>
        </w:trPr>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kinsoku/>
              <w:autoSpaceDE/>
              <w:autoSpaceDN/>
              <w:adjustRightInd/>
              <w:snapToGrid/>
              <w:spacing w:line="240" w:lineRule="exact"/>
              <w:jc w:val="center"/>
              <w:textAlignment w:val="auto"/>
              <w:rPr>
                <w:rFonts w:hint="eastAsia" w:ascii="宋体" w:hAnsi="宋体" w:eastAsia="宋体" w:cs="宋体"/>
                <w:b/>
                <w:bCs/>
                <w:snapToGrid/>
                <w:color w:val="auto"/>
                <w:sz w:val="22"/>
                <w:szCs w:val="22"/>
                <w:lang w:val="en-US" w:eastAsia="zh-CN"/>
              </w:rPr>
            </w:pPr>
            <w:r>
              <w:rPr>
                <w:rFonts w:hint="eastAsia" w:ascii="宋体" w:hAnsi="宋体" w:eastAsia="宋体" w:cs="宋体"/>
                <w:b/>
                <w:bCs/>
                <w:snapToGrid/>
                <w:color w:val="auto"/>
                <w:kern w:val="0"/>
                <w:sz w:val="22"/>
                <w:szCs w:val="22"/>
              </w:rPr>
              <w:t>二</w:t>
            </w:r>
          </w:p>
        </w:tc>
        <w:tc>
          <w:tcPr>
            <w:tcW w:w="15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kinsoku/>
              <w:autoSpaceDE/>
              <w:autoSpaceDN/>
              <w:adjustRightInd/>
              <w:snapToGrid/>
              <w:spacing w:line="240" w:lineRule="exact"/>
              <w:jc w:val="center"/>
              <w:textAlignment w:val="auto"/>
              <w:rPr>
                <w:rFonts w:hint="eastAsia" w:ascii="宋体" w:hAnsi="宋体" w:eastAsia="宋体" w:cs="宋体"/>
                <w:b/>
                <w:bCs/>
                <w:snapToGrid/>
                <w:color w:val="auto"/>
                <w:sz w:val="22"/>
                <w:szCs w:val="22"/>
              </w:rPr>
            </w:pPr>
            <w:r>
              <w:rPr>
                <w:rFonts w:hint="eastAsia" w:ascii="宋体" w:hAnsi="宋体" w:eastAsia="宋体" w:cs="宋体"/>
                <w:b/>
                <w:bCs/>
                <w:snapToGrid/>
                <w:color w:val="auto"/>
                <w:kern w:val="0"/>
                <w:sz w:val="22"/>
                <w:szCs w:val="22"/>
              </w:rPr>
              <w:t>xx类</w:t>
            </w:r>
          </w:p>
        </w:tc>
        <w:tc>
          <w:tcPr>
            <w:tcW w:w="1595"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exact"/>
              <w:jc w:val="center"/>
              <w:textAlignment w:val="auto"/>
              <w:rPr>
                <w:rFonts w:hint="eastAsia" w:ascii="宋体" w:hAnsi="宋体" w:eastAsia="宋体" w:cs="宋体"/>
                <w:snapToGrid/>
                <w:color w:val="auto"/>
                <w:sz w:val="22"/>
                <w:szCs w:val="22"/>
              </w:rPr>
            </w:pPr>
          </w:p>
        </w:tc>
        <w:tc>
          <w:tcPr>
            <w:tcW w:w="1065"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exact"/>
              <w:jc w:val="center"/>
              <w:textAlignment w:val="auto"/>
              <w:rPr>
                <w:rFonts w:hint="eastAsia" w:ascii="宋体" w:hAnsi="宋体" w:eastAsia="宋体" w:cs="宋体"/>
                <w:snapToGrid/>
                <w:color w:val="auto"/>
                <w:sz w:val="22"/>
                <w:szCs w:val="22"/>
              </w:rPr>
            </w:pPr>
          </w:p>
        </w:tc>
        <w:tc>
          <w:tcPr>
            <w:tcW w:w="1218"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exact"/>
              <w:jc w:val="center"/>
              <w:textAlignment w:val="auto"/>
              <w:rPr>
                <w:rFonts w:hint="eastAsia" w:ascii="宋体" w:hAnsi="宋体" w:eastAsia="宋体" w:cs="宋体"/>
                <w:snapToGrid/>
                <w:color w:val="auto"/>
                <w:sz w:val="22"/>
                <w:szCs w:val="22"/>
              </w:rPr>
            </w:pPr>
          </w:p>
        </w:tc>
        <w:tc>
          <w:tcPr>
            <w:tcW w:w="1195"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exact"/>
              <w:jc w:val="center"/>
              <w:textAlignment w:val="auto"/>
              <w:rPr>
                <w:rFonts w:hint="eastAsia" w:ascii="宋体" w:hAnsi="宋体" w:eastAsia="宋体" w:cs="宋体"/>
                <w:snapToGrid/>
                <w:color w:val="auto"/>
                <w:sz w:val="22"/>
                <w:szCs w:val="22"/>
              </w:rPr>
            </w:pPr>
          </w:p>
        </w:tc>
        <w:tc>
          <w:tcPr>
            <w:tcW w:w="1137"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exact"/>
              <w:jc w:val="center"/>
              <w:textAlignment w:val="auto"/>
              <w:rPr>
                <w:rFonts w:hint="eastAsia" w:ascii="宋体" w:hAnsi="宋体" w:eastAsia="宋体" w:cs="宋体"/>
                <w:snapToGrid/>
                <w:color w:val="auto"/>
                <w:kern w:val="2"/>
                <w:sz w:val="22"/>
                <w:szCs w:val="22"/>
              </w:rPr>
            </w:pPr>
          </w:p>
        </w:tc>
        <w:tc>
          <w:tcPr>
            <w:tcW w:w="1195" w:type="dxa"/>
            <w:tcBorders>
              <w:top w:val="single" w:color="auto" w:sz="4" w:space="0"/>
              <w:left w:val="single" w:color="auto" w:sz="4" w:space="0"/>
              <w:bottom w:val="single" w:color="auto" w:sz="4" w:space="0"/>
              <w:right w:val="single" w:color="auto" w:sz="4" w:space="0"/>
            </w:tcBorders>
            <w:vAlign w:val="top"/>
          </w:tcPr>
          <w:p>
            <w:pPr>
              <w:widowControl/>
              <w:kinsoku/>
              <w:autoSpaceDE/>
              <w:autoSpaceDN/>
              <w:adjustRightInd/>
              <w:snapToGrid/>
              <w:spacing w:line="240" w:lineRule="exact"/>
              <w:jc w:val="center"/>
              <w:textAlignment w:val="auto"/>
              <w:rPr>
                <w:rFonts w:hint="eastAsia" w:ascii="宋体" w:hAnsi="宋体" w:eastAsia="宋体" w:cs="宋体"/>
                <w:snapToGrid/>
                <w:color w:val="auto"/>
                <w:sz w:val="22"/>
                <w:szCs w:val="22"/>
              </w:rPr>
            </w:pPr>
          </w:p>
        </w:tc>
        <w:tc>
          <w:tcPr>
            <w:tcW w:w="1309" w:type="dxa"/>
            <w:tcBorders>
              <w:top w:val="single" w:color="auto" w:sz="4" w:space="0"/>
              <w:left w:val="single" w:color="auto" w:sz="4" w:space="0"/>
              <w:bottom w:val="single" w:color="auto" w:sz="4" w:space="0"/>
              <w:right w:val="single" w:color="auto" w:sz="4" w:space="0"/>
            </w:tcBorders>
            <w:vAlign w:val="top"/>
          </w:tcPr>
          <w:p>
            <w:pPr>
              <w:widowControl/>
              <w:kinsoku/>
              <w:autoSpaceDE/>
              <w:autoSpaceDN/>
              <w:adjustRightInd/>
              <w:snapToGrid/>
              <w:spacing w:line="240" w:lineRule="exact"/>
              <w:jc w:val="center"/>
              <w:textAlignment w:val="auto"/>
              <w:rPr>
                <w:rFonts w:hint="eastAsia" w:ascii="宋体" w:hAnsi="宋体" w:eastAsia="宋体" w:cs="宋体"/>
                <w:snapToGrid/>
                <w:color w:val="auto"/>
                <w:kern w:val="2"/>
                <w:sz w:val="22"/>
                <w:szCs w:val="22"/>
              </w:rPr>
            </w:pPr>
          </w:p>
        </w:tc>
        <w:tc>
          <w:tcPr>
            <w:tcW w:w="1722" w:type="dxa"/>
            <w:tcBorders>
              <w:top w:val="single" w:color="auto" w:sz="4" w:space="0"/>
              <w:left w:val="single" w:color="auto" w:sz="4" w:space="0"/>
              <w:bottom w:val="single" w:color="auto" w:sz="4" w:space="0"/>
              <w:right w:val="single" w:color="auto" w:sz="4" w:space="0"/>
            </w:tcBorders>
            <w:vAlign w:val="top"/>
          </w:tcPr>
          <w:p>
            <w:pPr>
              <w:widowControl/>
              <w:kinsoku/>
              <w:autoSpaceDE/>
              <w:autoSpaceDN/>
              <w:adjustRightInd/>
              <w:snapToGrid/>
              <w:spacing w:line="240" w:lineRule="exact"/>
              <w:jc w:val="center"/>
              <w:textAlignment w:val="auto"/>
              <w:rPr>
                <w:rFonts w:hint="eastAsia" w:ascii="宋体" w:hAnsi="宋体" w:eastAsia="宋体" w:cs="宋体"/>
                <w:snapToGrid/>
                <w:color w:val="auto"/>
                <w:kern w:val="2"/>
                <w:sz w:val="22"/>
                <w:szCs w:val="22"/>
              </w:rPr>
            </w:pPr>
          </w:p>
        </w:tc>
      </w:tr>
      <w:tr>
        <w:tblPrEx>
          <w:tblLayout w:type="fixed"/>
          <w:tblCellMar>
            <w:top w:w="0" w:type="dxa"/>
            <w:left w:w="108" w:type="dxa"/>
            <w:bottom w:w="0" w:type="dxa"/>
            <w:right w:w="108" w:type="dxa"/>
          </w:tblCellMar>
        </w:tblPrEx>
        <w:trPr>
          <w:trHeight w:val="290" w:hRule="atLeast"/>
        </w:trPr>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kinsoku/>
              <w:autoSpaceDE/>
              <w:autoSpaceDN/>
              <w:adjustRightInd/>
              <w:snapToGrid/>
              <w:spacing w:line="240" w:lineRule="exact"/>
              <w:jc w:val="center"/>
              <w:textAlignment w:val="auto"/>
              <w:rPr>
                <w:rFonts w:hint="eastAsia" w:ascii="宋体" w:hAnsi="宋体" w:eastAsia="宋体" w:cs="宋体"/>
                <w:b/>
                <w:bCs/>
                <w:snapToGrid/>
                <w:color w:val="auto"/>
                <w:sz w:val="22"/>
                <w:szCs w:val="22"/>
                <w:lang w:val="en-US" w:eastAsia="zh-CN"/>
              </w:rPr>
            </w:pPr>
          </w:p>
        </w:tc>
        <w:tc>
          <w:tcPr>
            <w:tcW w:w="15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kinsoku/>
              <w:autoSpaceDE/>
              <w:autoSpaceDN/>
              <w:adjustRightInd/>
              <w:snapToGrid/>
              <w:spacing w:line="240" w:lineRule="exact"/>
              <w:jc w:val="center"/>
              <w:textAlignment w:val="auto"/>
              <w:rPr>
                <w:rFonts w:hint="eastAsia" w:ascii="宋体" w:hAnsi="宋体" w:eastAsia="宋体" w:cs="宋体"/>
                <w:b/>
                <w:bCs/>
                <w:snapToGrid/>
                <w:color w:val="auto"/>
                <w:sz w:val="22"/>
                <w:szCs w:val="22"/>
              </w:rPr>
            </w:pPr>
          </w:p>
        </w:tc>
        <w:tc>
          <w:tcPr>
            <w:tcW w:w="1595"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exact"/>
              <w:jc w:val="center"/>
              <w:textAlignment w:val="auto"/>
              <w:rPr>
                <w:rFonts w:hint="eastAsia" w:ascii="宋体" w:hAnsi="宋体" w:eastAsia="宋体" w:cs="宋体"/>
                <w:snapToGrid/>
                <w:color w:val="auto"/>
                <w:sz w:val="22"/>
                <w:szCs w:val="22"/>
              </w:rPr>
            </w:pPr>
          </w:p>
        </w:tc>
        <w:tc>
          <w:tcPr>
            <w:tcW w:w="1065"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exact"/>
              <w:jc w:val="center"/>
              <w:textAlignment w:val="auto"/>
              <w:rPr>
                <w:rFonts w:hint="eastAsia" w:ascii="宋体" w:hAnsi="宋体" w:eastAsia="宋体" w:cs="宋体"/>
                <w:snapToGrid/>
                <w:color w:val="auto"/>
                <w:sz w:val="22"/>
                <w:szCs w:val="22"/>
              </w:rPr>
            </w:pPr>
          </w:p>
        </w:tc>
        <w:tc>
          <w:tcPr>
            <w:tcW w:w="1218"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exact"/>
              <w:jc w:val="center"/>
              <w:textAlignment w:val="auto"/>
              <w:rPr>
                <w:rFonts w:hint="eastAsia" w:ascii="宋体" w:hAnsi="宋体" w:eastAsia="宋体" w:cs="宋体"/>
                <w:snapToGrid/>
                <w:color w:val="auto"/>
                <w:sz w:val="22"/>
                <w:szCs w:val="22"/>
              </w:rPr>
            </w:pPr>
          </w:p>
        </w:tc>
        <w:tc>
          <w:tcPr>
            <w:tcW w:w="1195"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exact"/>
              <w:jc w:val="center"/>
              <w:textAlignment w:val="auto"/>
              <w:rPr>
                <w:rFonts w:hint="eastAsia" w:ascii="宋体" w:hAnsi="宋体" w:eastAsia="宋体" w:cs="宋体"/>
                <w:snapToGrid/>
                <w:color w:val="auto"/>
                <w:sz w:val="22"/>
                <w:szCs w:val="22"/>
              </w:rPr>
            </w:pPr>
          </w:p>
        </w:tc>
        <w:tc>
          <w:tcPr>
            <w:tcW w:w="1137"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exact"/>
              <w:jc w:val="center"/>
              <w:textAlignment w:val="auto"/>
              <w:rPr>
                <w:rFonts w:hint="eastAsia" w:ascii="宋体" w:hAnsi="宋体" w:eastAsia="宋体" w:cs="宋体"/>
                <w:snapToGrid/>
                <w:color w:val="auto"/>
                <w:kern w:val="2"/>
                <w:sz w:val="22"/>
                <w:szCs w:val="22"/>
              </w:rPr>
            </w:pPr>
          </w:p>
        </w:tc>
        <w:tc>
          <w:tcPr>
            <w:tcW w:w="1195" w:type="dxa"/>
            <w:tcBorders>
              <w:top w:val="single" w:color="auto" w:sz="4" w:space="0"/>
              <w:left w:val="single" w:color="auto" w:sz="4" w:space="0"/>
              <w:bottom w:val="single" w:color="auto" w:sz="4" w:space="0"/>
              <w:right w:val="single" w:color="auto" w:sz="4" w:space="0"/>
            </w:tcBorders>
            <w:vAlign w:val="top"/>
          </w:tcPr>
          <w:p>
            <w:pPr>
              <w:widowControl/>
              <w:kinsoku/>
              <w:autoSpaceDE/>
              <w:autoSpaceDN/>
              <w:adjustRightInd/>
              <w:snapToGrid/>
              <w:spacing w:line="240" w:lineRule="exact"/>
              <w:jc w:val="center"/>
              <w:textAlignment w:val="auto"/>
              <w:rPr>
                <w:rFonts w:hint="eastAsia" w:ascii="宋体" w:hAnsi="宋体" w:eastAsia="宋体" w:cs="宋体"/>
                <w:snapToGrid/>
                <w:color w:val="auto"/>
                <w:sz w:val="22"/>
                <w:szCs w:val="22"/>
              </w:rPr>
            </w:pPr>
          </w:p>
        </w:tc>
        <w:tc>
          <w:tcPr>
            <w:tcW w:w="1309" w:type="dxa"/>
            <w:tcBorders>
              <w:top w:val="single" w:color="auto" w:sz="4" w:space="0"/>
              <w:left w:val="single" w:color="auto" w:sz="4" w:space="0"/>
              <w:bottom w:val="single" w:color="auto" w:sz="4" w:space="0"/>
              <w:right w:val="single" w:color="auto" w:sz="4" w:space="0"/>
            </w:tcBorders>
            <w:vAlign w:val="top"/>
          </w:tcPr>
          <w:p>
            <w:pPr>
              <w:widowControl/>
              <w:kinsoku/>
              <w:autoSpaceDE/>
              <w:autoSpaceDN/>
              <w:adjustRightInd/>
              <w:snapToGrid/>
              <w:spacing w:line="240" w:lineRule="exact"/>
              <w:jc w:val="center"/>
              <w:textAlignment w:val="auto"/>
              <w:rPr>
                <w:rFonts w:hint="eastAsia" w:ascii="宋体" w:hAnsi="宋体" w:eastAsia="宋体" w:cs="宋体"/>
                <w:snapToGrid/>
                <w:color w:val="auto"/>
                <w:kern w:val="2"/>
                <w:sz w:val="22"/>
                <w:szCs w:val="22"/>
              </w:rPr>
            </w:pPr>
          </w:p>
        </w:tc>
        <w:tc>
          <w:tcPr>
            <w:tcW w:w="1722" w:type="dxa"/>
            <w:tcBorders>
              <w:top w:val="single" w:color="auto" w:sz="4" w:space="0"/>
              <w:left w:val="single" w:color="auto" w:sz="4" w:space="0"/>
              <w:bottom w:val="single" w:color="auto" w:sz="4" w:space="0"/>
              <w:right w:val="single" w:color="auto" w:sz="4" w:space="0"/>
            </w:tcBorders>
            <w:vAlign w:val="top"/>
          </w:tcPr>
          <w:p>
            <w:pPr>
              <w:widowControl/>
              <w:kinsoku/>
              <w:autoSpaceDE/>
              <w:autoSpaceDN/>
              <w:adjustRightInd/>
              <w:snapToGrid/>
              <w:spacing w:line="240" w:lineRule="exact"/>
              <w:jc w:val="center"/>
              <w:textAlignment w:val="auto"/>
              <w:rPr>
                <w:rFonts w:hint="eastAsia" w:ascii="宋体" w:hAnsi="宋体" w:eastAsia="宋体" w:cs="宋体"/>
                <w:snapToGrid/>
                <w:color w:val="auto"/>
                <w:kern w:val="2"/>
                <w:sz w:val="22"/>
                <w:szCs w:val="22"/>
              </w:rPr>
            </w:pPr>
          </w:p>
        </w:tc>
      </w:tr>
      <w:tr>
        <w:tblPrEx>
          <w:tblLayout w:type="fixed"/>
          <w:tblCellMar>
            <w:top w:w="0" w:type="dxa"/>
            <w:left w:w="108" w:type="dxa"/>
            <w:bottom w:w="0" w:type="dxa"/>
            <w:right w:w="108" w:type="dxa"/>
          </w:tblCellMar>
        </w:tblPrEx>
        <w:trPr>
          <w:trHeight w:val="290" w:hRule="atLeast"/>
        </w:trPr>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kinsoku/>
              <w:autoSpaceDE/>
              <w:autoSpaceDN/>
              <w:adjustRightInd/>
              <w:snapToGrid/>
              <w:spacing w:line="240" w:lineRule="exact"/>
              <w:jc w:val="center"/>
              <w:textAlignment w:val="auto"/>
              <w:rPr>
                <w:rFonts w:hint="eastAsia" w:ascii="宋体" w:hAnsi="宋体" w:eastAsia="宋体" w:cs="宋体"/>
                <w:b/>
                <w:bCs/>
                <w:snapToGrid/>
                <w:color w:val="auto"/>
                <w:sz w:val="22"/>
                <w:szCs w:val="22"/>
                <w:lang w:val="en-US" w:eastAsia="zh-CN"/>
              </w:rPr>
            </w:pPr>
          </w:p>
        </w:tc>
        <w:tc>
          <w:tcPr>
            <w:tcW w:w="15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kinsoku/>
              <w:autoSpaceDE/>
              <w:autoSpaceDN/>
              <w:adjustRightInd/>
              <w:snapToGrid/>
              <w:spacing w:line="240" w:lineRule="exact"/>
              <w:jc w:val="center"/>
              <w:textAlignment w:val="auto"/>
              <w:rPr>
                <w:rFonts w:hint="eastAsia" w:ascii="宋体" w:hAnsi="宋体" w:eastAsia="宋体" w:cs="宋体"/>
                <w:b/>
                <w:bCs/>
                <w:snapToGrid/>
                <w:color w:val="auto"/>
                <w:sz w:val="22"/>
                <w:szCs w:val="22"/>
                <w:lang w:val="en-US" w:eastAsia="zh-CN"/>
              </w:rPr>
            </w:pPr>
          </w:p>
        </w:tc>
        <w:tc>
          <w:tcPr>
            <w:tcW w:w="1595"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exact"/>
              <w:jc w:val="center"/>
              <w:textAlignment w:val="auto"/>
              <w:rPr>
                <w:rFonts w:hint="eastAsia" w:ascii="宋体" w:hAnsi="宋体" w:eastAsia="宋体" w:cs="宋体"/>
                <w:snapToGrid/>
                <w:color w:val="auto"/>
                <w:sz w:val="22"/>
                <w:szCs w:val="22"/>
              </w:rPr>
            </w:pPr>
          </w:p>
        </w:tc>
        <w:tc>
          <w:tcPr>
            <w:tcW w:w="1065"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exact"/>
              <w:jc w:val="center"/>
              <w:textAlignment w:val="auto"/>
              <w:rPr>
                <w:rFonts w:hint="eastAsia" w:ascii="宋体" w:hAnsi="宋体" w:eastAsia="宋体" w:cs="宋体"/>
                <w:snapToGrid/>
                <w:color w:val="auto"/>
                <w:sz w:val="22"/>
                <w:szCs w:val="22"/>
              </w:rPr>
            </w:pPr>
          </w:p>
        </w:tc>
        <w:tc>
          <w:tcPr>
            <w:tcW w:w="1218"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exact"/>
              <w:jc w:val="center"/>
              <w:textAlignment w:val="auto"/>
              <w:rPr>
                <w:rFonts w:hint="eastAsia" w:ascii="宋体" w:hAnsi="宋体" w:eastAsia="宋体" w:cs="宋体"/>
                <w:snapToGrid/>
                <w:color w:val="auto"/>
                <w:sz w:val="22"/>
                <w:szCs w:val="22"/>
              </w:rPr>
            </w:pPr>
          </w:p>
        </w:tc>
        <w:tc>
          <w:tcPr>
            <w:tcW w:w="1195"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exact"/>
              <w:jc w:val="center"/>
              <w:textAlignment w:val="auto"/>
              <w:rPr>
                <w:rFonts w:hint="eastAsia" w:ascii="宋体" w:hAnsi="宋体" w:eastAsia="宋体" w:cs="宋体"/>
                <w:snapToGrid/>
                <w:color w:val="auto"/>
                <w:sz w:val="22"/>
                <w:szCs w:val="22"/>
              </w:rPr>
            </w:pPr>
          </w:p>
        </w:tc>
        <w:tc>
          <w:tcPr>
            <w:tcW w:w="1137"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exact"/>
              <w:jc w:val="center"/>
              <w:textAlignment w:val="auto"/>
              <w:rPr>
                <w:rFonts w:hint="eastAsia" w:ascii="宋体" w:hAnsi="宋体" w:eastAsia="宋体" w:cs="宋体"/>
                <w:snapToGrid/>
                <w:color w:val="auto"/>
                <w:kern w:val="2"/>
                <w:sz w:val="22"/>
                <w:szCs w:val="22"/>
              </w:rPr>
            </w:pPr>
          </w:p>
        </w:tc>
        <w:tc>
          <w:tcPr>
            <w:tcW w:w="1195" w:type="dxa"/>
            <w:tcBorders>
              <w:top w:val="single" w:color="auto" w:sz="4" w:space="0"/>
              <w:left w:val="single" w:color="auto" w:sz="4" w:space="0"/>
              <w:bottom w:val="single" w:color="auto" w:sz="4" w:space="0"/>
              <w:right w:val="single" w:color="auto" w:sz="4" w:space="0"/>
            </w:tcBorders>
            <w:vAlign w:val="top"/>
          </w:tcPr>
          <w:p>
            <w:pPr>
              <w:widowControl/>
              <w:kinsoku/>
              <w:autoSpaceDE/>
              <w:autoSpaceDN/>
              <w:adjustRightInd/>
              <w:snapToGrid/>
              <w:spacing w:line="240" w:lineRule="exact"/>
              <w:jc w:val="center"/>
              <w:textAlignment w:val="auto"/>
              <w:rPr>
                <w:rFonts w:hint="eastAsia" w:ascii="宋体" w:hAnsi="宋体" w:eastAsia="宋体" w:cs="宋体"/>
                <w:snapToGrid/>
                <w:color w:val="auto"/>
                <w:sz w:val="22"/>
                <w:szCs w:val="22"/>
              </w:rPr>
            </w:pPr>
          </w:p>
        </w:tc>
        <w:tc>
          <w:tcPr>
            <w:tcW w:w="1309" w:type="dxa"/>
            <w:tcBorders>
              <w:top w:val="single" w:color="auto" w:sz="4" w:space="0"/>
              <w:left w:val="single" w:color="auto" w:sz="4" w:space="0"/>
              <w:bottom w:val="single" w:color="auto" w:sz="4" w:space="0"/>
              <w:right w:val="single" w:color="auto" w:sz="4" w:space="0"/>
            </w:tcBorders>
            <w:vAlign w:val="top"/>
          </w:tcPr>
          <w:p>
            <w:pPr>
              <w:widowControl/>
              <w:kinsoku/>
              <w:autoSpaceDE/>
              <w:autoSpaceDN/>
              <w:adjustRightInd/>
              <w:snapToGrid/>
              <w:spacing w:line="240" w:lineRule="exact"/>
              <w:jc w:val="center"/>
              <w:textAlignment w:val="auto"/>
              <w:rPr>
                <w:rFonts w:hint="eastAsia" w:ascii="宋体" w:hAnsi="宋体" w:eastAsia="宋体" w:cs="宋体"/>
                <w:snapToGrid/>
                <w:color w:val="auto"/>
                <w:kern w:val="2"/>
                <w:sz w:val="22"/>
                <w:szCs w:val="22"/>
              </w:rPr>
            </w:pPr>
          </w:p>
        </w:tc>
        <w:tc>
          <w:tcPr>
            <w:tcW w:w="1722" w:type="dxa"/>
            <w:tcBorders>
              <w:top w:val="single" w:color="auto" w:sz="4" w:space="0"/>
              <w:left w:val="single" w:color="auto" w:sz="4" w:space="0"/>
              <w:bottom w:val="single" w:color="auto" w:sz="4" w:space="0"/>
              <w:right w:val="single" w:color="auto" w:sz="4" w:space="0"/>
            </w:tcBorders>
            <w:vAlign w:val="top"/>
          </w:tcPr>
          <w:p>
            <w:pPr>
              <w:widowControl/>
              <w:kinsoku/>
              <w:autoSpaceDE/>
              <w:autoSpaceDN/>
              <w:adjustRightInd/>
              <w:snapToGrid/>
              <w:spacing w:line="240" w:lineRule="exact"/>
              <w:jc w:val="center"/>
              <w:textAlignment w:val="auto"/>
              <w:rPr>
                <w:rFonts w:hint="eastAsia" w:ascii="宋体" w:hAnsi="宋体" w:eastAsia="宋体" w:cs="宋体"/>
                <w:snapToGrid/>
                <w:color w:val="auto"/>
                <w:kern w:val="2"/>
                <w:sz w:val="22"/>
                <w:szCs w:val="22"/>
              </w:rPr>
            </w:pPr>
          </w:p>
        </w:tc>
      </w:tr>
      <w:tr>
        <w:tblPrEx>
          <w:tblLayout w:type="fixed"/>
          <w:tblCellMar>
            <w:top w:w="0" w:type="dxa"/>
            <w:left w:w="108" w:type="dxa"/>
            <w:bottom w:w="0" w:type="dxa"/>
            <w:right w:w="108" w:type="dxa"/>
          </w:tblCellMar>
        </w:tblPrEx>
        <w:trPr>
          <w:trHeight w:val="290" w:hRule="atLeast"/>
        </w:trPr>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kinsoku/>
              <w:autoSpaceDE/>
              <w:autoSpaceDN/>
              <w:adjustRightInd/>
              <w:snapToGrid/>
              <w:spacing w:line="240" w:lineRule="auto"/>
              <w:jc w:val="center"/>
              <w:textAlignment w:val="auto"/>
              <w:rPr>
                <w:rFonts w:hint="eastAsia" w:ascii="宋体" w:hAnsi="宋体" w:eastAsia="宋体" w:cs="宋体"/>
                <w:b/>
                <w:bCs/>
                <w:snapToGrid/>
                <w:color w:val="auto"/>
                <w:sz w:val="22"/>
                <w:szCs w:val="22"/>
                <w:lang w:val="en-US" w:eastAsia="zh-CN"/>
              </w:rPr>
            </w:pPr>
          </w:p>
        </w:tc>
        <w:tc>
          <w:tcPr>
            <w:tcW w:w="15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kinsoku/>
              <w:autoSpaceDE/>
              <w:autoSpaceDN/>
              <w:adjustRightInd/>
              <w:snapToGrid/>
              <w:spacing w:line="240" w:lineRule="auto"/>
              <w:jc w:val="center"/>
              <w:textAlignment w:val="auto"/>
              <w:rPr>
                <w:rFonts w:hint="eastAsia" w:ascii="宋体" w:hAnsi="宋体" w:eastAsia="宋体" w:cs="宋体"/>
                <w:b/>
                <w:bCs/>
                <w:snapToGrid/>
                <w:color w:val="auto"/>
                <w:sz w:val="22"/>
                <w:szCs w:val="22"/>
              </w:rPr>
            </w:pPr>
          </w:p>
        </w:tc>
        <w:tc>
          <w:tcPr>
            <w:tcW w:w="1595"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hint="eastAsia" w:ascii="宋体" w:hAnsi="宋体" w:eastAsia="宋体" w:cs="宋体"/>
                <w:snapToGrid/>
                <w:color w:val="auto"/>
                <w:sz w:val="22"/>
                <w:szCs w:val="22"/>
              </w:rPr>
            </w:pPr>
          </w:p>
        </w:tc>
        <w:tc>
          <w:tcPr>
            <w:tcW w:w="1065"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hint="eastAsia" w:ascii="宋体" w:hAnsi="宋体" w:eastAsia="宋体" w:cs="宋体"/>
                <w:snapToGrid/>
                <w:color w:val="auto"/>
                <w:sz w:val="22"/>
                <w:szCs w:val="22"/>
              </w:rPr>
            </w:pPr>
          </w:p>
        </w:tc>
        <w:tc>
          <w:tcPr>
            <w:tcW w:w="1218"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hint="eastAsia" w:ascii="宋体" w:hAnsi="宋体" w:eastAsia="宋体" w:cs="宋体"/>
                <w:snapToGrid/>
                <w:color w:val="auto"/>
                <w:sz w:val="22"/>
                <w:szCs w:val="22"/>
              </w:rPr>
            </w:pPr>
          </w:p>
        </w:tc>
        <w:tc>
          <w:tcPr>
            <w:tcW w:w="1195"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hint="eastAsia" w:ascii="宋体" w:hAnsi="宋体" w:eastAsia="宋体" w:cs="宋体"/>
                <w:snapToGrid/>
                <w:color w:val="auto"/>
                <w:sz w:val="22"/>
                <w:szCs w:val="22"/>
              </w:rPr>
            </w:pPr>
          </w:p>
        </w:tc>
        <w:tc>
          <w:tcPr>
            <w:tcW w:w="1137"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hint="eastAsia" w:ascii="宋体" w:hAnsi="宋体" w:eastAsia="宋体" w:cs="宋体"/>
                <w:snapToGrid/>
                <w:color w:val="auto"/>
                <w:kern w:val="2"/>
                <w:sz w:val="22"/>
                <w:szCs w:val="22"/>
              </w:rPr>
            </w:pPr>
          </w:p>
        </w:tc>
        <w:tc>
          <w:tcPr>
            <w:tcW w:w="1195" w:type="dxa"/>
            <w:tcBorders>
              <w:top w:val="single" w:color="auto" w:sz="4" w:space="0"/>
              <w:left w:val="single" w:color="auto" w:sz="4" w:space="0"/>
              <w:bottom w:val="single" w:color="auto" w:sz="4" w:space="0"/>
              <w:right w:val="single" w:color="auto" w:sz="4" w:space="0"/>
            </w:tcBorders>
            <w:vAlign w:val="top"/>
          </w:tcPr>
          <w:p>
            <w:pPr>
              <w:widowControl/>
              <w:kinsoku/>
              <w:autoSpaceDE/>
              <w:autoSpaceDN/>
              <w:adjustRightInd/>
              <w:snapToGrid/>
              <w:spacing w:line="240" w:lineRule="auto"/>
              <w:jc w:val="center"/>
              <w:textAlignment w:val="auto"/>
              <w:rPr>
                <w:rFonts w:hint="eastAsia" w:ascii="宋体" w:hAnsi="宋体" w:eastAsia="宋体" w:cs="宋体"/>
                <w:snapToGrid/>
                <w:color w:val="auto"/>
                <w:sz w:val="22"/>
                <w:szCs w:val="22"/>
              </w:rPr>
            </w:pPr>
          </w:p>
        </w:tc>
        <w:tc>
          <w:tcPr>
            <w:tcW w:w="1309" w:type="dxa"/>
            <w:tcBorders>
              <w:top w:val="single" w:color="auto" w:sz="4" w:space="0"/>
              <w:left w:val="single" w:color="auto" w:sz="4" w:space="0"/>
              <w:bottom w:val="single" w:color="auto" w:sz="4" w:space="0"/>
              <w:right w:val="single" w:color="auto" w:sz="4" w:space="0"/>
            </w:tcBorders>
            <w:vAlign w:val="top"/>
          </w:tcPr>
          <w:p>
            <w:pPr>
              <w:widowControl/>
              <w:kinsoku/>
              <w:autoSpaceDE/>
              <w:autoSpaceDN/>
              <w:adjustRightInd/>
              <w:snapToGrid/>
              <w:spacing w:line="240" w:lineRule="auto"/>
              <w:jc w:val="center"/>
              <w:textAlignment w:val="auto"/>
              <w:rPr>
                <w:rFonts w:hint="eastAsia" w:ascii="宋体" w:hAnsi="宋体" w:eastAsia="宋体" w:cs="宋体"/>
                <w:snapToGrid/>
                <w:color w:val="auto"/>
                <w:kern w:val="2"/>
                <w:sz w:val="22"/>
                <w:szCs w:val="22"/>
              </w:rPr>
            </w:pPr>
          </w:p>
        </w:tc>
        <w:tc>
          <w:tcPr>
            <w:tcW w:w="1722" w:type="dxa"/>
            <w:tcBorders>
              <w:top w:val="single" w:color="auto" w:sz="4" w:space="0"/>
              <w:left w:val="single" w:color="auto" w:sz="4" w:space="0"/>
              <w:bottom w:val="single" w:color="auto" w:sz="4" w:space="0"/>
              <w:right w:val="single" w:color="auto" w:sz="4" w:space="0"/>
            </w:tcBorders>
            <w:vAlign w:val="top"/>
          </w:tcPr>
          <w:p>
            <w:pPr>
              <w:widowControl/>
              <w:kinsoku/>
              <w:autoSpaceDE/>
              <w:autoSpaceDN/>
              <w:adjustRightInd/>
              <w:snapToGrid/>
              <w:spacing w:line="240" w:lineRule="auto"/>
              <w:jc w:val="center"/>
              <w:textAlignment w:val="auto"/>
              <w:rPr>
                <w:rFonts w:hint="eastAsia" w:ascii="宋体" w:hAnsi="宋体" w:eastAsia="宋体" w:cs="宋体"/>
                <w:snapToGrid/>
                <w:color w:val="auto"/>
                <w:kern w:val="2"/>
                <w:sz w:val="22"/>
                <w:szCs w:val="22"/>
              </w:rPr>
            </w:pPr>
          </w:p>
        </w:tc>
      </w:tr>
      <w:tr>
        <w:tblPrEx>
          <w:tblLayout w:type="fixed"/>
          <w:tblCellMar>
            <w:top w:w="0" w:type="dxa"/>
            <w:left w:w="108" w:type="dxa"/>
            <w:bottom w:w="0" w:type="dxa"/>
            <w:right w:w="108" w:type="dxa"/>
          </w:tblCellMar>
        </w:tblPrEx>
        <w:trPr>
          <w:trHeight w:val="290" w:hRule="atLeast"/>
        </w:trPr>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kinsoku/>
              <w:autoSpaceDE/>
              <w:autoSpaceDN/>
              <w:adjustRightInd/>
              <w:snapToGrid/>
              <w:spacing w:line="240" w:lineRule="auto"/>
              <w:jc w:val="center"/>
              <w:textAlignment w:val="auto"/>
              <w:rPr>
                <w:rFonts w:hint="eastAsia" w:ascii="宋体" w:hAnsi="宋体" w:eastAsia="宋体" w:cs="宋体"/>
                <w:b/>
                <w:bCs/>
                <w:snapToGrid/>
                <w:color w:val="auto"/>
                <w:sz w:val="22"/>
                <w:szCs w:val="22"/>
                <w:lang w:val="en-US" w:eastAsia="zh-CN"/>
              </w:rPr>
            </w:pPr>
            <w:r>
              <w:rPr>
                <w:rFonts w:hint="eastAsia" w:ascii="宋体" w:hAnsi="宋体" w:eastAsia="宋体" w:cs="宋体"/>
                <w:snapToGrid/>
                <w:color w:val="auto"/>
                <w:kern w:val="0"/>
                <w:sz w:val="22"/>
                <w:szCs w:val="22"/>
              </w:rPr>
              <w:t>三</w:t>
            </w:r>
          </w:p>
        </w:tc>
        <w:tc>
          <w:tcPr>
            <w:tcW w:w="15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kinsoku/>
              <w:autoSpaceDE/>
              <w:autoSpaceDN/>
              <w:adjustRightInd/>
              <w:snapToGrid/>
              <w:spacing w:line="240" w:lineRule="auto"/>
              <w:jc w:val="center"/>
              <w:textAlignment w:val="auto"/>
              <w:rPr>
                <w:rFonts w:hint="eastAsia" w:ascii="宋体" w:hAnsi="宋体" w:eastAsia="宋体" w:cs="宋体"/>
                <w:b/>
                <w:bCs/>
                <w:snapToGrid/>
                <w:color w:val="auto"/>
                <w:sz w:val="22"/>
                <w:szCs w:val="22"/>
              </w:rPr>
            </w:pPr>
            <w:r>
              <w:rPr>
                <w:rFonts w:hint="eastAsia" w:ascii="宋体" w:hAnsi="宋体" w:eastAsia="宋体" w:cs="宋体"/>
                <w:snapToGrid/>
                <w:color w:val="auto"/>
                <w:kern w:val="0"/>
                <w:sz w:val="22"/>
                <w:szCs w:val="22"/>
              </w:rPr>
              <w:t>……</w:t>
            </w:r>
          </w:p>
        </w:tc>
        <w:tc>
          <w:tcPr>
            <w:tcW w:w="1595"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hint="eastAsia" w:ascii="宋体" w:hAnsi="宋体" w:eastAsia="宋体" w:cs="宋体"/>
                <w:snapToGrid/>
                <w:color w:val="auto"/>
                <w:sz w:val="22"/>
                <w:szCs w:val="22"/>
              </w:rPr>
            </w:pPr>
          </w:p>
        </w:tc>
        <w:tc>
          <w:tcPr>
            <w:tcW w:w="1065"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hint="eastAsia" w:ascii="宋体" w:hAnsi="宋体" w:eastAsia="宋体" w:cs="宋体"/>
                <w:snapToGrid/>
                <w:color w:val="auto"/>
                <w:sz w:val="22"/>
                <w:szCs w:val="22"/>
              </w:rPr>
            </w:pPr>
          </w:p>
        </w:tc>
        <w:tc>
          <w:tcPr>
            <w:tcW w:w="1218"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hint="eastAsia" w:ascii="宋体" w:hAnsi="宋体" w:eastAsia="宋体" w:cs="宋体"/>
                <w:snapToGrid/>
                <w:color w:val="auto"/>
                <w:sz w:val="22"/>
                <w:szCs w:val="22"/>
              </w:rPr>
            </w:pPr>
          </w:p>
        </w:tc>
        <w:tc>
          <w:tcPr>
            <w:tcW w:w="1195"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hint="eastAsia" w:ascii="宋体" w:hAnsi="宋体" w:eastAsia="宋体" w:cs="宋体"/>
                <w:snapToGrid/>
                <w:color w:val="auto"/>
                <w:sz w:val="22"/>
                <w:szCs w:val="22"/>
              </w:rPr>
            </w:pPr>
          </w:p>
        </w:tc>
        <w:tc>
          <w:tcPr>
            <w:tcW w:w="1137"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hint="eastAsia" w:ascii="宋体" w:hAnsi="宋体" w:eastAsia="宋体" w:cs="宋体"/>
                <w:snapToGrid/>
                <w:color w:val="auto"/>
                <w:kern w:val="2"/>
                <w:sz w:val="22"/>
                <w:szCs w:val="22"/>
              </w:rPr>
            </w:pPr>
          </w:p>
        </w:tc>
        <w:tc>
          <w:tcPr>
            <w:tcW w:w="1195" w:type="dxa"/>
            <w:tcBorders>
              <w:top w:val="single" w:color="auto" w:sz="4" w:space="0"/>
              <w:left w:val="single" w:color="auto" w:sz="4" w:space="0"/>
              <w:bottom w:val="single" w:color="auto" w:sz="4" w:space="0"/>
              <w:right w:val="single" w:color="auto" w:sz="4" w:space="0"/>
            </w:tcBorders>
            <w:vAlign w:val="top"/>
          </w:tcPr>
          <w:p>
            <w:pPr>
              <w:widowControl/>
              <w:kinsoku/>
              <w:autoSpaceDE/>
              <w:autoSpaceDN/>
              <w:adjustRightInd/>
              <w:snapToGrid/>
              <w:spacing w:line="240" w:lineRule="auto"/>
              <w:jc w:val="center"/>
              <w:textAlignment w:val="auto"/>
              <w:rPr>
                <w:rFonts w:hint="eastAsia" w:ascii="宋体" w:hAnsi="宋体" w:eastAsia="宋体" w:cs="宋体"/>
                <w:snapToGrid/>
                <w:color w:val="auto"/>
                <w:sz w:val="22"/>
                <w:szCs w:val="22"/>
              </w:rPr>
            </w:pPr>
          </w:p>
        </w:tc>
        <w:tc>
          <w:tcPr>
            <w:tcW w:w="1309" w:type="dxa"/>
            <w:tcBorders>
              <w:top w:val="single" w:color="auto" w:sz="4" w:space="0"/>
              <w:left w:val="single" w:color="auto" w:sz="4" w:space="0"/>
              <w:bottom w:val="single" w:color="auto" w:sz="4" w:space="0"/>
              <w:right w:val="single" w:color="auto" w:sz="4" w:space="0"/>
            </w:tcBorders>
            <w:vAlign w:val="top"/>
          </w:tcPr>
          <w:p>
            <w:pPr>
              <w:widowControl/>
              <w:kinsoku/>
              <w:autoSpaceDE/>
              <w:autoSpaceDN/>
              <w:adjustRightInd/>
              <w:snapToGrid/>
              <w:spacing w:line="240" w:lineRule="auto"/>
              <w:jc w:val="center"/>
              <w:textAlignment w:val="auto"/>
              <w:rPr>
                <w:rFonts w:hint="eastAsia" w:ascii="宋体" w:hAnsi="宋体" w:eastAsia="宋体" w:cs="宋体"/>
                <w:snapToGrid/>
                <w:color w:val="auto"/>
                <w:kern w:val="2"/>
                <w:sz w:val="22"/>
                <w:szCs w:val="22"/>
              </w:rPr>
            </w:pPr>
          </w:p>
        </w:tc>
        <w:tc>
          <w:tcPr>
            <w:tcW w:w="1722" w:type="dxa"/>
            <w:tcBorders>
              <w:top w:val="single" w:color="auto" w:sz="4" w:space="0"/>
              <w:left w:val="single" w:color="auto" w:sz="4" w:space="0"/>
              <w:bottom w:val="single" w:color="auto" w:sz="4" w:space="0"/>
              <w:right w:val="single" w:color="auto" w:sz="4" w:space="0"/>
            </w:tcBorders>
            <w:vAlign w:val="top"/>
          </w:tcPr>
          <w:p>
            <w:pPr>
              <w:widowControl/>
              <w:kinsoku/>
              <w:autoSpaceDE/>
              <w:autoSpaceDN/>
              <w:adjustRightInd/>
              <w:snapToGrid/>
              <w:spacing w:line="240" w:lineRule="auto"/>
              <w:jc w:val="center"/>
              <w:textAlignment w:val="auto"/>
              <w:rPr>
                <w:rFonts w:hint="eastAsia" w:ascii="宋体" w:hAnsi="宋体" w:eastAsia="宋体" w:cs="宋体"/>
                <w:snapToGrid/>
                <w:color w:val="auto"/>
                <w:kern w:val="2"/>
                <w:sz w:val="22"/>
                <w:szCs w:val="22"/>
              </w:rPr>
            </w:pPr>
          </w:p>
        </w:tc>
      </w:tr>
      <w:tr>
        <w:tblPrEx>
          <w:tblLayout w:type="fixed"/>
          <w:tblCellMar>
            <w:top w:w="0" w:type="dxa"/>
            <w:left w:w="108" w:type="dxa"/>
            <w:bottom w:w="0" w:type="dxa"/>
            <w:right w:w="108" w:type="dxa"/>
          </w:tblCellMar>
        </w:tblPrEx>
        <w:trPr>
          <w:trHeight w:val="290" w:hRule="atLeast"/>
        </w:trPr>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kinsoku/>
              <w:autoSpaceDE/>
              <w:autoSpaceDN/>
              <w:adjustRightInd/>
              <w:snapToGrid/>
              <w:spacing w:line="240" w:lineRule="auto"/>
              <w:jc w:val="center"/>
              <w:textAlignment w:val="auto"/>
              <w:rPr>
                <w:rFonts w:hint="eastAsia" w:ascii="宋体" w:hAnsi="宋体" w:eastAsia="宋体" w:cs="宋体"/>
                <w:snapToGrid/>
                <w:color w:val="auto"/>
                <w:kern w:val="0"/>
                <w:sz w:val="22"/>
                <w:szCs w:val="22"/>
              </w:rPr>
            </w:pPr>
          </w:p>
        </w:tc>
        <w:tc>
          <w:tcPr>
            <w:tcW w:w="15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kinsoku/>
              <w:autoSpaceDE/>
              <w:autoSpaceDN/>
              <w:adjustRightInd/>
              <w:snapToGrid/>
              <w:spacing w:line="240" w:lineRule="auto"/>
              <w:jc w:val="center"/>
              <w:textAlignment w:val="auto"/>
              <w:rPr>
                <w:rFonts w:hint="eastAsia" w:ascii="宋体" w:hAnsi="宋体" w:eastAsia="宋体" w:cs="宋体"/>
                <w:snapToGrid/>
                <w:color w:val="auto"/>
                <w:kern w:val="0"/>
                <w:sz w:val="22"/>
                <w:szCs w:val="22"/>
              </w:rPr>
            </w:pPr>
          </w:p>
        </w:tc>
        <w:tc>
          <w:tcPr>
            <w:tcW w:w="1595"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hint="eastAsia" w:ascii="宋体" w:hAnsi="宋体" w:eastAsia="宋体" w:cs="宋体"/>
                <w:snapToGrid/>
                <w:color w:val="auto"/>
                <w:sz w:val="22"/>
                <w:szCs w:val="22"/>
              </w:rPr>
            </w:pPr>
          </w:p>
        </w:tc>
        <w:tc>
          <w:tcPr>
            <w:tcW w:w="1065"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hint="eastAsia" w:ascii="宋体" w:hAnsi="宋体" w:eastAsia="宋体" w:cs="宋体"/>
                <w:snapToGrid/>
                <w:color w:val="auto"/>
                <w:sz w:val="22"/>
                <w:szCs w:val="22"/>
              </w:rPr>
            </w:pPr>
          </w:p>
        </w:tc>
        <w:tc>
          <w:tcPr>
            <w:tcW w:w="1218"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hint="eastAsia" w:ascii="宋体" w:hAnsi="宋体" w:eastAsia="宋体" w:cs="宋体"/>
                <w:snapToGrid/>
                <w:color w:val="auto"/>
                <w:sz w:val="22"/>
                <w:szCs w:val="22"/>
              </w:rPr>
            </w:pPr>
          </w:p>
        </w:tc>
        <w:tc>
          <w:tcPr>
            <w:tcW w:w="1195"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hint="eastAsia" w:ascii="宋体" w:hAnsi="宋体" w:eastAsia="宋体" w:cs="宋体"/>
                <w:snapToGrid/>
                <w:color w:val="auto"/>
                <w:sz w:val="22"/>
                <w:szCs w:val="22"/>
              </w:rPr>
            </w:pPr>
          </w:p>
        </w:tc>
        <w:tc>
          <w:tcPr>
            <w:tcW w:w="1137"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hint="eastAsia" w:ascii="宋体" w:hAnsi="宋体" w:eastAsia="宋体" w:cs="宋体"/>
                <w:snapToGrid/>
                <w:color w:val="auto"/>
                <w:kern w:val="2"/>
                <w:sz w:val="22"/>
                <w:szCs w:val="22"/>
              </w:rPr>
            </w:pPr>
          </w:p>
        </w:tc>
        <w:tc>
          <w:tcPr>
            <w:tcW w:w="1195" w:type="dxa"/>
            <w:tcBorders>
              <w:top w:val="single" w:color="auto" w:sz="4" w:space="0"/>
              <w:left w:val="single" w:color="auto" w:sz="4" w:space="0"/>
              <w:bottom w:val="single" w:color="auto" w:sz="4" w:space="0"/>
              <w:right w:val="single" w:color="auto" w:sz="4" w:space="0"/>
            </w:tcBorders>
            <w:vAlign w:val="top"/>
          </w:tcPr>
          <w:p>
            <w:pPr>
              <w:widowControl/>
              <w:kinsoku/>
              <w:autoSpaceDE/>
              <w:autoSpaceDN/>
              <w:adjustRightInd/>
              <w:snapToGrid/>
              <w:spacing w:line="240" w:lineRule="auto"/>
              <w:jc w:val="center"/>
              <w:textAlignment w:val="auto"/>
              <w:rPr>
                <w:rFonts w:hint="eastAsia" w:ascii="宋体" w:hAnsi="宋体" w:eastAsia="宋体" w:cs="宋体"/>
                <w:snapToGrid/>
                <w:color w:val="auto"/>
                <w:sz w:val="22"/>
                <w:szCs w:val="22"/>
              </w:rPr>
            </w:pPr>
          </w:p>
        </w:tc>
        <w:tc>
          <w:tcPr>
            <w:tcW w:w="1309" w:type="dxa"/>
            <w:tcBorders>
              <w:top w:val="single" w:color="auto" w:sz="4" w:space="0"/>
              <w:left w:val="single" w:color="auto" w:sz="4" w:space="0"/>
              <w:bottom w:val="single" w:color="auto" w:sz="4" w:space="0"/>
              <w:right w:val="single" w:color="auto" w:sz="4" w:space="0"/>
            </w:tcBorders>
            <w:vAlign w:val="top"/>
          </w:tcPr>
          <w:p>
            <w:pPr>
              <w:widowControl/>
              <w:kinsoku/>
              <w:autoSpaceDE/>
              <w:autoSpaceDN/>
              <w:adjustRightInd/>
              <w:snapToGrid/>
              <w:spacing w:line="240" w:lineRule="auto"/>
              <w:jc w:val="center"/>
              <w:textAlignment w:val="auto"/>
              <w:rPr>
                <w:rFonts w:hint="eastAsia" w:ascii="宋体" w:hAnsi="宋体" w:eastAsia="宋体" w:cs="宋体"/>
                <w:snapToGrid/>
                <w:color w:val="auto"/>
                <w:kern w:val="2"/>
                <w:sz w:val="22"/>
                <w:szCs w:val="22"/>
              </w:rPr>
            </w:pPr>
          </w:p>
        </w:tc>
        <w:tc>
          <w:tcPr>
            <w:tcW w:w="1722" w:type="dxa"/>
            <w:tcBorders>
              <w:top w:val="single" w:color="auto" w:sz="4" w:space="0"/>
              <w:left w:val="single" w:color="auto" w:sz="4" w:space="0"/>
              <w:bottom w:val="single" w:color="auto" w:sz="4" w:space="0"/>
              <w:right w:val="single" w:color="auto" w:sz="4" w:space="0"/>
            </w:tcBorders>
            <w:vAlign w:val="top"/>
          </w:tcPr>
          <w:p>
            <w:pPr>
              <w:widowControl/>
              <w:kinsoku/>
              <w:autoSpaceDE/>
              <w:autoSpaceDN/>
              <w:adjustRightInd/>
              <w:snapToGrid/>
              <w:spacing w:line="240" w:lineRule="auto"/>
              <w:jc w:val="center"/>
              <w:textAlignment w:val="auto"/>
              <w:rPr>
                <w:rFonts w:hint="eastAsia" w:ascii="宋体" w:hAnsi="宋体" w:eastAsia="宋体" w:cs="宋体"/>
                <w:snapToGrid/>
                <w:color w:val="auto"/>
                <w:kern w:val="2"/>
                <w:sz w:val="22"/>
                <w:szCs w:val="22"/>
              </w:rPr>
            </w:pPr>
          </w:p>
        </w:tc>
      </w:tr>
      <w:tr>
        <w:tblPrEx>
          <w:tblLayout w:type="fixed"/>
          <w:tblCellMar>
            <w:top w:w="0" w:type="dxa"/>
            <w:left w:w="108" w:type="dxa"/>
            <w:bottom w:w="0" w:type="dxa"/>
            <w:right w:w="108" w:type="dxa"/>
          </w:tblCellMar>
        </w:tblPrEx>
        <w:trPr>
          <w:trHeight w:val="290" w:hRule="atLeast"/>
        </w:trPr>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kinsoku/>
              <w:autoSpaceDE/>
              <w:autoSpaceDN/>
              <w:adjustRightInd/>
              <w:snapToGrid/>
              <w:spacing w:line="240" w:lineRule="auto"/>
              <w:jc w:val="center"/>
              <w:textAlignment w:val="auto"/>
              <w:rPr>
                <w:rFonts w:hint="eastAsia" w:ascii="宋体" w:hAnsi="宋体" w:eastAsia="宋体" w:cs="宋体"/>
                <w:snapToGrid/>
                <w:color w:val="auto"/>
                <w:kern w:val="0"/>
                <w:sz w:val="22"/>
                <w:szCs w:val="22"/>
              </w:rPr>
            </w:pPr>
          </w:p>
        </w:tc>
        <w:tc>
          <w:tcPr>
            <w:tcW w:w="15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kinsoku/>
              <w:autoSpaceDE/>
              <w:autoSpaceDN/>
              <w:adjustRightInd/>
              <w:snapToGrid/>
              <w:spacing w:line="240" w:lineRule="auto"/>
              <w:jc w:val="center"/>
              <w:textAlignment w:val="auto"/>
              <w:rPr>
                <w:rFonts w:hint="eastAsia" w:ascii="宋体" w:hAnsi="宋体" w:eastAsia="宋体" w:cs="宋体"/>
                <w:snapToGrid/>
                <w:color w:val="auto"/>
                <w:kern w:val="0"/>
                <w:sz w:val="22"/>
                <w:szCs w:val="22"/>
              </w:rPr>
            </w:pPr>
          </w:p>
        </w:tc>
        <w:tc>
          <w:tcPr>
            <w:tcW w:w="1595"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hint="eastAsia" w:ascii="宋体" w:hAnsi="宋体" w:eastAsia="宋体" w:cs="宋体"/>
                <w:snapToGrid/>
                <w:color w:val="auto"/>
                <w:sz w:val="22"/>
                <w:szCs w:val="22"/>
              </w:rPr>
            </w:pPr>
          </w:p>
        </w:tc>
        <w:tc>
          <w:tcPr>
            <w:tcW w:w="1065"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hint="eastAsia" w:ascii="宋体" w:hAnsi="宋体" w:eastAsia="宋体" w:cs="宋体"/>
                <w:snapToGrid/>
                <w:color w:val="auto"/>
                <w:sz w:val="22"/>
                <w:szCs w:val="22"/>
              </w:rPr>
            </w:pPr>
          </w:p>
        </w:tc>
        <w:tc>
          <w:tcPr>
            <w:tcW w:w="1218"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hint="eastAsia" w:ascii="宋体" w:hAnsi="宋体" w:eastAsia="宋体" w:cs="宋体"/>
                <w:snapToGrid/>
                <w:color w:val="auto"/>
                <w:sz w:val="22"/>
                <w:szCs w:val="22"/>
              </w:rPr>
            </w:pPr>
          </w:p>
        </w:tc>
        <w:tc>
          <w:tcPr>
            <w:tcW w:w="1195"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hint="eastAsia" w:ascii="宋体" w:hAnsi="宋体" w:eastAsia="宋体" w:cs="宋体"/>
                <w:snapToGrid/>
                <w:color w:val="auto"/>
                <w:sz w:val="22"/>
                <w:szCs w:val="22"/>
              </w:rPr>
            </w:pPr>
          </w:p>
        </w:tc>
        <w:tc>
          <w:tcPr>
            <w:tcW w:w="1137"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hint="eastAsia" w:ascii="宋体" w:hAnsi="宋体" w:eastAsia="宋体" w:cs="宋体"/>
                <w:snapToGrid/>
                <w:color w:val="auto"/>
                <w:kern w:val="2"/>
                <w:sz w:val="22"/>
                <w:szCs w:val="22"/>
              </w:rPr>
            </w:pPr>
          </w:p>
        </w:tc>
        <w:tc>
          <w:tcPr>
            <w:tcW w:w="1195" w:type="dxa"/>
            <w:tcBorders>
              <w:top w:val="single" w:color="auto" w:sz="4" w:space="0"/>
              <w:left w:val="single" w:color="auto" w:sz="4" w:space="0"/>
              <w:bottom w:val="single" w:color="auto" w:sz="4" w:space="0"/>
              <w:right w:val="single" w:color="auto" w:sz="4" w:space="0"/>
            </w:tcBorders>
            <w:vAlign w:val="top"/>
          </w:tcPr>
          <w:p>
            <w:pPr>
              <w:widowControl/>
              <w:kinsoku/>
              <w:autoSpaceDE/>
              <w:autoSpaceDN/>
              <w:adjustRightInd/>
              <w:snapToGrid/>
              <w:spacing w:line="240" w:lineRule="auto"/>
              <w:jc w:val="center"/>
              <w:textAlignment w:val="auto"/>
              <w:rPr>
                <w:rFonts w:hint="eastAsia" w:ascii="宋体" w:hAnsi="宋体" w:eastAsia="宋体" w:cs="宋体"/>
                <w:snapToGrid/>
                <w:color w:val="auto"/>
                <w:sz w:val="22"/>
                <w:szCs w:val="22"/>
              </w:rPr>
            </w:pPr>
          </w:p>
        </w:tc>
        <w:tc>
          <w:tcPr>
            <w:tcW w:w="1309" w:type="dxa"/>
            <w:tcBorders>
              <w:top w:val="single" w:color="auto" w:sz="4" w:space="0"/>
              <w:left w:val="single" w:color="auto" w:sz="4" w:space="0"/>
              <w:bottom w:val="single" w:color="auto" w:sz="4" w:space="0"/>
              <w:right w:val="single" w:color="auto" w:sz="4" w:space="0"/>
            </w:tcBorders>
            <w:vAlign w:val="top"/>
          </w:tcPr>
          <w:p>
            <w:pPr>
              <w:widowControl/>
              <w:kinsoku/>
              <w:autoSpaceDE/>
              <w:autoSpaceDN/>
              <w:adjustRightInd/>
              <w:snapToGrid/>
              <w:spacing w:line="240" w:lineRule="auto"/>
              <w:jc w:val="center"/>
              <w:textAlignment w:val="auto"/>
              <w:rPr>
                <w:rFonts w:hint="eastAsia" w:ascii="宋体" w:hAnsi="宋体" w:eastAsia="宋体" w:cs="宋体"/>
                <w:snapToGrid/>
                <w:color w:val="auto"/>
                <w:kern w:val="2"/>
                <w:sz w:val="22"/>
                <w:szCs w:val="22"/>
              </w:rPr>
            </w:pPr>
          </w:p>
        </w:tc>
        <w:tc>
          <w:tcPr>
            <w:tcW w:w="1722" w:type="dxa"/>
            <w:tcBorders>
              <w:top w:val="single" w:color="auto" w:sz="4" w:space="0"/>
              <w:left w:val="single" w:color="auto" w:sz="4" w:space="0"/>
              <w:bottom w:val="single" w:color="auto" w:sz="4" w:space="0"/>
              <w:right w:val="single" w:color="auto" w:sz="4" w:space="0"/>
            </w:tcBorders>
            <w:vAlign w:val="top"/>
          </w:tcPr>
          <w:p>
            <w:pPr>
              <w:widowControl/>
              <w:kinsoku/>
              <w:autoSpaceDE/>
              <w:autoSpaceDN/>
              <w:adjustRightInd/>
              <w:snapToGrid/>
              <w:spacing w:line="240" w:lineRule="auto"/>
              <w:jc w:val="center"/>
              <w:textAlignment w:val="auto"/>
              <w:rPr>
                <w:rFonts w:hint="eastAsia" w:ascii="宋体" w:hAnsi="宋体" w:eastAsia="宋体" w:cs="宋体"/>
                <w:snapToGrid/>
                <w:color w:val="auto"/>
                <w:kern w:val="2"/>
                <w:sz w:val="22"/>
                <w:szCs w:val="22"/>
              </w:rPr>
            </w:pPr>
          </w:p>
        </w:tc>
      </w:tr>
      <w:tr>
        <w:tblPrEx>
          <w:tblLayout w:type="fixed"/>
          <w:tblCellMar>
            <w:top w:w="0" w:type="dxa"/>
            <w:left w:w="108" w:type="dxa"/>
            <w:bottom w:w="0" w:type="dxa"/>
            <w:right w:w="108" w:type="dxa"/>
          </w:tblCellMar>
        </w:tblPrEx>
        <w:trPr>
          <w:trHeight w:val="290" w:hRule="atLeast"/>
        </w:trPr>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kinsoku/>
              <w:autoSpaceDE/>
              <w:autoSpaceDN/>
              <w:adjustRightInd/>
              <w:snapToGrid/>
              <w:spacing w:line="240" w:lineRule="auto"/>
              <w:jc w:val="center"/>
              <w:textAlignment w:val="auto"/>
              <w:rPr>
                <w:rFonts w:hint="eastAsia" w:ascii="宋体" w:hAnsi="宋体" w:eastAsia="宋体" w:cs="宋体"/>
                <w:snapToGrid/>
                <w:color w:val="auto"/>
                <w:kern w:val="0"/>
                <w:sz w:val="22"/>
                <w:szCs w:val="22"/>
              </w:rPr>
            </w:pPr>
          </w:p>
        </w:tc>
        <w:tc>
          <w:tcPr>
            <w:tcW w:w="15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kinsoku/>
              <w:autoSpaceDE/>
              <w:autoSpaceDN/>
              <w:adjustRightInd/>
              <w:snapToGrid/>
              <w:spacing w:line="240" w:lineRule="auto"/>
              <w:jc w:val="center"/>
              <w:textAlignment w:val="auto"/>
              <w:rPr>
                <w:rFonts w:hint="eastAsia" w:ascii="宋体" w:hAnsi="宋体" w:eastAsia="宋体" w:cs="宋体"/>
                <w:snapToGrid/>
                <w:color w:val="auto"/>
                <w:kern w:val="0"/>
                <w:sz w:val="22"/>
                <w:szCs w:val="22"/>
              </w:rPr>
            </w:pPr>
          </w:p>
        </w:tc>
        <w:tc>
          <w:tcPr>
            <w:tcW w:w="1595"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hint="eastAsia" w:ascii="宋体" w:hAnsi="宋体" w:eastAsia="宋体" w:cs="宋体"/>
                <w:snapToGrid/>
                <w:color w:val="auto"/>
                <w:sz w:val="22"/>
                <w:szCs w:val="22"/>
              </w:rPr>
            </w:pPr>
          </w:p>
        </w:tc>
        <w:tc>
          <w:tcPr>
            <w:tcW w:w="1065"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hint="eastAsia" w:ascii="宋体" w:hAnsi="宋体" w:eastAsia="宋体" w:cs="宋体"/>
                <w:snapToGrid/>
                <w:color w:val="auto"/>
                <w:sz w:val="22"/>
                <w:szCs w:val="22"/>
              </w:rPr>
            </w:pPr>
          </w:p>
        </w:tc>
        <w:tc>
          <w:tcPr>
            <w:tcW w:w="1218"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hint="eastAsia" w:ascii="宋体" w:hAnsi="宋体" w:eastAsia="宋体" w:cs="宋体"/>
                <w:snapToGrid/>
                <w:color w:val="auto"/>
                <w:sz w:val="22"/>
                <w:szCs w:val="22"/>
              </w:rPr>
            </w:pPr>
          </w:p>
        </w:tc>
        <w:tc>
          <w:tcPr>
            <w:tcW w:w="1195"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hint="eastAsia" w:ascii="宋体" w:hAnsi="宋体" w:eastAsia="宋体" w:cs="宋体"/>
                <w:snapToGrid/>
                <w:color w:val="auto"/>
                <w:sz w:val="22"/>
                <w:szCs w:val="22"/>
              </w:rPr>
            </w:pPr>
          </w:p>
        </w:tc>
        <w:tc>
          <w:tcPr>
            <w:tcW w:w="1137" w:type="dxa"/>
            <w:tcBorders>
              <w:top w:val="single" w:color="auto" w:sz="4" w:space="0"/>
              <w:left w:val="single" w:color="auto" w:sz="4" w:space="0"/>
              <w:bottom w:val="single" w:color="auto" w:sz="4" w:space="0"/>
              <w:right w:val="single" w:color="auto" w:sz="4" w:space="0"/>
            </w:tcBorders>
            <w:vAlign w:val="center"/>
          </w:tcPr>
          <w:p>
            <w:pPr>
              <w:widowControl/>
              <w:kinsoku/>
              <w:autoSpaceDE/>
              <w:autoSpaceDN/>
              <w:adjustRightInd/>
              <w:snapToGrid/>
              <w:spacing w:line="240" w:lineRule="auto"/>
              <w:jc w:val="center"/>
              <w:textAlignment w:val="auto"/>
              <w:rPr>
                <w:rFonts w:hint="eastAsia" w:ascii="宋体" w:hAnsi="宋体" w:eastAsia="宋体" w:cs="宋体"/>
                <w:snapToGrid/>
                <w:color w:val="auto"/>
                <w:kern w:val="2"/>
                <w:sz w:val="22"/>
                <w:szCs w:val="22"/>
              </w:rPr>
            </w:pPr>
          </w:p>
        </w:tc>
        <w:tc>
          <w:tcPr>
            <w:tcW w:w="1195" w:type="dxa"/>
            <w:tcBorders>
              <w:top w:val="single" w:color="auto" w:sz="4" w:space="0"/>
              <w:left w:val="single" w:color="auto" w:sz="4" w:space="0"/>
              <w:bottom w:val="single" w:color="auto" w:sz="4" w:space="0"/>
              <w:right w:val="single" w:color="auto" w:sz="4" w:space="0"/>
            </w:tcBorders>
            <w:vAlign w:val="top"/>
          </w:tcPr>
          <w:p>
            <w:pPr>
              <w:widowControl/>
              <w:kinsoku/>
              <w:autoSpaceDE/>
              <w:autoSpaceDN/>
              <w:adjustRightInd/>
              <w:snapToGrid/>
              <w:spacing w:line="240" w:lineRule="auto"/>
              <w:jc w:val="center"/>
              <w:textAlignment w:val="auto"/>
              <w:rPr>
                <w:rFonts w:hint="eastAsia" w:ascii="宋体" w:hAnsi="宋体" w:eastAsia="宋体" w:cs="宋体"/>
                <w:snapToGrid/>
                <w:color w:val="auto"/>
                <w:sz w:val="22"/>
                <w:szCs w:val="22"/>
              </w:rPr>
            </w:pPr>
          </w:p>
        </w:tc>
        <w:tc>
          <w:tcPr>
            <w:tcW w:w="1309" w:type="dxa"/>
            <w:tcBorders>
              <w:top w:val="single" w:color="auto" w:sz="4" w:space="0"/>
              <w:left w:val="single" w:color="auto" w:sz="4" w:space="0"/>
              <w:bottom w:val="single" w:color="auto" w:sz="4" w:space="0"/>
              <w:right w:val="single" w:color="auto" w:sz="4" w:space="0"/>
            </w:tcBorders>
            <w:vAlign w:val="top"/>
          </w:tcPr>
          <w:p>
            <w:pPr>
              <w:widowControl/>
              <w:kinsoku/>
              <w:autoSpaceDE/>
              <w:autoSpaceDN/>
              <w:adjustRightInd/>
              <w:snapToGrid/>
              <w:spacing w:line="240" w:lineRule="auto"/>
              <w:jc w:val="center"/>
              <w:textAlignment w:val="auto"/>
              <w:rPr>
                <w:rFonts w:hint="eastAsia" w:ascii="宋体" w:hAnsi="宋体" w:eastAsia="宋体" w:cs="宋体"/>
                <w:snapToGrid/>
                <w:color w:val="auto"/>
                <w:kern w:val="2"/>
                <w:sz w:val="22"/>
                <w:szCs w:val="22"/>
              </w:rPr>
            </w:pPr>
          </w:p>
        </w:tc>
        <w:tc>
          <w:tcPr>
            <w:tcW w:w="1722" w:type="dxa"/>
            <w:tcBorders>
              <w:top w:val="single" w:color="auto" w:sz="4" w:space="0"/>
              <w:left w:val="single" w:color="auto" w:sz="4" w:space="0"/>
              <w:bottom w:val="single" w:color="auto" w:sz="4" w:space="0"/>
              <w:right w:val="single" w:color="auto" w:sz="4" w:space="0"/>
            </w:tcBorders>
            <w:vAlign w:val="top"/>
          </w:tcPr>
          <w:p>
            <w:pPr>
              <w:widowControl/>
              <w:kinsoku/>
              <w:autoSpaceDE/>
              <w:autoSpaceDN/>
              <w:adjustRightInd/>
              <w:snapToGrid/>
              <w:spacing w:line="240" w:lineRule="auto"/>
              <w:jc w:val="center"/>
              <w:textAlignment w:val="auto"/>
              <w:rPr>
                <w:rFonts w:hint="eastAsia" w:ascii="宋体" w:hAnsi="宋体" w:eastAsia="宋体" w:cs="宋体"/>
                <w:snapToGrid/>
                <w:color w:val="auto"/>
                <w:kern w:val="2"/>
                <w:sz w:val="22"/>
                <w:szCs w:val="22"/>
              </w:rPr>
            </w:pPr>
          </w:p>
        </w:tc>
      </w:tr>
    </w:tbl>
    <w:p>
      <w:pPr>
        <w:widowControl w:val="0"/>
        <w:kinsoku/>
        <w:autoSpaceDE/>
        <w:autoSpaceDN/>
        <w:adjustRightInd w:val="0"/>
        <w:snapToGrid w:val="0"/>
        <w:spacing w:before="120" w:beforeLines="50" w:line="240" w:lineRule="exact"/>
        <w:ind w:firstLine="420" w:firstLineChars="200"/>
        <w:jc w:val="both"/>
        <w:textAlignment w:val="auto"/>
        <w:rPr>
          <w:rFonts w:hint="default" w:ascii="宋体" w:hAnsi="宋体" w:eastAsia="宋体" w:cs="仿宋_GB2312"/>
          <w:snapToGrid/>
          <w:color w:val="auto"/>
          <w:kern w:val="0"/>
          <w:sz w:val="21"/>
          <w:szCs w:val="21"/>
          <w:lang w:val="en-US" w:eastAsia="zh-CN"/>
        </w:rPr>
      </w:pPr>
      <w:r>
        <w:rPr>
          <w:rFonts w:hint="eastAsia" w:ascii="宋体" w:hAnsi="宋体" w:eastAsia="宋体" w:cs="仿宋_GB2312"/>
          <w:snapToGrid/>
          <w:color w:val="auto"/>
          <w:kern w:val="2"/>
          <w:sz w:val="21"/>
          <w:szCs w:val="21"/>
        </w:rPr>
        <w:t>说明：1.</w:t>
      </w:r>
      <w:r>
        <w:rPr>
          <w:rFonts w:hint="eastAsia" w:ascii="宋体" w:hAnsi="宋体" w:eastAsia="宋体" w:cs="仿宋_GB2312"/>
          <w:snapToGrid/>
          <w:color w:val="auto"/>
          <w:kern w:val="2"/>
          <w:sz w:val="21"/>
          <w:szCs w:val="21"/>
          <w:lang w:val="en-US" w:eastAsia="zh-CN"/>
        </w:rPr>
        <w:t>有调价需求的项目则填写建议调价方向、调整幅度以及报价理由说明。</w:t>
      </w:r>
    </w:p>
    <w:p>
      <w:pPr>
        <w:widowControl w:val="0"/>
        <w:kinsoku/>
        <w:autoSpaceDE/>
        <w:autoSpaceDN/>
        <w:adjustRightInd w:val="0"/>
        <w:snapToGrid w:val="0"/>
        <w:spacing w:line="240" w:lineRule="exact"/>
        <w:ind w:left="998" w:firstLine="48" w:firstLineChars="23"/>
        <w:jc w:val="both"/>
        <w:textAlignment w:val="auto"/>
        <w:rPr>
          <w:rFonts w:hint="default" w:ascii="宋体" w:hAnsi="宋体" w:eastAsia="宋体" w:cs="仿宋_GB2312"/>
          <w:snapToGrid/>
          <w:color w:val="auto"/>
          <w:kern w:val="0"/>
          <w:sz w:val="21"/>
          <w:szCs w:val="21"/>
          <w:lang w:val="en-US" w:eastAsia="zh-CN"/>
        </w:rPr>
      </w:pPr>
      <w:r>
        <w:rPr>
          <w:rFonts w:hint="eastAsia" w:ascii="宋体" w:hAnsi="宋体" w:eastAsia="宋体" w:cs="仿宋_GB2312"/>
          <w:snapToGrid/>
          <w:color w:val="auto"/>
          <w:kern w:val="0"/>
          <w:sz w:val="21"/>
          <w:szCs w:val="21"/>
        </w:rPr>
        <w:t>2.</w:t>
      </w:r>
      <w:r>
        <w:rPr>
          <w:rFonts w:hint="eastAsia" w:ascii="宋体" w:hAnsi="宋体" w:eastAsia="宋体" w:cs="仿宋_GB2312"/>
          <w:snapToGrid/>
          <w:color w:val="auto"/>
          <w:kern w:val="0"/>
          <w:sz w:val="21"/>
          <w:szCs w:val="21"/>
          <w:lang w:val="en-US" w:eastAsia="zh-CN"/>
        </w:rPr>
        <w:t>建议调整的幅度=（建议价格-现行价格）</w:t>
      </w:r>
      <w:r>
        <w:rPr>
          <w:rFonts w:hint="eastAsia" w:ascii="宋体" w:hAnsi="宋体" w:eastAsia="宋体" w:cs="仿宋_GB2312"/>
          <w:snapToGrid/>
          <w:color w:val="auto"/>
          <w:kern w:val="0"/>
          <w:sz w:val="21"/>
          <w:szCs w:val="21"/>
        </w:rPr>
        <w:t>÷</w:t>
      </w:r>
      <w:r>
        <w:rPr>
          <w:rFonts w:hint="eastAsia" w:ascii="宋体" w:hAnsi="宋体" w:eastAsia="宋体" w:cs="仿宋_GB2312"/>
          <w:snapToGrid/>
          <w:color w:val="auto"/>
          <w:kern w:val="0"/>
          <w:sz w:val="21"/>
          <w:szCs w:val="21"/>
          <w:lang w:val="en-US" w:eastAsia="zh-CN"/>
        </w:rPr>
        <w:t>现行价格×100%。</w:t>
      </w:r>
    </w:p>
    <w:p>
      <w:pPr>
        <w:keepNext w:val="0"/>
        <w:keepLines w:val="0"/>
        <w:pageBreakBefore w:val="0"/>
        <w:widowControl w:val="0"/>
        <w:kinsoku/>
        <w:wordWrap/>
        <w:overflowPunct/>
        <w:topLinePunct w:val="0"/>
        <w:autoSpaceDE/>
        <w:autoSpaceDN/>
        <w:bidi w:val="0"/>
        <w:adjustRightInd/>
        <w:snapToGrid/>
        <w:spacing w:before="287" w:beforeLines="100"/>
        <w:jc w:val="both"/>
        <w:textAlignment w:val="auto"/>
        <w:rPr>
          <w:rFonts w:hint="default" w:ascii="宋体" w:hAnsi="宋体" w:eastAsia="宋体" w:cs="宋体"/>
          <w:snapToGrid/>
          <w:color w:val="auto"/>
          <w:sz w:val="24"/>
          <w:szCs w:val="24"/>
          <w:lang w:val="en-US" w:eastAsia="zh-CN"/>
        </w:rPr>
      </w:pPr>
      <w:r>
        <w:rPr>
          <w:rFonts w:hint="eastAsia" w:ascii="宋体" w:hAnsi="宋体" w:eastAsia="宋体" w:cs="宋体"/>
          <w:snapToGrid/>
          <w:color w:val="auto"/>
          <w:sz w:val="24"/>
          <w:szCs w:val="24"/>
        </w:rPr>
        <w:t xml:space="preserve">院长签字：         书记签字：  </w:t>
      </w:r>
      <w:r>
        <w:rPr>
          <w:rFonts w:hint="eastAsia" w:ascii="宋体" w:hAnsi="宋体" w:eastAsia="宋体" w:cs="宋体"/>
          <w:snapToGrid/>
          <w:color w:val="auto"/>
          <w:sz w:val="24"/>
          <w:szCs w:val="24"/>
          <w:lang w:val="en-US" w:eastAsia="zh-CN"/>
        </w:rPr>
        <w:t xml:space="preserve"> </w:t>
      </w:r>
      <w:r>
        <w:rPr>
          <w:rFonts w:hint="eastAsia" w:ascii="宋体" w:hAnsi="宋体" w:eastAsia="宋体" w:cs="宋体"/>
          <w:snapToGrid/>
          <w:color w:val="auto"/>
          <w:sz w:val="24"/>
          <w:szCs w:val="24"/>
        </w:rPr>
        <w:t xml:space="preserve">        联系人：    </w:t>
      </w:r>
      <w:r>
        <w:rPr>
          <w:rFonts w:hint="eastAsia" w:ascii="宋体" w:hAnsi="宋体" w:eastAsia="宋体" w:cs="宋体"/>
          <w:snapToGrid/>
          <w:color w:val="auto"/>
          <w:sz w:val="24"/>
          <w:szCs w:val="24"/>
          <w:lang w:val="en-US" w:eastAsia="zh-CN"/>
        </w:rPr>
        <w:t xml:space="preserve">        </w:t>
      </w:r>
      <w:r>
        <w:rPr>
          <w:rFonts w:hint="eastAsia" w:ascii="宋体" w:hAnsi="宋体" w:eastAsia="宋体" w:cs="宋体"/>
          <w:snapToGrid/>
          <w:color w:val="auto"/>
          <w:sz w:val="24"/>
          <w:szCs w:val="24"/>
        </w:rPr>
        <w:t xml:space="preserve">   联系电话：</w:t>
      </w:r>
      <w:r>
        <w:rPr>
          <w:rFonts w:hint="eastAsia" w:ascii="宋体" w:hAnsi="宋体" w:eastAsia="宋体" w:cs="宋体"/>
          <w:snapToGrid/>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287" w:beforeLines="100"/>
        <w:jc w:val="both"/>
        <w:textAlignment w:val="auto"/>
        <w:rPr>
          <w:rFonts w:hint="default" w:ascii="宋体" w:hAnsi="宋体" w:eastAsia="宋体" w:cs="宋体"/>
          <w:snapToGrid/>
          <w:color w:val="auto"/>
          <w:sz w:val="24"/>
          <w:szCs w:val="24"/>
          <w:lang w:val="en-US" w:eastAsia="zh-CN"/>
        </w:rPr>
        <w:sectPr>
          <w:pgSz w:w="16840" w:h="11900" w:orient="landscape"/>
          <w:pgMar w:top="1531" w:right="2098" w:bottom="1531" w:left="1984" w:header="992" w:footer="992" w:gutter="0"/>
          <w:pgNumType w:fmt="numberInDash"/>
          <w:cols w:space="720" w:num="1"/>
          <w:docGrid w:linePitch="286" w:charSpace="0"/>
        </w:sectPr>
      </w:pPr>
    </w:p>
    <w:p>
      <w:pPr>
        <w:keepNext w:val="0"/>
        <w:keepLines w:val="0"/>
        <w:pageBreakBefore w:val="0"/>
        <w:widowControl w:val="0"/>
        <w:kinsoku/>
        <w:wordWrap/>
        <w:overflowPunct/>
        <w:topLinePunct w:val="0"/>
        <w:autoSpaceDE/>
        <w:autoSpaceDN/>
        <w:bidi w:val="0"/>
        <w:adjustRightInd/>
        <w:snapToGrid/>
        <w:spacing w:after="144" w:afterLines="50"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附件5</w:t>
      </w:r>
    </w:p>
    <w:p>
      <w:pPr>
        <w:widowControl w:val="0"/>
        <w:kinsoku/>
        <w:autoSpaceDE/>
        <w:autoSpaceDN/>
        <w:adjustRightInd w:val="0"/>
        <w:snapToGrid w:val="0"/>
        <w:spacing w:after="120" w:afterLines="50" w:line="588" w:lineRule="exact"/>
        <w:jc w:val="center"/>
        <w:textAlignment w:val="auto"/>
        <w:rPr>
          <w:rFonts w:ascii="宋体" w:hAnsi="宋体" w:eastAsia="宋体" w:cs="宋体"/>
          <w:b/>
          <w:bCs/>
          <w:snapToGrid/>
          <w:color w:val="auto"/>
          <w:kern w:val="2"/>
          <w:sz w:val="44"/>
          <w:szCs w:val="44"/>
        </w:rPr>
      </w:pPr>
      <w:r>
        <w:rPr>
          <w:rFonts w:hint="eastAsia" w:ascii="宋体" w:hAnsi="宋体" w:eastAsia="宋体" w:cs="宋体"/>
          <w:b/>
          <w:bCs/>
          <w:snapToGrid/>
          <w:color w:val="auto"/>
          <w:kern w:val="2"/>
          <w:sz w:val="44"/>
          <w:szCs w:val="44"/>
          <w:lang w:eastAsia="zh-CN"/>
        </w:rPr>
        <w:t>黄冈市</w:t>
      </w:r>
      <w:r>
        <w:rPr>
          <w:rFonts w:hint="eastAsia" w:ascii="宋体" w:hAnsi="宋体" w:eastAsia="宋体" w:cs="宋体"/>
          <w:b/>
          <w:bCs/>
          <w:snapToGrid/>
          <w:color w:val="auto"/>
          <w:kern w:val="2"/>
          <w:sz w:val="44"/>
          <w:szCs w:val="44"/>
        </w:rPr>
        <w:t>公立医疗机构复杂型</w:t>
      </w:r>
      <w:r>
        <w:rPr>
          <w:rFonts w:hint="eastAsia" w:ascii="宋体" w:hAnsi="宋体" w:eastAsia="宋体" w:cs="宋体"/>
          <w:b/>
          <w:bCs/>
          <w:snapToGrid/>
          <w:color w:val="auto"/>
          <w:kern w:val="2"/>
          <w:sz w:val="44"/>
          <w:szCs w:val="44"/>
          <w:lang w:eastAsia="zh-CN"/>
        </w:rPr>
        <w:t>及新增</w:t>
      </w:r>
      <w:r>
        <w:rPr>
          <w:rFonts w:hint="eastAsia" w:ascii="宋体" w:hAnsi="宋体" w:eastAsia="宋体" w:cs="宋体"/>
          <w:b/>
          <w:bCs/>
          <w:snapToGrid/>
          <w:color w:val="auto"/>
          <w:kern w:val="2"/>
          <w:sz w:val="44"/>
          <w:szCs w:val="44"/>
        </w:rPr>
        <w:t>项目价格调整报价建议表</w:t>
      </w:r>
    </w:p>
    <w:p>
      <w:pPr>
        <w:widowControl w:val="0"/>
        <w:kinsoku/>
        <w:autoSpaceDE/>
        <w:autoSpaceDN/>
        <w:adjustRightInd w:val="0"/>
        <w:snapToGrid w:val="0"/>
        <w:spacing w:after="120" w:afterLines="50" w:line="588" w:lineRule="exact"/>
        <w:ind w:left="0" w:leftChars="0" w:firstLine="0" w:firstLineChars="0"/>
        <w:jc w:val="left"/>
        <w:textAlignment w:val="auto"/>
        <w:rPr>
          <w:rFonts w:ascii="宋体" w:hAnsi="宋体" w:eastAsia="宋体" w:cs="宋体"/>
          <w:b/>
          <w:bCs/>
          <w:snapToGrid/>
          <w:color w:val="auto"/>
          <w:kern w:val="2"/>
          <w:sz w:val="24"/>
          <w:szCs w:val="24"/>
        </w:rPr>
      </w:pPr>
      <w:r>
        <w:rPr>
          <w:rFonts w:hint="eastAsia" w:ascii="宋体" w:hAnsi="宋体" w:eastAsia="宋体" w:cs="宋体"/>
          <w:bCs/>
          <w:snapToGrid/>
          <w:color w:val="auto"/>
          <w:kern w:val="44"/>
          <w:sz w:val="24"/>
          <w:szCs w:val="24"/>
        </w:rPr>
        <w:t>医疗机构名称：（盖章）               上年度实际开展</w:t>
      </w:r>
      <w:r>
        <w:rPr>
          <w:rFonts w:hint="eastAsia" w:ascii="宋体" w:hAnsi="宋体" w:eastAsia="宋体" w:cs="宋体"/>
          <w:bCs/>
          <w:snapToGrid/>
          <w:color w:val="auto"/>
          <w:kern w:val="44"/>
          <w:sz w:val="24"/>
          <w:szCs w:val="24"/>
          <w:lang w:val="en-US" w:eastAsia="zh-CN"/>
        </w:rPr>
        <w:t>的复杂型</w:t>
      </w:r>
      <w:r>
        <w:rPr>
          <w:rFonts w:hint="eastAsia" w:ascii="宋体" w:hAnsi="宋体" w:eastAsia="宋体" w:cs="宋体"/>
          <w:bCs/>
          <w:snapToGrid/>
          <w:color w:val="auto"/>
          <w:kern w:val="44"/>
          <w:sz w:val="24"/>
          <w:szCs w:val="24"/>
        </w:rPr>
        <w:t>项目数量：                   填报时间：</w:t>
      </w:r>
    </w:p>
    <w:tbl>
      <w:tblPr>
        <w:tblStyle w:val="7"/>
        <w:tblW w:w="12969" w:type="dxa"/>
        <w:jc w:val="center"/>
        <w:tblInd w:w="0" w:type="dxa"/>
        <w:tblLayout w:type="fixed"/>
        <w:tblCellMar>
          <w:top w:w="0" w:type="dxa"/>
          <w:left w:w="108" w:type="dxa"/>
          <w:bottom w:w="0" w:type="dxa"/>
          <w:right w:w="108" w:type="dxa"/>
        </w:tblCellMar>
      </w:tblPr>
      <w:tblGrid>
        <w:gridCol w:w="812"/>
        <w:gridCol w:w="1382"/>
        <w:gridCol w:w="1382"/>
        <w:gridCol w:w="826"/>
        <w:gridCol w:w="1153"/>
        <w:gridCol w:w="1514"/>
        <w:gridCol w:w="1249"/>
        <w:gridCol w:w="1062"/>
        <w:gridCol w:w="961"/>
        <w:gridCol w:w="1135"/>
        <w:gridCol w:w="1493"/>
      </w:tblGrid>
      <w:tr>
        <w:tblPrEx>
          <w:tblLayout w:type="fixed"/>
          <w:tblCellMar>
            <w:top w:w="0" w:type="dxa"/>
            <w:left w:w="108" w:type="dxa"/>
            <w:bottom w:w="0" w:type="dxa"/>
            <w:right w:w="108" w:type="dxa"/>
          </w:tblCellMar>
        </w:tblPrEx>
        <w:trPr>
          <w:trHeight w:val="454" w:hRule="exact"/>
          <w:jc w:val="center"/>
        </w:trPr>
        <w:tc>
          <w:tcPr>
            <w:tcW w:w="81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240" w:lineRule="exact"/>
              <w:jc w:val="center"/>
              <w:textAlignment w:val="auto"/>
              <w:rPr>
                <w:rFonts w:ascii="宋体" w:hAnsi="宋体" w:eastAsia="宋体" w:cs="宋体"/>
                <w:snapToGrid/>
                <w:color w:val="auto"/>
                <w:kern w:val="0"/>
                <w:sz w:val="20"/>
                <w:szCs w:val="20"/>
              </w:rPr>
            </w:pPr>
            <w:r>
              <w:rPr>
                <w:rFonts w:hint="eastAsia" w:ascii="宋体" w:hAnsi="宋体" w:eastAsia="宋体" w:cs="宋体"/>
                <w:snapToGrid/>
                <w:color w:val="auto"/>
                <w:kern w:val="0"/>
                <w:sz w:val="21"/>
                <w:szCs w:val="21"/>
              </w:rPr>
              <w:t>序号</w:t>
            </w:r>
          </w:p>
        </w:tc>
        <w:tc>
          <w:tcPr>
            <w:tcW w:w="138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240" w:lineRule="exact"/>
              <w:jc w:val="center"/>
              <w:textAlignment w:val="auto"/>
              <w:rPr>
                <w:rFonts w:ascii="宋体" w:hAnsi="宋体" w:eastAsia="宋体" w:cs="宋体"/>
                <w:snapToGrid/>
                <w:color w:val="auto"/>
                <w:kern w:val="0"/>
                <w:sz w:val="20"/>
                <w:szCs w:val="20"/>
              </w:rPr>
            </w:pPr>
            <w:r>
              <w:rPr>
                <w:rFonts w:hint="eastAsia" w:ascii="宋体" w:hAnsi="宋体" w:eastAsia="宋体" w:cs="宋体"/>
                <w:snapToGrid/>
                <w:color w:val="auto"/>
                <w:kern w:val="0"/>
                <w:sz w:val="21"/>
                <w:szCs w:val="21"/>
              </w:rPr>
              <w:t>项目编码</w:t>
            </w:r>
          </w:p>
        </w:tc>
        <w:tc>
          <w:tcPr>
            <w:tcW w:w="138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240" w:lineRule="exact"/>
              <w:jc w:val="center"/>
              <w:textAlignment w:val="auto"/>
              <w:rPr>
                <w:rFonts w:ascii="宋体" w:hAnsi="宋体" w:eastAsia="宋体" w:cs="宋体"/>
                <w:snapToGrid/>
                <w:color w:val="auto"/>
                <w:kern w:val="0"/>
                <w:sz w:val="20"/>
                <w:szCs w:val="20"/>
              </w:rPr>
            </w:pPr>
            <w:r>
              <w:rPr>
                <w:rFonts w:hint="eastAsia" w:ascii="宋体" w:hAnsi="宋体" w:eastAsia="宋体" w:cs="宋体"/>
                <w:snapToGrid/>
                <w:color w:val="auto"/>
                <w:kern w:val="0"/>
                <w:sz w:val="21"/>
                <w:szCs w:val="21"/>
              </w:rPr>
              <w:t>项目名称</w:t>
            </w:r>
          </w:p>
        </w:tc>
        <w:tc>
          <w:tcPr>
            <w:tcW w:w="82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240" w:lineRule="exact"/>
              <w:jc w:val="center"/>
              <w:textAlignment w:val="auto"/>
              <w:rPr>
                <w:rFonts w:ascii="宋体" w:hAnsi="宋体" w:eastAsia="宋体" w:cs="宋体"/>
                <w:snapToGrid/>
                <w:color w:val="auto"/>
                <w:kern w:val="0"/>
                <w:sz w:val="20"/>
                <w:szCs w:val="20"/>
              </w:rPr>
            </w:pPr>
            <w:r>
              <w:rPr>
                <w:rFonts w:hint="eastAsia" w:ascii="宋体" w:hAnsi="宋体" w:eastAsia="宋体" w:cs="宋体"/>
                <w:snapToGrid/>
                <w:color w:val="auto"/>
                <w:kern w:val="0"/>
                <w:sz w:val="21"/>
                <w:szCs w:val="21"/>
              </w:rPr>
              <w:t>计价单位</w:t>
            </w:r>
          </w:p>
        </w:tc>
        <w:tc>
          <w:tcPr>
            <w:tcW w:w="115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240" w:lineRule="exact"/>
              <w:jc w:val="center"/>
              <w:textAlignment w:val="auto"/>
              <w:rPr>
                <w:rFonts w:ascii="宋体" w:hAnsi="宋体" w:eastAsia="宋体" w:cs="宋体"/>
                <w:snapToGrid/>
                <w:color w:val="auto"/>
                <w:kern w:val="0"/>
                <w:sz w:val="21"/>
                <w:szCs w:val="21"/>
              </w:rPr>
            </w:pPr>
            <w:r>
              <w:rPr>
                <w:rFonts w:hint="eastAsia" w:ascii="宋体" w:hAnsi="宋体" w:eastAsia="宋体" w:cs="宋体"/>
                <w:snapToGrid/>
                <w:color w:val="auto"/>
                <w:kern w:val="0"/>
                <w:sz w:val="21"/>
                <w:szCs w:val="21"/>
              </w:rPr>
              <w:t>现行</w:t>
            </w:r>
          </w:p>
          <w:p>
            <w:pPr>
              <w:widowControl/>
              <w:kinsoku/>
              <w:autoSpaceDE/>
              <w:autoSpaceDN/>
              <w:adjustRightInd/>
              <w:snapToGrid/>
              <w:spacing w:line="240" w:lineRule="exact"/>
              <w:jc w:val="center"/>
              <w:textAlignment w:val="auto"/>
              <w:rPr>
                <w:rFonts w:ascii="宋体" w:hAnsi="宋体" w:eastAsia="宋体" w:cs="宋体"/>
                <w:snapToGrid/>
                <w:color w:val="auto"/>
                <w:kern w:val="0"/>
                <w:sz w:val="20"/>
                <w:szCs w:val="20"/>
              </w:rPr>
            </w:pPr>
            <w:r>
              <w:rPr>
                <w:rFonts w:hint="eastAsia" w:ascii="宋体" w:hAnsi="宋体" w:eastAsia="宋体" w:cs="宋体"/>
                <w:snapToGrid/>
                <w:color w:val="auto"/>
                <w:kern w:val="0"/>
                <w:sz w:val="21"/>
                <w:szCs w:val="21"/>
              </w:rPr>
              <w:t>价格（元）</w:t>
            </w:r>
          </w:p>
        </w:tc>
        <w:tc>
          <w:tcPr>
            <w:tcW w:w="151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240" w:lineRule="exact"/>
              <w:jc w:val="center"/>
              <w:textAlignment w:val="auto"/>
              <w:rPr>
                <w:rFonts w:ascii="宋体" w:hAnsi="宋体" w:eastAsia="宋体" w:cs="宋体"/>
                <w:snapToGrid/>
                <w:color w:val="auto"/>
                <w:kern w:val="0"/>
                <w:sz w:val="21"/>
                <w:szCs w:val="21"/>
              </w:rPr>
            </w:pPr>
            <w:r>
              <w:rPr>
                <w:rFonts w:hint="eastAsia" w:ascii="宋体" w:hAnsi="宋体" w:eastAsia="宋体" w:cs="宋体"/>
                <w:snapToGrid/>
                <w:color w:val="auto"/>
                <w:kern w:val="0"/>
                <w:sz w:val="21"/>
                <w:szCs w:val="21"/>
              </w:rPr>
              <w:t>调价重要程度排序</w:t>
            </w:r>
          </w:p>
          <w:p>
            <w:pPr>
              <w:widowControl/>
              <w:kinsoku/>
              <w:autoSpaceDE/>
              <w:autoSpaceDN/>
              <w:adjustRightInd/>
              <w:snapToGrid/>
              <w:spacing w:line="240" w:lineRule="exact"/>
              <w:jc w:val="center"/>
              <w:textAlignment w:val="auto"/>
              <w:rPr>
                <w:rFonts w:ascii="宋体" w:hAnsi="宋体" w:eastAsia="宋体" w:cs="宋体"/>
                <w:snapToGrid/>
                <w:color w:val="auto"/>
                <w:kern w:val="0"/>
                <w:sz w:val="20"/>
                <w:szCs w:val="20"/>
              </w:rPr>
            </w:pPr>
            <w:r>
              <w:rPr>
                <w:rFonts w:hint="eastAsia" w:ascii="宋体" w:hAnsi="宋体" w:eastAsia="宋体" w:cs="宋体"/>
                <w:snapToGrid/>
                <w:color w:val="auto"/>
                <w:kern w:val="0"/>
                <w:sz w:val="18"/>
                <w:szCs w:val="18"/>
              </w:rPr>
              <w:t>（由高到低）</w:t>
            </w:r>
          </w:p>
        </w:tc>
        <w:tc>
          <w:tcPr>
            <w:tcW w:w="12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240" w:lineRule="exact"/>
              <w:jc w:val="center"/>
              <w:textAlignment w:val="auto"/>
              <w:rPr>
                <w:rFonts w:ascii="宋体" w:hAnsi="宋体" w:eastAsia="宋体" w:cs="宋体"/>
                <w:snapToGrid/>
                <w:color w:val="auto"/>
                <w:kern w:val="0"/>
                <w:sz w:val="20"/>
                <w:szCs w:val="20"/>
              </w:rPr>
            </w:pPr>
            <w:r>
              <w:rPr>
                <w:rFonts w:hint="eastAsia" w:ascii="宋体" w:hAnsi="宋体" w:eastAsia="宋体" w:cs="宋体"/>
                <w:snapToGrid/>
                <w:color w:val="auto"/>
                <w:kern w:val="0"/>
                <w:sz w:val="21"/>
                <w:szCs w:val="21"/>
              </w:rPr>
              <w:t>建议价格</w:t>
            </w:r>
            <w:r>
              <w:rPr>
                <w:rFonts w:hint="eastAsia" w:ascii="宋体" w:hAnsi="宋体" w:eastAsia="宋体" w:cs="宋体"/>
                <w:snapToGrid/>
                <w:color w:val="auto"/>
                <w:kern w:val="0"/>
                <w:sz w:val="20"/>
                <w:szCs w:val="20"/>
              </w:rPr>
              <w:t>（元）</w:t>
            </w:r>
          </w:p>
        </w:tc>
        <w:tc>
          <w:tcPr>
            <w:tcW w:w="106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val="0"/>
              <w:kinsoku/>
              <w:autoSpaceDE/>
              <w:autoSpaceDN/>
              <w:adjustRightInd/>
              <w:snapToGrid/>
              <w:spacing w:line="240" w:lineRule="exact"/>
              <w:jc w:val="center"/>
              <w:textAlignment w:val="auto"/>
              <w:rPr>
                <w:rFonts w:ascii="宋体" w:hAnsi="宋体" w:eastAsia="宋体" w:cs="Times New Roman"/>
                <w:snapToGrid/>
                <w:color w:val="auto"/>
                <w:kern w:val="2"/>
                <w:sz w:val="21"/>
                <w:szCs w:val="24"/>
              </w:rPr>
            </w:pPr>
            <w:r>
              <w:rPr>
                <w:rFonts w:hint="eastAsia" w:ascii="宋体" w:hAnsi="宋体" w:eastAsia="宋体" w:cs="Times New Roman"/>
                <w:snapToGrid/>
                <w:color w:val="auto"/>
                <w:kern w:val="2"/>
                <w:sz w:val="21"/>
                <w:szCs w:val="24"/>
              </w:rPr>
              <w:t>涨幅</w:t>
            </w:r>
          </w:p>
          <w:p>
            <w:pPr>
              <w:keepNext/>
              <w:keepLines/>
              <w:widowControl w:val="0"/>
              <w:kinsoku/>
              <w:autoSpaceDE/>
              <w:autoSpaceDN/>
              <w:adjustRightInd/>
              <w:snapToGrid/>
              <w:spacing w:line="240" w:lineRule="auto"/>
              <w:jc w:val="center"/>
              <w:textAlignment w:val="auto"/>
              <w:outlineLvl w:val="0"/>
              <w:rPr>
                <w:rFonts w:ascii="宋体" w:hAnsi="宋体" w:eastAsia="宋体" w:cs="Times New Roman"/>
                <w:b/>
                <w:snapToGrid/>
                <w:color w:val="auto"/>
                <w:kern w:val="44"/>
                <w:sz w:val="44"/>
                <w:szCs w:val="24"/>
              </w:rPr>
            </w:pPr>
            <w:r>
              <w:rPr>
                <w:rFonts w:hint="eastAsia" w:ascii="宋体" w:hAnsi="宋体" w:eastAsia="宋体" w:cs="宋体"/>
                <w:snapToGrid/>
                <w:color w:val="auto"/>
                <w:kern w:val="0"/>
                <w:sz w:val="21"/>
                <w:szCs w:val="21"/>
              </w:rPr>
              <w:t>%</w:t>
            </w:r>
          </w:p>
        </w:tc>
        <w:tc>
          <w:tcPr>
            <w:tcW w:w="96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val="0"/>
              <w:kinsoku/>
              <w:autoSpaceDE/>
              <w:autoSpaceDN/>
              <w:adjustRightInd/>
              <w:snapToGrid/>
              <w:spacing w:line="240" w:lineRule="exact"/>
              <w:jc w:val="center"/>
              <w:textAlignment w:val="auto"/>
              <w:rPr>
                <w:rFonts w:hint="default" w:ascii="宋体" w:hAnsi="宋体" w:eastAsia="宋体" w:cs="宋体"/>
                <w:snapToGrid/>
                <w:color w:val="auto"/>
                <w:kern w:val="0"/>
                <w:sz w:val="20"/>
                <w:szCs w:val="20"/>
                <w:lang w:val="en-US" w:eastAsia="zh-CN"/>
              </w:rPr>
            </w:pPr>
            <w:r>
              <w:rPr>
                <w:rFonts w:hint="eastAsia" w:ascii="宋体" w:hAnsi="宋体" w:eastAsia="宋体" w:cs="宋体"/>
                <w:snapToGrid/>
                <w:color w:val="auto"/>
                <w:kern w:val="2"/>
                <w:sz w:val="21"/>
                <w:szCs w:val="21"/>
                <w:lang w:val="en-US" w:eastAsia="zh-CN"/>
              </w:rPr>
              <w:t>2022年开展例数</w:t>
            </w:r>
          </w:p>
        </w:tc>
        <w:tc>
          <w:tcPr>
            <w:tcW w:w="113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val="0"/>
              <w:kinsoku/>
              <w:autoSpaceDE/>
              <w:autoSpaceDN/>
              <w:adjustRightInd/>
              <w:snapToGrid/>
              <w:spacing w:line="240" w:lineRule="exact"/>
              <w:jc w:val="center"/>
              <w:textAlignment w:val="auto"/>
              <w:rPr>
                <w:rFonts w:ascii="宋体" w:hAnsi="宋体" w:eastAsia="宋体" w:cs="宋体"/>
                <w:snapToGrid/>
                <w:color w:val="auto"/>
                <w:kern w:val="2"/>
                <w:sz w:val="21"/>
                <w:szCs w:val="21"/>
              </w:rPr>
            </w:pPr>
            <w:r>
              <w:rPr>
                <w:rFonts w:hint="eastAsia" w:ascii="宋体" w:hAnsi="宋体" w:eastAsia="宋体" w:cs="宋体"/>
                <w:snapToGrid/>
                <w:color w:val="auto"/>
                <w:kern w:val="2"/>
                <w:sz w:val="21"/>
                <w:szCs w:val="21"/>
              </w:rPr>
              <w:t>调价</w:t>
            </w:r>
          </w:p>
          <w:p>
            <w:pPr>
              <w:widowControl w:val="0"/>
              <w:kinsoku/>
              <w:autoSpaceDE/>
              <w:autoSpaceDN/>
              <w:adjustRightInd/>
              <w:snapToGrid/>
              <w:spacing w:line="240" w:lineRule="exact"/>
              <w:jc w:val="center"/>
              <w:textAlignment w:val="auto"/>
              <w:rPr>
                <w:rFonts w:ascii="宋体" w:hAnsi="宋体" w:eastAsia="宋体" w:cs="宋体"/>
                <w:snapToGrid/>
                <w:color w:val="auto"/>
                <w:kern w:val="2"/>
                <w:sz w:val="21"/>
                <w:szCs w:val="21"/>
              </w:rPr>
            </w:pPr>
            <w:r>
              <w:rPr>
                <w:rFonts w:hint="eastAsia" w:ascii="宋体" w:hAnsi="宋体" w:eastAsia="宋体" w:cs="宋体"/>
                <w:snapToGrid/>
                <w:color w:val="auto"/>
                <w:kern w:val="2"/>
                <w:sz w:val="21"/>
                <w:szCs w:val="21"/>
              </w:rPr>
              <w:t>规模</w:t>
            </w:r>
          </w:p>
          <w:p>
            <w:pPr>
              <w:widowControl w:val="0"/>
              <w:kinsoku/>
              <w:autoSpaceDE/>
              <w:autoSpaceDN/>
              <w:adjustRightInd/>
              <w:snapToGrid/>
              <w:spacing w:line="240" w:lineRule="exact"/>
              <w:jc w:val="center"/>
              <w:textAlignment w:val="auto"/>
              <w:rPr>
                <w:rFonts w:ascii="宋体" w:hAnsi="宋体" w:eastAsia="宋体" w:cs="Times New Roman"/>
                <w:snapToGrid/>
                <w:color w:val="auto"/>
                <w:kern w:val="2"/>
                <w:sz w:val="21"/>
                <w:szCs w:val="24"/>
              </w:rPr>
            </w:pPr>
            <w:r>
              <w:rPr>
                <w:rFonts w:hint="eastAsia" w:ascii="宋体" w:hAnsi="宋体" w:eastAsia="宋体" w:cs="宋体"/>
                <w:snapToGrid/>
                <w:color w:val="auto"/>
                <w:kern w:val="0"/>
                <w:sz w:val="16"/>
                <w:szCs w:val="16"/>
              </w:rPr>
              <w:t>（万元</w:t>
            </w:r>
            <w:r>
              <w:rPr>
                <w:rFonts w:hint="eastAsia" w:ascii="宋体" w:hAnsi="宋体" w:eastAsia="宋体" w:cs="宋体"/>
                <w:snapToGrid/>
                <w:color w:val="auto"/>
                <w:kern w:val="2"/>
                <w:sz w:val="21"/>
                <w:szCs w:val="21"/>
              </w:rPr>
              <w:t>）</w:t>
            </w:r>
          </w:p>
        </w:tc>
        <w:tc>
          <w:tcPr>
            <w:tcW w:w="149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val="0"/>
              <w:kinsoku/>
              <w:autoSpaceDE/>
              <w:autoSpaceDN/>
              <w:adjustRightInd/>
              <w:snapToGrid/>
              <w:spacing w:line="240" w:lineRule="exact"/>
              <w:jc w:val="center"/>
              <w:textAlignment w:val="auto"/>
              <w:rPr>
                <w:rFonts w:ascii="宋体" w:hAnsi="宋体" w:eastAsia="宋体" w:cs="Times New Roman"/>
                <w:snapToGrid/>
                <w:color w:val="auto"/>
                <w:kern w:val="2"/>
                <w:sz w:val="21"/>
                <w:szCs w:val="24"/>
              </w:rPr>
            </w:pPr>
            <w:r>
              <w:rPr>
                <w:rFonts w:hint="eastAsia" w:ascii="宋体" w:hAnsi="宋体" w:eastAsia="宋体" w:cs="宋体"/>
                <w:snapToGrid/>
                <w:color w:val="auto"/>
                <w:kern w:val="2"/>
                <w:sz w:val="21"/>
                <w:szCs w:val="21"/>
              </w:rPr>
              <w:t>政策性赋分理由</w:t>
            </w:r>
          </w:p>
        </w:tc>
      </w:tr>
      <w:tr>
        <w:tblPrEx>
          <w:tblLayout w:type="fixed"/>
          <w:tblCellMar>
            <w:top w:w="0" w:type="dxa"/>
            <w:left w:w="108" w:type="dxa"/>
            <w:bottom w:w="0" w:type="dxa"/>
            <w:right w:w="108" w:type="dxa"/>
          </w:tblCellMar>
        </w:tblPrEx>
        <w:trPr>
          <w:trHeight w:val="336" w:hRule="atLeast"/>
          <w:jc w:val="center"/>
        </w:trPr>
        <w:tc>
          <w:tcPr>
            <w:tcW w:w="8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240" w:lineRule="exact"/>
              <w:jc w:val="center"/>
              <w:textAlignment w:val="auto"/>
              <w:rPr>
                <w:rFonts w:ascii="宋体" w:hAnsi="宋体" w:eastAsia="宋体" w:cs="宋体"/>
                <w:snapToGrid/>
                <w:color w:val="auto"/>
                <w:kern w:val="0"/>
                <w:sz w:val="21"/>
                <w:szCs w:val="21"/>
              </w:rPr>
            </w:pPr>
          </w:p>
        </w:tc>
        <w:tc>
          <w:tcPr>
            <w:tcW w:w="13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240" w:lineRule="exact"/>
              <w:jc w:val="center"/>
              <w:textAlignment w:val="auto"/>
              <w:rPr>
                <w:rFonts w:ascii="宋体" w:hAnsi="宋体" w:eastAsia="宋体" w:cs="宋体"/>
                <w:snapToGrid/>
                <w:color w:val="auto"/>
                <w:kern w:val="0"/>
                <w:sz w:val="21"/>
                <w:szCs w:val="21"/>
              </w:rPr>
            </w:pPr>
          </w:p>
        </w:tc>
        <w:tc>
          <w:tcPr>
            <w:tcW w:w="13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240" w:lineRule="exact"/>
              <w:jc w:val="center"/>
              <w:textAlignment w:val="auto"/>
              <w:rPr>
                <w:rFonts w:ascii="宋体" w:hAnsi="宋体" w:eastAsia="宋体" w:cs="宋体"/>
                <w:snapToGrid/>
                <w:color w:val="auto"/>
                <w:kern w:val="0"/>
                <w:sz w:val="21"/>
                <w:szCs w:val="21"/>
              </w:rPr>
            </w:pPr>
          </w:p>
        </w:tc>
        <w:tc>
          <w:tcPr>
            <w:tcW w:w="82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240" w:lineRule="exact"/>
              <w:jc w:val="center"/>
              <w:textAlignment w:val="auto"/>
              <w:rPr>
                <w:rFonts w:ascii="宋体" w:hAnsi="宋体" w:eastAsia="宋体" w:cs="宋体"/>
                <w:snapToGrid/>
                <w:color w:val="auto"/>
                <w:kern w:val="0"/>
                <w:sz w:val="21"/>
                <w:szCs w:val="21"/>
              </w:rPr>
            </w:pPr>
          </w:p>
        </w:tc>
        <w:tc>
          <w:tcPr>
            <w:tcW w:w="11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240" w:lineRule="exact"/>
              <w:jc w:val="center"/>
              <w:textAlignment w:val="auto"/>
              <w:rPr>
                <w:rFonts w:ascii="宋体" w:hAnsi="宋体" w:eastAsia="宋体" w:cs="宋体"/>
                <w:snapToGrid/>
                <w:color w:val="auto"/>
                <w:kern w:val="0"/>
                <w:sz w:val="21"/>
                <w:szCs w:val="21"/>
              </w:rPr>
            </w:pPr>
          </w:p>
        </w:tc>
        <w:tc>
          <w:tcPr>
            <w:tcW w:w="15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240" w:lineRule="exact"/>
              <w:jc w:val="center"/>
              <w:textAlignment w:val="auto"/>
              <w:rPr>
                <w:rFonts w:ascii="宋体" w:hAnsi="宋体" w:eastAsia="宋体" w:cs="宋体"/>
                <w:snapToGrid/>
                <w:color w:val="auto"/>
                <w:kern w:val="0"/>
                <w:sz w:val="21"/>
                <w:szCs w:val="21"/>
              </w:rPr>
            </w:pPr>
          </w:p>
        </w:tc>
        <w:tc>
          <w:tcPr>
            <w:tcW w:w="12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240" w:lineRule="exact"/>
              <w:jc w:val="center"/>
              <w:textAlignment w:val="auto"/>
              <w:rPr>
                <w:rFonts w:ascii="宋体" w:hAnsi="宋体" w:eastAsia="宋体" w:cs="宋体"/>
                <w:snapToGrid/>
                <w:color w:val="auto"/>
                <w:kern w:val="0"/>
                <w:sz w:val="21"/>
                <w:szCs w:val="21"/>
              </w:rPr>
            </w:pPr>
          </w:p>
        </w:tc>
        <w:tc>
          <w:tcPr>
            <w:tcW w:w="10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kinsoku/>
              <w:autoSpaceDE/>
              <w:autoSpaceDN/>
              <w:adjustRightInd/>
              <w:snapToGrid/>
              <w:spacing w:line="240" w:lineRule="exact"/>
              <w:jc w:val="center"/>
              <w:textAlignment w:val="auto"/>
              <w:rPr>
                <w:rFonts w:ascii="宋体" w:hAnsi="宋体" w:eastAsia="宋体" w:cs="Times New Roman"/>
                <w:snapToGrid/>
                <w:color w:val="auto"/>
                <w:kern w:val="2"/>
                <w:sz w:val="21"/>
                <w:szCs w:val="24"/>
              </w:rPr>
            </w:pPr>
          </w:p>
        </w:tc>
        <w:tc>
          <w:tcPr>
            <w:tcW w:w="9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kinsoku/>
              <w:autoSpaceDE/>
              <w:autoSpaceDN/>
              <w:adjustRightInd/>
              <w:snapToGrid/>
              <w:spacing w:line="240" w:lineRule="exact"/>
              <w:jc w:val="center"/>
              <w:textAlignment w:val="auto"/>
              <w:rPr>
                <w:rFonts w:ascii="宋体" w:hAnsi="宋体" w:eastAsia="宋体" w:cs="宋体"/>
                <w:snapToGrid/>
                <w:color w:val="auto"/>
                <w:kern w:val="2"/>
                <w:sz w:val="21"/>
                <w:szCs w:val="21"/>
              </w:rPr>
            </w:pPr>
          </w:p>
        </w:tc>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kinsoku/>
              <w:autoSpaceDE/>
              <w:autoSpaceDN/>
              <w:adjustRightInd/>
              <w:snapToGrid/>
              <w:spacing w:line="240" w:lineRule="exact"/>
              <w:jc w:val="center"/>
              <w:textAlignment w:val="auto"/>
              <w:rPr>
                <w:rFonts w:ascii="宋体" w:hAnsi="宋体" w:eastAsia="宋体" w:cs="Times New Roman"/>
                <w:snapToGrid/>
                <w:color w:val="auto"/>
                <w:kern w:val="2"/>
                <w:sz w:val="21"/>
                <w:szCs w:val="24"/>
              </w:rPr>
            </w:pPr>
          </w:p>
        </w:tc>
        <w:tc>
          <w:tcPr>
            <w:tcW w:w="149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kinsoku/>
              <w:autoSpaceDE/>
              <w:autoSpaceDN/>
              <w:adjustRightInd/>
              <w:snapToGrid/>
              <w:spacing w:line="240" w:lineRule="exact"/>
              <w:jc w:val="center"/>
              <w:textAlignment w:val="auto"/>
              <w:rPr>
                <w:rFonts w:ascii="宋体" w:hAnsi="宋体" w:eastAsia="宋体" w:cs="宋体"/>
                <w:snapToGrid/>
                <w:color w:val="auto"/>
                <w:kern w:val="2"/>
                <w:sz w:val="21"/>
                <w:szCs w:val="21"/>
              </w:rPr>
            </w:pPr>
          </w:p>
        </w:tc>
      </w:tr>
      <w:tr>
        <w:tblPrEx>
          <w:tblLayout w:type="fixed"/>
          <w:tblCellMar>
            <w:top w:w="0" w:type="dxa"/>
            <w:left w:w="108" w:type="dxa"/>
            <w:bottom w:w="0" w:type="dxa"/>
            <w:right w:w="108" w:type="dxa"/>
          </w:tblCellMar>
        </w:tblPrEx>
        <w:trPr>
          <w:trHeight w:val="270" w:hRule="atLeast"/>
          <w:jc w:val="center"/>
        </w:trPr>
        <w:tc>
          <w:tcPr>
            <w:tcW w:w="81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kinsoku/>
              <w:autoSpaceDE/>
              <w:autoSpaceDN/>
              <w:adjustRightInd/>
              <w:snapToGrid/>
              <w:spacing w:line="240" w:lineRule="exact"/>
              <w:jc w:val="center"/>
              <w:textAlignment w:val="auto"/>
              <w:rPr>
                <w:rFonts w:ascii="宋体" w:hAnsi="宋体" w:eastAsia="宋体" w:cs="宋体"/>
                <w:b/>
                <w:bCs/>
                <w:snapToGrid/>
                <w:color w:val="auto"/>
                <w:kern w:val="0"/>
                <w:sz w:val="22"/>
                <w:szCs w:val="22"/>
              </w:rPr>
            </w:pPr>
            <w:r>
              <w:rPr>
                <w:rFonts w:hint="eastAsia" w:ascii="宋体" w:hAnsi="宋体" w:eastAsia="宋体" w:cs="宋体"/>
                <w:b/>
                <w:bCs/>
                <w:snapToGrid/>
                <w:color w:val="auto"/>
                <w:kern w:val="0"/>
                <w:sz w:val="22"/>
                <w:szCs w:val="22"/>
              </w:rPr>
              <w:t>一</w:t>
            </w:r>
          </w:p>
        </w:tc>
        <w:tc>
          <w:tcPr>
            <w:tcW w:w="138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kinsoku/>
              <w:autoSpaceDE/>
              <w:autoSpaceDN/>
              <w:adjustRightInd/>
              <w:snapToGrid/>
              <w:spacing w:line="240" w:lineRule="exact"/>
              <w:jc w:val="center"/>
              <w:textAlignment w:val="auto"/>
              <w:rPr>
                <w:rFonts w:ascii="宋体" w:hAnsi="宋体" w:eastAsia="宋体" w:cs="宋体"/>
                <w:b/>
                <w:bCs/>
                <w:snapToGrid/>
                <w:color w:val="auto"/>
                <w:kern w:val="0"/>
                <w:sz w:val="22"/>
                <w:szCs w:val="22"/>
              </w:rPr>
            </w:pPr>
            <w:r>
              <w:rPr>
                <w:rFonts w:hint="eastAsia" w:ascii="宋体" w:hAnsi="宋体" w:eastAsia="宋体" w:cs="宋体"/>
                <w:b/>
                <w:bCs/>
                <w:snapToGrid/>
                <w:color w:val="auto"/>
                <w:kern w:val="0"/>
                <w:sz w:val="22"/>
                <w:szCs w:val="22"/>
                <w:lang w:eastAsia="zh-CN"/>
              </w:rPr>
              <w:t>综合医疗服务</w:t>
            </w:r>
            <w:r>
              <w:rPr>
                <w:rFonts w:hint="eastAsia" w:ascii="宋体" w:hAnsi="宋体" w:eastAsia="宋体" w:cs="宋体"/>
                <w:b/>
                <w:bCs/>
                <w:snapToGrid/>
                <w:color w:val="auto"/>
                <w:kern w:val="0"/>
                <w:sz w:val="22"/>
                <w:szCs w:val="22"/>
              </w:rPr>
              <w:t>类</w:t>
            </w:r>
          </w:p>
        </w:tc>
        <w:tc>
          <w:tcPr>
            <w:tcW w:w="1382" w:type="dxa"/>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240" w:lineRule="exact"/>
              <w:jc w:val="center"/>
              <w:textAlignment w:val="auto"/>
              <w:rPr>
                <w:rFonts w:ascii="宋体" w:hAnsi="宋体" w:eastAsia="宋体" w:cs="宋体"/>
                <w:snapToGrid/>
                <w:color w:val="auto"/>
                <w:kern w:val="0"/>
                <w:sz w:val="22"/>
                <w:szCs w:val="22"/>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240" w:lineRule="exact"/>
              <w:jc w:val="center"/>
              <w:textAlignment w:val="auto"/>
              <w:rPr>
                <w:rFonts w:ascii="宋体" w:hAnsi="宋体" w:eastAsia="宋体" w:cs="宋体"/>
                <w:snapToGrid/>
                <w:color w:val="auto"/>
                <w:kern w:val="0"/>
                <w:sz w:val="22"/>
                <w:szCs w:val="22"/>
              </w:rPr>
            </w:pPr>
          </w:p>
        </w:tc>
        <w:tc>
          <w:tcPr>
            <w:tcW w:w="1153" w:type="dxa"/>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240" w:lineRule="exact"/>
              <w:jc w:val="center"/>
              <w:textAlignment w:val="auto"/>
              <w:rPr>
                <w:rFonts w:ascii="宋体" w:hAnsi="宋体" w:eastAsia="宋体" w:cs="宋体"/>
                <w:snapToGrid/>
                <w:color w:val="auto"/>
                <w:kern w:val="0"/>
                <w:sz w:val="22"/>
                <w:szCs w:val="22"/>
              </w:rPr>
            </w:pPr>
          </w:p>
        </w:tc>
        <w:tc>
          <w:tcPr>
            <w:tcW w:w="1514" w:type="dxa"/>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240" w:lineRule="exact"/>
              <w:jc w:val="center"/>
              <w:textAlignment w:val="auto"/>
              <w:rPr>
                <w:rFonts w:hint="default" w:ascii="宋体" w:hAnsi="宋体" w:eastAsia="宋体" w:cs="宋体"/>
                <w:snapToGrid/>
                <w:color w:val="auto"/>
                <w:kern w:val="0"/>
                <w:sz w:val="22"/>
                <w:szCs w:val="22"/>
                <w:lang w:val="en-US" w:eastAsia="zh-CN"/>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240" w:lineRule="exact"/>
              <w:jc w:val="center"/>
              <w:textAlignment w:val="auto"/>
              <w:rPr>
                <w:rFonts w:ascii="宋体" w:hAnsi="宋体" w:eastAsia="宋体" w:cs="宋体"/>
                <w:snapToGrid/>
                <w:color w:val="auto"/>
                <w:kern w:val="0"/>
                <w:sz w:val="22"/>
                <w:szCs w:val="22"/>
              </w:rPr>
            </w:pPr>
          </w:p>
        </w:tc>
        <w:tc>
          <w:tcPr>
            <w:tcW w:w="1062" w:type="dxa"/>
            <w:tcBorders>
              <w:top w:val="single" w:color="auto" w:sz="4" w:space="0"/>
              <w:left w:val="single" w:color="auto" w:sz="4" w:space="0"/>
              <w:bottom w:val="single" w:color="auto" w:sz="4" w:space="0"/>
              <w:right w:val="single" w:color="auto" w:sz="4" w:space="0"/>
            </w:tcBorders>
            <w:noWrap w:val="0"/>
            <w:vAlign w:val="top"/>
          </w:tcPr>
          <w:p>
            <w:pPr>
              <w:widowControl/>
              <w:kinsoku/>
              <w:autoSpaceDE/>
              <w:autoSpaceDN/>
              <w:adjustRightInd/>
              <w:snapToGrid/>
              <w:spacing w:line="240" w:lineRule="exact"/>
              <w:jc w:val="center"/>
              <w:textAlignment w:val="auto"/>
              <w:rPr>
                <w:rFonts w:ascii="宋体" w:hAnsi="宋体" w:eastAsia="宋体" w:cs="Times New Roman"/>
                <w:snapToGrid/>
                <w:color w:val="auto"/>
                <w:kern w:val="2"/>
                <w:sz w:val="21"/>
                <w:szCs w:val="24"/>
              </w:rPr>
            </w:pPr>
          </w:p>
        </w:tc>
        <w:tc>
          <w:tcPr>
            <w:tcW w:w="961" w:type="dxa"/>
            <w:tcBorders>
              <w:top w:val="single" w:color="auto" w:sz="4" w:space="0"/>
              <w:left w:val="single" w:color="auto" w:sz="4" w:space="0"/>
              <w:bottom w:val="single" w:color="auto" w:sz="4" w:space="0"/>
              <w:right w:val="single" w:color="auto" w:sz="4" w:space="0"/>
            </w:tcBorders>
            <w:noWrap w:val="0"/>
            <w:vAlign w:val="top"/>
          </w:tcPr>
          <w:p>
            <w:pPr>
              <w:widowControl/>
              <w:kinsoku/>
              <w:autoSpaceDE/>
              <w:autoSpaceDN/>
              <w:adjustRightInd/>
              <w:snapToGrid/>
              <w:spacing w:line="240" w:lineRule="exact"/>
              <w:jc w:val="center"/>
              <w:textAlignment w:val="auto"/>
              <w:rPr>
                <w:rFonts w:ascii="宋体" w:hAnsi="宋体" w:eastAsia="宋体" w:cs="宋体"/>
                <w:snapToGrid/>
                <w:color w:val="auto"/>
                <w:kern w:val="0"/>
                <w:sz w:val="22"/>
                <w:szCs w:val="22"/>
              </w:rPr>
            </w:pPr>
          </w:p>
        </w:tc>
        <w:tc>
          <w:tcPr>
            <w:tcW w:w="1135" w:type="dxa"/>
            <w:tcBorders>
              <w:top w:val="single" w:color="auto" w:sz="4" w:space="0"/>
              <w:left w:val="single" w:color="auto" w:sz="4" w:space="0"/>
              <w:bottom w:val="single" w:color="auto" w:sz="4" w:space="0"/>
              <w:right w:val="single" w:color="auto" w:sz="4" w:space="0"/>
            </w:tcBorders>
            <w:noWrap w:val="0"/>
            <w:vAlign w:val="top"/>
          </w:tcPr>
          <w:p>
            <w:pPr>
              <w:widowControl/>
              <w:kinsoku/>
              <w:autoSpaceDE/>
              <w:autoSpaceDN/>
              <w:adjustRightInd/>
              <w:snapToGrid/>
              <w:spacing w:line="240" w:lineRule="exact"/>
              <w:jc w:val="center"/>
              <w:textAlignment w:val="auto"/>
              <w:rPr>
                <w:rFonts w:ascii="宋体" w:hAnsi="宋体" w:eastAsia="宋体" w:cs="Times New Roman"/>
                <w:snapToGrid/>
                <w:color w:val="auto"/>
                <w:kern w:val="2"/>
                <w:sz w:val="21"/>
                <w:szCs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pPr>
              <w:widowControl/>
              <w:kinsoku/>
              <w:autoSpaceDE/>
              <w:autoSpaceDN/>
              <w:adjustRightInd/>
              <w:snapToGrid/>
              <w:spacing w:line="240" w:lineRule="exact"/>
              <w:jc w:val="center"/>
              <w:textAlignment w:val="auto"/>
              <w:rPr>
                <w:rFonts w:ascii="宋体" w:hAnsi="宋体" w:eastAsia="宋体" w:cs="Times New Roman"/>
                <w:snapToGrid/>
                <w:color w:val="auto"/>
                <w:kern w:val="2"/>
                <w:sz w:val="18"/>
                <w:szCs w:val="18"/>
              </w:rPr>
            </w:pPr>
          </w:p>
        </w:tc>
      </w:tr>
      <w:tr>
        <w:tblPrEx>
          <w:tblLayout w:type="fixed"/>
          <w:tblCellMar>
            <w:top w:w="0" w:type="dxa"/>
            <w:left w:w="108" w:type="dxa"/>
            <w:bottom w:w="0" w:type="dxa"/>
            <w:right w:w="108" w:type="dxa"/>
          </w:tblCellMar>
        </w:tblPrEx>
        <w:trPr>
          <w:trHeight w:val="325"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kinsoku/>
              <w:autoSpaceDE/>
              <w:autoSpaceDN/>
              <w:adjustRightInd/>
              <w:snapToGrid/>
              <w:spacing w:line="240" w:lineRule="exact"/>
              <w:jc w:val="center"/>
              <w:textAlignment w:val="auto"/>
              <w:rPr>
                <w:rFonts w:hint="eastAsia" w:ascii="宋体" w:hAnsi="宋体" w:eastAsia="宋体" w:cs="宋体"/>
                <w:snapToGrid/>
                <w:color w:val="auto"/>
                <w:kern w:val="0"/>
                <w:sz w:val="22"/>
                <w:szCs w:val="22"/>
                <w:lang w:val="en-US" w:eastAsia="zh-CN"/>
              </w:rPr>
            </w:pPr>
            <w:r>
              <w:rPr>
                <w:rFonts w:hint="eastAsia" w:ascii="宋体" w:hAnsi="宋体" w:eastAsia="宋体" w:cs="宋体"/>
                <w:snapToGrid/>
                <w:color w:val="auto"/>
                <w:kern w:val="0"/>
                <w:sz w:val="22"/>
                <w:szCs w:val="22"/>
                <w:lang w:val="en-US" w:eastAsia="zh-CN"/>
              </w:rPr>
              <w:t>1</w:t>
            </w:r>
          </w:p>
        </w:tc>
        <w:tc>
          <w:tcPr>
            <w:tcW w:w="138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rPr>
                <w:rFonts w:hint="default" w:ascii="Times New Roman" w:hAnsi="Times New Roman" w:eastAsia="宋体" w:cs="Times New Roman"/>
                <w:snapToGrid/>
                <w:color w:val="auto"/>
                <w:kern w:val="0"/>
                <w:sz w:val="20"/>
                <w:szCs w:val="20"/>
                <w:lang w:val="en-US" w:eastAsia="zh-CN"/>
              </w:rPr>
            </w:pPr>
            <w:r>
              <w:rPr>
                <w:rFonts w:hint="default" w:ascii="Times New Roman" w:hAnsi="Times New Roman" w:eastAsia="宋体" w:cs="Times New Roman"/>
                <w:snapToGrid/>
                <w:color w:val="auto"/>
                <w:kern w:val="0"/>
                <w:sz w:val="20"/>
                <w:szCs w:val="20"/>
                <w:lang w:val="en-US" w:eastAsia="zh-CN"/>
              </w:rPr>
              <w:t>120700001</w:t>
            </w:r>
          </w:p>
        </w:tc>
        <w:tc>
          <w:tcPr>
            <w:tcW w:w="1382" w:type="dxa"/>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240" w:lineRule="exact"/>
              <w:jc w:val="center"/>
              <w:textAlignment w:val="auto"/>
              <w:rPr>
                <w:rFonts w:hint="default" w:ascii="Times New Roman" w:hAnsi="Times New Roman" w:eastAsia="宋体" w:cs="Times New Roman"/>
                <w:snapToGrid/>
                <w:color w:val="auto"/>
                <w:kern w:val="0"/>
                <w:sz w:val="20"/>
                <w:szCs w:val="20"/>
                <w:lang w:eastAsia="zh-CN"/>
              </w:rPr>
            </w:pPr>
            <w:r>
              <w:rPr>
                <w:rFonts w:hint="default" w:ascii="Times New Roman" w:hAnsi="Times New Roman" w:eastAsia="宋体" w:cs="Times New Roman"/>
                <w:snapToGrid/>
                <w:color w:val="auto"/>
                <w:kern w:val="0"/>
                <w:sz w:val="20"/>
                <w:szCs w:val="20"/>
                <w:lang w:eastAsia="zh-CN"/>
              </w:rPr>
              <w:t>雾化吸入</w:t>
            </w:r>
          </w:p>
        </w:tc>
        <w:tc>
          <w:tcPr>
            <w:tcW w:w="826" w:type="dxa"/>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240" w:lineRule="exact"/>
              <w:jc w:val="center"/>
              <w:textAlignment w:val="auto"/>
              <w:rPr>
                <w:rFonts w:ascii="宋体" w:hAnsi="宋体" w:eastAsia="宋体" w:cs="宋体"/>
                <w:snapToGrid/>
                <w:color w:val="auto"/>
                <w:kern w:val="0"/>
                <w:sz w:val="22"/>
                <w:szCs w:val="22"/>
              </w:rPr>
            </w:pPr>
          </w:p>
        </w:tc>
        <w:tc>
          <w:tcPr>
            <w:tcW w:w="1153" w:type="dxa"/>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240" w:lineRule="exact"/>
              <w:jc w:val="center"/>
              <w:textAlignment w:val="auto"/>
              <w:rPr>
                <w:rFonts w:hint="eastAsia" w:ascii="宋体" w:hAnsi="宋体" w:eastAsia="宋体" w:cs="宋体"/>
                <w:snapToGrid/>
                <w:color w:val="auto"/>
                <w:kern w:val="0"/>
                <w:sz w:val="22"/>
                <w:szCs w:val="22"/>
                <w:lang w:val="en-US" w:eastAsia="zh-CN"/>
              </w:rPr>
            </w:pPr>
          </w:p>
        </w:tc>
        <w:tc>
          <w:tcPr>
            <w:tcW w:w="1514" w:type="dxa"/>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240" w:lineRule="exact"/>
              <w:jc w:val="center"/>
              <w:textAlignment w:val="auto"/>
              <w:rPr>
                <w:rFonts w:ascii="宋体" w:hAnsi="宋体" w:eastAsia="宋体" w:cs="宋体"/>
                <w:snapToGrid/>
                <w:color w:val="auto"/>
                <w:kern w:val="0"/>
                <w:sz w:val="22"/>
                <w:szCs w:val="22"/>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240" w:lineRule="exact"/>
              <w:jc w:val="center"/>
              <w:textAlignment w:val="auto"/>
              <w:rPr>
                <w:rFonts w:ascii="宋体" w:hAnsi="宋体" w:eastAsia="宋体" w:cs="宋体"/>
                <w:snapToGrid/>
                <w:color w:val="auto"/>
                <w:kern w:val="0"/>
                <w:sz w:val="22"/>
                <w:szCs w:val="22"/>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240" w:lineRule="exact"/>
              <w:jc w:val="center"/>
              <w:textAlignment w:val="auto"/>
              <w:rPr>
                <w:rFonts w:ascii="宋体" w:hAnsi="宋体" w:eastAsia="宋体" w:cs="Times New Roman"/>
                <w:snapToGrid/>
                <w:color w:val="auto"/>
                <w:kern w:val="2"/>
                <w:sz w:val="21"/>
                <w:szCs w:val="24"/>
              </w:rPr>
            </w:pPr>
          </w:p>
        </w:tc>
        <w:tc>
          <w:tcPr>
            <w:tcW w:w="961" w:type="dxa"/>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240" w:lineRule="exact"/>
              <w:jc w:val="center"/>
              <w:textAlignment w:val="auto"/>
              <w:rPr>
                <w:rFonts w:ascii="宋体" w:hAnsi="宋体" w:eastAsia="宋体" w:cs="宋体"/>
                <w:snapToGrid/>
                <w:color w:val="auto"/>
                <w:kern w:val="0"/>
                <w:sz w:val="22"/>
                <w:szCs w:val="22"/>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240" w:lineRule="exact"/>
              <w:jc w:val="center"/>
              <w:textAlignment w:val="auto"/>
              <w:rPr>
                <w:rFonts w:ascii="宋体" w:hAnsi="宋体" w:eastAsia="宋体" w:cs="Times New Roman"/>
                <w:snapToGrid/>
                <w:color w:val="auto"/>
                <w:kern w:val="2"/>
                <w:sz w:val="21"/>
                <w:szCs w:val="24"/>
              </w:rPr>
            </w:pPr>
          </w:p>
        </w:tc>
        <w:tc>
          <w:tcPr>
            <w:tcW w:w="1493" w:type="dxa"/>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240" w:lineRule="exact"/>
              <w:jc w:val="center"/>
              <w:textAlignment w:val="auto"/>
              <w:rPr>
                <w:rFonts w:ascii="宋体" w:hAnsi="宋体" w:eastAsia="宋体" w:cs="Times New Roman"/>
                <w:snapToGrid/>
                <w:color w:val="auto"/>
                <w:kern w:val="2"/>
                <w:sz w:val="18"/>
                <w:szCs w:val="18"/>
              </w:rPr>
            </w:pPr>
          </w:p>
        </w:tc>
      </w:tr>
      <w:tr>
        <w:tblPrEx>
          <w:tblLayout w:type="fixed"/>
          <w:tblCellMar>
            <w:top w:w="0" w:type="dxa"/>
            <w:left w:w="108" w:type="dxa"/>
            <w:bottom w:w="0" w:type="dxa"/>
            <w:right w:w="108" w:type="dxa"/>
          </w:tblCellMar>
        </w:tblPrEx>
        <w:trPr>
          <w:trHeight w:val="270"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kinsoku/>
              <w:autoSpaceDE/>
              <w:autoSpaceDN/>
              <w:adjustRightInd/>
              <w:snapToGrid/>
              <w:spacing w:line="240" w:lineRule="exact"/>
              <w:jc w:val="center"/>
              <w:textAlignment w:val="auto"/>
              <w:rPr>
                <w:rFonts w:ascii="宋体" w:hAnsi="宋体" w:eastAsia="宋体" w:cs="宋体"/>
                <w:snapToGrid/>
                <w:color w:val="auto"/>
                <w:kern w:val="0"/>
                <w:sz w:val="22"/>
                <w:szCs w:val="22"/>
              </w:rPr>
            </w:pPr>
          </w:p>
        </w:tc>
        <w:tc>
          <w:tcPr>
            <w:tcW w:w="138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kinsoku/>
              <w:autoSpaceDE/>
              <w:autoSpaceDN/>
              <w:adjustRightInd/>
              <w:snapToGrid/>
              <w:spacing w:line="240" w:lineRule="exact"/>
              <w:jc w:val="center"/>
              <w:textAlignment w:val="auto"/>
              <w:rPr>
                <w:rFonts w:ascii="宋体" w:hAnsi="宋体" w:eastAsia="宋体" w:cs="宋体"/>
                <w:snapToGrid/>
                <w:color w:val="auto"/>
                <w:kern w:val="0"/>
                <w:sz w:val="22"/>
                <w:szCs w:val="22"/>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240" w:lineRule="exact"/>
              <w:jc w:val="center"/>
              <w:textAlignment w:val="auto"/>
              <w:rPr>
                <w:rFonts w:ascii="宋体" w:hAnsi="宋体" w:eastAsia="宋体" w:cs="宋体"/>
                <w:snapToGrid/>
                <w:color w:val="auto"/>
                <w:kern w:val="0"/>
                <w:sz w:val="22"/>
                <w:szCs w:val="22"/>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240" w:lineRule="exact"/>
              <w:jc w:val="center"/>
              <w:textAlignment w:val="auto"/>
              <w:rPr>
                <w:rFonts w:ascii="宋体" w:hAnsi="宋体" w:eastAsia="宋体" w:cs="宋体"/>
                <w:snapToGrid/>
                <w:color w:val="auto"/>
                <w:kern w:val="0"/>
                <w:sz w:val="22"/>
                <w:szCs w:val="22"/>
              </w:rPr>
            </w:pPr>
          </w:p>
        </w:tc>
        <w:tc>
          <w:tcPr>
            <w:tcW w:w="1153" w:type="dxa"/>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240" w:lineRule="exact"/>
              <w:jc w:val="center"/>
              <w:textAlignment w:val="auto"/>
              <w:rPr>
                <w:rFonts w:ascii="宋体" w:hAnsi="宋体" w:eastAsia="宋体" w:cs="宋体"/>
                <w:snapToGrid/>
                <w:color w:val="auto"/>
                <w:kern w:val="0"/>
                <w:sz w:val="22"/>
                <w:szCs w:val="22"/>
              </w:rPr>
            </w:pPr>
          </w:p>
        </w:tc>
        <w:tc>
          <w:tcPr>
            <w:tcW w:w="1514" w:type="dxa"/>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240" w:lineRule="exact"/>
              <w:jc w:val="center"/>
              <w:textAlignment w:val="auto"/>
              <w:rPr>
                <w:rFonts w:ascii="宋体" w:hAnsi="宋体" w:eastAsia="宋体" w:cs="宋体"/>
                <w:snapToGrid/>
                <w:color w:val="auto"/>
                <w:kern w:val="0"/>
                <w:sz w:val="22"/>
                <w:szCs w:val="22"/>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240" w:lineRule="exact"/>
              <w:jc w:val="center"/>
              <w:textAlignment w:val="auto"/>
              <w:rPr>
                <w:rFonts w:ascii="宋体" w:hAnsi="宋体" w:eastAsia="宋体" w:cs="宋体"/>
                <w:snapToGrid/>
                <w:color w:val="auto"/>
                <w:kern w:val="0"/>
                <w:sz w:val="22"/>
                <w:szCs w:val="22"/>
              </w:rPr>
            </w:pPr>
          </w:p>
        </w:tc>
        <w:tc>
          <w:tcPr>
            <w:tcW w:w="1062" w:type="dxa"/>
            <w:tcBorders>
              <w:top w:val="single" w:color="auto" w:sz="4" w:space="0"/>
              <w:left w:val="single" w:color="auto" w:sz="4" w:space="0"/>
              <w:bottom w:val="single" w:color="auto" w:sz="4" w:space="0"/>
              <w:right w:val="single" w:color="auto" w:sz="4" w:space="0"/>
            </w:tcBorders>
            <w:noWrap w:val="0"/>
            <w:vAlign w:val="top"/>
          </w:tcPr>
          <w:p>
            <w:pPr>
              <w:widowControl/>
              <w:kinsoku/>
              <w:autoSpaceDE/>
              <w:autoSpaceDN/>
              <w:adjustRightInd/>
              <w:snapToGrid/>
              <w:spacing w:line="240" w:lineRule="exact"/>
              <w:jc w:val="center"/>
              <w:textAlignment w:val="auto"/>
              <w:rPr>
                <w:rFonts w:ascii="宋体" w:hAnsi="宋体" w:eastAsia="宋体" w:cs="Times New Roman"/>
                <w:snapToGrid/>
                <w:color w:val="auto"/>
                <w:kern w:val="2"/>
                <w:sz w:val="21"/>
                <w:szCs w:val="24"/>
              </w:rPr>
            </w:pPr>
          </w:p>
        </w:tc>
        <w:tc>
          <w:tcPr>
            <w:tcW w:w="961" w:type="dxa"/>
            <w:tcBorders>
              <w:top w:val="single" w:color="auto" w:sz="4" w:space="0"/>
              <w:left w:val="single" w:color="auto" w:sz="4" w:space="0"/>
              <w:bottom w:val="single" w:color="auto" w:sz="4" w:space="0"/>
              <w:right w:val="single" w:color="auto" w:sz="4" w:space="0"/>
            </w:tcBorders>
            <w:noWrap w:val="0"/>
            <w:vAlign w:val="top"/>
          </w:tcPr>
          <w:p>
            <w:pPr>
              <w:widowControl/>
              <w:kinsoku/>
              <w:autoSpaceDE/>
              <w:autoSpaceDN/>
              <w:adjustRightInd/>
              <w:snapToGrid/>
              <w:spacing w:line="240" w:lineRule="exact"/>
              <w:jc w:val="center"/>
              <w:textAlignment w:val="auto"/>
              <w:rPr>
                <w:rFonts w:ascii="宋体" w:hAnsi="宋体" w:eastAsia="宋体" w:cs="宋体"/>
                <w:snapToGrid/>
                <w:color w:val="auto"/>
                <w:kern w:val="0"/>
                <w:sz w:val="22"/>
                <w:szCs w:val="22"/>
              </w:rPr>
            </w:pPr>
          </w:p>
        </w:tc>
        <w:tc>
          <w:tcPr>
            <w:tcW w:w="1135" w:type="dxa"/>
            <w:tcBorders>
              <w:top w:val="single" w:color="auto" w:sz="4" w:space="0"/>
              <w:left w:val="single" w:color="auto" w:sz="4" w:space="0"/>
              <w:bottom w:val="single" w:color="auto" w:sz="4" w:space="0"/>
              <w:right w:val="single" w:color="auto" w:sz="4" w:space="0"/>
            </w:tcBorders>
            <w:noWrap w:val="0"/>
            <w:vAlign w:val="top"/>
          </w:tcPr>
          <w:p>
            <w:pPr>
              <w:widowControl/>
              <w:kinsoku/>
              <w:autoSpaceDE/>
              <w:autoSpaceDN/>
              <w:adjustRightInd/>
              <w:snapToGrid/>
              <w:spacing w:line="240" w:lineRule="exact"/>
              <w:jc w:val="center"/>
              <w:textAlignment w:val="auto"/>
              <w:rPr>
                <w:rFonts w:ascii="宋体" w:hAnsi="宋体" w:eastAsia="宋体" w:cs="Times New Roman"/>
                <w:snapToGrid/>
                <w:color w:val="auto"/>
                <w:kern w:val="2"/>
                <w:sz w:val="21"/>
                <w:szCs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pPr>
              <w:widowControl/>
              <w:kinsoku/>
              <w:autoSpaceDE/>
              <w:autoSpaceDN/>
              <w:adjustRightInd/>
              <w:snapToGrid/>
              <w:spacing w:line="240" w:lineRule="exact"/>
              <w:jc w:val="center"/>
              <w:textAlignment w:val="auto"/>
              <w:rPr>
                <w:rFonts w:ascii="宋体" w:hAnsi="宋体" w:eastAsia="宋体" w:cs="Times New Roman"/>
                <w:snapToGrid/>
                <w:color w:val="auto"/>
                <w:kern w:val="2"/>
                <w:sz w:val="18"/>
                <w:szCs w:val="18"/>
              </w:rPr>
            </w:pPr>
          </w:p>
        </w:tc>
      </w:tr>
      <w:tr>
        <w:tblPrEx>
          <w:tblLayout w:type="fixed"/>
          <w:tblCellMar>
            <w:top w:w="0" w:type="dxa"/>
            <w:left w:w="108" w:type="dxa"/>
            <w:bottom w:w="0" w:type="dxa"/>
            <w:right w:w="108" w:type="dxa"/>
          </w:tblCellMar>
        </w:tblPrEx>
        <w:trPr>
          <w:trHeight w:val="270"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kinsoku/>
              <w:autoSpaceDE/>
              <w:autoSpaceDN/>
              <w:adjustRightInd/>
              <w:snapToGrid/>
              <w:spacing w:line="240" w:lineRule="exact"/>
              <w:jc w:val="center"/>
              <w:textAlignment w:val="auto"/>
              <w:rPr>
                <w:rFonts w:ascii="宋体" w:hAnsi="宋体" w:eastAsia="宋体" w:cs="宋体"/>
                <w:snapToGrid/>
                <w:color w:val="auto"/>
                <w:kern w:val="0"/>
                <w:sz w:val="22"/>
                <w:szCs w:val="22"/>
              </w:rPr>
            </w:pPr>
          </w:p>
        </w:tc>
        <w:tc>
          <w:tcPr>
            <w:tcW w:w="138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kinsoku/>
              <w:autoSpaceDE/>
              <w:autoSpaceDN/>
              <w:adjustRightInd/>
              <w:snapToGrid/>
              <w:spacing w:line="240" w:lineRule="exact"/>
              <w:jc w:val="center"/>
              <w:textAlignment w:val="auto"/>
              <w:rPr>
                <w:rFonts w:ascii="宋体" w:hAnsi="宋体" w:eastAsia="宋体" w:cs="宋体"/>
                <w:snapToGrid/>
                <w:color w:val="auto"/>
                <w:kern w:val="0"/>
                <w:sz w:val="22"/>
                <w:szCs w:val="22"/>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240" w:lineRule="exact"/>
              <w:jc w:val="center"/>
              <w:textAlignment w:val="auto"/>
              <w:rPr>
                <w:rFonts w:ascii="宋体" w:hAnsi="宋体" w:eastAsia="宋体" w:cs="宋体"/>
                <w:snapToGrid/>
                <w:color w:val="auto"/>
                <w:kern w:val="0"/>
                <w:sz w:val="22"/>
                <w:szCs w:val="22"/>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240" w:lineRule="exact"/>
              <w:jc w:val="center"/>
              <w:textAlignment w:val="auto"/>
              <w:rPr>
                <w:rFonts w:ascii="宋体" w:hAnsi="宋体" w:eastAsia="宋体" w:cs="宋体"/>
                <w:snapToGrid/>
                <w:color w:val="auto"/>
                <w:kern w:val="0"/>
                <w:sz w:val="22"/>
                <w:szCs w:val="22"/>
              </w:rPr>
            </w:pPr>
          </w:p>
        </w:tc>
        <w:tc>
          <w:tcPr>
            <w:tcW w:w="1153" w:type="dxa"/>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240" w:lineRule="exact"/>
              <w:jc w:val="center"/>
              <w:textAlignment w:val="auto"/>
              <w:rPr>
                <w:rFonts w:ascii="宋体" w:hAnsi="宋体" w:eastAsia="宋体" w:cs="宋体"/>
                <w:snapToGrid/>
                <w:color w:val="auto"/>
                <w:kern w:val="0"/>
                <w:sz w:val="22"/>
                <w:szCs w:val="22"/>
              </w:rPr>
            </w:pPr>
          </w:p>
        </w:tc>
        <w:tc>
          <w:tcPr>
            <w:tcW w:w="1514" w:type="dxa"/>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240" w:lineRule="exact"/>
              <w:jc w:val="center"/>
              <w:textAlignment w:val="auto"/>
              <w:rPr>
                <w:rFonts w:ascii="宋体" w:hAnsi="宋体" w:eastAsia="宋体" w:cs="宋体"/>
                <w:snapToGrid/>
                <w:color w:val="auto"/>
                <w:kern w:val="0"/>
                <w:sz w:val="22"/>
                <w:szCs w:val="22"/>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240" w:lineRule="exact"/>
              <w:jc w:val="center"/>
              <w:textAlignment w:val="auto"/>
              <w:rPr>
                <w:rFonts w:ascii="宋体" w:hAnsi="宋体" w:eastAsia="宋体" w:cs="宋体"/>
                <w:snapToGrid/>
                <w:color w:val="auto"/>
                <w:kern w:val="0"/>
                <w:sz w:val="22"/>
                <w:szCs w:val="22"/>
              </w:rPr>
            </w:pPr>
          </w:p>
        </w:tc>
        <w:tc>
          <w:tcPr>
            <w:tcW w:w="1062" w:type="dxa"/>
            <w:tcBorders>
              <w:top w:val="single" w:color="auto" w:sz="4" w:space="0"/>
              <w:left w:val="single" w:color="auto" w:sz="4" w:space="0"/>
              <w:bottom w:val="single" w:color="auto" w:sz="4" w:space="0"/>
              <w:right w:val="single" w:color="auto" w:sz="4" w:space="0"/>
            </w:tcBorders>
            <w:noWrap w:val="0"/>
            <w:vAlign w:val="top"/>
          </w:tcPr>
          <w:p>
            <w:pPr>
              <w:widowControl/>
              <w:kinsoku/>
              <w:autoSpaceDE/>
              <w:autoSpaceDN/>
              <w:adjustRightInd/>
              <w:snapToGrid/>
              <w:spacing w:line="240" w:lineRule="exact"/>
              <w:jc w:val="center"/>
              <w:textAlignment w:val="auto"/>
              <w:rPr>
                <w:rFonts w:ascii="宋体" w:hAnsi="宋体" w:eastAsia="宋体" w:cs="Times New Roman"/>
                <w:snapToGrid/>
                <w:color w:val="auto"/>
                <w:kern w:val="2"/>
                <w:sz w:val="21"/>
                <w:szCs w:val="24"/>
              </w:rPr>
            </w:pPr>
          </w:p>
        </w:tc>
        <w:tc>
          <w:tcPr>
            <w:tcW w:w="961" w:type="dxa"/>
            <w:tcBorders>
              <w:top w:val="single" w:color="auto" w:sz="4" w:space="0"/>
              <w:left w:val="single" w:color="auto" w:sz="4" w:space="0"/>
              <w:bottom w:val="single" w:color="auto" w:sz="4" w:space="0"/>
              <w:right w:val="single" w:color="auto" w:sz="4" w:space="0"/>
            </w:tcBorders>
            <w:noWrap w:val="0"/>
            <w:vAlign w:val="top"/>
          </w:tcPr>
          <w:p>
            <w:pPr>
              <w:widowControl/>
              <w:kinsoku/>
              <w:autoSpaceDE/>
              <w:autoSpaceDN/>
              <w:adjustRightInd/>
              <w:snapToGrid/>
              <w:spacing w:line="240" w:lineRule="exact"/>
              <w:jc w:val="center"/>
              <w:textAlignment w:val="auto"/>
              <w:rPr>
                <w:rFonts w:ascii="宋体" w:hAnsi="宋体" w:eastAsia="宋体" w:cs="宋体"/>
                <w:snapToGrid/>
                <w:color w:val="auto"/>
                <w:kern w:val="0"/>
                <w:sz w:val="22"/>
                <w:szCs w:val="22"/>
              </w:rPr>
            </w:pPr>
          </w:p>
        </w:tc>
        <w:tc>
          <w:tcPr>
            <w:tcW w:w="1135" w:type="dxa"/>
            <w:tcBorders>
              <w:top w:val="single" w:color="auto" w:sz="4" w:space="0"/>
              <w:left w:val="single" w:color="auto" w:sz="4" w:space="0"/>
              <w:bottom w:val="single" w:color="auto" w:sz="4" w:space="0"/>
              <w:right w:val="single" w:color="auto" w:sz="4" w:space="0"/>
            </w:tcBorders>
            <w:noWrap w:val="0"/>
            <w:vAlign w:val="top"/>
          </w:tcPr>
          <w:p>
            <w:pPr>
              <w:widowControl/>
              <w:kinsoku/>
              <w:autoSpaceDE/>
              <w:autoSpaceDN/>
              <w:adjustRightInd/>
              <w:snapToGrid/>
              <w:spacing w:line="240" w:lineRule="exact"/>
              <w:jc w:val="center"/>
              <w:textAlignment w:val="auto"/>
              <w:rPr>
                <w:rFonts w:ascii="宋体" w:hAnsi="宋体" w:eastAsia="宋体" w:cs="Times New Roman"/>
                <w:snapToGrid/>
                <w:color w:val="auto"/>
                <w:kern w:val="2"/>
                <w:sz w:val="21"/>
                <w:szCs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pPr>
              <w:widowControl/>
              <w:kinsoku/>
              <w:autoSpaceDE/>
              <w:autoSpaceDN/>
              <w:adjustRightInd/>
              <w:snapToGrid/>
              <w:spacing w:line="240" w:lineRule="exact"/>
              <w:jc w:val="center"/>
              <w:textAlignment w:val="auto"/>
              <w:rPr>
                <w:rFonts w:ascii="宋体" w:hAnsi="宋体" w:eastAsia="宋体" w:cs="Times New Roman"/>
                <w:snapToGrid/>
                <w:color w:val="auto"/>
                <w:kern w:val="2"/>
                <w:sz w:val="18"/>
                <w:szCs w:val="18"/>
              </w:rPr>
            </w:pPr>
          </w:p>
        </w:tc>
      </w:tr>
      <w:tr>
        <w:tblPrEx>
          <w:tblLayout w:type="fixed"/>
          <w:tblCellMar>
            <w:top w:w="0" w:type="dxa"/>
            <w:left w:w="108" w:type="dxa"/>
            <w:bottom w:w="0" w:type="dxa"/>
            <w:right w:w="108" w:type="dxa"/>
          </w:tblCellMar>
        </w:tblPrEx>
        <w:trPr>
          <w:trHeight w:val="270"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kinsoku/>
              <w:autoSpaceDE/>
              <w:autoSpaceDN/>
              <w:adjustRightInd/>
              <w:snapToGrid/>
              <w:spacing w:line="240" w:lineRule="exact"/>
              <w:jc w:val="center"/>
              <w:textAlignment w:val="auto"/>
              <w:rPr>
                <w:rFonts w:ascii="宋体" w:hAnsi="宋体" w:eastAsia="宋体" w:cs="宋体"/>
                <w:snapToGrid/>
                <w:color w:val="auto"/>
                <w:kern w:val="0"/>
                <w:sz w:val="22"/>
                <w:szCs w:val="22"/>
              </w:rPr>
            </w:pPr>
            <w:r>
              <w:rPr>
                <w:rFonts w:hint="eastAsia" w:ascii="宋体" w:hAnsi="宋体" w:eastAsia="宋体" w:cs="宋体"/>
                <w:b/>
                <w:bCs/>
                <w:snapToGrid/>
                <w:color w:val="auto"/>
                <w:kern w:val="0"/>
                <w:sz w:val="22"/>
                <w:szCs w:val="22"/>
              </w:rPr>
              <w:t>二</w:t>
            </w:r>
          </w:p>
        </w:tc>
        <w:tc>
          <w:tcPr>
            <w:tcW w:w="138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kinsoku/>
              <w:autoSpaceDE/>
              <w:autoSpaceDN/>
              <w:adjustRightInd/>
              <w:snapToGrid/>
              <w:spacing w:line="240" w:lineRule="exact"/>
              <w:jc w:val="center"/>
              <w:textAlignment w:val="auto"/>
              <w:rPr>
                <w:rFonts w:ascii="宋体" w:hAnsi="宋体" w:eastAsia="宋体" w:cs="宋体"/>
                <w:snapToGrid/>
                <w:color w:val="auto"/>
                <w:kern w:val="0"/>
                <w:sz w:val="22"/>
                <w:szCs w:val="22"/>
              </w:rPr>
            </w:pPr>
            <w:r>
              <w:rPr>
                <w:rFonts w:hint="eastAsia" w:ascii="宋体" w:hAnsi="宋体" w:eastAsia="宋体" w:cs="宋体"/>
                <w:b/>
                <w:bCs/>
                <w:snapToGrid/>
                <w:color w:val="auto"/>
                <w:kern w:val="0"/>
                <w:sz w:val="22"/>
                <w:szCs w:val="22"/>
                <w:lang w:eastAsia="zh-CN"/>
              </w:rPr>
              <w:t>医技诊疗</w:t>
            </w:r>
            <w:r>
              <w:rPr>
                <w:rFonts w:hint="eastAsia" w:ascii="宋体" w:hAnsi="宋体" w:eastAsia="宋体" w:cs="宋体"/>
                <w:b/>
                <w:bCs/>
                <w:snapToGrid/>
                <w:color w:val="auto"/>
                <w:kern w:val="0"/>
                <w:sz w:val="22"/>
                <w:szCs w:val="22"/>
              </w:rPr>
              <w:t>类</w:t>
            </w:r>
          </w:p>
        </w:tc>
        <w:tc>
          <w:tcPr>
            <w:tcW w:w="1382" w:type="dxa"/>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240" w:lineRule="exact"/>
              <w:jc w:val="center"/>
              <w:textAlignment w:val="auto"/>
              <w:rPr>
                <w:rFonts w:ascii="宋体" w:hAnsi="宋体" w:eastAsia="宋体" w:cs="宋体"/>
                <w:snapToGrid/>
                <w:color w:val="auto"/>
                <w:kern w:val="0"/>
                <w:sz w:val="22"/>
                <w:szCs w:val="22"/>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240" w:lineRule="exact"/>
              <w:jc w:val="center"/>
              <w:textAlignment w:val="auto"/>
              <w:rPr>
                <w:rFonts w:ascii="宋体" w:hAnsi="宋体" w:eastAsia="宋体" w:cs="宋体"/>
                <w:snapToGrid/>
                <w:color w:val="auto"/>
                <w:kern w:val="0"/>
                <w:sz w:val="22"/>
                <w:szCs w:val="22"/>
              </w:rPr>
            </w:pPr>
          </w:p>
        </w:tc>
        <w:tc>
          <w:tcPr>
            <w:tcW w:w="1153" w:type="dxa"/>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240" w:lineRule="exact"/>
              <w:jc w:val="center"/>
              <w:textAlignment w:val="auto"/>
              <w:rPr>
                <w:rFonts w:ascii="宋体" w:hAnsi="宋体" w:eastAsia="宋体" w:cs="宋体"/>
                <w:snapToGrid/>
                <w:color w:val="auto"/>
                <w:kern w:val="0"/>
                <w:sz w:val="22"/>
                <w:szCs w:val="22"/>
              </w:rPr>
            </w:pPr>
          </w:p>
        </w:tc>
        <w:tc>
          <w:tcPr>
            <w:tcW w:w="1514" w:type="dxa"/>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240" w:lineRule="exact"/>
              <w:jc w:val="center"/>
              <w:textAlignment w:val="auto"/>
              <w:rPr>
                <w:rFonts w:ascii="宋体" w:hAnsi="宋体" w:eastAsia="宋体" w:cs="宋体"/>
                <w:snapToGrid/>
                <w:color w:val="auto"/>
                <w:kern w:val="0"/>
                <w:sz w:val="22"/>
                <w:szCs w:val="22"/>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240" w:lineRule="exact"/>
              <w:jc w:val="center"/>
              <w:textAlignment w:val="auto"/>
              <w:rPr>
                <w:rFonts w:ascii="宋体" w:hAnsi="宋体" w:eastAsia="宋体" w:cs="宋体"/>
                <w:snapToGrid/>
                <w:color w:val="auto"/>
                <w:kern w:val="0"/>
                <w:sz w:val="22"/>
                <w:szCs w:val="22"/>
              </w:rPr>
            </w:pPr>
          </w:p>
        </w:tc>
        <w:tc>
          <w:tcPr>
            <w:tcW w:w="1062" w:type="dxa"/>
            <w:tcBorders>
              <w:top w:val="single" w:color="auto" w:sz="4" w:space="0"/>
              <w:left w:val="single" w:color="auto" w:sz="4" w:space="0"/>
              <w:bottom w:val="single" w:color="auto" w:sz="4" w:space="0"/>
              <w:right w:val="single" w:color="auto" w:sz="4" w:space="0"/>
            </w:tcBorders>
            <w:noWrap w:val="0"/>
            <w:vAlign w:val="top"/>
          </w:tcPr>
          <w:p>
            <w:pPr>
              <w:widowControl/>
              <w:kinsoku/>
              <w:autoSpaceDE/>
              <w:autoSpaceDN/>
              <w:adjustRightInd/>
              <w:snapToGrid/>
              <w:spacing w:line="240" w:lineRule="exact"/>
              <w:jc w:val="center"/>
              <w:textAlignment w:val="auto"/>
              <w:rPr>
                <w:rFonts w:ascii="宋体" w:hAnsi="宋体" w:eastAsia="宋体" w:cs="Times New Roman"/>
                <w:snapToGrid/>
                <w:color w:val="auto"/>
                <w:kern w:val="2"/>
                <w:sz w:val="21"/>
                <w:szCs w:val="24"/>
              </w:rPr>
            </w:pPr>
          </w:p>
        </w:tc>
        <w:tc>
          <w:tcPr>
            <w:tcW w:w="961" w:type="dxa"/>
            <w:tcBorders>
              <w:top w:val="single" w:color="auto" w:sz="4" w:space="0"/>
              <w:left w:val="single" w:color="auto" w:sz="4" w:space="0"/>
              <w:bottom w:val="single" w:color="auto" w:sz="4" w:space="0"/>
              <w:right w:val="single" w:color="auto" w:sz="4" w:space="0"/>
            </w:tcBorders>
            <w:noWrap w:val="0"/>
            <w:vAlign w:val="top"/>
          </w:tcPr>
          <w:p>
            <w:pPr>
              <w:widowControl/>
              <w:kinsoku/>
              <w:autoSpaceDE/>
              <w:autoSpaceDN/>
              <w:adjustRightInd/>
              <w:snapToGrid/>
              <w:spacing w:line="240" w:lineRule="exact"/>
              <w:jc w:val="center"/>
              <w:textAlignment w:val="auto"/>
              <w:rPr>
                <w:rFonts w:ascii="宋体" w:hAnsi="宋体" w:eastAsia="宋体" w:cs="宋体"/>
                <w:snapToGrid/>
                <w:color w:val="auto"/>
                <w:kern w:val="0"/>
                <w:sz w:val="22"/>
                <w:szCs w:val="22"/>
              </w:rPr>
            </w:pPr>
          </w:p>
        </w:tc>
        <w:tc>
          <w:tcPr>
            <w:tcW w:w="1135" w:type="dxa"/>
            <w:tcBorders>
              <w:top w:val="single" w:color="auto" w:sz="4" w:space="0"/>
              <w:left w:val="single" w:color="auto" w:sz="4" w:space="0"/>
              <w:bottom w:val="single" w:color="auto" w:sz="4" w:space="0"/>
              <w:right w:val="single" w:color="auto" w:sz="4" w:space="0"/>
            </w:tcBorders>
            <w:noWrap w:val="0"/>
            <w:vAlign w:val="top"/>
          </w:tcPr>
          <w:p>
            <w:pPr>
              <w:widowControl/>
              <w:kinsoku/>
              <w:autoSpaceDE/>
              <w:autoSpaceDN/>
              <w:adjustRightInd/>
              <w:snapToGrid/>
              <w:spacing w:line="240" w:lineRule="exact"/>
              <w:jc w:val="center"/>
              <w:textAlignment w:val="auto"/>
              <w:rPr>
                <w:rFonts w:ascii="宋体" w:hAnsi="宋体" w:eastAsia="宋体" w:cs="Times New Roman"/>
                <w:snapToGrid/>
                <w:color w:val="auto"/>
                <w:kern w:val="2"/>
                <w:sz w:val="21"/>
                <w:szCs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pPr>
              <w:widowControl/>
              <w:kinsoku/>
              <w:autoSpaceDE/>
              <w:autoSpaceDN/>
              <w:adjustRightInd/>
              <w:snapToGrid/>
              <w:spacing w:line="240" w:lineRule="exact"/>
              <w:jc w:val="center"/>
              <w:textAlignment w:val="auto"/>
              <w:rPr>
                <w:rFonts w:ascii="宋体" w:hAnsi="宋体" w:eastAsia="宋体" w:cs="Times New Roman"/>
                <w:snapToGrid/>
                <w:color w:val="auto"/>
                <w:kern w:val="2"/>
                <w:sz w:val="21"/>
                <w:szCs w:val="24"/>
              </w:rPr>
            </w:pPr>
          </w:p>
        </w:tc>
      </w:tr>
      <w:tr>
        <w:tblPrEx>
          <w:tblLayout w:type="fixed"/>
          <w:tblCellMar>
            <w:top w:w="0" w:type="dxa"/>
            <w:left w:w="108" w:type="dxa"/>
            <w:bottom w:w="0" w:type="dxa"/>
            <w:right w:w="108" w:type="dxa"/>
          </w:tblCellMar>
        </w:tblPrEx>
        <w:trPr>
          <w:trHeight w:val="270"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kinsoku/>
              <w:autoSpaceDE/>
              <w:autoSpaceDN/>
              <w:adjustRightInd/>
              <w:snapToGrid/>
              <w:spacing w:line="240" w:lineRule="exact"/>
              <w:jc w:val="center"/>
              <w:textAlignment w:val="auto"/>
              <w:rPr>
                <w:rFonts w:hint="eastAsia" w:ascii="宋体" w:hAnsi="宋体" w:eastAsia="宋体" w:cs="宋体"/>
                <w:snapToGrid/>
                <w:color w:val="auto"/>
                <w:kern w:val="0"/>
                <w:sz w:val="20"/>
                <w:szCs w:val="20"/>
                <w:lang w:val="en-US" w:eastAsia="zh-CN"/>
              </w:rPr>
            </w:pPr>
            <w:r>
              <w:rPr>
                <w:rFonts w:hint="eastAsia" w:ascii="宋体" w:hAnsi="宋体" w:eastAsia="宋体" w:cs="宋体"/>
                <w:snapToGrid/>
                <w:color w:val="auto"/>
                <w:kern w:val="0"/>
                <w:sz w:val="20"/>
                <w:szCs w:val="20"/>
                <w:lang w:val="en-US" w:eastAsia="zh-CN"/>
              </w:rPr>
              <w:t>1</w:t>
            </w:r>
          </w:p>
        </w:tc>
        <w:tc>
          <w:tcPr>
            <w:tcW w:w="138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jc w:val="center"/>
              <w:rPr>
                <w:rFonts w:ascii="宋体" w:hAnsi="宋体" w:eastAsia="宋体" w:cs="宋体"/>
                <w:snapToGrid/>
                <w:color w:val="auto"/>
                <w:kern w:val="0"/>
                <w:sz w:val="20"/>
                <w:szCs w:val="20"/>
              </w:rPr>
            </w:pPr>
            <w:r>
              <w:rPr>
                <w:rFonts w:hint="eastAsia" w:ascii="宋体" w:hAnsi="宋体" w:eastAsia="宋体" w:cs="宋体"/>
                <w:color w:val="000000"/>
                <w:kern w:val="0"/>
                <w:sz w:val="20"/>
                <w:szCs w:val="20"/>
                <w:lang w:val="en-US" w:eastAsia="zh-CN" w:bidi="ar"/>
              </w:rPr>
              <w:t>250301008</w:t>
            </w:r>
          </w:p>
        </w:tc>
        <w:tc>
          <w:tcPr>
            <w:tcW w:w="1382" w:type="dxa"/>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240" w:lineRule="exact"/>
              <w:jc w:val="center"/>
              <w:textAlignment w:val="auto"/>
              <w:rPr>
                <w:rFonts w:ascii="宋体" w:hAnsi="宋体" w:eastAsia="宋体" w:cs="宋体"/>
                <w:snapToGrid/>
                <w:color w:val="auto"/>
                <w:kern w:val="0"/>
                <w:sz w:val="20"/>
                <w:szCs w:val="20"/>
              </w:rPr>
            </w:pPr>
            <w:r>
              <w:rPr>
                <w:rFonts w:hint="eastAsia" w:ascii="宋体" w:hAnsi="宋体" w:eastAsia="宋体" w:cs="宋体"/>
                <w:snapToGrid/>
                <w:color w:val="auto"/>
                <w:kern w:val="0"/>
                <w:sz w:val="20"/>
                <w:szCs w:val="20"/>
                <w:lang w:val="en-US" w:eastAsia="zh-CN"/>
              </w:rPr>
              <w:t>血清铁蛋白测定</w:t>
            </w:r>
          </w:p>
        </w:tc>
        <w:tc>
          <w:tcPr>
            <w:tcW w:w="826" w:type="dxa"/>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240" w:lineRule="exact"/>
              <w:jc w:val="center"/>
              <w:textAlignment w:val="auto"/>
              <w:rPr>
                <w:rFonts w:ascii="宋体" w:hAnsi="宋体" w:eastAsia="宋体" w:cs="宋体"/>
                <w:snapToGrid/>
                <w:color w:val="auto"/>
                <w:kern w:val="0"/>
                <w:sz w:val="22"/>
                <w:szCs w:val="22"/>
              </w:rPr>
            </w:pPr>
          </w:p>
        </w:tc>
        <w:tc>
          <w:tcPr>
            <w:tcW w:w="1153" w:type="dxa"/>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240" w:lineRule="exact"/>
              <w:jc w:val="center"/>
              <w:textAlignment w:val="auto"/>
              <w:rPr>
                <w:rFonts w:ascii="宋体" w:hAnsi="宋体" w:eastAsia="宋体" w:cs="宋体"/>
                <w:snapToGrid/>
                <w:color w:val="auto"/>
                <w:kern w:val="0"/>
                <w:sz w:val="22"/>
                <w:szCs w:val="22"/>
              </w:rPr>
            </w:pPr>
          </w:p>
        </w:tc>
        <w:tc>
          <w:tcPr>
            <w:tcW w:w="1514" w:type="dxa"/>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240" w:lineRule="exact"/>
              <w:jc w:val="center"/>
              <w:textAlignment w:val="auto"/>
              <w:rPr>
                <w:rFonts w:ascii="宋体" w:hAnsi="宋体" w:eastAsia="宋体" w:cs="宋体"/>
                <w:snapToGrid/>
                <w:color w:val="auto"/>
                <w:kern w:val="0"/>
                <w:sz w:val="22"/>
                <w:szCs w:val="22"/>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240" w:lineRule="exact"/>
              <w:jc w:val="center"/>
              <w:textAlignment w:val="auto"/>
              <w:rPr>
                <w:rFonts w:ascii="宋体" w:hAnsi="宋体" w:eastAsia="宋体" w:cs="宋体"/>
                <w:snapToGrid/>
                <w:color w:val="auto"/>
                <w:kern w:val="0"/>
                <w:sz w:val="22"/>
                <w:szCs w:val="22"/>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240" w:lineRule="exact"/>
              <w:jc w:val="center"/>
              <w:textAlignment w:val="auto"/>
              <w:rPr>
                <w:rFonts w:ascii="宋体" w:hAnsi="宋体" w:eastAsia="宋体" w:cs="Times New Roman"/>
                <w:snapToGrid/>
                <w:color w:val="auto"/>
                <w:kern w:val="2"/>
                <w:sz w:val="21"/>
                <w:szCs w:val="24"/>
              </w:rPr>
            </w:pPr>
          </w:p>
        </w:tc>
        <w:tc>
          <w:tcPr>
            <w:tcW w:w="961" w:type="dxa"/>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240" w:lineRule="exact"/>
              <w:jc w:val="center"/>
              <w:textAlignment w:val="auto"/>
              <w:rPr>
                <w:rFonts w:ascii="宋体" w:hAnsi="宋体" w:eastAsia="宋体" w:cs="宋体"/>
                <w:snapToGrid/>
                <w:color w:val="auto"/>
                <w:kern w:val="0"/>
                <w:sz w:val="22"/>
                <w:szCs w:val="22"/>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240" w:lineRule="exact"/>
              <w:jc w:val="center"/>
              <w:textAlignment w:val="auto"/>
              <w:rPr>
                <w:rFonts w:ascii="宋体" w:hAnsi="宋体" w:eastAsia="宋体" w:cs="Times New Roman"/>
                <w:snapToGrid/>
                <w:color w:val="auto"/>
                <w:kern w:val="2"/>
                <w:sz w:val="21"/>
                <w:szCs w:val="24"/>
              </w:rPr>
            </w:pPr>
          </w:p>
        </w:tc>
        <w:tc>
          <w:tcPr>
            <w:tcW w:w="1493" w:type="dxa"/>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240" w:lineRule="exact"/>
              <w:jc w:val="center"/>
              <w:textAlignment w:val="auto"/>
              <w:rPr>
                <w:rFonts w:ascii="宋体" w:hAnsi="宋体" w:eastAsia="宋体" w:cs="Times New Roman"/>
                <w:snapToGrid/>
                <w:color w:val="auto"/>
                <w:kern w:val="2"/>
                <w:sz w:val="21"/>
                <w:szCs w:val="24"/>
              </w:rPr>
            </w:pPr>
          </w:p>
        </w:tc>
      </w:tr>
      <w:tr>
        <w:tblPrEx>
          <w:tblLayout w:type="fixed"/>
          <w:tblCellMar>
            <w:top w:w="0" w:type="dxa"/>
            <w:left w:w="108" w:type="dxa"/>
            <w:bottom w:w="0" w:type="dxa"/>
            <w:right w:w="108" w:type="dxa"/>
          </w:tblCellMar>
        </w:tblPrEx>
        <w:trPr>
          <w:trHeight w:val="270"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kinsoku/>
              <w:autoSpaceDE/>
              <w:autoSpaceDN/>
              <w:adjustRightInd/>
              <w:snapToGrid/>
              <w:spacing w:line="240" w:lineRule="exact"/>
              <w:jc w:val="center"/>
              <w:textAlignment w:val="auto"/>
              <w:rPr>
                <w:rFonts w:ascii="宋体" w:hAnsi="宋体" w:eastAsia="宋体" w:cs="宋体"/>
                <w:snapToGrid/>
                <w:color w:val="auto"/>
                <w:kern w:val="0"/>
                <w:sz w:val="22"/>
                <w:szCs w:val="22"/>
              </w:rPr>
            </w:pPr>
          </w:p>
        </w:tc>
        <w:tc>
          <w:tcPr>
            <w:tcW w:w="138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kinsoku/>
              <w:autoSpaceDE/>
              <w:autoSpaceDN/>
              <w:adjustRightInd/>
              <w:snapToGrid/>
              <w:spacing w:line="240" w:lineRule="exact"/>
              <w:jc w:val="center"/>
              <w:textAlignment w:val="auto"/>
              <w:rPr>
                <w:rFonts w:ascii="宋体" w:hAnsi="宋体" w:eastAsia="宋体" w:cs="宋体"/>
                <w:snapToGrid/>
                <w:color w:val="auto"/>
                <w:kern w:val="0"/>
                <w:sz w:val="22"/>
                <w:szCs w:val="22"/>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240" w:lineRule="exact"/>
              <w:jc w:val="center"/>
              <w:textAlignment w:val="auto"/>
              <w:rPr>
                <w:rFonts w:ascii="宋体" w:hAnsi="宋体" w:eastAsia="宋体" w:cs="宋体"/>
                <w:snapToGrid/>
                <w:color w:val="auto"/>
                <w:kern w:val="0"/>
                <w:sz w:val="22"/>
                <w:szCs w:val="22"/>
              </w:rPr>
            </w:pPr>
          </w:p>
        </w:tc>
        <w:tc>
          <w:tcPr>
            <w:tcW w:w="826" w:type="dxa"/>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240" w:lineRule="exact"/>
              <w:jc w:val="center"/>
              <w:textAlignment w:val="auto"/>
              <w:rPr>
                <w:rFonts w:ascii="宋体" w:hAnsi="宋体" w:eastAsia="宋体" w:cs="宋体"/>
                <w:snapToGrid/>
                <w:color w:val="auto"/>
                <w:kern w:val="0"/>
                <w:sz w:val="22"/>
                <w:szCs w:val="22"/>
              </w:rPr>
            </w:pPr>
          </w:p>
        </w:tc>
        <w:tc>
          <w:tcPr>
            <w:tcW w:w="1153" w:type="dxa"/>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240" w:lineRule="exact"/>
              <w:jc w:val="center"/>
              <w:textAlignment w:val="auto"/>
              <w:rPr>
                <w:rFonts w:ascii="宋体" w:hAnsi="宋体" w:eastAsia="宋体" w:cs="宋体"/>
                <w:snapToGrid/>
                <w:color w:val="auto"/>
                <w:kern w:val="0"/>
                <w:sz w:val="22"/>
                <w:szCs w:val="22"/>
              </w:rPr>
            </w:pPr>
          </w:p>
        </w:tc>
        <w:tc>
          <w:tcPr>
            <w:tcW w:w="1514" w:type="dxa"/>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240" w:lineRule="exact"/>
              <w:jc w:val="center"/>
              <w:textAlignment w:val="auto"/>
              <w:rPr>
                <w:rFonts w:ascii="宋体" w:hAnsi="宋体" w:eastAsia="宋体" w:cs="宋体"/>
                <w:snapToGrid/>
                <w:color w:val="auto"/>
                <w:kern w:val="0"/>
                <w:sz w:val="22"/>
                <w:szCs w:val="22"/>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widowControl/>
              <w:kinsoku/>
              <w:autoSpaceDE/>
              <w:autoSpaceDN/>
              <w:adjustRightInd/>
              <w:snapToGrid/>
              <w:spacing w:line="240" w:lineRule="exact"/>
              <w:jc w:val="center"/>
              <w:textAlignment w:val="auto"/>
              <w:rPr>
                <w:rFonts w:ascii="宋体" w:hAnsi="宋体" w:eastAsia="宋体" w:cs="宋体"/>
                <w:snapToGrid/>
                <w:color w:val="auto"/>
                <w:kern w:val="0"/>
                <w:sz w:val="22"/>
                <w:szCs w:val="22"/>
              </w:rPr>
            </w:pPr>
          </w:p>
        </w:tc>
        <w:tc>
          <w:tcPr>
            <w:tcW w:w="1062" w:type="dxa"/>
            <w:tcBorders>
              <w:top w:val="single" w:color="auto" w:sz="4" w:space="0"/>
              <w:left w:val="single" w:color="auto" w:sz="4" w:space="0"/>
              <w:bottom w:val="single" w:color="auto" w:sz="4" w:space="0"/>
              <w:right w:val="single" w:color="auto" w:sz="4" w:space="0"/>
            </w:tcBorders>
            <w:noWrap w:val="0"/>
            <w:vAlign w:val="top"/>
          </w:tcPr>
          <w:p>
            <w:pPr>
              <w:widowControl/>
              <w:kinsoku/>
              <w:autoSpaceDE/>
              <w:autoSpaceDN/>
              <w:adjustRightInd/>
              <w:snapToGrid/>
              <w:spacing w:line="240" w:lineRule="exact"/>
              <w:jc w:val="center"/>
              <w:textAlignment w:val="auto"/>
              <w:rPr>
                <w:rFonts w:ascii="宋体" w:hAnsi="宋体" w:eastAsia="宋体" w:cs="Times New Roman"/>
                <w:snapToGrid/>
                <w:color w:val="auto"/>
                <w:kern w:val="2"/>
                <w:sz w:val="21"/>
                <w:szCs w:val="24"/>
              </w:rPr>
            </w:pPr>
          </w:p>
        </w:tc>
        <w:tc>
          <w:tcPr>
            <w:tcW w:w="961" w:type="dxa"/>
            <w:tcBorders>
              <w:top w:val="single" w:color="auto" w:sz="4" w:space="0"/>
              <w:left w:val="single" w:color="auto" w:sz="4" w:space="0"/>
              <w:bottom w:val="single" w:color="auto" w:sz="4" w:space="0"/>
              <w:right w:val="single" w:color="auto" w:sz="4" w:space="0"/>
            </w:tcBorders>
            <w:noWrap w:val="0"/>
            <w:vAlign w:val="top"/>
          </w:tcPr>
          <w:p>
            <w:pPr>
              <w:widowControl/>
              <w:kinsoku/>
              <w:autoSpaceDE/>
              <w:autoSpaceDN/>
              <w:adjustRightInd/>
              <w:snapToGrid/>
              <w:spacing w:line="240" w:lineRule="exact"/>
              <w:jc w:val="center"/>
              <w:textAlignment w:val="auto"/>
              <w:rPr>
                <w:rFonts w:ascii="宋体" w:hAnsi="宋体" w:eastAsia="宋体" w:cs="宋体"/>
                <w:snapToGrid/>
                <w:color w:val="auto"/>
                <w:kern w:val="0"/>
                <w:sz w:val="22"/>
                <w:szCs w:val="22"/>
              </w:rPr>
            </w:pPr>
          </w:p>
        </w:tc>
        <w:tc>
          <w:tcPr>
            <w:tcW w:w="1135" w:type="dxa"/>
            <w:tcBorders>
              <w:top w:val="single" w:color="auto" w:sz="4" w:space="0"/>
              <w:left w:val="single" w:color="auto" w:sz="4" w:space="0"/>
              <w:bottom w:val="single" w:color="auto" w:sz="4" w:space="0"/>
              <w:right w:val="single" w:color="auto" w:sz="4" w:space="0"/>
            </w:tcBorders>
            <w:noWrap w:val="0"/>
            <w:vAlign w:val="top"/>
          </w:tcPr>
          <w:p>
            <w:pPr>
              <w:widowControl/>
              <w:kinsoku/>
              <w:autoSpaceDE/>
              <w:autoSpaceDN/>
              <w:adjustRightInd/>
              <w:snapToGrid/>
              <w:spacing w:line="240" w:lineRule="exact"/>
              <w:jc w:val="center"/>
              <w:textAlignment w:val="auto"/>
              <w:rPr>
                <w:rFonts w:ascii="宋体" w:hAnsi="宋体" w:eastAsia="宋体" w:cs="Times New Roman"/>
                <w:snapToGrid/>
                <w:color w:val="auto"/>
                <w:kern w:val="2"/>
                <w:sz w:val="21"/>
                <w:szCs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pPr>
              <w:widowControl/>
              <w:kinsoku/>
              <w:autoSpaceDE/>
              <w:autoSpaceDN/>
              <w:adjustRightInd/>
              <w:snapToGrid/>
              <w:spacing w:line="240" w:lineRule="exact"/>
              <w:jc w:val="center"/>
              <w:textAlignment w:val="auto"/>
              <w:rPr>
                <w:rFonts w:ascii="宋体" w:hAnsi="宋体" w:eastAsia="宋体" w:cs="Times New Roman"/>
                <w:snapToGrid/>
                <w:color w:val="auto"/>
                <w:kern w:val="2"/>
                <w:sz w:val="21"/>
                <w:szCs w:val="24"/>
              </w:rPr>
            </w:pPr>
          </w:p>
        </w:tc>
      </w:tr>
      <w:tr>
        <w:tblPrEx>
          <w:tblLayout w:type="fixed"/>
          <w:tblCellMar>
            <w:top w:w="0" w:type="dxa"/>
            <w:left w:w="108" w:type="dxa"/>
            <w:bottom w:w="0" w:type="dxa"/>
            <w:right w:w="108" w:type="dxa"/>
          </w:tblCellMar>
        </w:tblPrEx>
        <w:trPr>
          <w:trHeight w:val="270" w:hRule="atLeast"/>
          <w:jc w:val="center"/>
        </w:trPr>
        <w:tc>
          <w:tcPr>
            <w:tcW w:w="812" w:type="dxa"/>
            <w:tcBorders>
              <w:top w:val="nil"/>
              <w:left w:val="single" w:color="auto" w:sz="4" w:space="0"/>
              <w:bottom w:val="single" w:color="auto" w:sz="4" w:space="0"/>
              <w:right w:val="single" w:color="auto" w:sz="4" w:space="0"/>
            </w:tcBorders>
            <w:shd w:val="clear" w:color="auto" w:fill="auto"/>
            <w:noWrap w:val="0"/>
            <w:vAlign w:val="center"/>
          </w:tcPr>
          <w:p>
            <w:pPr>
              <w:widowControl/>
              <w:kinsoku/>
              <w:autoSpaceDE/>
              <w:autoSpaceDN/>
              <w:adjustRightInd/>
              <w:snapToGrid/>
              <w:spacing w:line="240" w:lineRule="auto"/>
              <w:jc w:val="center"/>
              <w:textAlignment w:val="auto"/>
              <w:rPr>
                <w:rFonts w:ascii="宋体" w:hAnsi="宋体" w:eastAsia="宋体" w:cs="宋体"/>
                <w:snapToGrid/>
                <w:color w:val="auto"/>
                <w:kern w:val="0"/>
                <w:sz w:val="22"/>
                <w:szCs w:val="22"/>
              </w:rPr>
            </w:pPr>
          </w:p>
        </w:tc>
        <w:tc>
          <w:tcPr>
            <w:tcW w:w="1382" w:type="dxa"/>
            <w:tcBorders>
              <w:top w:val="nil"/>
              <w:left w:val="nil"/>
              <w:bottom w:val="single" w:color="auto" w:sz="4" w:space="0"/>
              <w:right w:val="single" w:color="auto" w:sz="4" w:space="0"/>
            </w:tcBorders>
            <w:shd w:val="clear" w:color="000000" w:fill="FFFFFF"/>
            <w:noWrap w:val="0"/>
            <w:vAlign w:val="center"/>
          </w:tcPr>
          <w:p>
            <w:pPr>
              <w:widowControl/>
              <w:kinsoku/>
              <w:autoSpaceDE/>
              <w:autoSpaceDN/>
              <w:adjustRightInd/>
              <w:snapToGrid/>
              <w:spacing w:line="240" w:lineRule="auto"/>
              <w:jc w:val="center"/>
              <w:textAlignment w:val="auto"/>
              <w:rPr>
                <w:rFonts w:ascii="宋体" w:hAnsi="宋体" w:eastAsia="宋体" w:cs="宋体"/>
                <w:snapToGrid/>
                <w:color w:val="auto"/>
                <w:kern w:val="0"/>
                <w:sz w:val="22"/>
                <w:szCs w:val="22"/>
              </w:rPr>
            </w:pPr>
          </w:p>
        </w:tc>
        <w:tc>
          <w:tcPr>
            <w:tcW w:w="1382" w:type="dxa"/>
            <w:tcBorders>
              <w:top w:val="nil"/>
              <w:left w:val="nil"/>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ascii="宋体" w:hAnsi="宋体" w:eastAsia="宋体" w:cs="宋体"/>
                <w:snapToGrid/>
                <w:color w:val="auto"/>
                <w:kern w:val="0"/>
                <w:sz w:val="22"/>
                <w:szCs w:val="22"/>
              </w:rPr>
            </w:pPr>
          </w:p>
        </w:tc>
        <w:tc>
          <w:tcPr>
            <w:tcW w:w="826" w:type="dxa"/>
            <w:tcBorders>
              <w:top w:val="nil"/>
              <w:left w:val="nil"/>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ascii="宋体" w:hAnsi="宋体" w:eastAsia="宋体" w:cs="宋体"/>
                <w:snapToGrid/>
                <w:color w:val="auto"/>
                <w:kern w:val="0"/>
                <w:sz w:val="22"/>
                <w:szCs w:val="22"/>
              </w:rPr>
            </w:pPr>
          </w:p>
        </w:tc>
        <w:tc>
          <w:tcPr>
            <w:tcW w:w="1153" w:type="dxa"/>
            <w:tcBorders>
              <w:top w:val="nil"/>
              <w:left w:val="nil"/>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ascii="宋体" w:hAnsi="宋体" w:eastAsia="宋体" w:cs="宋体"/>
                <w:snapToGrid/>
                <w:color w:val="auto"/>
                <w:kern w:val="0"/>
                <w:sz w:val="22"/>
                <w:szCs w:val="22"/>
              </w:rPr>
            </w:pPr>
          </w:p>
        </w:tc>
        <w:tc>
          <w:tcPr>
            <w:tcW w:w="1514" w:type="dxa"/>
            <w:tcBorders>
              <w:top w:val="nil"/>
              <w:left w:val="nil"/>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ascii="宋体" w:hAnsi="宋体" w:eastAsia="宋体" w:cs="宋体"/>
                <w:snapToGrid/>
                <w:color w:val="auto"/>
                <w:kern w:val="0"/>
                <w:sz w:val="22"/>
                <w:szCs w:val="22"/>
              </w:rPr>
            </w:pPr>
          </w:p>
        </w:tc>
        <w:tc>
          <w:tcPr>
            <w:tcW w:w="1249" w:type="dxa"/>
            <w:tcBorders>
              <w:top w:val="nil"/>
              <w:left w:val="single" w:color="auto" w:sz="4" w:space="0"/>
              <w:bottom w:val="single" w:color="auto" w:sz="4" w:space="0"/>
              <w:right w:val="nil"/>
            </w:tcBorders>
            <w:noWrap w:val="0"/>
            <w:vAlign w:val="center"/>
          </w:tcPr>
          <w:p>
            <w:pPr>
              <w:widowControl/>
              <w:kinsoku/>
              <w:autoSpaceDE/>
              <w:autoSpaceDN/>
              <w:adjustRightInd/>
              <w:snapToGrid/>
              <w:spacing w:line="240" w:lineRule="auto"/>
              <w:jc w:val="center"/>
              <w:textAlignment w:val="auto"/>
              <w:rPr>
                <w:rFonts w:ascii="宋体" w:hAnsi="宋体" w:eastAsia="宋体" w:cs="宋体"/>
                <w:snapToGrid/>
                <w:color w:val="auto"/>
                <w:kern w:val="0"/>
                <w:sz w:val="22"/>
                <w:szCs w:val="22"/>
              </w:rPr>
            </w:pPr>
          </w:p>
        </w:tc>
        <w:tc>
          <w:tcPr>
            <w:tcW w:w="1062" w:type="dxa"/>
            <w:tcBorders>
              <w:top w:val="single" w:color="auto" w:sz="4" w:space="0"/>
              <w:left w:val="single" w:color="auto" w:sz="4" w:space="0"/>
              <w:bottom w:val="single" w:color="000000" w:sz="4" w:space="0"/>
              <w:right w:val="single" w:color="auto" w:sz="4" w:space="0"/>
            </w:tcBorders>
            <w:noWrap w:val="0"/>
            <w:vAlign w:val="top"/>
          </w:tcPr>
          <w:p>
            <w:pPr>
              <w:widowControl/>
              <w:kinsoku/>
              <w:autoSpaceDE/>
              <w:autoSpaceDN/>
              <w:adjustRightInd/>
              <w:snapToGrid/>
              <w:spacing w:line="240" w:lineRule="auto"/>
              <w:jc w:val="center"/>
              <w:textAlignment w:val="auto"/>
              <w:rPr>
                <w:rFonts w:ascii="宋体" w:hAnsi="宋体" w:eastAsia="宋体" w:cs="Times New Roman"/>
                <w:snapToGrid/>
                <w:color w:val="auto"/>
                <w:kern w:val="2"/>
                <w:sz w:val="21"/>
                <w:szCs w:val="24"/>
              </w:rPr>
            </w:pPr>
          </w:p>
        </w:tc>
        <w:tc>
          <w:tcPr>
            <w:tcW w:w="961" w:type="dxa"/>
            <w:tcBorders>
              <w:top w:val="single" w:color="auto" w:sz="4" w:space="0"/>
              <w:left w:val="single" w:color="auto" w:sz="4" w:space="0"/>
              <w:bottom w:val="single" w:color="000000" w:sz="4" w:space="0"/>
              <w:right w:val="single" w:color="auto" w:sz="4" w:space="0"/>
            </w:tcBorders>
            <w:noWrap w:val="0"/>
            <w:vAlign w:val="top"/>
          </w:tcPr>
          <w:p>
            <w:pPr>
              <w:widowControl/>
              <w:kinsoku/>
              <w:autoSpaceDE/>
              <w:autoSpaceDN/>
              <w:adjustRightInd/>
              <w:snapToGrid/>
              <w:spacing w:line="240" w:lineRule="auto"/>
              <w:jc w:val="center"/>
              <w:textAlignment w:val="auto"/>
              <w:rPr>
                <w:rFonts w:ascii="宋体" w:hAnsi="宋体" w:eastAsia="宋体" w:cs="宋体"/>
                <w:snapToGrid/>
                <w:color w:val="auto"/>
                <w:kern w:val="0"/>
                <w:sz w:val="22"/>
                <w:szCs w:val="22"/>
              </w:rPr>
            </w:pPr>
          </w:p>
        </w:tc>
        <w:tc>
          <w:tcPr>
            <w:tcW w:w="1135" w:type="dxa"/>
            <w:tcBorders>
              <w:top w:val="single" w:color="auto" w:sz="4" w:space="0"/>
              <w:left w:val="single" w:color="auto" w:sz="4" w:space="0"/>
              <w:bottom w:val="single" w:color="000000" w:sz="4" w:space="0"/>
              <w:right w:val="single" w:color="auto" w:sz="4" w:space="0"/>
            </w:tcBorders>
            <w:noWrap w:val="0"/>
            <w:vAlign w:val="top"/>
          </w:tcPr>
          <w:p>
            <w:pPr>
              <w:widowControl/>
              <w:kinsoku/>
              <w:autoSpaceDE/>
              <w:autoSpaceDN/>
              <w:adjustRightInd/>
              <w:snapToGrid/>
              <w:spacing w:line="240" w:lineRule="auto"/>
              <w:jc w:val="center"/>
              <w:textAlignment w:val="auto"/>
              <w:rPr>
                <w:rFonts w:ascii="宋体" w:hAnsi="宋体" w:eastAsia="宋体" w:cs="Times New Roman"/>
                <w:snapToGrid/>
                <w:color w:val="auto"/>
                <w:kern w:val="2"/>
                <w:sz w:val="21"/>
                <w:szCs w:val="24"/>
              </w:rPr>
            </w:pPr>
          </w:p>
        </w:tc>
        <w:tc>
          <w:tcPr>
            <w:tcW w:w="1493" w:type="dxa"/>
            <w:tcBorders>
              <w:top w:val="single" w:color="auto" w:sz="4" w:space="0"/>
              <w:left w:val="single" w:color="auto" w:sz="4" w:space="0"/>
              <w:bottom w:val="single" w:color="000000" w:sz="4" w:space="0"/>
              <w:right w:val="single" w:color="auto" w:sz="4" w:space="0"/>
            </w:tcBorders>
            <w:noWrap w:val="0"/>
            <w:vAlign w:val="top"/>
          </w:tcPr>
          <w:p>
            <w:pPr>
              <w:widowControl/>
              <w:kinsoku/>
              <w:autoSpaceDE/>
              <w:autoSpaceDN/>
              <w:adjustRightInd/>
              <w:snapToGrid/>
              <w:spacing w:line="240" w:lineRule="auto"/>
              <w:jc w:val="center"/>
              <w:textAlignment w:val="auto"/>
              <w:rPr>
                <w:rFonts w:ascii="宋体" w:hAnsi="宋体" w:eastAsia="宋体" w:cs="Times New Roman"/>
                <w:snapToGrid/>
                <w:color w:val="auto"/>
                <w:kern w:val="2"/>
                <w:sz w:val="21"/>
                <w:szCs w:val="24"/>
              </w:rPr>
            </w:pPr>
          </w:p>
        </w:tc>
      </w:tr>
      <w:tr>
        <w:tblPrEx>
          <w:tblLayout w:type="fixed"/>
          <w:tblCellMar>
            <w:top w:w="0" w:type="dxa"/>
            <w:left w:w="108" w:type="dxa"/>
            <w:bottom w:w="0" w:type="dxa"/>
            <w:right w:w="108" w:type="dxa"/>
          </w:tblCellMar>
        </w:tblPrEx>
        <w:trPr>
          <w:trHeight w:val="270" w:hRule="atLeast"/>
          <w:jc w:val="center"/>
        </w:trPr>
        <w:tc>
          <w:tcPr>
            <w:tcW w:w="812" w:type="dxa"/>
            <w:tcBorders>
              <w:top w:val="nil"/>
              <w:left w:val="single" w:color="auto" w:sz="4" w:space="0"/>
              <w:bottom w:val="single" w:color="auto" w:sz="4" w:space="0"/>
              <w:right w:val="single" w:color="auto" w:sz="4" w:space="0"/>
            </w:tcBorders>
            <w:shd w:val="clear" w:color="auto" w:fill="auto"/>
            <w:noWrap w:val="0"/>
            <w:vAlign w:val="center"/>
          </w:tcPr>
          <w:p>
            <w:pPr>
              <w:widowControl/>
              <w:kinsoku/>
              <w:autoSpaceDE/>
              <w:autoSpaceDN/>
              <w:adjustRightInd/>
              <w:snapToGrid/>
              <w:spacing w:line="240" w:lineRule="auto"/>
              <w:jc w:val="center"/>
              <w:textAlignment w:val="auto"/>
              <w:rPr>
                <w:rFonts w:ascii="宋体" w:hAnsi="宋体" w:eastAsia="宋体" w:cs="宋体"/>
                <w:snapToGrid/>
                <w:color w:val="auto"/>
                <w:kern w:val="0"/>
                <w:sz w:val="22"/>
                <w:szCs w:val="22"/>
              </w:rPr>
            </w:pPr>
            <w:r>
              <w:rPr>
                <w:rFonts w:hint="eastAsia" w:ascii="宋体" w:hAnsi="宋体" w:eastAsia="宋体" w:cs="宋体"/>
                <w:snapToGrid/>
                <w:color w:val="auto"/>
                <w:kern w:val="0"/>
                <w:sz w:val="22"/>
                <w:szCs w:val="22"/>
              </w:rPr>
              <w:t>三</w:t>
            </w:r>
          </w:p>
        </w:tc>
        <w:tc>
          <w:tcPr>
            <w:tcW w:w="1382" w:type="dxa"/>
            <w:tcBorders>
              <w:top w:val="nil"/>
              <w:left w:val="nil"/>
              <w:bottom w:val="single" w:color="auto" w:sz="4" w:space="0"/>
              <w:right w:val="single" w:color="auto" w:sz="4" w:space="0"/>
            </w:tcBorders>
            <w:shd w:val="clear" w:color="000000" w:fill="FFFFFF"/>
            <w:noWrap w:val="0"/>
            <w:vAlign w:val="center"/>
          </w:tcPr>
          <w:p>
            <w:pPr>
              <w:widowControl/>
              <w:kinsoku/>
              <w:autoSpaceDE/>
              <w:autoSpaceDN/>
              <w:adjustRightInd/>
              <w:snapToGrid/>
              <w:spacing w:line="240" w:lineRule="auto"/>
              <w:jc w:val="center"/>
              <w:textAlignment w:val="auto"/>
              <w:rPr>
                <w:rFonts w:ascii="宋体" w:hAnsi="宋体" w:eastAsia="宋体" w:cs="宋体"/>
                <w:snapToGrid/>
                <w:color w:val="auto"/>
                <w:kern w:val="0"/>
                <w:sz w:val="22"/>
                <w:szCs w:val="22"/>
              </w:rPr>
            </w:pPr>
            <w:r>
              <w:rPr>
                <w:rFonts w:hint="eastAsia" w:ascii="宋体" w:hAnsi="宋体" w:eastAsia="宋体" w:cs="宋体"/>
                <w:snapToGrid/>
                <w:color w:val="auto"/>
                <w:kern w:val="0"/>
                <w:sz w:val="22"/>
                <w:szCs w:val="22"/>
              </w:rPr>
              <w:t>……</w:t>
            </w:r>
          </w:p>
        </w:tc>
        <w:tc>
          <w:tcPr>
            <w:tcW w:w="1382" w:type="dxa"/>
            <w:tcBorders>
              <w:top w:val="nil"/>
              <w:left w:val="nil"/>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ascii="宋体" w:hAnsi="宋体" w:eastAsia="宋体" w:cs="宋体"/>
                <w:snapToGrid/>
                <w:color w:val="auto"/>
                <w:kern w:val="0"/>
                <w:sz w:val="22"/>
                <w:szCs w:val="22"/>
              </w:rPr>
            </w:pPr>
          </w:p>
        </w:tc>
        <w:tc>
          <w:tcPr>
            <w:tcW w:w="826" w:type="dxa"/>
            <w:tcBorders>
              <w:top w:val="nil"/>
              <w:left w:val="nil"/>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ascii="宋体" w:hAnsi="宋体" w:eastAsia="宋体" w:cs="宋体"/>
                <w:snapToGrid/>
                <w:color w:val="auto"/>
                <w:kern w:val="0"/>
                <w:sz w:val="22"/>
                <w:szCs w:val="22"/>
              </w:rPr>
            </w:pPr>
          </w:p>
        </w:tc>
        <w:tc>
          <w:tcPr>
            <w:tcW w:w="1153" w:type="dxa"/>
            <w:tcBorders>
              <w:top w:val="nil"/>
              <w:left w:val="nil"/>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ascii="宋体" w:hAnsi="宋体" w:eastAsia="宋体" w:cs="宋体"/>
                <w:snapToGrid/>
                <w:color w:val="auto"/>
                <w:kern w:val="0"/>
                <w:sz w:val="22"/>
                <w:szCs w:val="22"/>
              </w:rPr>
            </w:pPr>
          </w:p>
        </w:tc>
        <w:tc>
          <w:tcPr>
            <w:tcW w:w="1514" w:type="dxa"/>
            <w:tcBorders>
              <w:top w:val="nil"/>
              <w:left w:val="nil"/>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ascii="宋体" w:hAnsi="宋体" w:eastAsia="宋体" w:cs="宋体"/>
                <w:snapToGrid/>
                <w:color w:val="auto"/>
                <w:kern w:val="0"/>
                <w:sz w:val="22"/>
                <w:szCs w:val="22"/>
              </w:rPr>
            </w:pPr>
          </w:p>
        </w:tc>
        <w:tc>
          <w:tcPr>
            <w:tcW w:w="1249" w:type="dxa"/>
            <w:tcBorders>
              <w:top w:val="nil"/>
              <w:left w:val="single" w:color="auto" w:sz="4" w:space="0"/>
              <w:bottom w:val="single" w:color="auto" w:sz="4" w:space="0"/>
              <w:right w:val="nil"/>
            </w:tcBorders>
            <w:noWrap w:val="0"/>
            <w:vAlign w:val="center"/>
          </w:tcPr>
          <w:p>
            <w:pPr>
              <w:widowControl/>
              <w:kinsoku/>
              <w:autoSpaceDE/>
              <w:autoSpaceDN/>
              <w:adjustRightInd/>
              <w:snapToGrid/>
              <w:spacing w:line="240" w:lineRule="auto"/>
              <w:jc w:val="center"/>
              <w:textAlignment w:val="auto"/>
              <w:rPr>
                <w:rFonts w:ascii="宋体" w:hAnsi="宋体" w:eastAsia="宋体" w:cs="宋体"/>
                <w:snapToGrid/>
                <w:color w:val="auto"/>
                <w:kern w:val="0"/>
                <w:sz w:val="22"/>
                <w:szCs w:val="22"/>
              </w:rPr>
            </w:pPr>
          </w:p>
        </w:tc>
        <w:tc>
          <w:tcPr>
            <w:tcW w:w="1062" w:type="dxa"/>
            <w:tcBorders>
              <w:top w:val="single" w:color="auto" w:sz="4" w:space="0"/>
              <w:left w:val="single" w:color="auto" w:sz="4" w:space="0"/>
              <w:bottom w:val="single" w:color="000000" w:sz="4" w:space="0"/>
              <w:right w:val="single" w:color="auto" w:sz="4" w:space="0"/>
            </w:tcBorders>
            <w:noWrap w:val="0"/>
            <w:vAlign w:val="top"/>
          </w:tcPr>
          <w:p>
            <w:pPr>
              <w:widowControl/>
              <w:kinsoku/>
              <w:autoSpaceDE/>
              <w:autoSpaceDN/>
              <w:adjustRightInd/>
              <w:snapToGrid/>
              <w:spacing w:line="240" w:lineRule="auto"/>
              <w:jc w:val="center"/>
              <w:textAlignment w:val="auto"/>
              <w:rPr>
                <w:rFonts w:ascii="宋体" w:hAnsi="宋体" w:eastAsia="宋体" w:cs="Times New Roman"/>
                <w:snapToGrid/>
                <w:color w:val="auto"/>
                <w:kern w:val="2"/>
                <w:sz w:val="21"/>
                <w:szCs w:val="24"/>
              </w:rPr>
            </w:pPr>
          </w:p>
        </w:tc>
        <w:tc>
          <w:tcPr>
            <w:tcW w:w="961" w:type="dxa"/>
            <w:tcBorders>
              <w:top w:val="single" w:color="auto" w:sz="4" w:space="0"/>
              <w:left w:val="single" w:color="auto" w:sz="4" w:space="0"/>
              <w:bottom w:val="single" w:color="000000" w:sz="4" w:space="0"/>
              <w:right w:val="single" w:color="auto" w:sz="4" w:space="0"/>
            </w:tcBorders>
            <w:noWrap w:val="0"/>
            <w:vAlign w:val="top"/>
          </w:tcPr>
          <w:p>
            <w:pPr>
              <w:widowControl/>
              <w:kinsoku/>
              <w:autoSpaceDE/>
              <w:autoSpaceDN/>
              <w:adjustRightInd/>
              <w:snapToGrid/>
              <w:spacing w:line="240" w:lineRule="auto"/>
              <w:jc w:val="center"/>
              <w:textAlignment w:val="auto"/>
              <w:rPr>
                <w:rFonts w:ascii="宋体" w:hAnsi="宋体" w:eastAsia="宋体" w:cs="宋体"/>
                <w:snapToGrid/>
                <w:color w:val="auto"/>
                <w:kern w:val="0"/>
                <w:sz w:val="22"/>
                <w:szCs w:val="22"/>
              </w:rPr>
            </w:pPr>
          </w:p>
        </w:tc>
        <w:tc>
          <w:tcPr>
            <w:tcW w:w="1135" w:type="dxa"/>
            <w:tcBorders>
              <w:top w:val="single" w:color="auto" w:sz="4" w:space="0"/>
              <w:left w:val="single" w:color="auto" w:sz="4" w:space="0"/>
              <w:bottom w:val="single" w:color="000000" w:sz="4" w:space="0"/>
              <w:right w:val="single" w:color="auto" w:sz="4" w:space="0"/>
            </w:tcBorders>
            <w:noWrap w:val="0"/>
            <w:vAlign w:val="top"/>
          </w:tcPr>
          <w:p>
            <w:pPr>
              <w:widowControl/>
              <w:kinsoku/>
              <w:autoSpaceDE/>
              <w:autoSpaceDN/>
              <w:adjustRightInd/>
              <w:snapToGrid/>
              <w:spacing w:line="240" w:lineRule="auto"/>
              <w:jc w:val="center"/>
              <w:textAlignment w:val="auto"/>
              <w:rPr>
                <w:rFonts w:ascii="宋体" w:hAnsi="宋体" w:eastAsia="宋体" w:cs="Times New Roman"/>
                <w:snapToGrid/>
                <w:color w:val="auto"/>
                <w:kern w:val="2"/>
                <w:sz w:val="21"/>
                <w:szCs w:val="24"/>
              </w:rPr>
            </w:pPr>
          </w:p>
        </w:tc>
        <w:tc>
          <w:tcPr>
            <w:tcW w:w="1493" w:type="dxa"/>
            <w:tcBorders>
              <w:top w:val="single" w:color="auto" w:sz="4" w:space="0"/>
              <w:left w:val="single" w:color="auto" w:sz="4" w:space="0"/>
              <w:bottom w:val="single" w:color="000000" w:sz="4" w:space="0"/>
              <w:right w:val="single" w:color="auto" w:sz="4" w:space="0"/>
            </w:tcBorders>
            <w:noWrap w:val="0"/>
            <w:vAlign w:val="top"/>
          </w:tcPr>
          <w:p>
            <w:pPr>
              <w:widowControl/>
              <w:kinsoku/>
              <w:autoSpaceDE/>
              <w:autoSpaceDN/>
              <w:adjustRightInd/>
              <w:snapToGrid/>
              <w:spacing w:line="240" w:lineRule="auto"/>
              <w:jc w:val="center"/>
              <w:textAlignment w:val="auto"/>
              <w:rPr>
                <w:rFonts w:ascii="宋体" w:hAnsi="宋体" w:eastAsia="宋体" w:cs="Times New Roman"/>
                <w:snapToGrid/>
                <w:color w:val="auto"/>
                <w:kern w:val="2"/>
                <w:sz w:val="21"/>
                <w:szCs w:val="24"/>
              </w:rPr>
            </w:pPr>
          </w:p>
        </w:tc>
      </w:tr>
      <w:tr>
        <w:tblPrEx>
          <w:tblLayout w:type="fixed"/>
          <w:tblCellMar>
            <w:top w:w="0" w:type="dxa"/>
            <w:left w:w="108" w:type="dxa"/>
            <w:bottom w:w="0" w:type="dxa"/>
            <w:right w:w="108" w:type="dxa"/>
          </w:tblCellMar>
        </w:tblPrEx>
        <w:trPr>
          <w:trHeight w:val="270" w:hRule="atLeast"/>
          <w:jc w:val="center"/>
        </w:trPr>
        <w:tc>
          <w:tcPr>
            <w:tcW w:w="812" w:type="dxa"/>
            <w:tcBorders>
              <w:top w:val="nil"/>
              <w:left w:val="single" w:color="auto" w:sz="4" w:space="0"/>
              <w:bottom w:val="single" w:color="auto" w:sz="4" w:space="0"/>
              <w:right w:val="single" w:color="auto" w:sz="4" w:space="0"/>
            </w:tcBorders>
            <w:shd w:val="clear" w:color="auto" w:fill="auto"/>
            <w:noWrap w:val="0"/>
            <w:vAlign w:val="center"/>
          </w:tcPr>
          <w:p>
            <w:pPr>
              <w:widowControl/>
              <w:kinsoku/>
              <w:autoSpaceDE/>
              <w:autoSpaceDN/>
              <w:adjustRightInd/>
              <w:snapToGrid/>
              <w:spacing w:line="240" w:lineRule="auto"/>
              <w:jc w:val="center"/>
              <w:textAlignment w:val="auto"/>
              <w:rPr>
                <w:rFonts w:ascii="宋体" w:hAnsi="宋体" w:eastAsia="宋体" w:cs="宋体"/>
                <w:snapToGrid/>
                <w:color w:val="auto"/>
                <w:kern w:val="0"/>
                <w:sz w:val="22"/>
                <w:szCs w:val="22"/>
              </w:rPr>
            </w:pPr>
          </w:p>
        </w:tc>
        <w:tc>
          <w:tcPr>
            <w:tcW w:w="1382" w:type="dxa"/>
            <w:tcBorders>
              <w:top w:val="nil"/>
              <w:left w:val="nil"/>
              <w:bottom w:val="single" w:color="auto" w:sz="4" w:space="0"/>
              <w:right w:val="single" w:color="auto" w:sz="4" w:space="0"/>
            </w:tcBorders>
            <w:shd w:val="clear" w:color="000000" w:fill="FFFFFF"/>
            <w:noWrap w:val="0"/>
            <w:vAlign w:val="center"/>
          </w:tcPr>
          <w:p>
            <w:pPr>
              <w:widowControl/>
              <w:kinsoku/>
              <w:autoSpaceDE/>
              <w:autoSpaceDN/>
              <w:adjustRightInd/>
              <w:snapToGrid/>
              <w:spacing w:line="240" w:lineRule="auto"/>
              <w:jc w:val="center"/>
              <w:textAlignment w:val="auto"/>
              <w:rPr>
                <w:rFonts w:ascii="宋体" w:hAnsi="宋体" w:eastAsia="宋体" w:cs="宋体"/>
                <w:snapToGrid/>
                <w:color w:val="auto"/>
                <w:kern w:val="0"/>
                <w:sz w:val="22"/>
                <w:szCs w:val="22"/>
              </w:rPr>
            </w:pPr>
          </w:p>
        </w:tc>
        <w:tc>
          <w:tcPr>
            <w:tcW w:w="1382" w:type="dxa"/>
            <w:tcBorders>
              <w:top w:val="nil"/>
              <w:left w:val="nil"/>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ascii="宋体" w:hAnsi="宋体" w:eastAsia="宋体" w:cs="宋体"/>
                <w:snapToGrid/>
                <w:color w:val="auto"/>
                <w:kern w:val="0"/>
                <w:sz w:val="22"/>
                <w:szCs w:val="22"/>
              </w:rPr>
            </w:pPr>
          </w:p>
        </w:tc>
        <w:tc>
          <w:tcPr>
            <w:tcW w:w="826" w:type="dxa"/>
            <w:tcBorders>
              <w:top w:val="nil"/>
              <w:left w:val="nil"/>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ascii="宋体" w:hAnsi="宋体" w:eastAsia="宋体" w:cs="宋体"/>
                <w:snapToGrid/>
                <w:color w:val="auto"/>
                <w:kern w:val="0"/>
                <w:sz w:val="22"/>
                <w:szCs w:val="22"/>
              </w:rPr>
            </w:pPr>
          </w:p>
        </w:tc>
        <w:tc>
          <w:tcPr>
            <w:tcW w:w="1153" w:type="dxa"/>
            <w:tcBorders>
              <w:top w:val="nil"/>
              <w:left w:val="nil"/>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ascii="宋体" w:hAnsi="宋体" w:eastAsia="宋体" w:cs="宋体"/>
                <w:snapToGrid/>
                <w:color w:val="auto"/>
                <w:kern w:val="0"/>
                <w:sz w:val="22"/>
                <w:szCs w:val="22"/>
              </w:rPr>
            </w:pPr>
          </w:p>
        </w:tc>
        <w:tc>
          <w:tcPr>
            <w:tcW w:w="1514" w:type="dxa"/>
            <w:tcBorders>
              <w:top w:val="nil"/>
              <w:left w:val="nil"/>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ascii="宋体" w:hAnsi="宋体" w:eastAsia="宋体" w:cs="宋体"/>
                <w:snapToGrid/>
                <w:color w:val="auto"/>
                <w:kern w:val="0"/>
                <w:sz w:val="22"/>
                <w:szCs w:val="22"/>
              </w:rPr>
            </w:pPr>
          </w:p>
        </w:tc>
        <w:tc>
          <w:tcPr>
            <w:tcW w:w="1249" w:type="dxa"/>
            <w:tcBorders>
              <w:top w:val="nil"/>
              <w:left w:val="single" w:color="auto" w:sz="4" w:space="0"/>
              <w:bottom w:val="single" w:color="auto" w:sz="4" w:space="0"/>
              <w:right w:val="nil"/>
            </w:tcBorders>
            <w:noWrap w:val="0"/>
            <w:vAlign w:val="center"/>
          </w:tcPr>
          <w:p>
            <w:pPr>
              <w:widowControl/>
              <w:kinsoku/>
              <w:autoSpaceDE/>
              <w:autoSpaceDN/>
              <w:adjustRightInd/>
              <w:snapToGrid/>
              <w:spacing w:line="240" w:lineRule="auto"/>
              <w:jc w:val="center"/>
              <w:textAlignment w:val="auto"/>
              <w:rPr>
                <w:rFonts w:ascii="宋体" w:hAnsi="宋体" w:eastAsia="宋体" w:cs="宋体"/>
                <w:snapToGrid/>
                <w:color w:val="auto"/>
                <w:kern w:val="0"/>
                <w:sz w:val="22"/>
                <w:szCs w:val="22"/>
              </w:rPr>
            </w:pPr>
          </w:p>
        </w:tc>
        <w:tc>
          <w:tcPr>
            <w:tcW w:w="1062" w:type="dxa"/>
            <w:tcBorders>
              <w:top w:val="single" w:color="auto" w:sz="4" w:space="0"/>
              <w:left w:val="single" w:color="auto" w:sz="4" w:space="0"/>
              <w:bottom w:val="single" w:color="000000" w:sz="4" w:space="0"/>
              <w:right w:val="single" w:color="auto" w:sz="4" w:space="0"/>
            </w:tcBorders>
            <w:noWrap w:val="0"/>
            <w:vAlign w:val="top"/>
          </w:tcPr>
          <w:p>
            <w:pPr>
              <w:widowControl/>
              <w:kinsoku/>
              <w:autoSpaceDE/>
              <w:autoSpaceDN/>
              <w:adjustRightInd/>
              <w:snapToGrid/>
              <w:spacing w:line="240" w:lineRule="auto"/>
              <w:jc w:val="center"/>
              <w:textAlignment w:val="auto"/>
              <w:rPr>
                <w:rFonts w:ascii="宋体" w:hAnsi="宋体" w:eastAsia="宋体" w:cs="Times New Roman"/>
                <w:snapToGrid/>
                <w:color w:val="auto"/>
                <w:kern w:val="2"/>
                <w:sz w:val="21"/>
                <w:szCs w:val="24"/>
              </w:rPr>
            </w:pPr>
          </w:p>
        </w:tc>
        <w:tc>
          <w:tcPr>
            <w:tcW w:w="961" w:type="dxa"/>
            <w:tcBorders>
              <w:top w:val="single" w:color="auto" w:sz="4" w:space="0"/>
              <w:left w:val="single" w:color="auto" w:sz="4" w:space="0"/>
              <w:bottom w:val="single" w:color="000000" w:sz="4" w:space="0"/>
              <w:right w:val="single" w:color="auto" w:sz="4" w:space="0"/>
            </w:tcBorders>
            <w:noWrap w:val="0"/>
            <w:vAlign w:val="top"/>
          </w:tcPr>
          <w:p>
            <w:pPr>
              <w:widowControl/>
              <w:kinsoku/>
              <w:autoSpaceDE/>
              <w:autoSpaceDN/>
              <w:adjustRightInd/>
              <w:snapToGrid/>
              <w:spacing w:line="240" w:lineRule="auto"/>
              <w:jc w:val="center"/>
              <w:textAlignment w:val="auto"/>
              <w:rPr>
                <w:rFonts w:ascii="宋体" w:hAnsi="宋体" w:eastAsia="宋体" w:cs="宋体"/>
                <w:snapToGrid/>
                <w:color w:val="auto"/>
                <w:kern w:val="0"/>
                <w:sz w:val="22"/>
                <w:szCs w:val="22"/>
              </w:rPr>
            </w:pPr>
          </w:p>
        </w:tc>
        <w:tc>
          <w:tcPr>
            <w:tcW w:w="1135" w:type="dxa"/>
            <w:tcBorders>
              <w:top w:val="single" w:color="auto" w:sz="4" w:space="0"/>
              <w:left w:val="single" w:color="auto" w:sz="4" w:space="0"/>
              <w:bottom w:val="single" w:color="000000" w:sz="4" w:space="0"/>
              <w:right w:val="single" w:color="auto" w:sz="4" w:space="0"/>
            </w:tcBorders>
            <w:noWrap w:val="0"/>
            <w:vAlign w:val="top"/>
          </w:tcPr>
          <w:p>
            <w:pPr>
              <w:widowControl/>
              <w:kinsoku/>
              <w:autoSpaceDE/>
              <w:autoSpaceDN/>
              <w:adjustRightInd/>
              <w:snapToGrid/>
              <w:spacing w:line="240" w:lineRule="auto"/>
              <w:jc w:val="center"/>
              <w:textAlignment w:val="auto"/>
              <w:rPr>
                <w:rFonts w:ascii="宋体" w:hAnsi="宋体" w:eastAsia="宋体" w:cs="Times New Roman"/>
                <w:snapToGrid/>
                <w:color w:val="auto"/>
                <w:kern w:val="2"/>
                <w:sz w:val="21"/>
                <w:szCs w:val="24"/>
              </w:rPr>
            </w:pPr>
          </w:p>
        </w:tc>
        <w:tc>
          <w:tcPr>
            <w:tcW w:w="1493" w:type="dxa"/>
            <w:tcBorders>
              <w:top w:val="single" w:color="auto" w:sz="4" w:space="0"/>
              <w:left w:val="single" w:color="auto" w:sz="4" w:space="0"/>
              <w:bottom w:val="single" w:color="000000" w:sz="4" w:space="0"/>
              <w:right w:val="single" w:color="auto" w:sz="4" w:space="0"/>
            </w:tcBorders>
            <w:noWrap w:val="0"/>
            <w:vAlign w:val="top"/>
          </w:tcPr>
          <w:p>
            <w:pPr>
              <w:widowControl/>
              <w:kinsoku/>
              <w:autoSpaceDE/>
              <w:autoSpaceDN/>
              <w:adjustRightInd/>
              <w:snapToGrid/>
              <w:spacing w:line="240" w:lineRule="auto"/>
              <w:jc w:val="center"/>
              <w:textAlignment w:val="auto"/>
              <w:rPr>
                <w:rFonts w:ascii="宋体" w:hAnsi="宋体" w:eastAsia="宋体" w:cs="Times New Roman"/>
                <w:snapToGrid/>
                <w:color w:val="auto"/>
                <w:kern w:val="2"/>
                <w:sz w:val="21"/>
                <w:szCs w:val="24"/>
              </w:rPr>
            </w:pPr>
          </w:p>
        </w:tc>
      </w:tr>
      <w:tr>
        <w:tblPrEx>
          <w:tblLayout w:type="fixed"/>
          <w:tblCellMar>
            <w:top w:w="0" w:type="dxa"/>
            <w:left w:w="108" w:type="dxa"/>
            <w:bottom w:w="0" w:type="dxa"/>
            <w:right w:w="108" w:type="dxa"/>
          </w:tblCellMar>
        </w:tblPrEx>
        <w:trPr>
          <w:trHeight w:val="270" w:hRule="atLeast"/>
          <w:jc w:val="center"/>
        </w:trPr>
        <w:tc>
          <w:tcPr>
            <w:tcW w:w="812" w:type="dxa"/>
            <w:tcBorders>
              <w:top w:val="nil"/>
              <w:left w:val="single" w:color="auto" w:sz="4" w:space="0"/>
              <w:bottom w:val="single" w:color="auto" w:sz="4" w:space="0"/>
              <w:right w:val="single" w:color="auto" w:sz="4" w:space="0"/>
            </w:tcBorders>
            <w:shd w:val="clear" w:color="auto" w:fill="auto"/>
            <w:noWrap w:val="0"/>
            <w:vAlign w:val="center"/>
          </w:tcPr>
          <w:p>
            <w:pPr>
              <w:widowControl/>
              <w:kinsoku/>
              <w:autoSpaceDE/>
              <w:autoSpaceDN/>
              <w:adjustRightInd/>
              <w:snapToGrid/>
              <w:spacing w:line="240" w:lineRule="auto"/>
              <w:jc w:val="center"/>
              <w:textAlignment w:val="auto"/>
              <w:rPr>
                <w:rFonts w:ascii="宋体" w:hAnsi="宋体" w:eastAsia="宋体" w:cs="宋体"/>
                <w:snapToGrid/>
                <w:color w:val="auto"/>
                <w:kern w:val="0"/>
                <w:sz w:val="22"/>
                <w:szCs w:val="22"/>
              </w:rPr>
            </w:pPr>
          </w:p>
        </w:tc>
        <w:tc>
          <w:tcPr>
            <w:tcW w:w="1382" w:type="dxa"/>
            <w:tcBorders>
              <w:top w:val="nil"/>
              <w:left w:val="nil"/>
              <w:bottom w:val="single" w:color="auto" w:sz="4" w:space="0"/>
              <w:right w:val="single" w:color="auto" w:sz="4" w:space="0"/>
            </w:tcBorders>
            <w:shd w:val="clear" w:color="000000" w:fill="FFFFFF"/>
            <w:noWrap w:val="0"/>
            <w:vAlign w:val="center"/>
          </w:tcPr>
          <w:p>
            <w:pPr>
              <w:widowControl/>
              <w:kinsoku/>
              <w:autoSpaceDE/>
              <w:autoSpaceDN/>
              <w:adjustRightInd/>
              <w:snapToGrid/>
              <w:spacing w:line="240" w:lineRule="auto"/>
              <w:jc w:val="center"/>
              <w:textAlignment w:val="auto"/>
              <w:rPr>
                <w:rFonts w:ascii="宋体" w:hAnsi="宋体" w:eastAsia="宋体" w:cs="宋体"/>
                <w:snapToGrid/>
                <w:color w:val="auto"/>
                <w:kern w:val="0"/>
                <w:sz w:val="22"/>
                <w:szCs w:val="22"/>
              </w:rPr>
            </w:pPr>
          </w:p>
        </w:tc>
        <w:tc>
          <w:tcPr>
            <w:tcW w:w="1382" w:type="dxa"/>
            <w:tcBorders>
              <w:top w:val="nil"/>
              <w:left w:val="nil"/>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ascii="宋体" w:hAnsi="宋体" w:eastAsia="宋体" w:cs="宋体"/>
                <w:snapToGrid/>
                <w:color w:val="auto"/>
                <w:kern w:val="0"/>
                <w:sz w:val="22"/>
                <w:szCs w:val="22"/>
              </w:rPr>
            </w:pPr>
          </w:p>
        </w:tc>
        <w:tc>
          <w:tcPr>
            <w:tcW w:w="826" w:type="dxa"/>
            <w:tcBorders>
              <w:top w:val="nil"/>
              <w:left w:val="nil"/>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ascii="宋体" w:hAnsi="宋体" w:eastAsia="宋体" w:cs="宋体"/>
                <w:snapToGrid/>
                <w:color w:val="auto"/>
                <w:kern w:val="0"/>
                <w:sz w:val="22"/>
                <w:szCs w:val="22"/>
              </w:rPr>
            </w:pPr>
          </w:p>
        </w:tc>
        <w:tc>
          <w:tcPr>
            <w:tcW w:w="1153" w:type="dxa"/>
            <w:tcBorders>
              <w:top w:val="nil"/>
              <w:left w:val="nil"/>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ascii="宋体" w:hAnsi="宋体" w:eastAsia="宋体" w:cs="宋体"/>
                <w:snapToGrid/>
                <w:color w:val="auto"/>
                <w:kern w:val="0"/>
                <w:sz w:val="22"/>
                <w:szCs w:val="22"/>
              </w:rPr>
            </w:pPr>
          </w:p>
        </w:tc>
        <w:tc>
          <w:tcPr>
            <w:tcW w:w="1514" w:type="dxa"/>
            <w:tcBorders>
              <w:top w:val="nil"/>
              <w:left w:val="nil"/>
              <w:bottom w:val="single" w:color="auto" w:sz="4" w:space="0"/>
              <w:right w:val="single" w:color="auto" w:sz="4" w:space="0"/>
            </w:tcBorders>
            <w:noWrap w:val="0"/>
            <w:vAlign w:val="center"/>
          </w:tcPr>
          <w:p>
            <w:pPr>
              <w:widowControl/>
              <w:kinsoku/>
              <w:autoSpaceDE/>
              <w:autoSpaceDN/>
              <w:adjustRightInd/>
              <w:snapToGrid/>
              <w:spacing w:line="240" w:lineRule="auto"/>
              <w:jc w:val="center"/>
              <w:textAlignment w:val="auto"/>
              <w:rPr>
                <w:rFonts w:ascii="宋体" w:hAnsi="宋体" w:eastAsia="宋体" w:cs="宋体"/>
                <w:snapToGrid/>
                <w:color w:val="auto"/>
                <w:kern w:val="0"/>
                <w:sz w:val="22"/>
                <w:szCs w:val="22"/>
              </w:rPr>
            </w:pPr>
          </w:p>
        </w:tc>
        <w:tc>
          <w:tcPr>
            <w:tcW w:w="1249" w:type="dxa"/>
            <w:tcBorders>
              <w:top w:val="nil"/>
              <w:left w:val="single" w:color="auto" w:sz="4" w:space="0"/>
              <w:bottom w:val="single" w:color="auto" w:sz="4" w:space="0"/>
              <w:right w:val="nil"/>
            </w:tcBorders>
            <w:noWrap w:val="0"/>
            <w:vAlign w:val="center"/>
          </w:tcPr>
          <w:p>
            <w:pPr>
              <w:widowControl/>
              <w:kinsoku/>
              <w:autoSpaceDE/>
              <w:autoSpaceDN/>
              <w:adjustRightInd/>
              <w:snapToGrid/>
              <w:spacing w:line="240" w:lineRule="auto"/>
              <w:jc w:val="center"/>
              <w:textAlignment w:val="auto"/>
              <w:rPr>
                <w:rFonts w:ascii="宋体" w:hAnsi="宋体" w:eastAsia="宋体" w:cs="宋体"/>
                <w:snapToGrid/>
                <w:color w:val="auto"/>
                <w:kern w:val="0"/>
                <w:sz w:val="22"/>
                <w:szCs w:val="22"/>
              </w:rPr>
            </w:pPr>
          </w:p>
        </w:tc>
        <w:tc>
          <w:tcPr>
            <w:tcW w:w="1062" w:type="dxa"/>
            <w:tcBorders>
              <w:top w:val="single" w:color="auto" w:sz="4" w:space="0"/>
              <w:left w:val="single" w:color="auto" w:sz="4" w:space="0"/>
              <w:bottom w:val="single" w:color="000000" w:sz="4" w:space="0"/>
              <w:right w:val="single" w:color="auto" w:sz="4" w:space="0"/>
            </w:tcBorders>
            <w:noWrap w:val="0"/>
            <w:vAlign w:val="top"/>
          </w:tcPr>
          <w:p>
            <w:pPr>
              <w:widowControl/>
              <w:kinsoku/>
              <w:autoSpaceDE/>
              <w:autoSpaceDN/>
              <w:adjustRightInd/>
              <w:snapToGrid/>
              <w:spacing w:line="240" w:lineRule="auto"/>
              <w:jc w:val="center"/>
              <w:textAlignment w:val="auto"/>
              <w:rPr>
                <w:rFonts w:ascii="宋体" w:hAnsi="宋体" w:eastAsia="宋体" w:cs="Times New Roman"/>
                <w:snapToGrid/>
                <w:color w:val="auto"/>
                <w:kern w:val="2"/>
                <w:sz w:val="21"/>
                <w:szCs w:val="24"/>
              </w:rPr>
            </w:pPr>
          </w:p>
        </w:tc>
        <w:tc>
          <w:tcPr>
            <w:tcW w:w="961" w:type="dxa"/>
            <w:tcBorders>
              <w:top w:val="single" w:color="auto" w:sz="4" w:space="0"/>
              <w:left w:val="single" w:color="auto" w:sz="4" w:space="0"/>
              <w:bottom w:val="single" w:color="000000" w:sz="4" w:space="0"/>
              <w:right w:val="single" w:color="auto" w:sz="4" w:space="0"/>
            </w:tcBorders>
            <w:noWrap w:val="0"/>
            <w:vAlign w:val="top"/>
          </w:tcPr>
          <w:p>
            <w:pPr>
              <w:widowControl/>
              <w:kinsoku/>
              <w:autoSpaceDE/>
              <w:autoSpaceDN/>
              <w:adjustRightInd/>
              <w:snapToGrid/>
              <w:spacing w:line="240" w:lineRule="auto"/>
              <w:jc w:val="center"/>
              <w:textAlignment w:val="auto"/>
              <w:rPr>
                <w:rFonts w:ascii="宋体" w:hAnsi="宋体" w:eastAsia="宋体" w:cs="宋体"/>
                <w:snapToGrid/>
                <w:color w:val="auto"/>
                <w:kern w:val="0"/>
                <w:sz w:val="22"/>
                <w:szCs w:val="22"/>
              </w:rPr>
            </w:pPr>
          </w:p>
        </w:tc>
        <w:tc>
          <w:tcPr>
            <w:tcW w:w="1135" w:type="dxa"/>
            <w:tcBorders>
              <w:top w:val="single" w:color="auto" w:sz="4" w:space="0"/>
              <w:left w:val="single" w:color="auto" w:sz="4" w:space="0"/>
              <w:bottom w:val="single" w:color="000000" w:sz="4" w:space="0"/>
              <w:right w:val="single" w:color="auto" w:sz="4" w:space="0"/>
            </w:tcBorders>
            <w:noWrap w:val="0"/>
            <w:vAlign w:val="top"/>
          </w:tcPr>
          <w:p>
            <w:pPr>
              <w:widowControl/>
              <w:kinsoku/>
              <w:autoSpaceDE/>
              <w:autoSpaceDN/>
              <w:adjustRightInd/>
              <w:snapToGrid/>
              <w:spacing w:line="240" w:lineRule="auto"/>
              <w:jc w:val="center"/>
              <w:textAlignment w:val="auto"/>
              <w:rPr>
                <w:rFonts w:ascii="宋体" w:hAnsi="宋体" w:eastAsia="宋体" w:cs="Times New Roman"/>
                <w:snapToGrid/>
                <w:color w:val="auto"/>
                <w:kern w:val="2"/>
                <w:sz w:val="21"/>
                <w:szCs w:val="24"/>
              </w:rPr>
            </w:pPr>
          </w:p>
        </w:tc>
        <w:tc>
          <w:tcPr>
            <w:tcW w:w="1493" w:type="dxa"/>
            <w:tcBorders>
              <w:top w:val="single" w:color="auto" w:sz="4" w:space="0"/>
              <w:left w:val="single" w:color="auto" w:sz="4" w:space="0"/>
              <w:bottom w:val="single" w:color="000000" w:sz="4" w:space="0"/>
              <w:right w:val="single" w:color="auto" w:sz="4" w:space="0"/>
            </w:tcBorders>
            <w:noWrap w:val="0"/>
            <w:vAlign w:val="top"/>
          </w:tcPr>
          <w:p>
            <w:pPr>
              <w:widowControl/>
              <w:kinsoku/>
              <w:autoSpaceDE/>
              <w:autoSpaceDN/>
              <w:adjustRightInd/>
              <w:snapToGrid/>
              <w:spacing w:line="240" w:lineRule="auto"/>
              <w:jc w:val="center"/>
              <w:textAlignment w:val="auto"/>
              <w:rPr>
                <w:rFonts w:ascii="宋体" w:hAnsi="宋体" w:eastAsia="宋体" w:cs="Times New Roman"/>
                <w:snapToGrid/>
                <w:color w:val="auto"/>
                <w:kern w:val="2"/>
                <w:sz w:val="21"/>
                <w:szCs w:val="24"/>
              </w:rPr>
            </w:pPr>
          </w:p>
        </w:tc>
      </w:tr>
    </w:tbl>
    <w:p>
      <w:pPr>
        <w:widowControl w:val="0"/>
        <w:kinsoku/>
        <w:autoSpaceDE/>
        <w:autoSpaceDN/>
        <w:adjustRightInd w:val="0"/>
        <w:snapToGrid w:val="0"/>
        <w:spacing w:before="120" w:beforeLines="50" w:line="240" w:lineRule="exact"/>
        <w:ind w:firstLine="420" w:firstLineChars="200"/>
        <w:jc w:val="both"/>
        <w:textAlignment w:val="auto"/>
        <w:rPr>
          <w:rFonts w:ascii="宋体" w:hAnsi="宋体" w:eastAsia="宋体" w:cs="仿宋_GB2312"/>
          <w:snapToGrid/>
          <w:color w:val="auto"/>
          <w:kern w:val="0"/>
          <w:sz w:val="21"/>
          <w:szCs w:val="21"/>
        </w:rPr>
      </w:pPr>
      <w:r>
        <w:rPr>
          <w:rFonts w:hint="eastAsia" w:ascii="宋体" w:hAnsi="宋体" w:eastAsia="宋体" w:cs="仿宋_GB2312"/>
          <w:snapToGrid/>
          <w:color w:val="auto"/>
          <w:kern w:val="2"/>
          <w:sz w:val="21"/>
          <w:szCs w:val="21"/>
        </w:rPr>
        <w:t>说明：1.</w:t>
      </w:r>
      <w:r>
        <w:rPr>
          <w:rFonts w:hint="eastAsia" w:ascii="宋体" w:hAnsi="宋体" w:eastAsia="宋体" w:cs="仿宋_GB2312"/>
          <w:snapToGrid/>
          <w:color w:val="auto"/>
          <w:kern w:val="2"/>
          <w:sz w:val="21"/>
          <w:szCs w:val="21"/>
          <w:lang w:val="en-US" w:eastAsia="zh-CN"/>
        </w:rPr>
        <w:t>涨幅</w:t>
      </w:r>
      <w:r>
        <w:rPr>
          <w:rFonts w:hint="eastAsia" w:ascii="宋体" w:hAnsi="宋体" w:eastAsia="宋体" w:cs="仿宋_GB2312"/>
          <w:snapToGrid/>
          <w:color w:val="auto"/>
          <w:kern w:val="2"/>
          <w:sz w:val="21"/>
          <w:szCs w:val="21"/>
        </w:rPr>
        <w:t>超过100%，需要填写</w:t>
      </w:r>
      <w:r>
        <w:rPr>
          <w:rFonts w:hint="eastAsia" w:ascii="宋体" w:hAnsi="宋体" w:eastAsia="宋体" w:cs="仿宋_GB2312"/>
          <w:snapToGrid/>
          <w:color w:val="auto"/>
          <w:kern w:val="2"/>
          <w:sz w:val="21"/>
          <w:szCs w:val="21"/>
          <w:lang w:val="en-US" w:eastAsia="zh-CN"/>
        </w:rPr>
        <w:t>详实的</w:t>
      </w:r>
      <w:r>
        <w:rPr>
          <w:rFonts w:hint="eastAsia" w:ascii="宋体" w:hAnsi="宋体" w:eastAsia="宋体" w:cs="仿宋_GB2312"/>
          <w:snapToGrid/>
          <w:color w:val="auto"/>
          <w:kern w:val="2"/>
          <w:sz w:val="21"/>
          <w:szCs w:val="21"/>
        </w:rPr>
        <w:t>成本测算表和</w:t>
      </w:r>
      <w:r>
        <w:rPr>
          <w:rFonts w:hint="eastAsia" w:ascii="宋体" w:hAnsi="宋体" w:eastAsia="宋体" w:cs="仿宋_GB2312"/>
          <w:snapToGrid/>
          <w:color w:val="auto"/>
          <w:kern w:val="2"/>
          <w:sz w:val="21"/>
          <w:szCs w:val="21"/>
          <w:lang w:val="en-US" w:eastAsia="zh-CN"/>
        </w:rPr>
        <w:t>经济性分析</w:t>
      </w:r>
      <w:r>
        <w:rPr>
          <w:rFonts w:hint="eastAsia" w:ascii="宋体" w:hAnsi="宋体" w:eastAsia="宋体" w:cs="仿宋_GB2312"/>
          <w:snapToGrid/>
          <w:color w:val="auto"/>
          <w:kern w:val="2"/>
          <w:sz w:val="21"/>
          <w:szCs w:val="21"/>
        </w:rPr>
        <w:t>报告</w:t>
      </w:r>
      <w:r>
        <w:rPr>
          <w:rFonts w:hint="eastAsia" w:ascii="宋体" w:hAnsi="宋体" w:eastAsia="宋体" w:cs="仿宋_GB2312"/>
          <w:snapToGrid/>
          <w:color w:val="auto"/>
          <w:kern w:val="0"/>
          <w:sz w:val="21"/>
          <w:szCs w:val="21"/>
        </w:rPr>
        <w:t>。</w:t>
      </w:r>
    </w:p>
    <w:p>
      <w:pPr>
        <w:widowControl w:val="0"/>
        <w:kinsoku/>
        <w:autoSpaceDE/>
        <w:autoSpaceDN/>
        <w:adjustRightInd w:val="0"/>
        <w:snapToGrid w:val="0"/>
        <w:spacing w:line="240" w:lineRule="exact"/>
        <w:ind w:left="998" w:firstLine="48" w:firstLineChars="23"/>
        <w:jc w:val="both"/>
        <w:textAlignment w:val="auto"/>
        <w:rPr>
          <w:rFonts w:ascii="宋体" w:hAnsi="宋体" w:eastAsia="宋体" w:cs="仿宋_GB2312"/>
          <w:snapToGrid/>
          <w:color w:val="auto"/>
          <w:kern w:val="0"/>
          <w:sz w:val="21"/>
          <w:szCs w:val="21"/>
        </w:rPr>
      </w:pPr>
      <w:r>
        <w:rPr>
          <w:rFonts w:hint="eastAsia" w:ascii="宋体" w:hAnsi="宋体" w:eastAsia="宋体" w:cs="仿宋_GB2312"/>
          <w:snapToGrid/>
          <w:color w:val="auto"/>
          <w:kern w:val="0"/>
          <w:sz w:val="21"/>
          <w:szCs w:val="21"/>
        </w:rPr>
        <w:t>2.调价重要程度取值范围1-本类项目申报数量，由高到低排序。</w:t>
      </w:r>
    </w:p>
    <w:p>
      <w:pPr>
        <w:widowControl w:val="0"/>
        <w:kinsoku/>
        <w:autoSpaceDE/>
        <w:autoSpaceDN/>
        <w:adjustRightInd w:val="0"/>
        <w:snapToGrid w:val="0"/>
        <w:spacing w:line="240" w:lineRule="exact"/>
        <w:ind w:firstLine="1050" w:firstLineChars="500"/>
        <w:jc w:val="both"/>
        <w:textAlignment w:val="auto"/>
        <w:rPr>
          <w:rFonts w:ascii="宋体" w:hAnsi="宋体" w:eastAsia="宋体" w:cs="仿宋_GB2312"/>
          <w:snapToGrid/>
          <w:color w:val="auto"/>
          <w:kern w:val="0"/>
          <w:sz w:val="21"/>
          <w:szCs w:val="21"/>
        </w:rPr>
      </w:pPr>
      <w:r>
        <w:rPr>
          <w:rFonts w:hint="eastAsia" w:ascii="宋体" w:hAnsi="宋体" w:eastAsia="宋体" w:cs="仿宋_GB2312"/>
          <w:snapToGrid/>
          <w:color w:val="auto"/>
          <w:kern w:val="0"/>
          <w:sz w:val="21"/>
          <w:szCs w:val="21"/>
        </w:rPr>
        <w:t>3.现行价格和建议价格均为目前医疗机构实施的收费类别（三</w:t>
      </w:r>
      <w:r>
        <w:rPr>
          <w:rFonts w:hint="eastAsia" w:ascii="宋体" w:hAnsi="宋体" w:eastAsia="宋体" w:cs="仿宋_GB2312"/>
          <w:snapToGrid/>
          <w:color w:val="auto"/>
          <w:kern w:val="0"/>
          <w:sz w:val="21"/>
          <w:szCs w:val="21"/>
          <w:lang w:eastAsia="zh-CN"/>
        </w:rPr>
        <w:t>级</w:t>
      </w:r>
      <w:r>
        <w:rPr>
          <w:rFonts w:hint="eastAsia" w:ascii="宋体" w:hAnsi="宋体" w:eastAsia="宋体" w:cs="仿宋_GB2312"/>
          <w:snapToGrid/>
          <w:color w:val="auto"/>
          <w:kern w:val="0"/>
          <w:sz w:val="21"/>
          <w:szCs w:val="21"/>
        </w:rPr>
        <w:t>、二</w:t>
      </w:r>
      <w:r>
        <w:rPr>
          <w:rFonts w:hint="eastAsia" w:ascii="宋体" w:hAnsi="宋体" w:eastAsia="宋体" w:cs="仿宋_GB2312"/>
          <w:snapToGrid/>
          <w:color w:val="auto"/>
          <w:kern w:val="0"/>
          <w:sz w:val="21"/>
          <w:szCs w:val="21"/>
          <w:lang w:eastAsia="zh-CN"/>
        </w:rPr>
        <w:t>级、一级</w:t>
      </w:r>
      <w:r>
        <w:rPr>
          <w:rFonts w:hint="eastAsia" w:ascii="宋体" w:hAnsi="宋体" w:eastAsia="宋体" w:cs="仿宋_GB2312"/>
          <w:snapToGrid/>
          <w:color w:val="auto"/>
          <w:kern w:val="0"/>
          <w:sz w:val="21"/>
          <w:szCs w:val="21"/>
        </w:rPr>
        <w:t>）对应价格。</w:t>
      </w:r>
    </w:p>
    <w:p>
      <w:pPr>
        <w:widowControl w:val="0"/>
        <w:kinsoku/>
        <w:autoSpaceDE/>
        <w:autoSpaceDN/>
        <w:adjustRightInd w:val="0"/>
        <w:snapToGrid w:val="0"/>
        <w:spacing w:line="240" w:lineRule="exact"/>
        <w:ind w:firstLine="1050" w:firstLineChars="500"/>
        <w:jc w:val="both"/>
        <w:textAlignment w:val="auto"/>
        <w:rPr>
          <w:rFonts w:hint="eastAsia" w:ascii="宋体" w:hAnsi="宋体" w:eastAsia="宋体" w:cs="仿宋_GB2312"/>
          <w:snapToGrid/>
          <w:color w:val="auto"/>
          <w:kern w:val="0"/>
          <w:sz w:val="21"/>
          <w:szCs w:val="21"/>
          <w:lang w:eastAsia="zh-CN"/>
        </w:rPr>
      </w:pPr>
      <w:r>
        <w:rPr>
          <w:rFonts w:hint="eastAsia" w:ascii="宋体" w:hAnsi="宋体" w:eastAsia="宋体" w:cs="仿宋_GB2312"/>
          <w:snapToGrid/>
          <w:color w:val="auto"/>
          <w:kern w:val="0"/>
          <w:sz w:val="21"/>
          <w:szCs w:val="21"/>
        </w:rPr>
        <w:t>4.调价规模=（建议价格-现行价格）×上年度工作量÷10000</w:t>
      </w:r>
      <w:r>
        <w:rPr>
          <w:rFonts w:hint="eastAsia" w:ascii="宋体" w:hAnsi="宋体" w:eastAsia="宋体" w:cs="仿宋_GB2312"/>
          <w:snapToGrid/>
          <w:color w:val="auto"/>
          <w:kern w:val="0"/>
          <w:sz w:val="21"/>
          <w:szCs w:val="21"/>
          <w:lang w:eastAsia="zh-CN"/>
        </w:rPr>
        <w:t>。</w:t>
      </w:r>
    </w:p>
    <w:p>
      <w:pPr>
        <w:widowControl w:val="0"/>
        <w:kinsoku/>
        <w:autoSpaceDE/>
        <w:autoSpaceDN/>
        <w:adjustRightInd/>
        <w:snapToGrid/>
        <w:spacing w:line="240" w:lineRule="auto"/>
        <w:jc w:val="both"/>
        <w:textAlignment w:val="auto"/>
        <w:rPr>
          <w:rFonts w:hint="eastAsia" w:ascii="宋体" w:hAnsi="宋体" w:eastAsia="宋体" w:cs="仿宋_GB2312"/>
          <w:snapToGrid/>
          <w:color w:val="auto"/>
          <w:kern w:val="0"/>
          <w:sz w:val="24"/>
          <w:szCs w:val="24"/>
        </w:rPr>
      </w:pPr>
    </w:p>
    <w:p>
      <w:pPr>
        <w:widowControl w:val="0"/>
        <w:kinsoku/>
        <w:autoSpaceDE/>
        <w:autoSpaceDN/>
        <w:adjustRightInd/>
        <w:snapToGrid/>
        <w:spacing w:line="240" w:lineRule="auto"/>
        <w:jc w:val="both"/>
        <w:textAlignment w:val="auto"/>
        <w:rPr>
          <w:rFonts w:ascii="宋体" w:hAnsi="宋体" w:eastAsia="宋体" w:cs="仿宋_GB2312"/>
          <w:sz w:val="24"/>
          <w:szCs w:val="24"/>
        </w:rPr>
        <w:sectPr>
          <w:pgSz w:w="16840" w:h="11900" w:orient="landscape"/>
          <w:pgMar w:top="1531" w:right="2098" w:bottom="1531" w:left="1984" w:header="992" w:footer="992" w:gutter="0"/>
          <w:pgNumType w:fmt="numberInDash"/>
          <w:cols w:space="720" w:num="1"/>
          <w:docGrid w:linePitch="286" w:charSpace="0"/>
        </w:sectPr>
      </w:pPr>
      <w:r>
        <w:rPr>
          <w:rFonts w:hint="eastAsia" w:ascii="宋体" w:hAnsi="宋体" w:eastAsia="宋体" w:cs="仿宋_GB2312"/>
          <w:snapToGrid/>
          <w:color w:val="auto"/>
          <w:kern w:val="0"/>
          <w:sz w:val="24"/>
          <w:szCs w:val="24"/>
        </w:rPr>
        <w:t>院长</w:t>
      </w:r>
      <w:r>
        <w:rPr>
          <w:rFonts w:hint="eastAsia" w:ascii="宋体" w:hAnsi="宋体" w:eastAsia="宋体" w:cs="宋体"/>
          <w:snapToGrid/>
          <w:color w:val="auto"/>
          <w:kern w:val="0"/>
          <w:sz w:val="24"/>
          <w:szCs w:val="24"/>
        </w:rPr>
        <w:t>签</w:t>
      </w:r>
      <w:r>
        <w:rPr>
          <w:rFonts w:hint="eastAsia" w:ascii="宋体" w:hAnsi="宋体" w:eastAsia="宋体" w:cs="___WRD_EMBED_SUB_44"/>
          <w:snapToGrid/>
          <w:color w:val="auto"/>
          <w:kern w:val="0"/>
          <w:sz w:val="24"/>
          <w:szCs w:val="24"/>
        </w:rPr>
        <w:t>字：</w:t>
      </w:r>
      <w:r>
        <w:rPr>
          <w:rFonts w:hint="eastAsia" w:ascii="宋体" w:hAnsi="宋体" w:eastAsia="宋体" w:cs="仿宋_GB2312"/>
          <w:snapToGrid/>
          <w:color w:val="auto"/>
          <w:kern w:val="0"/>
          <w:sz w:val="24"/>
          <w:szCs w:val="24"/>
        </w:rPr>
        <w:t xml:space="preserve">               </w:t>
      </w:r>
      <w:r>
        <w:rPr>
          <w:rFonts w:ascii="宋体" w:hAnsi="宋体" w:eastAsia="宋体" w:cs="仿宋_GB2312"/>
          <w:snapToGrid/>
          <w:color w:val="auto"/>
          <w:kern w:val="0"/>
          <w:sz w:val="24"/>
          <w:szCs w:val="24"/>
        </w:rPr>
        <w:t xml:space="preserve">  </w:t>
      </w:r>
      <w:r>
        <w:rPr>
          <w:rFonts w:hint="eastAsia" w:ascii="宋体" w:hAnsi="宋体" w:eastAsia="宋体" w:cs="仿宋_GB2312"/>
          <w:snapToGrid/>
          <w:color w:val="auto"/>
          <w:kern w:val="0"/>
          <w:sz w:val="24"/>
          <w:szCs w:val="24"/>
        </w:rPr>
        <w:t xml:space="preserve"> </w:t>
      </w:r>
      <w:r>
        <w:rPr>
          <w:rFonts w:hint="eastAsia" w:ascii="宋体" w:hAnsi="宋体" w:eastAsia="宋体" w:cs="宋体"/>
          <w:snapToGrid/>
          <w:color w:val="auto"/>
          <w:kern w:val="0"/>
          <w:sz w:val="24"/>
          <w:szCs w:val="24"/>
        </w:rPr>
        <w:t>书记签</w:t>
      </w:r>
      <w:r>
        <w:rPr>
          <w:rFonts w:hint="eastAsia" w:ascii="宋体" w:hAnsi="宋体" w:eastAsia="宋体" w:cs="___WRD_EMBED_SUB_44"/>
          <w:snapToGrid/>
          <w:color w:val="auto"/>
          <w:kern w:val="0"/>
          <w:sz w:val="24"/>
          <w:szCs w:val="24"/>
        </w:rPr>
        <w:t>字：</w:t>
      </w:r>
      <w:r>
        <w:rPr>
          <w:rFonts w:hint="eastAsia" w:ascii="宋体" w:hAnsi="宋体" w:eastAsia="宋体" w:cs="仿宋_GB2312"/>
          <w:snapToGrid/>
          <w:color w:val="auto"/>
          <w:kern w:val="0"/>
          <w:sz w:val="24"/>
          <w:szCs w:val="24"/>
        </w:rPr>
        <w:t xml:space="preserve">           </w:t>
      </w:r>
      <w:r>
        <w:rPr>
          <w:rFonts w:ascii="宋体" w:hAnsi="宋体" w:eastAsia="宋体" w:cs="仿宋_GB2312"/>
          <w:snapToGrid/>
          <w:color w:val="auto"/>
          <w:kern w:val="0"/>
          <w:sz w:val="24"/>
          <w:szCs w:val="24"/>
        </w:rPr>
        <w:t xml:space="preserve">  </w:t>
      </w:r>
      <w:r>
        <w:rPr>
          <w:rFonts w:hint="eastAsia" w:ascii="宋体" w:hAnsi="宋体" w:eastAsia="宋体" w:cs="仿宋_GB2312"/>
          <w:snapToGrid/>
          <w:color w:val="auto"/>
          <w:kern w:val="0"/>
          <w:sz w:val="24"/>
          <w:szCs w:val="24"/>
        </w:rPr>
        <w:t xml:space="preserve">     联系人：               </w:t>
      </w:r>
      <w:r>
        <w:rPr>
          <w:rFonts w:ascii="宋体" w:hAnsi="宋体" w:eastAsia="宋体" w:cs="仿宋_GB2312"/>
          <w:snapToGrid/>
          <w:color w:val="auto"/>
          <w:kern w:val="0"/>
          <w:sz w:val="24"/>
          <w:szCs w:val="24"/>
        </w:rPr>
        <w:t xml:space="preserve">   </w:t>
      </w:r>
      <w:r>
        <w:rPr>
          <w:rFonts w:hint="eastAsia" w:ascii="宋体" w:hAnsi="宋体" w:eastAsia="宋体" w:cs="仿宋_GB2312"/>
          <w:snapToGrid/>
          <w:color w:val="auto"/>
          <w:kern w:val="0"/>
          <w:sz w:val="24"/>
          <w:szCs w:val="24"/>
        </w:rPr>
        <w:t xml:space="preserve"> 联系</w:t>
      </w:r>
      <w:r>
        <w:rPr>
          <w:rFonts w:hint="eastAsia" w:ascii="宋体" w:hAnsi="宋体" w:eastAsia="宋体" w:cs="宋体"/>
          <w:snapToGrid/>
          <w:color w:val="auto"/>
          <w:kern w:val="0"/>
          <w:sz w:val="24"/>
          <w:szCs w:val="24"/>
        </w:rPr>
        <w:t>电话</w:t>
      </w:r>
      <w:r>
        <w:rPr>
          <w:rFonts w:hint="eastAsia" w:ascii="宋体" w:hAnsi="宋体" w:eastAsia="宋体" w:cs="仿宋_GB2312"/>
          <w:snapToGrid/>
          <w:color w:val="auto"/>
          <w:kern w:val="0"/>
          <w:sz w:val="24"/>
          <w:szCs w:val="24"/>
        </w:rPr>
        <w:t>：</w:t>
      </w:r>
      <w:r>
        <w:rPr>
          <w:rFonts w:hint="eastAsia" w:ascii="宋体" w:hAnsi="宋体" w:eastAsia="宋体" w:cs="仿宋_GB2312"/>
          <w:snapToGrid/>
          <w:color w:val="auto"/>
          <w:kern w:val="0"/>
          <w:sz w:val="24"/>
          <w:szCs w:val="24"/>
          <w:lang w:val="en-US" w:eastAsia="zh-CN"/>
        </w:rPr>
        <w:t xml:space="preserve">      </w:t>
      </w:r>
      <w:r>
        <w:rPr>
          <w:rFonts w:hint="eastAsia" w:ascii="宋体" w:hAnsi="宋体" w:eastAsia="宋体" w:cs="仿宋_GB2312"/>
          <w:snapToGrid/>
          <w:color w:val="auto"/>
          <w:kern w:val="0"/>
          <w:sz w:val="24"/>
          <w:szCs w:val="24"/>
        </w:rPr>
        <w:t xml:space="preserve"> </w:t>
      </w:r>
    </w:p>
    <w:p>
      <w:pPr>
        <w:keepNext w:val="0"/>
        <w:keepLines w:val="0"/>
        <w:pageBreakBefore w:val="0"/>
        <w:widowControl w:val="0"/>
        <w:kinsoku/>
        <w:wordWrap/>
        <w:overflowPunct/>
        <w:topLinePunct w:val="0"/>
        <w:autoSpaceDE/>
        <w:autoSpaceDN/>
        <w:bidi w:val="0"/>
        <w:adjustRightInd/>
        <w:snapToGrid/>
        <w:spacing w:after="144" w:afterLines="50"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附件6</w:t>
      </w:r>
    </w:p>
    <w:p>
      <w:pPr>
        <w:pStyle w:val="2"/>
        <w:bidi w:val="0"/>
      </w:pPr>
      <w:r>
        <w:rPr>
          <w:rFonts w:hint="eastAsia"/>
        </w:rPr>
        <w:t>黄冈</w:t>
      </w:r>
      <w:r>
        <w:t>市公立医疗机构报价方案</w:t>
      </w:r>
      <w:r>
        <w:rPr>
          <w:rFonts w:hint="eastAsia"/>
        </w:rPr>
        <w:t>申报</w:t>
      </w:r>
      <w:r>
        <w:t>表</w:t>
      </w:r>
    </w:p>
    <w:p>
      <w:pPr>
        <w:spacing w:before="120" w:after="120" w:afterLines="50" w:line="230" w:lineRule="auto"/>
        <w:jc w:val="left"/>
        <w:rPr>
          <w:rFonts w:hint="eastAsia" w:ascii="宋体" w:hAnsi="宋体" w:eastAsia="宋体" w:cs="仿宋"/>
          <w:spacing w:val="-21"/>
          <w:position w:val="-1"/>
          <w:sz w:val="22"/>
          <w:szCs w:val="22"/>
        </w:rPr>
      </w:pPr>
      <w:r>
        <w:rPr>
          <w:rFonts w:hint="eastAsia" w:ascii="宋体" w:hAnsi="宋体" w:eastAsia="宋体" w:cs="仿宋"/>
          <w:spacing w:val="-21"/>
          <w:sz w:val="22"/>
          <w:szCs w:val="22"/>
          <w:lang w:val="en-US" w:eastAsia="zh-CN"/>
        </w:rPr>
        <w:t xml:space="preserve">填报人 </w:t>
      </w:r>
      <w:r>
        <w:rPr>
          <w:rFonts w:ascii="宋体" w:hAnsi="宋体" w:eastAsia="宋体" w:cs="仿宋"/>
          <w:spacing w:val="-21"/>
          <w:sz w:val="22"/>
          <w:szCs w:val="22"/>
        </w:rPr>
        <w:t>：</w:t>
      </w:r>
      <w:r>
        <w:rPr>
          <w:rFonts w:ascii="宋体" w:hAnsi="宋体" w:eastAsia="宋体" w:cs="仿宋"/>
          <w:spacing w:val="1"/>
          <w:sz w:val="22"/>
          <w:szCs w:val="22"/>
        </w:rPr>
        <w:t xml:space="preserve">             </w:t>
      </w:r>
      <w:r>
        <w:rPr>
          <w:rFonts w:ascii="宋体" w:hAnsi="宋体" w:eastAsia="宋体" w:cs="仿宋"/>
          <w:spacing w:val="-21"/>
          <w:sz w:val="22"/>
          <w:szCs w:val="22"/>
        </w:rPr>
        <w:t>联系电话</w:t>
      </w:r>
      <w:r>
        <w:rPr>
          <w:rFonts w:hint="eastAsia" w:ascii="宋体" w:hAnsi="宋体" w:eastAsia="宋体" w:cs="仿宋"/>
          <w:spacing w:val="-21"/>
          <w:sz w:val="22"/>
          <w:szCs w:val="22"/>
          <w:lang w:val="en-US" w:eastAsia="zh-CN"/>
        </w:rPr>
        <w:t xml:space="preserve"> </w:t>
      </w:r>
      <w:r>
        <w:rPr>
          <w:rFonts w:hint="eastAsia" w:ascii="宋体" w:hAnsi="宋体" w:eastAsia="宋体" w:cs="仿宋"/>
          <w:spacing w:val="-21"/>
          <w:sz w:val="22"/>
          <w:szCs w:val="22"/>
          <w:lang w:eastAsia="zh-CN"/>
        </w:rPr>
        <w:t>：</w:t>
      </w:r>
      <w:r>
        <w:rPr>
          <w:rFonts w:hint="eastAsia" w:ascii="宋体" w:hAnsi="宋体" w:eastAsia="宋体" w:cs="仿宋"/>
          <w:spacing w:val="-21"/>
          <w:sz w:val="22"/>
          <w:szCs w:val="22"/>
          <w:lang w:val="en-US" w:eastAsia="zh-CN"/>
        </w:rPr>
        <w:t xml:space="preserve"> </w:t>
      </w:r>
      <w:r>
        <w:rPr>
          <w:rFonts w:ascii="宋体" w:hAnsi="宋体" w:eastAsia="宋体" w:cs="仿宋"/>
          <w:spacing w:val="3"/>
          <w:sz w:val="22"/>
          <w:szCs w:val="22"/>
        </w:rPr>
        <w:t xml:space="preserve">           </w:t>
      </w:r>
      <w:r>
        <w:rPr>
          <w:rFonts w:hint="eastAsia" w:ascii="宋体" w:hAnsi="宋体" w:eastAsia="宋体" w:cs="仿宋"/>
          <w:spacing w:val="3"/>
          <w:sz w:val="22"/>
          <w:szCs w:val="22"/>
          <w:lang w:val="en-US" w:eastAsia="zh-CN"/>
        </w:rPr>
        <w:t xml:space="preserve">    </w:t>
      </w:r>
      <w:r>
        <w:rPr>
          <w:rFonts w:ascii="宋体" w:hAnsi="宋体" w:eastAsia="宋体" w:cs="仿宋"/>
          <w:spacing w:val="3"/>
          <w:sz w:val="22"/>
          <w:szCs w:val="22"/>
        </w:rPr>
        <w:t xml:space="preserve">     </w:t>
      </w:r>
      <w:r>
        <w:rPr>
          <w:rFonts w:ascii="宋体" w:hAnsi="宋体" w:eastAsia="宋体" w:cs="仿宋"/>
          <w:spacing w:val="-21"/>
          <w:position w:val="-1"/>
          <w:sz w:val="22"/>
          <w:szCs w:val="22"/>
        </w:rPr>
        <w:t>填报日期</w:t>
      </w:r>
      <w:r>
        <w:rPr>
          <w:rFonts w:hint="eastAsia" w:ascii="宋体" w:hAnsi="宋体" w:eastAsia="宋体" w:cs="仿宋"/>
          <w:spacing w:val="-21"/>
          <w:position w:val="-1"/>
          <w:sz w:val="22"/>
          <w:szCs w:val="22"/>
          <w:lang w:val="en-US" w:eastAsia="zh-CN"/>
        </w:rPr>
        <w:t xml:space="preserve"> ：</w:t>
      </w:r>
      <w:r>
        <w:rPr>
          <w:rFonts w:ascii="宋体" w:hAnsi="宋体" w:eastAsia="宋体" w:cs="仿宋"/>
          <w:spacing w:val="3"/>
          <w:position w:val="-1"/>
          <w:sz w:val="22"/>
          <w:szCs w:val="22"/>
        </w:rPr>
        <w:t xml:space="preserve">    </w:t>
      </w:r>
    </w:p>
    <w:tbl>
      <w:tblPr>
        <w:tblStyle w:val="7"/>
        <w:tblW w:w="891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8"/>
        <w:gridCol w:w="1088"/>
        <w:gridCol w:w="1788"/>
        <w:gridCol w:w="339"/>
        <w:gridCol w:w="1282"/>
        <w:gridCol w:w="711"/>
        <w:gridCol w:w="847"/>
        <w:gridCol w:w="16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4" w:hRule="atLeast"/>
        </w:trPr>
        <w:tc>
          <w:tcPr>
            <w:tcW w:w="11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sz w:val="24"/>
                <w:szCs w:val="24"/>
              </w:rPr>
            </w:pPr>
            <w:r>
              <w:rPr>
                <w:rFonts w:hint="eastAsia" w:ascii="宋体" w:hAnsi="宋体" w:eastAsia="宋体" w:cs="宋体"/>
                <w:spacing w:val="9"/>
                <w:sz w:val="24"/>
                <w:szCs w:val="24"/>
              </w:rPr>
              <w:t>机构名称</w:t>
            </w:r>
          </w:p>
        </w:tc>
        <w:tc>
          <w:tcPr>
            <w:tcW w:w="3215"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sz w:val="24"/>
                <w:szCs w:val="24"/>
              </w:rPr>
            </w:pPr>
          </w:p>
        </w:tc>
        <w:tc>
          <w:tcPr>
            <w:tcW w:w="199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sz w:val="24"/>
                <w:szCs w:val="24"/>
              </w:rPr>
            </w:pPr>
            <w:r>
              <w:rPr>
                <w:rFonts w:hint="eastAsia" w:ascii="宋体" w:hAnsi="宋体" w:eastAsia="宋体" w:cs="宋体"/>
                <w:spacing w:val="3"/>
                <w:sz w:val="24"/>
                <w:szCs w:val="24"/>
              </w:rPr>
              <w:t>机构代码</w:t>
            </w:r>
          </w:p>
        </w:tc>
        <w:tc>
          <w:tcPr>
            <w:tcW w:w="254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4" w:hRule="atLeast"/>
        </w:trPr>
        <w:tc>
          <w:tcPr>
            <w:tcW w:w="4373"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sz w:val="24"/>
                <w:szCs w:val="24"/>
              </w:rPr>
            </w:pPr>
            <w:r>
              <w:rPr>
                <w:rFonts w:hint="eastAsia" w:ascii="宋体" w:hAnsi="宋体" w:eastAsia="宋体" w:cs="宋体"/>
                <w:sz w:val="24"/>
                <w:szCs w:val="24"/>
                <w:lang w:val="en-US" w:eastAsia="zh-CN"/>
              </w:rPr>
              <w:t>上年度医疗服务性收入（不含药品、卫生材料收入）</w:t>
            </w:r>
            <w:r>
              <w:rPr>
                <w:rFonts w:hint="eastAsia" w:ascii="宋体" w:hAnsi="宋体" w:eastAsia="宋体" w:cs="宋体"/>
                <w:sz w:val="24"/>
                <w:szCs w:val="24"/>
              </w:rPr>
              <w:t>（</w:t>
            </w:r>
            <w:r>
              <w:rPr>
                <w:rFonts w:hint="eastAsia" w:ascii="宋体" w:hAnsi="宋体" w:eastAsia="宋体" w:cs="宋体"/>
                <w:sz w:val="24"/>
                <w:szCs w:val="24"/>
                <w:lang w:val="en-US" w:eastAsia="zh-CN"/>
              </w:rPr>
              <w:t>万元</w:t>
            </w:r>
            <w:r>
              <w:rPr>
                <w:rFonts w:hint="eastAsia" w:ascii="宋体" w:hAnsi="宋体" w:eastAsia="宋体" w:cs="宋体"/>
                <w:sz w:val="24"/>
                <w:szCs w:val="24"/>
              </w:rPr>
              <w:t>）</w:t>
            </w:r>
          </w:p>
        </w:tc>
        <w:tc>
          <w:tcPr>
            <w:tcW w:w="4539"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9" w:hRule="atLeast"/>
        </w:trPr>
        <w:tc>
          <w:tcPr>
            <w:tcW w:w="115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宋体" w:hAnsi="宋体" w:eastAsia="宋体" w:cs="宋体"/>
                <w:sz w:val="24"/>
                <w:szCs w:val="24"/>
              </w:rPr>
            </w:pPr>
            <w:r>
              <w:rPr>
                <w:rFonts w:hint="eastAsia" w:ascii="宋体" w:hAnsi="宋体" w:eastAsia="宋体" w:cs="宋体"/>
                <w:spacing w:val="9"/>
                <w:position w:val="29"/>
                <w:sz w:val="24"/>
                <w:szCs w:val="24"/>
              </w:rPr>
              <w:t>调整金额</w:t>
            </w:r>
            <w:r>
              <w:rPr>
                <w:rFonts w:hint="eastAsia" w:ascii="宋体" w:hAnsi="宋体" w:eastAsia="宋体" w:cs="宋体"/>
                <w:spacing w:val="19"/>
                <w:sz w:val="24"/>
                <w:szCs w:val="24"/>
              </w:rPr>
              <w:t>(万元)</w:t>
            </w:r>
          </w:p>
        </w:tc>
        <w:tc>
          <w:tcPr>
            <w:tcW w:w="108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sz w:val="24"/>
                <w:szCs w:val="24"/>
              </w:rPr>
            </w:pPr>
          </w:p>
        </w:tc>
        <w:tc>
          <w:tcPr>
            <w:tcW w:w="212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142"/>
              <w:jc w:val="center"/>
              <w:textAlignment w:val="auto"/>
              <w:rPr>
                <w:rFonts w:ascii="宋体" w:hAnsi="宋体" w:eastAsia="宋体" w:cs="宋体"/>
                <w:sz w:val="24"/>
                <w:szCs w:val="24"/>
              </w:rPr>
            </w:pPr>
            <w:r>
              <w:rPr>
                <w:rFonts w:hint="eastAsia" w:ascii="宋体" w:hAnsi="宋体" w:eastAsia="宋体" w:cs="宋体"/>
                <w:spacing w:val="6"/>
                <w:sz w:val="24"/>
                <w:szCs w:val="24"/>
              </w:rPr>
              <w:t>调增金额(万元)</w:t>
            </w:r>
          </w:p>
        </w:tc>
        <w:tc>
          <w:tcPr>
            <w:tcW w:w="199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95"/>
              <w:jc w:val="center"/>
              <w:textAlignment w:val="auto"/>
              <w:rPr>
                <w:rFonts w:ascii="宋体" w:hAnsi="宋体" w:eastAsia="宋体" w:cs="宋体"/>
                <w:sz w:val="24"/>
                <w:szCs w:val="24"/>
              </w:rPr>
            </w:pPr>
            <w:r>
              <w:rPr>
                <w:rFonts w:hint="eastAsia" w:ascii="宋体" w:hAnsi="宋体" w:eastAsia="宋体" w:cs="宋体"/>
                <w:spacing w:val="6"/>
                <w:sz w:val="24"/>
                <w:szCs w:val="24"/>
              </w:rPr>
              <w:t>调降金额(万元)</w:t>
            </w:r>
          </w:p>
        </w:tc>
        <w:tc>
          <w:tcPr>
            <w:tcW w:w="254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7"/>
              <w:jc w:val="center"/>
              <w:textAlignment w:val="auto"/>
              <w:rPr>
                <w:rFonts w:ascii="宋体" w:hAnsi="宋体" w:eastAsia="宋体" w:cs="宋体"/>
                <w:sz w:val="24"/>
                <w:szCs w:val="24"/>
              </w:rPr>
            </w:pPr>
            <w:r>
              <w:rPr>
                <w:rFonts w:hint="eastAsia" w:ascii="宋体" w:hAnsi="宋体" w:eastAsia="宋体" w:cs="宋体"/>
                <w:spacing w:val="-2"/>
                <w:sz w:val="24"/>
                <w:szCs w:val="24"/>
              </w:rPr>
              <w:t>调降金额/调增金额(%)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7" w:hRule="atLeast"/>
        </w:trPr>
        <w:tc>
          <w:tcPr>
            <w:tcW w:w="115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sz w:val="24"/>
                <w:szCs w:val="24"/>
              </w:rPr>
            </w:pPr>
          </w:p>
        </w:tc>
        <w:tc>
          <w:tcPr>
            <w:tcW w:w="108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sz w:val="24"/>
                <w:szCs w:val="24"/>
              </w:rPr>
            </w:pPr>
          </w:p>
        </w:tc>
        <w:tc>
          <w:tcPr>
            <w:tcW w:w="212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sz w:val="24"/>
                <w:szCs w:val="24"/>
              </w:rPr>
            </w:pPr>
          </w:p>
        </w:tc>
        <w:tc>
          <w:tcPr>
            <w:tcW w:w="199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sz w:val="24"/>
                <w:szCs w:val="24"/>
              </w:rPr>
            </w:pPr>
          </w:p>
        </w:tc>
        <w:tc>
          <w:tcPr>
            <w:tcW w:w="254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6" w:hRule="atLeast"/>
        </w:trPr>
        <w:tc>
          <w:tcPr>
            <w:tcW w:w="115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eastAsia="宋体" w:cs="宋体"/>
                <w:sz w:val="24"/>
                <w:szCs w:val="24"/>
              </w:rPr>
            </w:pPr>
            <w:r>
              <w:rPr>
                <w:rFonts w:hint="eastAsia" w:ascii="宋体" w:hAnsi="宋体" w:eastAsia="宋体" w:cs="宋体"/>
                <w:spacing w:val="19"/>
                <w:position w:val="27"/>
                <w:sz w:val="24"/>
                <w:szCs w:val="24"/>
              </w:rPr>
              <w:t>调整</w:t>
            </w:r>
            <w:r>
              <w:rPr>
                <w:rFonts w:hint="eastAsia" w:ascii="宋体" w:hAnsi="宋体" w:eastAsia="宋体" w:cs="宋体"/>
                <w:spacing w:val="19"/>
                <w:position w:val="27"/>
                <w:sz w:val="24"/>
                <w:szCs w:val="24"/>
                <w:lang w:val="en-US" w:eastAsia="zh-CN"/>
              </w:rPr>
              <w:t>项目</w:t>
            </w:r>
            <w:r>
              <w:rPr>
                <w:rFonts w:hint="eastAsia" w:ascii="宋体" w:hAnsi="宋体" w:eastAsia="宋体" w:cs="宋体"/>
                <w:spacing w:val="9"/>
                <w:sz w:val="24"/>
                <w:szCs w:val="24"/>
              </w:rPr>
              <w:t>数量(项)</w:t>
            </w:r>
          </w:p>
        </w:tc>
        <w:tc>
          <w:tcPr>
            <w:tcW w:w="108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sz w:val="24"/>
                <w:szCs w:val="24"/>
              </w:rPr>
            </w:pPr>
          </w:p>
        </w:tc>
        <w:tc>
          <w:tcPr>
            <w:tcW w:w="17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sz w:val="24"/>
                <w:szCs w:val="24"/>
              </w:rPr>
            </w:pPr>
            <w:r>
              <w:rPr>
                <w:rFonts w:hint="eastAsia" w:ascii="宋体" w:hAnsi="宋体" w:eastAsia="宋体" w:cs="宋体"/>
                <w:spacing w:val="1"/>
                <w:sz w:val="24"/>
                <w:szCs w:val="24"/>
              </w:rPr>
              <w:t>调增项目数量</w:t>
            </w:r>
          </w:p>
        </w:tc>
        <w:tc>
          <w:tcPr>
            <w:tcW w:w="162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sz w:val="24"/>
                <w:szCs w:val="24"/>
              </w:rPr>
            </w:pPr>
            <w:r>
              <w:rPr>
                <w:rFonts w:hint="eastAsia" w:ascii="宋体" w:hAnsi="宋体" w:eastAsia="宋体" w:cs="宋体"/>
                <w:sz w:val="24"/>
                <w:szCs w:val="24"/>
              </w:rPr>
              <w:t>占总执行</w:t>
            </w:r>
            <w:r>
              <w:rPr>
                <w:rFonts w:hint="eastAsia" w:ascii="宋体" w:hAnsi="宋体" w:eastAsia="宋体" w:cs="宋体"/>
                <w:sz w:val="24"/>
                <w:szCs w:val="24"/>
                <w:lang w:val="en-US" w:eastAsia="zh-CN"/>
              </w:rPr>
              <w:t>复杂型</w:t>
            </w:r>
            <w:r>
              <w:rPr>
                <w:rFonts w:hint="eastAsia" w:ascii="宋体" w:hAnsi="宋体" w:eastAsia="宋体" w:cs="宋体"/>
                <w:sz w:val="24"/>
                <w:szCs w:val="24"/>
              </w:rPr>
              <w:t>项目数占比（%）</w:t>
            </w:r>
          </w:p>
        </w:tc>
        <w:tc>
          <w:tcPr>
            <w:tcW w:w="155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sz w:val="24"/>
                <w:szCs w:val="24"/>
              </w:rPr>
            </w:pPr>
            <w:r>
              <w:rPr>
                <w:rFonts w:hint="eastAsia" w:ascii="宋体" w:hAnsi="宋体" w:eastAsia="宋体" w:cs="宋体"/>
                <w:spacing w:val="1"/>
                <w:sz w:val="24"/>
                <w:szCs w:val="24"/>
              </w:rPr>
              <w:t>调降项目数量</w:t>
            </w: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sz w:val="24"/>
                <w:szCs w:val="24"/>
              </w:rPr>
            </w:pPr>
            <w:r>
              <w:rPr>
                <w:rFonts w:hint="eastAsia" w:ascii="宋体" w:hAnsi="宋体" w:eastAsia="宋体" w:cs="宋体"/>
                <w:sz w:val="24"/>
                <w:szCs w:val="24"/>
              </w:rPr>
              <w:t>占总执行</w:t>
            </w:r>
            <w:r>
              <w:rPr>
                <w:rFonts w:hint="eastAsia" w:ascii="宋体" w:hAnsi="宋体" w:eastAsia="宋体" w:cs="宋体"/>
                <w:sz w:val="24"/>
                <w:szCs w:val="24"/>
                <w:lang w:val="en-US" w:eastAsia="zh-CN"/>
              </w:rPr>
              <w:t>复杂型</w:t>
            </w:r>
            <w:r>
              <w:rPr>
                <w:rFonts w:hint="eastAsia" w:ascii="宋体" w:hAnsi="宋体" w:eastAsia="宋体" w:cs="宋体"/>
                <w:sz w:val="24"/>
                <w:szCs w:val="24"/>
              </w:rPr>
              <w:t>项目数占比（%）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8" w:hRule="atLeast"/>
        </w:trPr>
        <w:tc>
          <w:tcPr>
            <w:tcW w:w="115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sz w:val="24"/>
                <w:szCs w:val="24"/>
              </w:rPr>
            </w:pPr>
          </w:p>
        </w:tc>
        <w:tc>
          <w:tcPr>
            <w:tcW w:w="108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sz w:val="24"/>
                <w:szCs w:val="24"/>
              </w:rPr>
            </w:pPr>
          </w:p>
        </w:tc>
        <w:tc>
          <w:tcPr>
            <w:tcW w:w="178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sz w:val="24"/>
                <w:szCs w:val="24"/>
              </w:rPr>
            </w:pPr>
          </w:p>
        </w:tc>
        <w:tc>
          <w:tcPr>
            <w:tcW w:w="162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sz w:val="24"/>
                <w:szCs w:val="24"/>
              </w:rPr>
            </w:pPr>
          </w:p>
        </w:tc>
        <w:tc>
          <w:tcPr>
            <w:tcW w:w="155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sz w:val="24"/>
                <w:szCs w:val="24"/>
              </w:rPr>
            </w:pPr>
          </w:p>
        </w:tc>
        <w:tc>
          <w:tcPr>
            <w:tcW w:w="169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44" w:hRule="atLeast"/>
        </w:trPr>
        <w:tc>
          <w:tcPr>
            <w:tcW w:w="4373" w:type="dxa"/>
            <w:gridSpan w:val="4"/>
          </w:tcPr>
          <w:p>
            <w:pPr>
              <w:spacing w:before="246" w:line="219" w:lineRule="auto"/>
              <w:ind w:left="304"/>
              <w:rPr>
                <w:rFonts w:ascii="宋体" w:hAnsi="宋体" w:eastAsia="宋体" w:cs="宋体"/>
                <w:sz w:val="24"/>
                <w:szCs w:val="24"/>
              </w:rPr>
            </w:pPr>
            <w:r>
              <w:rPr>
                <w:rFonts w:hint="eastAsia" w:ascii="宋体" w:hAnsi="宋体" w:eastAsia="宋体" w:cs="宋体"/>
                <w:spacing w:val="8"/>
                <w:sz w:val="24"/>
                <w:szCs w:val="24"/>
              </w:rPr>
              <w:t>提出单位主管(分管)领导意见：</w:t>
            </w:r>
          </w:p>
          <w:p>
            <w:pPr>
              <w:spacing w:line="254" w:lineRule="auto"/>
              <w:rPr>
                <w:rFonts w:ascii="宋体" w:hAnsi="宋体" w:eastAsia="宋体" w:cs="宋体"/>
                <w:sz w:val="24"/>
                <w:szCs w:val="24"/>
              </w:rPr>
            </w:pPr>
          </w:p>
          <w:p>
            <w:pPr>
              <w:spacing w:line="254" w:lineRule="auto"/>
              <w:rPr>
                <w:rFonts w:hint="eastAsia" w:ascii="宋体" w:hAnsi="宋体" w:eastAsia="宋体" w:cs="宋体"/>
                <w:sz w:val="24"/>
                <w:szCs w:val="24"/>
              </w:rPr>
            </w:pPr>
          </w:p>
          <w:p>
            <w:pPr>
              <w:spacing w:line="255" w:lineRule="auto"/>
              <w:rPr>
                <w:rFonts w:ascii="宋体" w:hAnsi="宋体" w:eastAsia="宋体" w:cs="宋体"/>
                <w:sz w:val="24"/>
                <w:szCs w:val="24"/>
              </w:rPr>
            </w:pPr>
          </w:p>
          <w:p>
            <w:pPr>
              <w:spacing w:line="255" w:lineRule="auto"/>
              <w:rPr>
                <w:rFonts w:ascii="宋体" w:hAnsi="宋体" w:eastAsia="宋体" w:cs="宋体"/>
                <w:sz w:val="24"/>
                <w:szCs w:val="24"/>
              </w:rPr>
            </w:pPr>
          </w:p>
          <w:p>
            <w:pPr>
              <w:spacing w:line="255" w:lineRule="auto"/>
              <w:rPr>
                <w:rFonts w:ascii="宋体" w:hAnsi="宋体" w:eastAsia="宋体" w:cs="宋体"/>
                <w:sz w:val="24"/>
                <w:szCs w:val="24"/>
              </w:rPr>
            </w:pPr>
          </w:p>
          <w:p>
            <w:pPr>
              <w:spacing w:line="255" w:lineRule="auto"/>
              <w:rPr>
                <w:rFonts w:hint="eastAsia" w:ascii="宋体" w:hAnsi="宋体" w:eastAsia="宋体" w:cs="宋体"/>
                <w:sz w:val="24"/>
                <w:szCs w:val="24"/>
              </w:rPr>
            </w:pPr>
          </w:p>
          <w:p>
            <w:pPr>
              <w:spacing w:line="255" w:lineRule="auto"/>
              <w:rPr>
                <w:rFonts w:hint="eastAsia" w:ascii="宋体" w:hAnsi="宋体" w:eastAsia="宋体" w:cs="宋体"/>
                <w:sz w:val="24"/>
                <w:szCs w:val="24"/>
              </w:rPr>
            </w:pPr>
          </w:p>
          <w:p>
            <w:pPr>
              <w:spacing w:line="255" w:lineRule="auto"/>
              <w:rPr>
                <w:rFonts w:hint="eastAsia" w:ascii="宋体" w:hAnsi="宋体" w:eastAsia="宋体" w:cs="宋体"/>
                <w:sz w:val="24"/>
                <w:szCs w:val="24"/>
              </w:rPr>
            </w:pPr>
          </w:p>
          <w:p>
            <w:pPr>
              <w:spacing w:line="255" w:lineRule="auto"/>
              <w:rPr>
                <w:rFonts w:ascii="宋体" w:hAnsi="宋体" w:eastAsia="宋体" w:cs="宋体"/>
                <w:sz w:val="24"/>
                <w:szCs w:val="24"/>
              </w:rPr>
            </w:pPr>
          </w:p>
          <w:p>
            <w:pPr>
              <w:spacing w:before="81" w:line="219" w:lineRule="auto"/>
              <w:ind w:left="304"/>
              <w:rPr>
                <w:rFonts w:ascii="宋体" w:hAnsi="宋体" w:eastAsia="宋体" w:cs="宋体"/>
                <w:sz w:val="24"/>
                <w:szCs w:val="24"/>
              </w:rPr>
            </w:pPr>
            <w:r>
              <w:rPr>
                <w:rFonts w:hint="eastAsia" w:ascii="宋体" w:hAnsi="宋体" w:eastAsia="宋体" w:cs="宋体"/>
                <w:spacing w:val="13"/>
                <w:sz w:val="24"/>
                <w:szCs w:val="24"/>
              </w:rPr>
              <w:t>(签字)</w:t>
            </w:r>
          </w:p>
          <w:p>
            <w:pPr>
              <w:spacing w:line="285" w:lineRule="auto"/>
              <w:rPr>
                <w:rFonts w:ascii="宋体" w:hAnsi="宋体" w:eastAsia="宋体" w:cs="宋体"/>
                <w:sz w:val="24"/>
                <w:szCs w:val="24"/>
              </w:rPr>
            </w:pPr>
          </w:p>
          <w:p>
            <w:pPr>
              <w:spacing w:line="286" w:lineRule="auto"/>
              <w:rPr>
                <w:rFonts w:ascii="宋体" w:hAnsi="宋体" w:eastAsia="宋体" w:cs="宋体"/>
                <w:sz w:val="24"/>
                <w:szCs w:val="24"/>
              </w:rPr>
            </w:pPr>
          </w:p>
          <w:p>
            <w:pPr>
              <w:spacing w:before="82" w:line="219" w:lineRule="auto"/>
              <w:jc w:val="right"/>
              <w:rPr>
                <w:rFonts w:hint="eastAsia" w:ascii="宋体" w:hAnsi="宋体" w:eastAsia="宋体" w:cs="宋体"/>
                <w:spacing w:val="-9"/>
                <w:sz w:val="24"/>
                <w:szCs w:val="24"/>
              </w:rPr>
            </w:pPr>
            <w:r>
              <w:rPr>
                <w:rFonts w:hint="eastAsia" w:ascii="宋体" w:hAnsi="宋体" w:eastAsia="宋体" w:cs="宋体"/>
                <w:spacing w:val="-9"/>
                <w:sz w:val="24"/>
                <w:szCs w:val="24"/>
              </w:rPr>
              <w:t>年</w:t>
            </w:r>
            <w:r>
              <w:rPr>
                <w:rFonts w:hint="eastAsia" w:ascii="宋体" w:hAnsi="宋体" w:eastAsia="宋体" w:cs="宋体"/>
                <w:spacing w:val="10"/>
                <w:sz w:val="24"/>
                <w:szCs w:val="24"/>
              </w:rPr>
              <w:t xml:space="preserve">    </w:t>
            </w:r>
            <w:r>
              <w:rPr>
                <w:rFonts w:hint="eastAsia" w:ascii="宋体" w:hAnsi="宋体" w:eastAsia="宋体" w:cs="宋体"/>
                <w:spacing w:val="-9"/>
                <w:sz w:val="24"/>
                <w:szCs w:val="24"/>
              </w:rPr>
              <w:t>月</w:t>
            </w:r>
            <w:r>
              <w:rPr>
                <w:rFonts w:hint="eastAsia" w:ascii="宋体" w:hAnsi="宋体" w:eastAsia="宋体" w:cs="宋体"/>
                <w:spacing w:val="20"/>
                <w:sz w:val="24"/>
                <w:szCs w:val="24"/>
              </w:rPr>
              <w:t xml:space="preserve">    </w:t>
            </w:r>
            <w:r>
              <w:rPr>
                <w:rFonts w:hint="eastAsia" w:ascii="宋体" w:hAnsi="宋体" w:eastAsia="宋体" w:cs="宋体"/>
                <w:spacing w:val="-9"/>
                <w:sz w:val="24"/>
                <w:szCs w:val="24"/>
              </w:rPr>
              <w:t>日</w:t>
            </w:r>
          </w:p>
          <w:p>
            <w:pPr>
              <w:spacing w:before="82" w:line="219" w:lineRule="auto"/>
              <w:ind w:left="2365"/>
              <w:rPr>
                <w:rFonts w:hint="eastAsia" w:ascii="宋体" w:hAnsi="宋体" w:eastAsia="宋体" w:cs="宋体"/>
                <w:spacing w:val="-9"/>
                <w:sz w:val="24"/>
                <w:szCs w:val="24"/>
              </w:rPr>
            </w:pPr>
          </w:p>
        </w:tc>
        <w:tc>
          <w:tcPr>
            <w:tcW w:w="4539" w:type="dxa"/>
            <w:gridSpan w:val="4"/>
          </w:tcPr>
          <w:p>
            <w:pPr>
              <w:spacing w:line="259" w:lineRule="auto"/>
              <w:rPr>
                <w:rFonts w:ascii="宋体" w:hAnsi="宋体" w:eastAsia="宋体" w:cs="宋体"/>
                <w:sz w:val="24"/>
                <w:szCs w:val="24"/>
              </w:rPr>
            </w:pPr>
          </w:p>
          <w:p>
            <w:pPr>
              <w:spacing w:line="259" w:lineRule="auto"/>
              <w:rPr>
                <w:rFonts w:ascii="宋体" w:hAnsi="宋体" w:eastAsia="宋体" w:cs="宋体"/>
                <w:sz w:val="24"/>
                <w:szCs w:val="24"/>
              </w:rPr>
            </w:pPr>
          </w:p>
          <w:p>
            <w:pPr>
              <w:spacing w:line="2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spacing w:before="81" w:line="219" w:lineRule="auto"/>
              <w:ind w:left="5"/>
              <w:rPr>
                <w:rFonts w:hint="eastAsia" w:ascii="宋体" w:hAnsi="宋体" w:eastAsia="宋体" w:cs="宋体"/>
                <w:spacing w:val="2"/>
                <w:sz w:val="24"/>
                <w:szCs w:val="24"/>
              </w:rPr>
            </w:pPr>
          </w:p>
          <w:p>
            <w:pPr>
              <w:spacing w:before="81" w:line="219" w:lineRule="auto"/>
              <w:ind w:left="5"/>
              <w:rPr>
                <w:rFonts w:ascii="宋体" w:hAnsi="宋体" w:eastAsia="宋体" w:cs="宋体"/>
                <w:sz w:val="24"/>
                <w:szCs w:val="24"/>
              </w:rPr>
            </w:pPr>
            <w:r>
              <w:rPr>
                <w:rFonts w:hint="eastAsia" w:ascii="宋体" w:hAnsi="宋体" w:eastAsia="宋体" w:cs="宋体"/>
                <w:spacing w:val="2"/>
                <w:sz w:val="24"/>
                <w:szCs w:val="24"/>
              </w:rPr>
              <w:t>单位公章:</w:t>
            </w:r>
          </w:p>
        </w:tc>
      </w:tr>
    </w:tbl>
    <w:p>
      <w:pPr>
        <w:widowControl w:val="0"/>
        <w:kinsoku/>
        <w:spacing w:line="560" w:lineRule="exact"/>
        <w:jc w:val="both"/>
        <w:rPr>
          <w:rFonts w:hint="default"/>
          <w:sz w:val="28"/>
          <w:szCs w:val="28"/>
          <w:lang w:val="en-US" w:eastAsia="zh-CN"/>
        </w:rPr>
      </w:pPr>
    </w:p>
    <w:sectPr>
      <w:footerReference r:id="rId4" w:type="default"/>
      <w:pgSz w:w="11906" w:h="16838"/>
      <w:pgMar w:top="2098" w:right="1531" w:bottom="153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___WRD_EMBED_SUB_44">
    <w:altName w:val="微软雅黑"/>
    <w:panose1 w:val="00000000000000000000"/>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rPr>
        <w:rFonts w:ascii="宋体" w:hAnsi="宋体" w:eastAsia="宋体" w:cs="宋体"/>
        <w:sz w:val="27"/>
        <w:szCs w:val="27"/>
      </w:rPr>
    </w:pPr>
    <w:r>
      <w:rPr>
        <w:sz w:val="27"/>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05130" cy="4197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05130" cy="4197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sz w:val="32"/>
                              <w:szCs w:val="48"/>
                            </w:rPr>
                            <w:fldChar w:fldCharType="begin"/>
                          </w:r>
                          <w:r>
                            <w:rPr>
                              <w:sz w:val="32"/>
                              <w:szCs w:val="48"/>
                            </w:rPr>
                            <w:instrText xml:space="preserve"> PAGE  \* MERGEFORMAT </w:instrText>
                          </w:r>
                          <w:r>
                            <w:rPr>
                              <w:sz w:val="32"/>
                              <w:szCs w:val="48"/>
                            </w:rPr>
                            <w:fldChar w:fldCharType="separate"/>
                          </w:r>
                          <w:r>
                            <w:rPr>
                              <w:sz w:val="32"/>
                              <w:szCs w:val="48"/>
                            </w:rPr>
                            <w:t>1</w:t>
                          </w:r>
                          <w:r>
                            <w:rPr>
                              <w:sz w:val="32"/>
                              <w:szCs w:val="4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33.05pt;width:31.9pt;mso-position-horizontal:outside;mso-position-horizontal-relative:margin;z-index:251659264;mso-width-relative:page;mso-height-relative:page;" filled="f" stroked="f" coordsize="21600,21600" o:gfxdata="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mlgKt0gAAAAMBAAAPAAAA&#10;AAAAAAEAIAAAACIAAABkcnMvZG93bnJldi54bWxQSwECFAAUAAAACACHTuJAkO8XNhsCAAATBAAA&#10;DgAAAAAAAAABACAAAAAhAQAAZHJzL2Uyb0RvYy54bWxQSwUGAAAAAAYABgBZAQAArgUAAAAA&#10;">
              <v:fill on="f" focussize="0,0"/>
              <v:stroke on="f" weight="0.5pt"/>
              <v:imagedata o:title=""/>
              <o:lock v:ext="edit" aspectratio="f"/>
              <v:textbox inset="0mm,0mm,0mm,0mm">
                <w:txbxContent>
                  <w:p>
                    <w:pPr>
                      <w:pStyle w:val="5"/>
                    </w:pPr>
                    <w:r>
                      <w:rPr>
                        <w:sz w:val="32"/>
                        <w:szCs w:val="48"/>
                      </w:rPr>
                      <w:fldChar w:fldCharType="begin"/>
                    </w:r>
                    <w:r>
                      <w:rPr>
                        <w:sz w:val="32"/>
                        <w:szCs w:val="48"/>
                      </w:rPr>
                      <w:instrText xml:space="preserve"> PAGE  \* MERGEFORMAT </w:instrText>
                    </w:r>
                    <w:r>
                      <w:rPr>
                        <w:sz w:val="32"/>
                        <w:szCs w:val="48"/>
                      </w:rPr>
                      <w:fldChar w:fldCharType="separate"/>
                    </w:r>
                    <w:r>
                      <w:rPr>
                        <w:sz w:val="32"/>
                        <w:szCs w:val="48"/>
                      </w:rPr>
                      <w:t>1</w:t>
                    </w:r>
                    <w:r>
                      <w:rPr>
                        <w:sz w:val="32"/>
                        <w:szCs w:val="4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rPr>
        <w:rFonts w:ascii="宋体" w:hAnsi="宋体" w:eastAsia="宋体" w:cs="宋体"/>
        <w:sz w:val="27"/>
        <w:szCs w:val="27"/>
      </w:rPr>
    </w:pPr>
    <w:r>
      <w:rPr>
        <w:sz w:val="27"/>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sz w:val="32"/>
                              <w:szCs w:val="48"/>
                            </w:rPr>
                            <w:fldChar w:fldCharType="begin"/>
                          </w:r>
                          <w:r>
                            <w:rPr>
                              <w:sz w:val="32"/>
                              <w:szCs w:val="48"/>
                            </w:rPr>
                            <w:instrText xml:space="preserve"> PAGE  \* MERGEFORMAT </w:instrText>
                          </w:r>
                          <w:r>
                            <w:rPr>
                              <w:sz w:val="32"/>
                              <w:szCs w:val="48"/>
                            </w:rPr>
                            <w:fldChar w:fldCharType="separate"/>
                          </w:r>
                          <w:r>
                            <w:rPr>
                              <w:sz w:val="32"/>
                              <w:szCs w:val="48"/>
                            </w:rPr>
                            <w:t>1</w:t>
                          </w:r>
                          <w:r>
                            <w:rPr>
                              <w:sz w:val="32"/>
                              <w:szCs w:val="4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5"/>
                    </w:pPr>
                    <w:r>
                      <w:rPr>
                        <w:sz w:val="32"/>
                        <w:szCs w:val="48"/>
                      </w:rPr>
                      <w:fldChar w:fldCharType="begin"/>
                    </w:r>
                    <w:r>
                      <w:rPr>
                        <w:sz w:val="32"/>
                        <w:szCs w:val="48"/>
                      </w:rPr>
                      <w:instrText xml:space="preserve"> PAGE  \* MERGEFORMAT </w:instrText>
                    </w:r>
                    <w:r>
                      <w:rPr>
                        <w:sz w:val="32"/>
                        <w:szCs w:val="48"/>
                      </w:rPr>
                      <w:fldChar w:fldCharType="separate"/>
                    </w:r>
                    <w:r>
                      <w:rPr>
                        <w:sz w:val="32"/>
                        <w:szCs w:val="48"/>
                      </w:rPr>
                      <w:t>1</w:t>
                    </w:r>
                    <w:r>
                      <w:rPr>
                        <w:sz w:val="32"/>
                        <w:szCs w:val="4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mMjE1MWJhZGM0YjM0MWY5NmE1OThmMTQxNTJjNzgifQ=="/>
  </w:docVars>
  <w:rsids>
    <w:rsidRoot w:val="652A3695"/>
    <w:rsid w:val="00633115"/>
    <w:rsid w:val="09C51501"/>
    <w:rsid w:val="11593AAE"/>
    <w:rsid w:val="1B1C0EEA"/>
    <w:rsid w:val="1E9D1E83"/>
    <w:rsid w:val="1F9D6372"/>
    <w:rsid w:val="20031C81"/>
    <w:rsid w:val="273E09D5"/>
    <w:rsid w:val="275D2ED1"/>
    <w:rsid w:val="28893909"/>
    <w:rsid w:val="292012C7"/>
    <w:rsid w:val="2B835C97"/>
    <w:rsid w:val="2C15141F"/>
    <w:rsid w:val="2CF8363F"/>
    <w:rsid w:val="2D1755FA"/>
    <w:rsid w:val="32C51A10"/>
    <w:rsid w:val="37D76214"/>
    <w:rsid w:val="3B503287"/>
    <w:rsid w:val="45AA6F6F"/>
    <w:rsid w:val="45CA5863"/>
    <w:rsid w:val="46326F64"/>
    <w:rsid w:val="46DD3374"/>
    <w:rsid w:val="48C540C0"/>
    <w:rsid w:val="4A3874E8"/>
    <w:rsid w:val="521473CD"/>
    <w:rsid w:val="53822F48"/>
    <w:rsid w:val="588247BA"/>
    <w:rsid w:val="5AD54931"/>
    <w:rsid w:val="5B835E40"/>
    <w:rsid w:val="637C35CD"/>
    <w:rsid w:val="652A3695"/>
    <w:rsid w:val="725E4ABA"/>
    <w:rsid w:val="76BB24DB"/>
    <w:rsid w:val="77E54674"/>
    <w:rsid w:val="7E0D3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left"/>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Lines="0" w:beforeAutospacing="0" w:after="50" w:afterLines="50" w:afterAutospacing="0" w:line="240" w:lineRule="auto"/>
      <w:jc w:val="center"/>
      <w:outlineLvl w:val="0"/>
    </w:pPr>
    <w:rPr>
      <w:rFonts w:eastAsia="方正小标宋简体" w:asciiTheme="minorAscii" w:hAnsiTheme="minorAscii"/>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Lines="0" w:beforeAutospacing="0" w:afterLines="0" w:afterAutospacing="0" w:line="560" w:lineRule="exact"/>
      <w:ind w:firstLine="880" w:firstLineChars="200"/>
      <w:jc w:val="left"/>
      <w:outlineLvl w:val="2"/>
    </w:pPr>
    <w:rPr>
      <w:rFonts w:eastAsia="仿宋_GB2312" w:asciiTheme="minorAscii" w:hAnsiTheme="minorAscii"/>
      <w:sz w:val="32"/>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Emphasis"/>
    <w:qFormat/>
    <w:uiPriority w:val="20"/>
    <w:rPr>
      <w:i/>
      <w:iCs/>
    </w:rPr>
  </w:style>
  <w:style w:type="paragraph" w:customStyle="1" w:styleId="10">
    <w:name w:val="Table Paragraph"/>
    <w:basedOn w:val="1"/>
    <w:qFormat/>
    <w:uiPriority w:val="1"/>
    <w:pPr>
      <w:widowControl w:val="0"/>
      <w:kinsoku/>
      <w:adjustRightInd/>
      <w:snapToGrid/>
      <w:textAlignment w:val="auto"/>
    </w:pPr>
    <w:rPr>
      <w:rFonts w:ascii="宋体" w:hAnsi="宋体" w:eastAsia="宋体" w:cs="宋体"/>
      <w:snapToGrid/>
      <w:color w:val="auto"/>
      <w:sz w:val="22"/>
      <w:szCs w:val="22"/>
    </w:rPr>
  </w:style>
  <w:style w:type="character" w:customStyle="1" w:styleId="11">
    <w:name w:val="font21"/>
    <w:basedOn w:val="8"/>
    <w:qFormat/>
    <w:uiPriority w:val="0"/>
    <w:rPr>
      <w:rFonts w:hint="eastAsia" w:ascii="宋体" w:hAnsi="宋体" w:eastAsia="宋体" w:cs="宋体"/>
      <w:color w:val="000000"/>
      <w:sz w:val="21"/>
      <w:szCs w:val="21"/>
      <w:u w:val="none"/>
    </w:rPr>
  </w:style>
  <w:style w:type="character" w:customStyle="1" w:styleId="12">
    <w:name w:val="font5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11070</Words>
  <Characters>12500</Characters>
  <Lines>0</Lines>
  <Paragraphs>0</Paragraphs>
  <TotalTime>28</TotalTime>
  <ScaleCrop>false</ScaleCrop>
  <LinksUpToDate>false</LinksUpToDate>
  <CharactersWithSpaces>12849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2023-07-10T07:30:00Z</dcterms:created>
  <dc:creator>雪花</dc:creator>
  <cp:lastModifiedBy>Editor_C2LS</cp:lastModifiedBy>
  <cp:lastPrinted>2023-08-07T08:01:00Z</cp:lastPrinted>
  <dcterms:modified xsi:type="dcterms:W3CDTF">2023-08-08T08:51:27Z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83C389D53D5D49FCAE5B08DD3D6F39B4_13</vt:lpwstr>
  </property>
</Properties>
</file>