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jc w:val="lef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关于《深圳市定点医药机构门诊医疗费用支付办法（试行）（征求意见稿）》的</w:t>
      </w:r>
      <w:r>
        <w:rPr>
          <w:rFonts w:hint="eastAsia" w:ascii="方正小标宋_GBK" w:hAnsi="方正小标宋_GBK" w:eastAsia="方正小标宋_GBK" w:cs="方正小标宋_GBK"/>
          <w:sz w:val="44"/>
          <w:szCs w:val="44"/>
          <w:lang w:eastAsia="zh-CN"/>
        </w:rPr>
        <w:t>起草</w:t>
      </w:r>
      <w:r>
        <w:rPr>
          <w:rFonts w:hint="eastAsia" w:ascii="方正小标宋_GBK" w:hAnsi="方正小标宋_GBK" w:eastAsia="方正小标宋_GBK" w:cs="方正小标宋_GBK"/>
          <w:sz w:val="44"/>
          <w:szCs w:val="44"/>
        </w:rPr>
        <w:t>说明</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outlineLvl w:val="9"/>
        <w:rPr>
          <w:rFonts w:ascii="方正小标宋_GBK" w:hAnsi="方正小标宋_GBK" w:eastAsia="方正小标宋_GBK" w:cs="方正小标宋_GBK"/>
          <w:sz w:val="32"/>
          <w:szCs w:val="32"/>
        </w:rPr>
      </w:pP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rPr>
      </w:pPr>
      <w:r>
        <w:rPr>
          <w:rFonts w:hint="eastAsia" w:ascii="仿宋_GB2312" w:hAnsi="仿宋" w:eastAsia="仿宋_GB2312"/>
          <w:sz w:val="32"/>
          <w:szCs w:val="32"/>
        </w:rPr>
        <w:t>为更好地适应本市医疗保障新形势新要求，</w:t>
      </w:r>
      <w:r>
        <w:rPr>
          <w:rFonts w:hint="eastAsia" w:ascii="仿宋_GB2312" w:hAnsi="仿宋" w:eastAsia="仿宋_GB2312"/>
          <w:sz w:val="32"/>
          <w:szCs w:val="32"/>
          <w:lang w:eastAsia="zh-CN"/>
        </w:rPr>
        <w:t>持续优化医保支付方式，建立管用高效的医保支付机制</w:t>
      </w:r>
      <w:r>
        <w:rPr>
          <w:rFonts w:hint="eastAsia" w:ascii="仿宋_GB2312" w:hAnsi="仿宋" w:eastAsia="仿宋_GB2312"/>
          <w:sz w:val="32"/>
          <w:szCs w:val="32"/>
        </w:rPr>
        <w:t>，</w:t>
      </w:r>
      <w:r>
        <w:rPr>
          <w:rFonts w:hint="eastAsia" w:ascii="Times New Roman" w:hAnsi="Times New Roman" w:eastAsia="仿宋_GB2312" w:cs="仿宋_GB2312"/>
          <w:sz w:val="32"/>
          <w:szCs w:val="32"/>
        </w:rPr>
        <w:t>经分析研究并广泛听取意见的基础上，结合我市</w:t>
      </w:r>
      <w:r>
        <w:rPr>
          <w:rFonts w:hint="eastAsia" w:ascii="仿宋_GB2312" w:hAnsi="仿宋_GB2312" w:eastAsia="仿宋_GB2312" w:cs="仿宋_GB2312"/>
          <w:sz w:val="32"/>
          <w:szCs w:val="32"/>
          <w:lang w:val="en-US" w:eastAsia="zh-CN"/>
        </w:rPr>
        <w:t>支付方式改革</w:t>
      </w:r>
      <w:r>
        <w:rPr>
          <w:rFonts w:hint="eastAsia" w:ascii="Times New Roman" w:hAnsi="Times New Roman" w:eastAsia="仿宋_GB2312" w:cs="仿宋_GB2312"/>
          <w:sz w:val="32"/>
          <w:szCs w:val="32"/>
        </w:rPr>
        <w:t>实际，</w:t>
      </w:r>
      <w:r>
        <w:rPr>
          <w:rFonts w:hint="eastAsia" w:ascii="Times New Roman" w:hAnsi="Times New Roman" w:eastAsia="仿宋_GB2312" w:cs="仿宋_GB2312"/>
          <w:sz w:val="32"/>
          <w:szCs w:val="32"/>
          <w:lang w:val="en-US" w:eastAsia="zh-CN"/>
        </w:rPr>
        <w:t>起草</w:t>
      </w:r>
      <w:r>
        <w:rPr>
          <w:rFonts w:hint="eastAsia" w:ascii="Times New Roman" w:hAnsi="Times New Roman" w:eastAsia="仿宋_GB2312" w:cs="仿宋_GB2312"/>
          <w:sz w:val="32"/>
          <w:szCs w:val="32"/>
        </w:rPr>
        <w:t>了《深圳市定点医药机构门诊医疗费用支付办法（试行）（征求意见稿）》（以下简称《</w:t>
      </w:r>
      <w:r>
        <w:rPr>
          <w:rFonts w:hint="eastAsia" w:ascii="Times New Roman" w:hAnsi="Times New Roman" w:eastAsia="仿宋_GB2312" w:cs="仿宋_GB2312"/>
          <w:sz w:val="32"/>
          <w:szCs w:val="32"/>
          <w:lang w:eastAsia="zh-CN"/>
        </w:rPr>
        <w:t>门诊支付办法</w:t>
      </w:r>
      <w:r>
        <w:rPr>
          <w:rFonts w:hint="eastAsia" w:ascii="Times New Roman" w:hAnsi="Times New Roman" w:eastAsia="仿宋_GB2312" w:cs="仿宋_GB2312"/>
          <w:sz w:val="32"/>
          <w:szCs w:val="32"/>
        </w:rPr>
        <w:t>》），现将有关情况说明如下：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起草背景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广东省人民政府办公厅关于印发广东省职工基本医疗保险门诊共济保障实施办法的通知》（粤府办〔2021〕56号）等文件要求，我市于2022年12月1日起，实施职工基本医疗保险门诊共济改革，在现有基本医疗保险一档门诊待遇保持不变的基础上，对参保人发生的普通门诊费用通过统筹基金给予保障。一档普通门诊统筹属于新增待遇，尚未明确与医疗机构具体的结算方式和相关标准计算方法。</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2023年，我市</w:t>
      </w:r>
      <w:r>
        <w:rPr>
          <w:rFonts w:hint="eastAsia" w:ascii="仿宋_GB2312" w:hAnsi="仿宋_GB2312" w:eastAsia="仿宋_GB2312" w:cs="仿宋_GB2312"/>
          <w:sz w:val="32"/>
          <w:szCs w:val="32"/>
        </w:rPr>
        <w:t>《深圳市医疗保障定点医药机构医疗费用支付办法》</w:t>
      </w:r>
      <w:r>
        <w:rPr>
          <w:rFonts w:hint="eastAsia" w:ascii="仿宋_GB2312" w:hAnsi="仿宋_GB2312" w:eastAsia="仿宋_GB2312" w:cs="仿宋_GB2312"/>
          <w:sz w:val="32"/>
          <w:szCs w:val="32"/>
          <w:lang w:eastAsia="zh-CN"/>
        </w:rPr>
        <w:t>（以下简称《支付办法》）启动修订，主要</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我市医保支付整体制度框架，</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门诊支付办法</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作为配套政策，</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highlight w:val="none"/>
          <w:lang w:val="en-US" w:eastAsia="zh-CN"/>
        </w:rPr>
        <w:t>《支付办法》中关于</w:t>
      </w:r>
      <w:r>
        <w:rPr>
          <w:rFonts w:hint="eastAsia" w:ascii="仿宋_GB2312" w:hAnsi="仿宋_GB2312" w:eastAsia="仿宋_GB2312" w:cs="仿宋_GB2312"/>
          <w:sz w:val="32"/>
          <w:szCs w:val="32"/>
        </w:rPr>
        <w:t>医疗保障</w:t>
      </w:r>
      <w:r>
        <w:rPr>
          <w:rFonts w:hint="eastAsia" w:ascii="仿宋_GB2312" w:hAnsi="仿宋_GB2312" w:eastAsia="仿宋_GB2312" w:cs="仿宋_GB2312"/>
          <w:sz w:val="32"/>
          <w:szCs w:val="32"/>
          <w:lang w:eastAsia="zh-CN"/>
        </w:rPr>
        <w:t>门诊</w:t>
      </w:r>
      <w:r>
        <w:rPr>
          <w:rFonts w:hint="eastAsia" w:ascii="仿宋_GB2312" w:hAnsi="仿宋_GB2312" w:eastAsia="仿宋_GB2312" w:cs="仿宋_GB2312"/>
          <w:sz w:val="32"/>
          <w:szCs w:val="32"/>
        </w:rPr>
        <w:t>医疗费用</w:t>
      </w:r>
      <w:r>
        <w:rPr>
          <w:rFonts w:hint="eastAsia" w:ascii="仿宋_GB2312" w:hAnsi="仿宋_GB2312" w:eastAsia="仿宋_GB2312" w:cs="仿宋_GB2312"/>
          <w:sz w:val="32"/>
          <w:szCs w:val="32"/>
          <w:lang w:eastAsia="zh-CN"/>
        </w:rPr>
        <w:t>医保支付相关条款的具体实施细则。</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、主要内容</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《门诊支付办法》</w:t>
      </w:r>
      <w:r>
        <w:rPr>
          <w:rFonts w:hint="eastAsia" w:ascii="仿宋_GB2312" w:hAnsi="仿宋_GB2312" w:eastAsia="仿宋_GB2312" w:cs="仿宋_GB2312"/>
          <w:sz w:val="32"/>
          <w:szCs w:val="32"/>
        </w:rPr>
        <w:t>共分为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章4</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在二档及居民参保人普通门诊付费方式、门诊特定病种付费方式、门诊大型设备检查治疗付费方式等方面基本继续沿用现有做法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主要对以下内容进行增补或调整</w:t>
      </w:r>
      <w:r>
        <w:rPr>
          <w:rFonts w:hint="eastAsia" w:ascii="仿宋_GB2312" w:hAnsi="仿宋_GB2312" w:eastAsia="仿宋_GB2312" w:cs="仿宋_GB2312"/>
          <w:sz w:val="32"/>
          <w:szCs w:val="32"/>
          <w:highlight w:val="none"/>
          <w:lang w:eastAsia="zh-CN"/>
        </w:rPr>
        <w:t>：</w:t>
      </w:r>
    </w:p>
    <w:p>
      <w:pPr>
        <w:widowControl/>
        <w:spacing w:line="560" w:lineRule="exact"/>
        <w:ind w:firstLine="642" w:firstLineChars="200"/>
        <w:rPr>
          <w:rFonts w:hint="eastAsia" w:ascii="楷体_GB2312" w:hAnsi="楷体_GB2312" w:eastAsia="楷体_GB2312" w:cs="楷体_GB2312"/>
          <w:b w:val="0"/>
          <w:bCs w:val="0"/>
          <w:i w:val="0"/>
          <w:iCs w:val="0"/>
          <w:caps w:val="0"/>
          <w:color w:val="000000"/>
          <w:spacing w:val="0"/>
          <w:sz w:val="32"/>
          <w:szCs w:val="32"/>
          <w:u w:val="none"/>
          <w:lang w:eastAsia="zh-CN"/>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val="0"/>
          <w:bCs w:val="0"/>
          <w:color w:val="000000"/>
          <w:sz w:val="32"/>
          <w:szCs w:val="32"/>
          <w:lang w:eastAsia="zh-CN"/>
        </w:rPr>
        <w:t>增加职工一档参保人在基层普通门诊实施按人头付费</w:t>
      </w:r>
      <w:r>
        <w:rPr>
          <w:rFonts w:hint="eastAsia" w:ascii="楷体_GB2312" w:hAnsi="楷体_GB2312" w:eastAsia="楷体_GB2312" w:cs="楷体_GB2312"/>
          <w:b w:val="0"/>
          <w:bCs w:val="0"/>
          <w:color w:val="000000"/>
          <w:sz w:val="32"/>
          <w:szCs w:val="32"/>
          <w:lang w:val="en-US" w:eastAsia="zh-CN"/>
        </w:rPr>
        <w:t>细则</w:t>
      </w:r>
      <w:r>
        <w:rPr>
          <w:rFonts w:hint="eastAsia" w:ascii="楷体_GB2312" w:hAnsi="楷体_GB2312" w:eastAsia="楷体_GB2312" w:cs="楷体_GB2312"/>
          <w:b w:val="0"/>
          <w:bCs w:val="0"/>
          <w:i w:val="0"/>
          <w:iCs w:val="0"/>
          <w:caps w:val="0"/>
          <w:color w:val="000000"/>
          <w:spacing w:val="0"/>
          <w:sz w:val="32"/>
          <w:szCs w:val="32"/>
          <w:u w:val="none"/>
          <w:lang w:eastAsia="zh-CN"/>
        </w:rPr>
        <w:t>。</w:t>
      </w:r>
    </w:p>
    <w:p>
      <w:pPr>
        <w:widowControl/>
        <w:spacing w:line="560" w:lineRule="exact"/>
        <w:ind w:firstLine="642" w:firstLineChars="200"/>
        <w:rPr>
          <w:rFonts w:hint="default" w:ascii="楷体_GB2312" w:hAnsi="楷体_GB2312" w:eastAsia="仿宋_GB2312" w:cs="楷体_GB2312"/>
          <w:b/>
          <w:bCs/>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通过总额管理下的按人头付费方式，明确付费标准制定参考因素，能有效控制医保基金支出，提高医保基金使用效率，发挥医疗保险基金战略性购买作用。</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建立结余留用机制，鼓励医疗机构主动控费，并从注重疾病治疗，转向健康保障和预防保健，促进慢病控制和健康管理。同时设计获取结余奖励的最低服务量为标准的70%，避免医疗机构通过推诿病人空挂人头获取结余奖励。三</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b w:val="0"/>
          <w:bCs w:val="0"/>
          <w:sz w:val="32"/>
          <w:szCs w:val="32"/>
          <w:highlight w:val="none"/>
          <w:lang w:val="en-US" w:eastAsia="zh-CN"/>
        </w:rPr>
        <w:t>制定</w:t>
      </w:r>
      <w:r>
        <w:rPr>
          <w:rFonts w:hint="eastAsia" w:ascii="仿宋_GB2312" w:hAnsi="仿宋_GB2312" w:eastAsia="仿宋_GB2312" w:cs="仿宋_GB2312"/>
          <w:sz w:val="32"/>
          <w:szCs w:val="32"/>
          <w:highlight w:val="none"/>
          <w:lang w:val="en-US" w:eastAsia="zh-CN"/>
        </w:rPr>
        <w:t>相应的风险分担机制，对于医疗机构的合理超标费用给予一定补偿，保障政策改革平稳过渡。</w:t>
      </w:r>
    </w:p>
    <w:p>
      <w:pPr>
        <w:widowControl/>
        <w:spacing w:line="560" w:lineRule="exact"/>
        <w:ind w:firstLine="640" w:firstLineChars="200"/>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（二）增加生育产前检查按人头付费。</w:t>
      </w:r>
    </w:p>
    <w:p>
      <w:pPr>
        <w:widowControl/>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eastAsia="仿宋_GB2312" w:cs="仿宋_GB2312"/>
          <w:b w:val="0"/>
          <w:bCs w:val="0"/>
          <w:color w:val="000000"/>
          <w:sz w:val="32"/>
          <w:szCs w:val="32"/>
          <w:lang w:val="en-US" w:eastAsia="zh-CN"/>
        </w:rPr>
        <w:t>落实《广东省医疗保障局关于贯彻实施广东省职工生育保险规定有关工作的通知》要求，将生育产前检查相关医疗费用纳入按人头付费范围</w:t>
      </w:r>
      <w:r>
        <w:rPr>
          <w:rFonts w:hint="eastAsia" w:ascii="仿宋_GB2312" w:hAnsi="仿宋_GB2312" w:eastAsia="仿宋_GB2312" w:cs="仿宋_GB2312"/>
          <w:color w:val="000000"/>
          <w:sz w:val="32"/>
          <w:szCs w:val="32"/>
          <w:lang w:val="en-US" w:eastAsia="zh-CN"/>
        </w:rPr>
        <w:t>。同时结合产前检查本身的特殊性，不同阶段所需的产前检查项目较为明确且固定，实行“钱随人走”的按人头付费模式。若参保人到多家医疗机构进行产前检查时，人头额度按照不同医疗机构间的产前检查费用比例关系进行分配。</w:t>
      </w:r>
    </w:p>
    <w:p>
      <w:pPr>
        <w:widowControl/>
        <w:snapToGrid w:val="0"/>
        <w:spacing w:line="560" w:lineRule="exact"/>
        <w:ind w:firstLine="640" w:firstLineChars="200"/>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eastAsia="zh-CN"/>
        </w:rPr>
        <w:t>）完善门诊腹膜透析费用结算规则。</w:t>
      </w:r>
    </w:p>
    <w:p>
      <w:pPr>
        <w:widowControl/>
        <w:snapToGrid w:val="0"/>
        <w:spacing w:line="560" w:lineRule="exact"/>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eastAsia="zh-CN"/>
        </w:rPr>
        <w:t>根据历史运行情况，部分</w:t>
      </w:r>
      <w:r>
        <w:rPr>
          <w:rFonts w:hint="eastAsia" w:ascii="仿宋_GB2312" w:hAnsi="仿宋_GB2312" w:eastAsia="仿宋_GB2312" w:cs="仿宋_GB2312"/>
          <w:color w:val="auto"/>
          <w:sz w:val="32"/>
          <w:szCs w:val="32"/>
          <w:highlight w:val="none"/>
        </w:rPr>
        <w:t>定点医疗机构未</w:t>
      </w:r>
      <w:r>
        <w:rPr>
          <w:rFonts w:hint="eastAsia" w:ascii="仿宋_GB2312" w:hAnsi="仿宋_GB2312" w:eastAsia="仿宋_GB2312" w:cs="仿宋_GB2312"/>
          <w:color w:val="auto"/>
          <w:sz w:val="32"/>
          <w:szCs w:val="32"/>
          <w:highlight w:val="none"/>
          <w:lang w:eastAsia="zh-CN"/>
        </w:rPr>
        <w:t>完全参照广东省医保局下发的</w:t>
      </w:r>
      <w:r>
        <w:rPr>
          <w:rFonts w:hint="eastAsia" w:ascii="仿宋_GB2312" w:hAnsi="仿宋_GB2312" w:eastAsia="仿宋_GB2312" w:cs="仿宋_GB2312"/>
          <w:color w:val="auto"/>
          <w:sz w:val="32"/>
          <w:szCs w:val="32"/>
          <w:highlight w:val="none"/>
        </w:rPr>
        <w:t>《家庭腹膜透析治疗临床路径》</w:t>
      </w:r>
      <w:r>
        <w:rPr>
          <w:rFonts w:hint="eastAsia" w:ascii="仿宋_GB2312" w:hAnsi="仿宋_GB2312" w:eastAsia="仿宋_GB2312" w:cs="仿宋_GB2312"/>
          <w:color w:val="auto"/>
          <w:sz w:val="32"/>
          <w:szCs w:val="32"/>
          <w:highlight w:val="none"/>
          <w:lang w:eastAsia="zh-CN"/>
        </w:rPr>
        <w:t>对参保人进行治疗</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产生大量的结余费用，但实际并未减轻</w:t>
      </w:r>
      <w:r>
        <w:rPr>
          <w:rFonts w:hint="eastAsia" w:ascii="仿宋_GB2312" w:hAnsi="仿宋_GB2312" w:eastAsia="仿宋_GB2312" w:cs="仿宋_GB2312"/>
          <w:color w:val="auto"/>
          <w:sz w:val="32"/>
          <w:szCs w:val="32"/>
          <w:highlight w:val="none"/>
        </w:rPr>
        <w:t>参保人</w:t>
      </w:r>
      <w:r>
        <w:rPr>
          <w:rFonts w:hint="eastAsia" w:ascii="仿宋_GB2312" w:hAnsi="仿宋_GB2312" w:eastAsia="仿宋_GB2312" w:cs="仿宋_GB2312"/>
          <w:color w:val="auto"/>
          <w:sz w:val="32"/>
          <w:szCs w:val="32"/>
          <w:highlight w:val="none"/>
          <w:lang w:eastAsia="zh-CN"/>
        </w:rPr>
        <w:t>的疾病负担，不满足省文件精神。《门诊支付办法》针对此类情况进行完善优化，明确</w:t>
      </w:r>
      <w:r>
        <w:rPr>
          <w:rFonts w:hint="eastAsia" w:ascii="仿宋_GB2312" w:hAnsi="仿宋_GB2312" w:eastAsia="仿宋_GB2312" w:cs="仿宋_GB2312"/>
          <w:color w:val="auto"/>
          <w:sz w:val="32"/>
          <w:szCs w:val="32"/>
          <w:highlight w:val="none"/>
        </w:rPr>
        <w:t>当月发生的门诊腹膜透析治疗费用不足包干标准的50%时，</w:t>
      </w:r>
      <w:r>
        <w:rPr>
          <w:rFonts w:hint="eastAsia" w:ascii="仿宋_GB2312" w:hAnsi="仿宋_GB2312" w:eastAsia="仿宋_GB2312" w:cs="仿宋_GB2312"/>
          <w:color w:val="auto"/>
          <w:sz w:val="32"/>
          <w:szCs w:val="32"/>
          <w:highlight w:val="none"/>
          <w:lang w:eastAsia="zh-CN"/>
        </w:rPr>
        <w:t>相关费用</w:t>
      </w:r>
      <w:r>
        <w:rPr>
          <w:rFonts w:hint="eastAsia" w:ascii="仿宋_GB2312" w:hAnsi="仿宋_GB2312" w:eastAsia="仿宋_GB2312" w:cs="仿宋_GB2312"/>
          <w:color w:val="auto"/>
          <w:sz w:val="32"/>
          <w:szCs w:val="32"/>
          <w:highlight w:val="none"/>
        </w:rPr>
        <w:t>按项目</w:t>
      </w:r>
      <w:r>
        <w:rPr>
          <w:rFonts w:hint="eastAsia" w:ascii="仿宋_GB2312" w:hAnsi="仿宋_GB2312" w:eastAsia="仿宋_GB2312" w:cs="仿宋_GB2312"/>
          <w:color w:val="auto"/>
          <w:sz w:val="32"/>
          <w:szCs w:val="32"/>
          <w:highlight w:val="none"/>
          <w:lang w:eastAsia="zh-CN"/>
        </w:rPr>
        <w:t>结算，引导医疗机构按照临床路径进行治疗</w:t>
      </w:r>
      <w:r>
        <w:rPr>
          <w:rFonts w:hint="eastAsia" w:ascii="仿宋_GB2312" w:hAnsi="仿宋_GB2312" w:eastAsia="仿宋_GB2312" w:cs="仿宋_GB2312"/>
          <w:color w:val="auto"/>
          <w:sz w:val="32"/>
          <w:szCs w:val="32"/>
          <w:highlight w:val="none"/>
        </w:rPr>
        <w:t>。</w:t>
      </w:r>
    </w:p>
    <w:p>
      <w:pPr>
        <w:widowControl/>
        <w:snapToGrid w:val="0"/>
        <w:spacing w:line="560" w:lineRule="exact"/>
        <w:ind w:firstLine="640" w:firstLineChars="200"/>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val="en-US" w:eastAsia="zh-CN"/>
        </w:rPr>
        <w:t>（四）调整新增大型设备诊疗项目的偿付标准测算方式</w:t>
      </w:r>
      <w:r>
        <w:rPr>
          <w:rFonts w:hint="eastAsia" w:ascii="楷体_GB2312" w:hAnsi="楷体_GB2312" w:eastAsia="楷体_GB2312" w:cs="楷体_GB2312"/>
          <w:b w:val="0"/>
          <w:bCs w:val="0"/>
          <w:color w:val="000000"/>
          <w:sz w:val="32"/>
          <w:szCs w:val="32"/>
          <w:lang w:eastAsia="zh-CN"/>
        </w:rPr>
        <w:t>。</w:t>
      </w:r>
    </w:p>
    <w:p>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eastAsia="仿宋_GB2312" w:cs="仿宋_GB2312"/>
          <w:color w:val="000000"/>
          <w:sz w:val="32"/>
          <w:szCs w:val="32"/>
          <w:lang w:val="en-US" w:eastAsia="zh-CN"/>
        </w:rPr>
        <w:t>定点医疗机构申请新增开展大型设备诊疗项目时，需制定相应的偿付标准。原做法是根据纳入之前定点医疗机构该大型设备的运行费用进行测算，但根据历史运行情况，定点医疗机构</w:t>
      </w:r>
      <w:r>
        <w:rPr>
          <w:rFonts w:hint="eastAsia" w:ascii="仿宋_GB2312" w:hAnsi="仿宋_GB2312" w:eastAsia="仿宋_GB2312" w:cs="仿宋_GB2312"/>
          <w:bCs/>
          <w:i w:val="0"/>
          <w:iCs w:val="0"/>
          <w:caps w:val="0"/>
          <w:color w:val="auto"/>
          <w:spacing w:val="0"/>
          <w:kern w:val="2"/>
          <w:sz w:val="32"/>
          <w:szCs w:val="32"/>
          <w:highlight w:val="none"/>
          <w:shd w:val="clear"/>
        </w:rPr>
        <w:t>新增</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的</w:t>
      </w:r>
      <w:r>
        <w:rPr>
          <w:rFonts w:hint="eastAsia" w:ascii="仿宋_GB2312" w:hAnsi="仿宋_GB2312" w:eastAsia="仿宋_GB2312" w:cs="仿宋_GB2312"/>
          <w:bCs/>
          <w:i w:val="0"/>
          <w:iCs w:val="0"/>
          <w:caps w:val="0"/>
          <w:color w:val="auto"/>
          <w:spacing w:val="0"/>
          <w:kern w:val="2"/>
          <w:sz w:val="32"/>
          <w:szCs w:val="32"/>
          <w:highlight w:val="none"/>
          <w:shd w:val="clear"/>
        </w:rPr>
        <w:t>大型设备诊疗项目</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申报通过后</w:t>
      </w:r>
      <w:r>
        <w:rPr>
          <w:rFonts w:hint="eastAsia" w:eastAsia="仿宋_GB2312" w:cs="仿宋_GB2312"/>
          <w:color w:val="000000"/>
          <w:sz w:val="32"/>
          <w:szCs w:val="32"/>
          <w:lang w:val="en-US" w:eastAsia="zh-CN"/>
        </w:rPr>
        <w:t>参保人待遇提高，使用率可能大幅上涨，通过历史数据测算得到的偿付标准无法准确反映医疗机构实际的运行情况，导致医疗机构亏损较大。因此《门诊支付办法》将相关测算方法调整为用</w:t>
      </w:r>
      <w:r>
        <w:rPr>
          <w:rFonts w:hint="eastAsia" w:ascii="仿宋_GB2312" w:hAnsi="仿宋_GB2312" w:eastAsia="仿宋_GB2312" w:cs="仿宋_GB2312"/>
          <w:bCs/>
          <w:i w:val="0"/>
          <w:iCs w:val="0"/>
          <w:caps w:val="0"/>
          <w:color w:val="auto"/>
          <w:spacing w:val="0"/>
          <w:kern w:val="2"/>
          <w:sz w:val="32"/>
          <w:szCs w:val="32"/>
          <w:highlight w:val="none"/>
          <w:shd w:val="clear"/>
        </w:rPr>
        <w:t>新增</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的</w:t>
      </w:r>
      <w:r>
        <w:rPr>
          <w:rFonts w:hint="eastAsia" w:ascii="仿宋_GB2312" w:hAnsi="仿宋_GB2312" w:eastAsia="仿宋_GB2312" w:cs="仿宋_GB2312"/>
          <w:bCs/>
          <w:i w:val="0"/>
          <w:iCs w:val="0"/>
          <w:caps w:val="0"/>
          <w:color w:val="auto"/>
          <w:spacing w:val="0"/>
          <w:kern w:val="2"/>
          <w:sz w:val="32"/>
          <w:szCs w:val="32"/>
          <w:highlight w:val="none"/>
          <w:shd w:val="clear"/>
        </w:rPr>
        <w:t>大型设备诊疗项目</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申报通过后近</w:t>
      </w:r>
      <w:r>
        <w:rPr>
          <w:rFonts w:hint="eastAsia" w:ascii="仿宋_GB2312" w:hAnsi="仿宋_GB2312" w:eastAsia="仿宋_GB2312" w:cs="仿宋_GB2312"/>
          <w:bCs/>
          <w:i w:val="0"/>
          <w:iCs w:val="0"/>
          <w:caps w:val="0"/>
          <w:color w:val="auto"/>
          <w:spacing w:val="0"/>
          <w:kern w:val="2"/>
          <w:sz w:val="32"/>
          <w:szCs w:val="32"/>
          <w:highlight w:val="none"/>
          <w:shd w:val="clear"/>
          <w:lang w:val="en-US" w:eastAsia="zh-CN"/>
        </w:rPr>
        <w:t>六</w:t>
      </w:r>
      <w:r>
        <w:rPr>
          <w:rFonts w:hint="eastAsia" w:ascii="仿宋_GB2312" w:hAnsi="仿宋_GB2312" w:eastAsia="仿宋_GB2312" w:cs="仿宋_GB2312"/>
          <w:bCs/>
          <w:i w:val="0"/>
          <w:iCs w:val="0"/>
          <w:caps w:val="0"/>
          <w:color w:val="auto"/>
          <w:spacing w:val="0"/>
          <w:kern w:val="2"/>
          <w:sz w:val="32"/>
          <w:szCs w:val="32"/>
          <w:highlight w:val="none"/>
          <w:shd w:val="clear"/>
          <w:lang w:eastAsia="zh-CN"/>
        </w:rPr>
        <w:t>个月</w:t>
      </w:r>
      <w:r>
        <w:rPr>
          <w:rFonts w:hint="eastAsia" w:eastAsia="仿宋_GB2312" w:cs="仿宋_GB2312"/>
          <w:color w:val="000000"/>
          <w:sz w:val="32"/>
          <w:szCs w:val="32"/>
          <w:lang w:val="en-US" w:eastAsia="zh-CN"/>
        </w:rPr>
        <w:t>的数据进行测算，得到的标准更加符合实际。</w:t>
      </w:r>
    </w:p>
    <w:p>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（五）明确特殊待遇的结算方式。</w:t>
      </w:r>
    </w:p>
    <w:p>
      <w:pPr>
        <w:keepNext w:val="0"/>
        <w:keepLines w:val="0"/>
        <w:pageBreakBefore w:val="0"/>
        <w:widowControl/>
        <w:kinsoku/>
        <w:wordWrap/>
        <w:overflowPunct/>
        <w:topLinePunct w:val="0"/>
        <w:bidi w:val="0"/>
        <w:adjustRightInd/>
        <w:spacing w:line="560" w:lineRule="exact"/>
        <w:ind w:firstLine="640" w:firstLineChars="200"/>
        <w:textAlignment w:val="auto"/>
        <w:rPr>
          <w:rFonts w:hint="eastAsia" w:eastAsia="仿宋_GB2312" w:cs="仿宋_GB2312"/>
          <w:color w:val="000000"/>
          <w:sz w:val="32"/>
          <w:szCs w:val="32"/>
          <w:lang w:eastAsia="zh-CN"/>
        </w:rPr>
      </w:pPr>
      <w:r>
        <w:rPr>
          <w:rFonts w:hint="eastAsia" w:eastAsia="仿宋_GB2312" w:cs="仿宋_GB2312"/>
          <w:color w:val="000000"/>
          <w:sz w:val="32"/>
          <w:szCs w:val="32"/>
          <w:lang w:eastAsia="zh-CN"/>
        </w:rPr>
        <w:t>协同各项医保改革举措，如药品单独支付待遇、“双通道”药店及定点零售药店纳入门诊统筹等政策均为参保</w:t>
      </w:r>
      <w:r>
        <w:rPr>
          <w:rFonts w:hint="eastAsia" w:ascii="仿宋_GB2312" w:hAnsi="仿宋_GB2312" w:eastAsia="仿宋_GB2312" w:cs="仿宋_GB2312"/>
          <w:color w:val="000000"/>
          <w:sz w:val="32"/>
          <w:szCs w:val="32"/>
          <w:lang w:eastAsia="zh-CN"/>
        </w:rPr>
        <w:t>人可享受的特殊待遇或特殊就医形式，在《门诊支付办法》中明确此类费用按项目结算。同时，若在定点零售药店发生的费用根据国家、省文件要求需计入将处方外配的定点医疗机构的按人头付费</w:t>
      </w:r>
      <w:r>
        <w:rPr>
          <w:rFonts w:hint="eastAsia" w:eastAsia="仿宋_GB2312" w:cs="仿宋_GB2312"/>
          <w:color w:val="000000"/>
          <w:sz w:val="32"/>
          <w:szCs w:val="32"/>
          <w:lang w:eastAsia="zh-CN"/>
        </w:rPr>
        <w:t>、按单元付费</w:t>
      </w:r>
      <w:r>
        <w:rPr>
          <w:rFonts w:hint="eastAsia" w:eastAsia="仿宋_GB2312" w:cs="仿宋_GB2312"/>
          <w:color w:val="000000"/>
          <w:sz w:val="32"/>
          <w:szCs w:val="32"/>
          <w:lang w:val="en-US" w:eastAsia="zh-CN"/>
        </w:rPr>
        <w:t>的</w:t>
      </w:r>
      <w:r>
        <w:rPr>
          <w:rFonts w:hint="eastAsia" w:eastAsia="仿宋_GB2312" w:cs="仿宋_GB2312"/>
          <w:color w:val="000000"/>
          <w:sz w:val="32"/>
          <w:szCs w:val="32"/>
          <w:lang w:eastAsia="zh-CN"/>
        </w:rPr>
        <w:t>结算标准中。</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、风险评估</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门诊支付办法</w:t>
      </w:r>
      <w:r>
        <w:rPr>
          <w:rFonts w:hint="eastAsia" w:ascii="Times New Roman" w:hAnsi="Times New Roman" w:eastAsia="仿宋_GB2312" w:cs="仿宋_GB2312"/>
          <w:sz w:val="32"/>
          <w:szCs w:val="32"/>
        </w:rPr>
        <w:t>》主要涉及医疗机构、医保基金</w:t>
      </w:r>
      <w:r>
        <w:rPr>
          <w:rFonts w:hint="eastAsia" w:ascii="Times New Roman" w:hAnsi="Times New Roman" w:eastAsia="仿宋_GB2312" w:cs="仿宋_GB2312"/>
          <w:sz w:val="32"/>
          <w:szCs w:val="32"/>
          <w:lang w:eastAsia="zh-CN"/>
        </w:rPr>
        <w:t>双</w:t>
      </w:r>
      <w:r>
        <w:rPr>
          <w:rFonts w:hint="eastAsia" w:ascii="Times New Roman" w:hAnsi="Times New Roman" w:eastAsia="仿宋_GB2312" w:cs="仿宋_GB2312"/>
          <w:sz w:val="32"/>
          <w:szCs w:val="32"/>
        </w:rPr>
        <w:t>方利益，为顺利推进支付方式改革，</w:t>
      </w:r>
      <w:r>
        <w:rPr>
          <w:rFonts w:hint="eastAsia" w:ascii="仿宋_GB2312" w:hAnsi="仿宋_GB2312" w:eastAsia="仿宋_GB2312" w:cs="仿宋_GB2312"/>
          <w:sz w:val="32"/>
          <w:szCs w:val="32"/>
        </w:rPr>
        <w:t>现对其中可能发生的风险进行评估，具体如下：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z w:val="32"/>
          <w:szCs w:val="32"/>
          <w:lang w:val="en-US" w:eastAsia="zh-CN"/>
        </w:rPr>
        <w:t>对</w:t>
      </w:r>
      <w:r>
        <w:rPr>
          <w:rFonts w:hint="eastAsia" w:ascii="楷体_GB2312" w:hAnsi="楷体_GB2312" w:eastAsia="楷体_GB2312" w:cs="楷体_GB2312"/>
          <w:b w:val="0"/>
          <w:bCs w:val="0"/>
          <w:sz w:val="32"/>
          <w:szCs w:val="32"/>
        </w:rPr>
        <w:t>医疗机构的影响</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0" w:leftChars="0" w:firstLine="642" w:firstLineChars="200"/>
        <w:textAlignment w:val="auto"/>
        <w:outlineLvl w:val="9"/>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eastAsia="zh-CN"/>
        </w:rPr>
        <w:t>一档参保人按人头付费标准不足</w:t>
      </w:r>
      <w:r>
        <w:rPr>
          <w:rFonts w:hint="eastAsia" w:ascii="楷体_GB2312" w:hAnsi="楷体_GB2312" w:eastAsia="楷体_GB2312" w:cs="楷体_GB2312"/>
          <w:b/>
          <w:bCs/>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0" w:firstLine="642" w:firstLineChars="200"/>
        <w:textAlignment w:val="auto"/>
        <w:outlineLvl w:val="9"/>
        <w:rPr>
          <w:rFonts w:hint="default" w:eastAsia="仿宋_GB2312" w:cs="仿宋_GB2312" w:asciiTheme="minorHAnsi" w:hAnsiTheme="minorHAnsi"/>
          <w:b w:val="0"/>
          <w:bCs w:val="0"/>
          <w:color w:val="000000"/>
          <w:sz w:val="32"/>
          <w:szCs w:val="32"/>
          <w:highlight w:val="none"/>
          <w:lang w:eastAsia="zh-CN"/>
        </w:rPr>
      </w:pPr>
      <w:r>
        <w:rPr>
          <w:rFonts w:hint="eastAsia" w:ascii="仿宋_GB2312" w:hAnsi="仿宋_GB2312" w:eastAsia="仿宋_GB2312" w:cs="仿宋_GB2312"/>
          <w:b/>
          <w:bCs/>
          <w:sz w:val="32"/>
          <w:szCs w:val="32"/>
          <w:highlight w:val="none"/>
        </w:rPr>
        <w:t>风险分析：</w:t>
      </w:r>
      <w:r>
        <w:rPr>
          <w:rFonts w:hint="eastAsia" w:ascii="仿宋_GB2312" w:hAnsi="仿宋_GB2312" w:eastAsia="仿宋_GB2312" w:cs="仿宋_GB2312"/>
          <w:b w:val="0"/>
          <w:bCs w:val="0"/>
          <w:color w:val="000000"/>
          <w:sz w:val="32"/>
          <w:szCs w:val="32"/>
          <w:highlight w:val="none"/>
          <w:lang w:eastAsia="zh-CN"/>
        </w:rPr>
        <w:t>受近几年门诊就医受新冠疫情影响较大</w:t>
      </w:r>
      <w:r>
        <w:rPr>
          <w:rFonts w:hint="eastAsia" w:ascii="仿宋_GB2312" w:hAnsi="仿宋_GB2312" w:eastAsia="仿宋_GB2312" w:cs="仿宋_GB2312"/>
          <w:b w:val="0"/>
          <w:bCs w:val="0"/>
          <w:color w:val="000000"/>
          <w:sz w:val="32"/>
          <w:szCs w:val="32"/>
          <w:highlight w:val="none"/>
          <w:lang w:val="en-US" w:eastAsia="zh-CN"/>
        </w:rPr>
        <w:t>、门诊共济改革时间较短、一档参保人可自由选择到非基层医疗机构就医、参保人对门诊共济改革政策的知晓率不高等因素影响，职工一档参保人基层普通门诊的按人头付费标准测算难度较大，可能测算得到的付费标准偏低无法补偿医疗机构的合理收入</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风险程度：</w:t>
      </w:r>
      <w:r>
        <w:rPr>
          <w:rFonts w:hint="eastAsia" w:ascii="仿宋_GB2312" w:hAnsi="仿宋_GB2312" w:eastAsia="仿宋_GB2312" w:cs="仿宋_GB2312"/>
          <w:sz w:val="32"/>
          <w:szCs w:val="32"/>
          <w:lang w:val="en-US" w:eastAsia="zh-CN"/>
        </w:rPr>
        <w:t>中度。</w:t>
      </w:r>
    </w:p>
    <w:p>
      <w:pPr>
        <w:autoSpaceDE/>
        <w:autoSpaceDN/>
        <w:snapToGrid w:val="0"/>
        <w:spacing w:line="560" w:lineRule="exact"/>
        <w:ind w:firstLine="642" w:firstLineChars="200"/>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应对措施：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eastAsia="zh-CN"/>
        </w:rPr>
        <w:t>主要参考门诊</w:t>
      </w:r>
      <w:r>
        <w:rPr>
          <w:rFonts w:hint="eastAsia" w:ascii="仿宋_GB2312" w:hAnsi="仿宋_GB2312" w:eastAsia="仿宋_GB2312" w:cs="仿宋_GB2312"/>
          <w:sz w:val="32"/>
          <w:szCs w:val="32"/>
          <w:lang w:eastAsia="zh-CN"/>
        </w:rPr>
        <w:t>共济改革后的结算数据测算人头支付标准，提高测算精准度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设置较高的超支分摊比例，对合理超支费用进行补偿。</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b w:val="0"/>
          <w:bCs w:val="0"/>
          <w:sz w:val="32"/>
          <w:szCs w:val="32"/>
          <w:lang w:eastAsia="zh-CN"/>
        </w:rPr>
        <w:t>加强对医疗机构的政策宣讲及培训，建立医疗机构控费意识。</w:t>
      </w:r>
    </w:p>
    <w:p>
      <w:pPr>
        <w:keepNext w:val="0"/>
        <w:keepLines w:val="0"/>
        <w:pageBreakBefore w:val="0"/>
        <w:widowControl w:val="0"/>
        <w:numPr>
          <w:ilvl w:val="-1"/>
          <w:numId w:val="0"/>
        </w:numPr>
        <w:kinsoku/>
        <w:wordWrap/>
        <w:overflowPunct/>
        <w:topLinePunct w:val="0"/>
        <w:autoSpaceDE/>
        <w:autoSpaceDN/>
        <w:bidi w:val="0"/>
        <w:adjustRightInd/>
        <w:snapToGrid w:val="0"/>
        <w:spacing w:line="560" w:lineRule="exact"/>
        <w:ind w:left="420" w:leftChars="200" w:firstLine="0" w:firstLineChars="0"/>
        <w:textAlignment w:val="auto"/>
        <w:outlineLvl w:val="9"/>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生育产前检查按人头付费</w:t>
      </w:r>
      <w:r>
        <w:rPr>
          <w:rFonts w:hint="eastAsia" w:ascii="楷体_GB2312" w:hAnsi="楷体_GB2312" w:eastAsia="楷体_GB2312" w:cs="楷体_GB2312"/>
          <w:b/>
          <w:bCs/>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firstLine="642"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rPr>
        <w:t>风险分析：</w:t>
      </w:r>
      <w:r>
        <w:rPr>
          <w:rFonts w:hint="eastAsia" w:eastAsia="仿宋_GB2312" w:cs="仿宋_GB2312"/>
          <w:color w:val="000000"/>
          <w:sz w:val="32"/>
          <w:szCs w:val="32"/>
          <w:highlight w:val="none"/>
          <w:lang w:val="en-US" w:eastAsia="zh-CN"/>
        </w:rPr>
        <w:t>过去生育产前检查规定了产前检查可报销项目范围，并实行按项目结算，医疗机构不需要进行控费</w:t>
      </w:r>
      <w:r>
        <w:rPr>
          <w:rFonts w:hint="eastAsia" w:ascii="仿宋_GB2312" w:hAnsi="仿宋_GB2312" w:eastAsia="仿宋_GB2312" w:cs="仿宋_GB2312"/>
          <w:color w:val="000000"/>
          <w:sz w:val="32"/>
          <w:szCs w:val="32"/>
          <w:highlight w:val="none"/>
          <w:lang w:val="en-US" w:eastAsia="zh-CN"/>
        </w:rPr>
        <w:t>。根据省文件要求，生育产前检查可报销范围扩大至医保目录内所有项目，并实行按人头付费，医生需严格按照临床诊疗规范进行检查及记账，存在一定的控费压力。</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风险程度：</w:t>
      </w:r>
      <w:r>
        <w:rPr>
          <w:rFonts w:hint="eastAsia" w:ascii="仿宋_GB2312" w:hAnsi="仿宋_GB2312" w:eastAsia="仿宋_GB2312" w:cs="仿宋_GB2312"/>
          <w:b w:val="0"/>
          <w:bCs w:val="0"/>
          <w:sz w:val="32"/>
          <w:szCs w:val="32"/>
          <w:lang w:val="en-US" w:eastAsia="zh-CN"/>
        </w:rPr>
        <w:t>轻度。</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应对措施：</w:t>
      </w:r>
      <w:r>
        <w:rPr>
          <w:rFonts w:hint="eastAsia" w:ascii="仿宋_GB2312" w:hAnsi="仿宋_GB2312" w:eastAsia="仿宋_GB2312" w:cs="仿宋_GB2312"/>
          <w:sz w:val="32"/>
          <w:szCs w:val="32"/>
          <w:lang w:eastAsia="zh-CN"/>
        </w:rPr>
        <w:t>按人头付费标准测算时充分考虑产前检查所需所有项目的费用及检查频率，并</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临床专家的意见建议进行</w:t>
      </w:r>
      <w:r>
        <w:rPr>
          <w:rFonts w:hint="eastAsia" w:ascii="仿宋_GB2312" w:hAnsi="仿宋_GB2312" w:eastAsia="仿宋_GB2312" w:cs="仿宋_GB2312"/>
          <w:sz w:val="32"/>
          <w:szCs w:val="32"/>
          <w:lang w:val="en-US" w:eastAsia="zh-CN"/>
        </w:rPr>
        <w:t>合理</w:t>
      </w:r>
      <w:r>
        <w:rPr>
          <w:rFonts w:hint="eastAsia" w:ascii="仿宋_GB2312" w:hAnsi="仿宋_GB2312" w:eastAsia="仿宋_GB2312" w:cs="仿宋_GB2312"/>
          <w:sz w:val="32"/>
          <w:szCs w:val="32"/>
          <w:lang w:eastAsia="zh-CN"/>
        </w:rPr>
        <w:t>调整</w:t>
      </w:r>
      <w:r>
        <w:rPr>
          <w:rFonts w:hint="eastAsia" w:ascii="仿宋_GB2312" w:hAnsi="仿宋_GB2312" w:eastAsia="仿宋_GB2312" w:cs="仿宋_GB2312"/>
          <w:sz w:val="32"/>
          <w:szCs w:val="32"/>
        </w:rPr>
        <w:t>。</w:t>
      </w:r>
    </w:p>
    <w:p>
      <w:pPr>
        <w:numPr>
          <w:ilvl w:val="-1"/>
          <w:numId w:val="0"/>
        </w:numPr>
        <w:snapToGrid w:val="0"/>
        <w:spacing w:line="560" w:lineRule="exact"/>
        <w:ind w:leftChars="200" w:firstLine="0" w:firstLineChars="0"/>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3.门诊腹膜透析费用结算规则</w:t>
      </w:r>
      <w:r>
        <w:rPr>
          <w:rFonts w:hint="eastAsia" w:ascii="仿宋_GB2312" w:hAnsi="仿宋_GB2312" w:eastAsia="仿宋_GB2312" w:cs="仿宋_GB2312"/>
          <w:b/>
          <w:bCs/>
          <w:sz w:val="32"/>
          <w:szCs w:val="32"/>
          <w:lang w:eastAsia="zh-CN"/>
        </w:rPr>
        <w:t>调整。</w:t>
      </w:r>
    </w:p>
    <w:p>
      <w:pPr>
        <w:snapToGrid w:val="0"/>
        <w:spacing w:line="560" w:lineRule="exact"/>
        <w:ind w:firstLine="642" w:firstLineChars="200"/>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rPr>
        <w:t>风险分析：</w:t>
      </w:r>
      <w:r>
        <w:rPr>
          <w:rFonts w:hint="eastAsia" w:ascii="仿宋_GB2312" w:hAnsi="仿宋_GB2312" w:eastAsia="仿宋_GB2312" w:cs="仿宋_GB2312"/>
          <w:sz w:val="32"/>
          <w:szCs w:val="32"/>
          <w:highlight w:val="none"/>
          <w:lang w:val="en-US" w:eastAsia="zh-CN"/>
        </w:rPr>
        <w:t>原政策未规定参保人发生的门诊腹透医疗总费用低于标准50%时实行按项目付费，政策调整后，医疗机构可获得的结余奖励将减少，</w:t>
      </w:r>
      <w:r>
        <w:rPr>
          <w:rFonts w:hint="eastAsia" w:ascii="仿宋_GB2312" w:hAnsi="仿宋_GB2312" w:eastAsia="仿宋_GB2312" w:cs="仿宋_GB2312"/>
          <w:sz w:val="32"/>
          <w:szCs w:val="32"/>
          <w:highlight w:val="none"/>
          <w:lang w:eastAsia="zh-CN"/>
        </w:rPr>
        <w:t>可能导致医院不理解。</w:t>
      </w:r>
    </w:p>
    <w:p>
      <w:pPr>
        <w:snapToGrid w:val="0"/>
        <w:spacing w:line="560" w:lineRule="exact"/>
        <w:ind w:firstLine="642" w:firstLineChars="200"/>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bCs/>
          <w:i w:val="0"/>
          <w:iCs w:val="0"/>
          <w:sz w:val="32"/>
          <w:szCs w:val="32"/>
        </w:rPr>
        <w:t>风险程度：</w:t>
      </w:r>
      <w:r>
        <w:rPr>
          <w:rFonts w:hint="eastAsia" w:ascii="仿宋_GB2312" w:hAnsi="仿宋_GB2312" w:eastAsia="仿宋_GB2312" w:cs="仿宋_GB2312"/>
          <w:b w:val="0"/>
          <w:bCs w:val="0"/>
          <w:i w:val="0"/>
          <w:iCs w:val="0"/>
          <w:sz w:val="32"/>
          <w:szCs w:val="32"/>
          <w:lang w:val="en-US" w:eastAsia="zh-CN"/>
        </w:rPr>
        <w:t>轻度。</w:t>
      </w:r>
    </w:p>
    <w:p>
      <w:pPr>
        <w:snapToGrid w:val="0"/>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highlight w:val="none"/>
        </w:rPr>
        <w:t>应对措施：</w:t>
      </w:r>
      <w:r>
        <w:rPr>
          <w:rFonts w:hint="eastAsia" w:ascii="仿宋_GB2312" w:hAnsi="仿宋_GB2312" w:eastAsia="仿宋_GB2312" w:cs="仿宋_GB2312"/>
          <w:b w:val="0"/>
          <w:bCs w:val="0"/>
          <w:sz w:val="32"/>
          <w:szCs w:val="32"/>
          <w:highlight w:val="none"/>
          <w:lang w:val="en-US" w:eastAsia="zh-CN"/>
        </w:rPr>
        <w:t>设置50%的阈值线是为了引导医疗机构按照临床路径提供必要的合理的诊疗服务，可通过</w:t>
      </w:r>
      <w:r>
        <w:rPr>
          <w:rFonts w:hint="eastAsia" w:ascii="仿宋_GB2312" w:hAnsi="仿宋_GB2312" w:eastAsia="仿宋_GB2312" w:cs="仿宋_GB2312"/>
          <w:sz w:val="32"/>
          <w:szCs w:val="32"/>
        </w:rPr>
        <w:t>加强对医疗机构的业务培训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解释</w:t>
      </w:r>
      <w:r>
        <w:rPr>
          <w:rFonts w:hint="eastAsia" w:ascii="仿宋_GB2312" w:hAnsi="仿宋_GB2312" w:eastAsia="仿宋_GB2312" w:cs="仿宋_GB2312"/>
          <w:sz w:val="32"/>
          <w:szCs w:val="32"/>
          <w:lang w:eastAsia="zh-CN"/>
        </w:rPr>
        <w:t>省文件要求</w:t>
      </w:r>
      <w:r>
        <w:rPr>
          <w:rFonts w:hint="eastAsia" w:ascii="仿宋_GB2312" w:hAnsi="仿宋_GB2312" w:eastAsia="仿宋_GB2312" w:cs="仿宋_GB2312"/>
          <w:sz w:val="32"/>
          <w:szCs w:val="32"/>
        </w:rPr>
        <w:t>，阐述政策用意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outlineLvl w:val="1"/>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二</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对</w:t>
      </w:r>
      <w:r>
        <w:rPr>
          <w:rFonts w:hint="eastAsia" w:ascii="楷体_GB2312" w:hAnsi="楷体_GB2312" w:eastAsia="楷体_GB2312" w:cs="楷体_GB2312"/>
          <w:b w:val="0"/>
          <w:bCs w:val="0"/>
          <w:sz w:val="32"/>
          <w:szCs w:val="32"/>
          <w:highlight w:val="none"/>
        </w:rPr>
        <w:t>医保基金的影响</w:t>
      </w:r>
      <w:r>
        <w:rPr>
          <w:rFonts w:hint="eastAsia" w:ascii="楷体_GB2312" w:hAnsi="楷体_GB2312" w:eastAsia="楷体_GB2312" w:cs="楷体_GB2312"/>
          <w:b w:val="0"/>
          <w:bCs w:val="0"/>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eastAsia="仿宋_GB2312" w:cs="仿宋_GB2312"/>
          <w:b/>
          <w:bCs/>
          <w:sz w:val="32"/>
          <w:szCs w:val="32"/>
          <w:highlight w:val="none"/>
          <w:lang w:val="en-US" w:eastAsia="zh-CN"/>
        </w:rPr>
      </w:pPr>
      <w:r>
        <w:rPr>
          <w:rFonts w:hint="eastAsia" w:eastAsia="仿宋_GB2312" w:cs="仿宋_GB2312"/>
          <w:b/>
          <w:bCs/>
          <w:sz w:val="32"/>
          <w:szCs w:val="32"/>
          <w:highlight w:val="none"/>
          <w:lang w:val="en-US" w:eastAsia="zh-CN"/>
        </w:rPr>
        <w:t>1.职工一档参保人在二三级及专科医院的普通门诊统筹记账费用按项目付费。</w:t>
      </w:r>
    </w:p>
    <w:p>
      <w:pPr>
        <w:pStyle w:val="2"/>
        <w:snapToGrid/>
        <w:spacing w:line="240" w:lineRule="auto"/>
        <w:ind w:firstLine="642" w:firstLineChars="200"/>
        <w:outlineLvl w:val="9"/>
        <w:rPr>
          <w:rFonts w:hint="default" w:eastAsia="仿宋_GB2312" w:cs="仿宋_GB2312"/>
          <w:b/>
          <w:bCs/>
          <w:sz w:val="32"/>
          <w:szCs w:val="32"/>
          <w:highlight w:val="none"/>
          <w:lang w:val="en-US" w:eastAsia="zh-CN"/>
        </w:rPr>
      </w:pPr>
      <w:r>
        <w:rPr>
          <w:rFonts w:hint="eastAsia" w:ascii="仿宋_GB2312" w:hAnsi="仿宋_GB2312" w:eastAsia="仿宋_GB2312" w:cs="仿宋_GB2312"/>
          <w:b/>
          <w:sz w:val="32"/>
          <w:szCs w:val="32"/>
        </w:rPr>
        <w:t>风险分析：</w:t>
      </w:r>
      <w:r>
        <w:rPr>
          <w:rFonts w:hint="eastAsia" w:eastAsia="仿宋_GB2312" w:cs="仿宋_GB2312"/>
          <w:b w:val="0"/>
          <w:bCs/>
          <w:sz w:val="32"/>
          <w:szCs w:val="32"/>
          <w:lang w:val="en-US" w:eastAsia="zh-CN"/>
        </w:rPr>
        <w:t>因</w:t>
      </w:r>
      <w:r>
        <w:rPr>
          <w:rFonts w:hint="eastAsia" w:ascii="仿宋_GB2312" w:hAnsi="仿宋_GB2312" w:eastAsia="仿宋_GB2312" w:cs="仿宋_GB2312"/>
          <w:b w:val="0"/>
          <w:bCs/>
          <w:sz w:val="32"/>
          <w:szCs w:val="32"/>
        </w:rPr>
        <w:t>职工一档参保人</w:t>
      </w:r>
      <w:r>
        <w:rPr>
          <w:rFonts w:hint="eastAsia" w:eastAsia="仿宋_GB2312" w:cs="仿宋_GB2312"/>
          <w:b w:val="0"/>
          <w:bCs/>
          <w:sz w:val="32"/>
          <w:szCs w:val="32"/>
          <w:lang w:val="en-US" w:eastAsia="zh-CN"/>
        </w:rPr>
        <w:t>在</w:t>
      </w:r>
      <w:r>
        <w:rPr>
          <w:rFonts w:hint="eastAsia" w:ascii="仿宋_GB2312" w:hAnsi="仿宋_GB2312" w:eastAsia="仿宋_GB2312" w:cs="仿宋_GB2312"/>
          <w:b w:val="0"/>
          <w:bCs/>
          <w:sz w:val="32"/>
          <w:szCs w:val="32"/>
        </w:rPr>
        <w:t>二三级及专科医院</w:t>
      </w:r>
      <w:r>
        <w:rPr>
          <w:rFonts w:hint="eastAsia" w:eastAsia="仿宋_GB2312" w:cs="仿宋_GB2312"/>
          <w:b w:val="0"/>
          <w:bCs/>
          <w:sz w:val="32"/>
          <w:szCs w:val="32"/>
          <w:lang w:val="en-US" w:eastAsia="zh-CN"/>
        </w:rPr>
        <w:t>可自由就医并享受相应的普通门诊统筹待遇，无法实施按人头付费，而按门诊病例分组（APG）付费改革开展的基础条件尚不成熟，暂时仍实施按项目付费，医疗机构缺少控费压力，可能存在过度诊疗，导致医保基金支出增加。</w:t>
      </w:r>
    </w:p>
    <w:p>
      <w:pPr>
        <w:pStyle w:val="2"/>
        <w:keepNext w:val="0"/>
        <w:keepLines w:val="0"/>
        <w:pageBreakBefore w:val="0"/>
        <w:widowControl/>
        <w:kinsoku/>
        <w:wordWrap/>
        <w:overflowPunct/>
        <w:topLinePunct w:val="0"/>
        <w:autoSpaceDE/>
        <w:autoSpaceDN/>
        <w:bidi w:val="0"/>
        <w:adjustRightInd/>
        <w:snapToGrid/>
        <w:spacing w:line="240" w:lineRule="auto"/>
        <w:ind w:left="0" w:firstLine="64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风险程度：</w:t>
      </w:r>
      <w:r>
        <w:rPr>
          <w:rFonts w:hint="eastAsia" w:eastAsia="仿宋_GB2312" w:cs="仿宋_GB2312"/>
          <w:sz w:val="32"/>
          <w:szCs w:val="32"/>
          <w:highlight w:val="none"/>
          <w:lang w:val="en-US" w:eastAsia="zh-CN"/>
        </w:rPr>
        <w:t>中度</w:t>
      </w:r>
      <w:r>
        <w:rPr>
          <w:rFonts w:hint="eastAsia" w:ascii="仿宋_GB2312" w:hAnsi="仿宋_GB2312" w:eastAsia="仿宋_GB2312" w:cs="仿宋_GB2312"/>
          <w:sz w:val="32"/>
          <w:szCs w:val="32"/>
          <w:highlight w:val="none"/>
          <w:lang w:val="en-US" w:eastAsia="zh-CN"/>
        </w:rPr>
        <w:t>。</w:t>
      </w:r>
    </w:p>
    <w:p>
      <w:pPr>
        <w:snapToGrid w:val="0"/>
        <w:spacing w:line="560" w:lineRule="exact"/>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应对措施：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val="en-US" w:eastAsia="zh-CN"/>
        </w:rPr>
        <w:t>做好门诊数据上传质控等工作，提高门诊数据质量，待条件成熟后适时探索开展APG付费改革</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highlight w:val="none"/>
          <w:lang w:eastAsia="zh-CN"/>
        </w:rPr>
        <w:t>二是</w:t>
      </w:r>
      <w:r>
        <w:rPr>
          <w:rFonts w:hint="eastAsia" w:ascii="仿宋_GB2312" w:hAnsi="仿宋_GB2312" w:eastAsia="仿宋_GB2312" w:cs="仿宋_GB2312"/>
          <w:sz w:val="32"/>
          <w:szCs w:val="32"/>
          <w:lang w:eastAsia="zh-CN"/>
        </w:rPr>
        <w:t>做好门诊统筹基金使用的数据监测和日常监管工作，对发现的可疑情况进一步核实并按规定进行处理。</w:t>
      </w:r>
      <w:bookmarkStart w:id="0" w:name="_GoBack"/>
      <w:bookmarkEnd w:id="0"/>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eastAsia="仿宋_GB2312" w:cs="仿宋_GB2312"/>
          <w:b/>
          <w:bCs/>
          <w:sz w:val="32"/>
          <w:szCs w:val="32"/>
          <w:highlight w:val="none"/>
          <w:lang w:val="en-US" w:eastAsia="zh-CN"/>
        </w:rPr>
      </w:pPr>
      <w:r>
        <w:rPr>
          <w:rFonts w:hint="eastAsia" w:eastAsia="仿宋_GB2312" w:cs="仿宋_GB2312"/>
          <w:b/>
          <w:bCs/>
          <w:sz w:val="32"/>
          <w:szCs w:val="32"/>
          <w:highlight w:val="none"/>
          <w:lang w:val="en-US" w:eastAsia="zh-CN"/>
        </w:rPr>
        <w:t>2.特殊待遇按项目付费。</w:t>
      </w:r>
    </w:p>
    <w:p>
      <w:pPr>
        <w:pStyle w:val="2"/>
        <w:snapToGrid/>
        <w:spacing w:line="240" w:lineRule="auto"/>
        <w:ind w:firstLine="642" w:firstLineChars="200"/>
        <w:outlineLvl w:val="9"/>
        <w:rPr>
          <w:rFonts w:hint="eastAsia" w:eastAsia="仿宋_GB2312" w:cs="仿宋_GB2312"/>
          <w:b/>
          <w:bCs/>
          <w:sz w:val="32"/>
          <w:szCs w:val="32"/>
          <w:highlight w:val="none"/>
          <w:lang w:val="en-US" w:eastAsia="zh-CN"/>
        </w:rPr>
      </w:pPr>
      <w:r>
        <w:rPr>
          <w:rFonts w:hint="eastAsia" w:ascii="仿宋_GB2312" w:hAnsi="仿宋_GB2312" w:eastAsia="仿宋_GB2312" w:cs="仿宋_GB2312"/>
          <w:b/>
          <w:sz w:val="32"/>
          <w:szCs w:val="32"/>
        </w:rPr>
        <w:t>风险分析：</w:t>
      </w:r>
      <w:r>
        <w:rPr>
          <w:rFonts w:hint="eastAsia" w:eastAsia="仿宋_GB2312"/>
          <w:color w:val="000000"/>
          <w:sz w:val="32"/>
        </w:rPr>
        <w:t>国家医保谈判药品</w:t>
      </w:r>
      <w:r>
        <w:rPr>
          <w:rFonts w:hint="eastAsia" w:eastAsia="仿宋_GB2312"/>
          <w:color w:val="000000"/>
          <w:sz w:val="32"/>
          <w:lang w:eastAsia="zh-CN"/>
        </w:rPr>
        <w:t>单独支付费用按项目结算，医疗机构没有控费压力，</w:t>
      </w:r>
      <w:r>
        <w:rPr>
          <w:rFonts w:hint="eastAsia" w:eastAsia="仿宋_GB2312" w:cs="仿宋_GB2312"/>
          <w:color w:val="000000"/>
          <w:sz w:val="32"/>
          <w:szCs w:val="32"/>
          <w:lang w:eastAsia="zh-CN"/>
        </w:rPr>
        <w:t>可能存在过度诊疗，导致医保基金支出增加</w:t>
      </w:r>
      <w:r>
        <w:rPr>
          <w:rFonts w:hint="eastAsia" w:eastAsia="仿宋_GB2312" w:cs="仿宋_GB2312"/>
          <w:b w:val="0"/>
          <w:bCs w:val="0"/>
          <w:sz w:val="32"/>
          <w:szCs w:val="32"/>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line="240" w:lineRule="auto"/>
        <w:ind w:left="0" w:firstLine="64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风险程度：</w:t>
      </w:r>
      <w:r>
        <w:rPr>
          <w:rFonts w:hint="eastAsia" w:eastAsia="仿宋_GB2312" w:cs="仿宋_GB2312"/>
          <w:sz w:val="32"/>
          <w:szCs w:val="32"/>
          <w:highlight w:val="none"/>
          <w:lang w:val="en-US" w:eastAsia="zh-CN"/>
        </w:rPr>
        <w:t>轻</w:t>
      </w:r>
      <w:r>
        <w:rPr>
          <w:rFonts w:hint="eastAsia" w:ascii="仿宋_GB2312" w:hAnsi="仿宋_GB2312" w:eastAsia="仿宋_GB2312" w:cs="仿宋_GB2312"/>
          <w:sz w:val="32"/>
          <w:szCs w:val="32"/>
          <w:highlight w:val="none"/>
          <w:lang w:val="en-US" w:eastAsia="zh-CN"/>
        </w:rPr>
        <w:t>度。</w:t>
      </w:r>
    </w:p>
    <w:p>
      <w:pPr>
        <w:snapToGrid w:val="0"/>
        <w:spacing w:line="560" w:lineRule="exact"/>
        <w:ind w:firstLine="642"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应对措施：</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lang w:eastAsia="zh-CN"/>
        </w:rPr>
        <w:t>做好数据监测和监管工作，对存在骗取医保基金可能的数据进一步核实并根据核实情况进行进一步处理。</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b w:val="0"/>
          <w:bCs w:val="0"/>
          <w:sz w:val="32"/>
          <w:szCs w:val="32"/>
          <w:lang w:eastAsia="zh-CN"/>
        </w:rPr>
        <w:t>对医疗机构做好</w:t>
      </w:r>
      <w:r>
        <w:rPr>
          <w:rFonts w:hint="eastAsia" w:ascii="仿宋_GB2312" w:hAnsi="仿宋_GB2312" w:eastAsia="仿宋_GB2312" w:cs="仿宋_GB2312"/>
          <w:b w:val="0"/>
          <w:bCs w:val="0"/>
          <w:sz w:val="32"/>
          <w:szCs w:val="32"/>
          <w:lang w:val="en-US" w:eastAsia="zh-CN"/>
        </w:rPr>
        <w:t>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指导</w:t>
      </w:r>
      <w:r>
        <w:rPr>
          <w:rFonts w:hint="eastAsia" w:ascii="仿宋_GB2312" w:hAnsi="仿宋_GB2312" w:eastAsia="仿宋_GB2312" w:cs="仿宋_GB2312"/>
          <w:b w:val="0"/>
          <w:bCs w:val="0"/>
          <w:sz w:val="32"/>
          <w:szCs w:val="32"/>
          <w:lang w:eastAsia="zh-CN"/>
        </w:rPr>
        <w:t>医疗机构根据临床需要合理诊疗</w:t>
      </w:r>
      <w:r>
        <w:rPr>
          <w:rFonts w:hint="eastAsia" w:ascii="仿宋_GB2312" w:hAnsi="仿宋_GB2312" w:eastAsia="仿宋_GB2312" w:cs="仿宋_GB2312"/>
          <w:sz w:val="32"/>
          <w:szCs w:val="32"/>
        </w:rPr>
        <w:t>。</w:t>
      </w:r>
    </w:p>
    <w:p>
      <w:pPr>
        <w:pStyle w:val="2"/>
        <w:autoSpaceDE/>
        <w:autoSpaceDN/>
        <w:snapToGrid w:val="0"/>
        <w:spacing w:line="560" w:lineRule="exact"/>
        <w:ind w:firstLine="642" w:firstLineChars="200"/>
        <w:outlineLvl w:val="9"/>
        <w:rPr>
          <w:rFonts w:hint="eastAsia" w:ascii="仿宋_GB2312" w:hAnsi="仿宋_GB2312" w:eastAsia="仿宋_GB2312" w:cs="仿宋_GB2312"/>
          <w:b/>
          <w:bCs/>
          <w:color w:val="auto"/>
          <w:sz w:val="32"/>
          <w:szCs w:val="32"/>
          <w:highlight w:val="none"/>
          <w:lang w:eastAsia="zh-CN"/>
        </w:rPr>
      </w:pPr>
      <w:r>
        <w:rPr>
          <w:rFonts w:hint="eastAsia" w:eastAsia="仿宋_GB2312" w:cs="仿宋_GB2312"/>
          <w:b/>
          <w:bCs/>
          <w:sz w:val="32"/>
          <w:szCs w:val="32"/>
          <w:highlight w:val="none"/>
          <w:lang w:val="en-US" w:eastAsia="zh-CN"/>
        </w:rPr>
        <w:t>3.调整新增大型设备诊疗项目的偿付标准测算方式</w:t>
      </w:r>
      <w:r>
        <w:rPr>
          <w:rFonts w:hint="eastAsia" w:ascii="仿宋_GB2312" w:hAnsi="仿宋_GB2312" w:eastAsia="仿宋_GB2312" w:cs="仿宋_GB2312"/>
          <w:b/>
          <w:bCs/>
          <w:color w:val="auto"/>
          <w:sz w:val="32"/>
          <w:szCs w:val="32"/>
          <w:highlight w:val="none"/>
          <w:lang w:eastAsia="zh-CN"/>
        </w:rPr>
        <w:t>。</w:t>
      </w:r>
    </w:p>
    <w:p>
      <w:pPr>
        <w:pStyle w:val="2"/>
        <w:snapToGrid/>
        <w:spacing w:line="240" w:lineRule="auto"/>
        <w:ind w:firstLine="642" w:firstLineChars="200"/>
        <w:outlineLvl w:val="9"/>
        <w:rPr>
          <w:rFonts w:hint="eastAsia" w:eastAsia="仿宋_GB2312" w:cs="仿宋_GB2312"/>
          <w:b w:val="0"/>
          <w:bCs/>
          <w:sz w:val="32"/>
          <w:szCs w:val="32"/>
          <w:highlight w:val="none"/>
          <w:lang w:val="en-US" w:eastAsia="zh-CN"/>
        </w:rPr>
      </w:pPr>
      <w:r>
        <w:rPr>
          <w:rFonts w:hint="eastAsia" w:ascii="仿宋_GB2312" w:hAnsi="仿宋_GB2312" w:eastAsia="仿宋_GB2312" w:cs="仿宋_GB2312"/>
          <w:b/>
          <w:bCs/>
          <w:sz w:val="32"/>
          <w:szCs w:val="32"/>
          <w:highlight w:val="none"/>
        </w:rPr>
        <w:t>风险分析：</w:t>
      </w:r>
      <w:r>
        <w:rPr>
          <w:rFonts w:hint="eastAsia" w:eastAsia="仿宋_GB2312" w:cs="仿宋_GB2312"/>
          <w:bCs/>
          <w:color w:val="auto"/>
          <w:sz w:val="32"/>
          <w:szCs w:val="32"/>
          <w:highlight w:val="none"/>
          <w:lang w:val="en-US" w:eastAsia="zh-CN"/>
        </w:rPr>
        <w:t>调整新增大型设备诊疗项目的偿付标准测算方式后，医疗机构可能倾向于在新增后的近六个月内多开此类检查治疗，从而冲高标准，导致医保基金支出增加</w:t>
      </w:r>
      <w:r>
        <w:rPr>
          <w:rFonts w:hint="eastAsia" w:eastAsia="仿宋_GB2312" w:cs="仿宋_GB2312"/>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风险程度：</w:t>
      </w:r>
      <w:r>
        <w:rPr>
          <w:rFonts w:hint="eastAsia" w:ascii="仿宋_GB2312" w:hAnsi="仿宋_GB2312" w:eastAsia="仿宋_GB2312" w:cs="仿宋_GB2312"/>
          <w:sz w:val="32"/>
          <w:szCs w:val="32"/>
          <w:lang w:val="en-US" w:eastAsia="zh-CN"/>
        </w:rPr>
        <w:t>轻度。</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应对措施：</w:t>
      </w:r>
      <w:r>
        <w:rPr>
          <w:rFonts w:hint="eastAsia" w:eastAsia="仿宋_GB2312" w:cs="仿宋_GB2312"/>
          <w:color w:val="000000"/>
          <w:sz w:val="32"/>
          <w:szCs w:val="32"/>
          <w:highlight w:val="none"/>
          <w:lang w:val="en-US" w:eastAsia="zh-CN"/>
        </w:rPr>
        <w:t>对定点医疗机构大型设备检查治疗的阳性率进行把控，防止滥用。</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3MmFhZmIxNTcxY2YxYWRkNjgwZDNjYmY2NDI5NjUifQ=="/>
  </w:docVars>
  <w:rsids>
    <w:rsidRoot w:val="00172A27"/>
    <w:rsid w:val="00030630"/>
    <w:rsid w:val="000B77AE"/>
    <w:rsid w:val="00172A27"/>
    <w:rsid w:val="001A6EA8"/>
    <w:rsid w:val="001D4FD8"/>
    <w:rsid w:val="001E5686"/>
    <w:rsid w:val="002140A7"/>
    <w:rsid w:val="00270821"/>
    <w:rsid w:val="00422D94"/>
    <w:rsid w:val="00426BF6"/>
    <w:rsid w:val="00525624"/>
    <w:rsid w:val="00687263"/>
    <w:rsid w:val="006E7E4D"/>
    <w:rsid w:val="00737935"/>
    <w:rsid w:val="0081071A"/>
    <w:rsid w:val="00833884"/>
    <w:rsid w:val="008727F4"/>
    <w:rsid w:val="00932358"/>
    <w:rsid w:val="00987AB3"/>
    <w:rsid w:val="00AD4DDB"/>
    <w:rsid w:val="00B16FD3"/>
    <w:rsid w:val="00BB5597"/>
    <w:rsid w:val="00BF2BAB"/>
    <w:rsid w:val="00C07801"/>
    <w:rsid w:val="00C55510"/>
    <w:rsid w:val="00C86E23"/>
    <w:rsid w:val="00E714A8"/>
    <w:rsid w:val="00F272D6"/>
    <w:rsid w:val="00FC25FC"/>
    <w:rsid w:val="00FF29F1"/>
    <w:rsid w:val="010D0B5F"/>
    <w:rsid w:val="013C3AC2"/>
    <w:rsid w:val="014D17D4"/>
    <w:rsid w:val="018C5537"/>
    <w:rsid w:val="01DD53D3"/>
    <w:rsid w:val="02025B27"/>
    <w:rsid w:val="02255E9E"/>
    <w:rsid w:val="02E55BC5"/>
    <w:rsid w:val="02F06D01"/>
    <w:rsid w:val="03300793"/>
    <w:rsid w:val="0342681D"/>
    <w:rsid w:val="038209E2"/>
    <w:rsid w:val="03962283"/>
    <w:rsid w:val="04146F12"/>
    <w:rsid w:val="0467217F"/>
    <w:rsid w:val="047D1138"/>
    <w:rsid w:val="04BE356C"/>
    <w:rsid w:val="04EF08C3"/>
    <w:rsid w:val="04EF75F1"/>
    <w:rsid w:val="05090369"/>
    <w:rsid w:val="052F3C13"/>
    <w:rsid w:val="05341FA4"/>
    <w:rsid w:val="05545D2F"/>
    <w:rsid w:val="056E3476"/>
    <w:rsid w:val="057BF1E7"/>
    <w:rsid w:val="057C76FF"/>
    <w:rsid w:val="05A24493"/>
    <w:rsid w:val="05AF2334"/>
    <w:rsid w:val="05D14000"/>
    <w:rsid w:val="06061324"/>
    <w:rsid w:val="061762B4"/>
    <w:rsid w:val="062517A7"/>
    <w:rsid w:val="067714ED"/>
    <w:rsid w:val="06A04E9F"/>
    <w:rsid w:val="06DF5E37"/>
    <w:rsid w:val="06DF78C3"/>
    <w:rsid w:val="06E935E4"/>
    <w:rsid w:val="06FB3DCB"/>
    <w:rsid w:val="073943F6"/>
    <w:rsid w:val="07437EC6"/>
    <w:rsid w:val="075A2394"/>
    <w:rsid w:val="075A2576"/>
    <w:rsid w:val="07706EA0"/>
    <w:rsid w:val="0778732A"/>
    <w:rsid w:val="079562A7"/>
    <w:rsid w:val="07BE421D"/>
    <w:rsid w:val="07E74C45"/>
    <w:rsid w:val="07E92DAD"/>
    <w:rsid w:val="08217073"/>
    <w:rsid w:val="08253734"/>
    <w:rsid w:val="087A1B6B"/>
    <w:rsid w:val="087E481C"/>
    <w:rsid w:val="0888210A"/>
    <w:rsid w:val="08B50BDA"/>
    <w:rsid w:val="08B51248"/>
    <w:rsid w:val="08D90573"/>
    <w:rsid w:val="08F73FDD"/>
    <w:rsid w:val="08FDC99D"/>
    <w:rsid w:val="093C1834"/>
    <w:rsid w:val="09884013"/>
    <w:rsid w:val="098A3FD0"/>
    <w:rsid w:val="09E0599D"/>
    <w:rsid w:val="0A0F49D0"/>
    <w:rsid w:val="0A396634"/>
    <w:rsid w:val="0A3C7870"/>
    <w:rsid w:val="0A4B63F3"/>
    <w:rsid w:val="0A5C720D"/>
    <w:rsid w:val="0A84714E"/>
    <w:rsid w:val="0AA56CC2"/>
    <w:rsid w:val="0AAE262A"/>
    <w:rsid w:val="0ABB75F1"/>
    <w:rsid w:val="0AD0791D"/>
    <w:rsid w:val="0AD872F4"/>
    <w:rsid w:val="0AE00DD2"/>
    <w:rsid w:val="0AEA1C12"/>
    <w:rsid w:val="0B4D732A"/>
    <w:rsid w:val="0B5C3348"/>
    <w:rsid w:val="0B6A3859"/>
    <w:rsid w:val="0B6B175F"/>
    <w:rsid w:val="0B7F3FCD"/>
    <w:rsid w:val="0BA705E4"/>
    <w:rsid w:val="0BC30F31"/>
    <w:rsid w:val="0BD30C67"/>
    <w:rsid w:val="0BE975AB"/>
    <w:rsid w:val="0C054F1D"/>
    <w:rsid w:val="0C095F61"/>
    <w:rsid w:val="0C215C45"/>
    <w:rsid w:val="0C293C42"/>
    <w:rsid w:val="0C2D34F0"/>
    <w:rsid w:val="0C396B95"/>
    <w:rsid w:val="0C3D0FC0"/>
    <w:rsid w:val="0C4E3ECE"/>
    <w:rsid w:val="0C7732C6"/>
    <w:rsid w:val="0C7F434A"/>
    <w:rsid w:val="0CAA0920"/>
    <w:rsid w:val="0CAD187D"/>
    <w:rsid w:val="0CF83B5A"/>
    <w:rsid w:val="0D200440"/>
    <w:rsid w:val="0D2C6548"/>
    <w:rsid w:val="0D422127"/>
    <w:rsid w:val="0D732FC6"/>
    <w:rsid w:val="0DA362C1"/>
    <w:rsid w:val="0DE90C0F"/>
    <w:rsid w:val="0DEB1385"/>
    <w:rsid w:val="0E0A4299"/>
    <w:rsid w:val="0E5100E6"/>
    <w:rsid w:val="0E9F05EF"/>
    <w:rsid w:val="0EC31D6F"/>
    <w:rsid w:val="0EC37816"/>
    <w:rsid w:val="0F015BCA"/>
    <w:rsid w:val="0F123571"/>
    <w:rsid w:val="0F454E7D"/>
    <w:rsid w:val="0F77F2CD"/>
    <w:rsid w:val="0F7911D6"/>
    <w:rsid w:val="0F9268E6"/>
    <w:rsid w:val="0F9EFA52"/>
    <w:rsid w:val="0FBF410C"/>
    <w:rsid w:val="0FCB52FC"/>
    <w:rsid w:val="0FCC18D0"/>
    <w:rsid w:val="0FFD0502"/>
    <w:rsid w:val="10195F0C"/>
    <w:rsid w:val="10284D13"/>
    <w:rsid w:val="106A5AE3"/>
    <w:rsid w:val="10BF723E"/>
    <w:rsid w:val="10C66A21"/>
    <w:rsid w:val="10E33B4C"/>
    <w:rsid w:val="1105549E"/>
    <w:rsid w:val="11291DB9"/>
    <w:rsid w:val="114A3D05"/>
    <w:rsid w:val="116E1B9D"/>
    <w:rsid w:val="11E3274B"/>
    <w:rsid w:val="11E57097"/>
    <w:rsid w:val="11EF6BD9"/>
    <w:rsid w:val="11FB4C05"/>
    <w:rsid w:val="11FBDC62"/>
    <w:rsid w:val="122A51EE"/>
    <w:rsid w:val="123A75C9"/>
    <w:rsid w:val="124711EC"/>
    <w:rsid w:val="124E06DB"/>
    <w:rsid w:val="12733345"/>
    <w:rsid w:val="12C3360F"/>
    <w:rsid w:val="12C80001"/>
    <w:rsid w:val="130E625E"/>
    <w:rsid w:val="132A39C6"/>
    <w:rsid w:val="136866AF"/>
    <w:rsid w:val="13BEE7E2"/>
    <w:rsid w:val="13EC32BB"/>
    <w:rsid w:val="142223E9"/>
    <w:rsid w:val="14363477"/>
    <w:rsid w:val="143E2A94"/>
    <w:rsid w:val="14497CEB"/>
    <w:rsid w:val="14535397"/>
    <w:rsid w:val="14AE793A"/>
    <w:rsid w:val="14D24071"/>
    <w:rsid w:val="14DB3516"/>
    <w:rsid w:val="14F80C77"/>
    <w:rsid w:val="156106B3"/>
    <w:rsid w:val="1564131B"/>
    <w:rsid w:val="1586064C"/>
    <w:rsid w:val="15AB8D33"/>
    <w:rsid w:val="15B0600B"/>
    <w:rsid w:val="15C22C73"/>
    <w:rsid w:val="15E12F53"/>
    <w:rsid w:val="15E233BC"/>
    <w:rsid w:val="15F19BF0"/>
    <w:rsid w:val="15FA553B"/>
    <w:rsid w:val="15FB0B4A"/>
    <w:rsid w:val="16150EF7"/>
    <w:rsid w:val="16162FCF"/>
    <w:rsid w:val="161F1171"/>
    <w:rsid w:val="16402B9E"/>
    <w:rsid w:val="166A2BBF"/>
    <w:rsid w:val="167E72C6"/>
    <w:rsid w:val="16834F67"/>
    <w:rsid w:val="169BC948"/>
    <w:rsid w:val="16A46006"/>
    <w:rsid w:val="16CB4599"/>
    <w:rsid w:val="16EE13FD"/>
    <w:rsid w:val="170B5787"/>
    <w:rsid w:val="17313E63"/>
    <w:rsid w:val="173A4944"/>
    <w:rsid w:val="17980BC4"/>
    <w:rsid w:val="17B925E5"/>
    <w:rsid w:val="17CC713D"/>
    <w:rsid w:val="17E1792C"/>
    <w:rsid w:val="17F76BD4"/>
    <w:rsid w:val="17FBA969"/>
    <w:rsid w:val="17FF024B"/>
    <w:rsid w:val="181B47A9"/>
    <w:rsid w:val="182A41C7"/>
    <w:rsid w:val="18403EB4"/>
    <w:rsid w:val="186216BB"/>
    <w:rsid w:val="186C227A"/>
    <w:rsid w:val="18A339B7"/>
    <w:rsid w:val="18AD6609"/>
    <w:rsid w:val="18BC260E"/>
    <w:rsid w:val="18E138E1"/>
    <w:rsid w:val="18ECBF09"/>
    <w:rsid w:val="191574AD"/>
    <w:rsid w:val="192920E4"/>
    <w:rsid w:val="19613C07"/>
    <w:rsid w:val="198D6B5B"/>
    <w:rsid w:val="19BA55BD"/>
    <w:rsid w:val="19C740D5"/>
    <w:rsid w:val="1A1D2FDA"/>
    <w:rsid w:val="1A403E19"/>
    <w:rsid w:val="1A5225A4"/>
    <w:rsid w:val="1A6B1A4F"/>
    <w:rsid w:val="1A9C3D4C"/>
    <w:rsid w:val="1ABB06D8"/>
    <w:rsid w:val="1ABB2EBF"/>
    <w:rsid w:val="1ABE2E87"/>
    <w:rsid w:val="1B2718E2"/>
    <w:rsid w:val="1B3154DB"/>
    <w:rsid w:val="1B3AA458"/>
    <w:rsid w:val="1B4B3E04"/>
    <w:rsid w:val="1B65D0C0"/>
    <w:rsid w:val="1B7F4D30"/>
    <w:rsid w:val="1B83341D"/>
    <w:rsid w:val="1B9F2F8C"/>
    <w:rsid w:val="1BA1735F"/>
    <w:rsid w:val="1BA82B47"/>
    <w:rsid w:val="1BAC50F5"/>
    <w:rsid w:val="1BC966FD"/>
    <w:rsid w:val="1BCCE9FF"/>
    <w:rsid w:val="1BFD8A2D"/>
    <w:rsid w:val="1BFF7CC1"/>
    <w:rsid w:val="1C141503"/>
    <w:rsid w:val="1C1C6A5C"/>
    <w:rsid w:val="1C416BCD"/>
    <w:rsid w:val="1C510A2A"/>
    <w:rsid w:val="1CB82E8F"/>
    <w:rsid w:val="1CEFCC26"/>
    <w:rsid w:val="1CF51D9D"/>
    <w:rsid w:val="1D052FF5"/>
    <w:rsid w:val="1D061D40"/>
    <w:rsid w:val="1D0D39C7"/>
    <w:rsid w:val="1D24545F"/>
    <w:rsid w:val="1D5704AB"/>
    <w:rsid w:val="1D5C44C0"/>
    <w:rsid w:val="1DAFE524"/>
    <w:rsid w:val="1DB72300"/>
    <w:rsid w:val="1DC7564D"/>
    <w:rsid w:val="1DDF8396"/>
    <w:rsid w:val="1DF76449"/>
    <w:rsid w:val="1DFD0903"/>
    <w:rsid w:val="1E09B0EC"/>
    <w:rsid w:val="1E0C2AE3"/>
    <w:rsid w:val="1E136936"/>
    <w:rsid w:val="1E1B0032"/>
    <w:rsid w:val="1E20121D"/>
    <w:rsid w:val="1E5870E5"/>
    <w:rsid w:val="1E8E7CC8"/>
    <w:rsid w:val="1EB72E41"/>
    <w:rsid w:val="1F043FBA"/>
    <w:rsid w:val="1F392D45"/>
    <w:rsid w:val="1F6F72C1"/>
    <w:rsid w:val="1F7E375F"/>
    <w:rsid w:val="1FA50B4C"/>
    <w:rsid w:val="1FD674B4"/>
    <w:rsid w:val="1FD7EEAC"/>
    <w:rsid w:val="1FDE26A8"/>
    <w:rsid w:val="1FF6CDF3"/>
    <w:rsid w:val="1FF724F6"/>
    <w:rsid w:val="1FFF0D70"/>
    <w:rsid w:val="2007660D"/>
    <w:rsid w:val="201029CB"/>
    <w:rsid w:val="202510B1"/>
    <w:rsid w:val="206022B9"/>
    <w:rsid w:val="206530A0"/>
    <w:rsid w:val="209F0797"/>
    <w:rsid w:val="20F83F5D"/>
    <w:rsid w:val="217A539D"/>
    <w:rsid w:val="219C34AA"/>
    <w:rsid w:val="22053E70"/>
    <w:rsid w:val="222B5E80"/>
    <w:rsid w:val="227F1205"/>
    <w:rsid w:val="22954AAC"/>
    <w:rsid w:val="22C874B0"/>
    <w:rsid w:val="22CA7ADA"/>
    <w:rsid w:val="22CC06EB"/>
    <w:rsid w:val="22D3079E"/>
    <w:rsid w:val="22E17B3F"/>
    <w:rsid w:val="22F64367"/>
    <w:rsid w:val="23172279"/>
    <w:rsid w:val="2317B989"/>
    <w:rsid w:val="2324539A"/>
    <w:rsid w:val="23363D99"/>
    <w:rsid w:val="234F03FB"/>
    <w:rsid w:val="23967D6C"/>
    <w:rsid w:val="23B668AE"/>
    <w:rsid w:val="23BE9C9B"/>
    <w:rsid w:val="23CC65D7"/>
    <w:rsid w:val="23EA46E8"/>
    <w:rsid w:val="23FD2538"/>
    <w:rsid w:val="240436BD"/>
    <w:rsid w:val="241F7A02"/>
    <w:rsid w:val="2442396C"/>
    <w:rsid w:val="24983288"/>
    <w:rsid w:val="24A455F2"/>
    <w:rsid w:val="24C4207D"/>
    <w:rsid w:val="24E34983"/>
    <w:rsid w:val="258C28B6"/>
    <w:rsid w:val="25EE13D8"/>
    <w:rsid w:val="26191AE1"/>
    <w:rsid w:val="263A0CB3"/>
    <w:rsid w:val="26576F08"/>
    <w:rsid w:val="266C0DC8"/>
    <w:rsid w:val="267FC5F3"/>
    <w:rsid w:val="269D7EF1"/>
    <w:rsid w:val="26CE4CA7"/>
    <w:rsid w:val="26D86FF4"/>
    <w:rsid w:val="26DB4DDE"/>
    <w:rsid w:val="26E2746F"/>
    <w:rsid w:val="26E57965"/>
    <w:rsid w:val="27645344"/>
    <w:rsid w:val="277E2563"/>
    <w:rsid w:val="27AB2D8A"/>
    <w:rsid w:val="27CE3587"/>
    <w:rsid w:val="27D32791"/>
    <w:rsid w:val="27E26019"/>
    <w:rsid w:val="27E76C6D"/>
    <w:rsid w:val="27EA2624"/>
    <w:rsid w:val="27FB784B"/>
    <w:rsid w:val="27FC27CF"/>
    <w:rsid w:val="282F60AE"/>
    <w:rsid w:val="285008F3"/>
    <w:rsid w:val="28621950"/>
    <w:rsid w:val="287622EF"/>
    <w:rsid w:val="28EA419D"/>
    <w:rsid w:val="292359AA"/>
    <w:rsid w:val="29455AA0"/>
    <w:rsid w:val="295F6510"/>
    <w:rsid w:val="29641A06"/>
    <w:rsid w:val="296874D8"/>
    <w:rsid w:val="296F2D3F"/>
    <w:rsid w:val="29BB5D58"/>
    <w:rsid w:val="29D8459B"/>
    <w:rsid w:val="29EF0B99"/>
    <w:rsid w:val="2A0A5302"/>
    <w:rsid w:val="2A10175D"/>
    <w:rsid w:val="2A1D0656"/>
    <w:rsid w:val="2A3376F3"/>
    <w:rsid w:val="2A4B6D77"/>
    <w:rsid w:val="2A825E07"/>
    <w:rsid w:val="2A864E3E"/>
    <w:rsid w:val="2AA2465E"/>
    <w:rsid w:val="2ADBC53C"/>
    <w:rsid w:val="2ADF56FF"/>
    <w:rsid w:val="2AEDC8C0"/>
    <w:rsid w:val="2AF53036"/>
    <w:rsid w:val="2B1B2315"/>
    <w:rsid w:val="2B3DDDE5"/>
    <w:rsid w:val="2B4D31F2"/>
    <w:rsid w:val="2B524DFD"/>
    <w:rsid w:val="2B535BCB"/>
    <w:rsid w:val="2B670A2D"/>
    <w:rsid w:val="2B6F7B98"/>
    <w:rsid w:val="2B7D2AAB"/>
    <w:rsid w:val="2B7F54FA"/>
    <w:rsid w:val="2BAC5800"/>
    <w:rsid w:val="2BBE2F37"/>
    <w:rsid w:val="2BFBE319"/>
    <w:rsid w:val="2BFFFAE6"/>
    <w:rsid w:val="2C0F5823"/>
    <w:rsid w:val="2C254DD5"/>
    <w:rsid w:val="2C265662"/>
    <w:rsid w:val="2C2C7FC8"/>
    <w:rsid w:val="2C387C08"/>
    <w:rsid w:val="2CB2724A"/>
    <w:rsid w:val="2CDD43F9"/>
    <w:rsid w:val="2CF35A3E"/>
    <w:rsid w:val="2D3B60F0"/>
    <w:rsid w:val="2D6460A6"/>
    <w:rsid w:val="2D9C132B"/>
    <w:rsid w:val="2DA74A30"/>
    <w:rsid w:val="2DC40261"/>
    <w:rsid w:val="2DDB66F6"/>
    <w:rsid w:val="2DDD5C81"/>
    <w:rsid w:val="2DE15DEC"/>
    <w:rsid w:val="2DF7377B"/>
    <w:rsid w:val="2DF78513"/>
    <w:rsid w:val="2DFFBE0A"/>
    <w:rsid w:val="2E05208F"/>
    <w:rsid w:val="2E257C32"/>
    <w:rsid w:val="2E5B568C"/>
    <w:rsid w:val="2E5D306D"/>
    <w:rsid w:val="2E6B3F20"/>
    <w:rsid w:val="2EA178A1"/>
    <w:rsid w:val="2EB65153"/>
    <w:rsid w:val="2EDFD9C5"/>
    <w:rsid w:val="2EF3590B"/>
    <w:rsid w:val="2EF701A6"/>
    <w:rsid w:val="2EFA6136"/>
    <w:rsid w:val="2F173E5F"/>
    <w:rsid w:val="2F2D64EB"/>
    <w:rsid w:val="2F407E2C"/>
    <w:rsid w:val="2F5226BD"/>
    <w:rsid w:val="2F694A71"/>
    <w:rsid w:val="2F6F47AB"/>
    <w:rsid w:val="2F710E47"/>
    <w:rsid w:val="2F7D8783"/>
    <w:rsid w:val="2F7FDCCD"/>
    <w:rsid w:val="2F9C4908"/>
    <w:rsid w:val="2FDD44CE"/>
    <w:rsid w:val="2FDE4DE6"/>
    <w:rsid w:val="2FDF6601"/>
    <w:rsid w:val="2FE364C3"/>
    <w:rsid w:val="2FF4E777"/>
    <w:rsid w:val="2FFF69D3"/>
    <w:rsid w:val="30275B29"/>
    <w:rsid w:val="30404964"/>
    <w:rsid w:val="305B1514"/>
    <w:rsid w:val="30674E3D"/>
    <w:rsid w:val="307A4FBE"/>
    <w:rsid w:val="30B3776F"/>
    <w:rsid w:val="30BC1BE8"/>
    <w:rsid w:val="30D57160"/>
    <w:rsid w:val="30D5726A"/>
    <w:rsid w:val="30DF4080"/>
    <w:rsid w:val="30FA4FC1"/>
    <w:rsid w:val="310E5A85"/>
    <w:rsid w:val="31117F14"/>
    <w:rsid w:val="313A6D3C"/>
    <w:rsid w:val="314834B8"/>
    <w:rsid w:val="314C2766"/>
    <w:rsid w:val="317A60B1"/>
    <w:rsid w:val="31937A28"/>
    <w:rsid w:val="31AC3E03"/>
    <w:rsid w:val="31D33DD9"/>
    <w:rsid w:val="32231D42"/>
    <w:rsid w:val="323BCADD"/>
    <w:rsid w:val="324A36FE"/>
    <w:rsid w:val="325D6C84"/>
    <w:rsid w:val="3260786A"/>
    <w:rsid w:val="32AF1637"/>
    <w:rsid w:val="32B66D3C"/>
    <w:rsid w:val="32C56CD3"/>
    <w:rsid w:val="32EB66F6"/>
    <w:rsid w:val="3306060E"/>
    <w:rsid w:val="331251EA"/>
    <w:rsid w:val="332B14F1"/>
    <w:rsid w:val="333B629C"/>
    <w:rsid w:val="333F4355"/>
    <w:rsid w:val="334C1B0C"/>
    <w:rsid w:val="33534E30"/>
    <w:rsid w:val="33936A47"/>
    <w:rsid w:val="33B1421A"/>
    <w:rsid w:val="33BD4EFF"/>
    <w:rsid w:val="33DE5DF3"/>
    <w:rsid w:val="33DF19AF"/>
    <w:rsid w:val="33E82B8D"/>
    <w:rsid w:val="33F71B69"/>
    <w:rsid w:val="33FBAC01"/>
    <w:rsid w:val="3402506F"/>
    <w:rsid w:val="34212325"/>
    <w:rsid w:val="34735323"/>
    <w:rsid w:val="348B612F"/>
    <w:rsid w:val="34A579B9"/>
    <w:rsid w:val="3500239B"/>
    <w:rsid w:val="35041E81"/>
    <w:rsid w:val="352C6F62"/>
    <w:rsid w:val="35710C57"/>
    <w:rsid w:val="35784EA8"/>
    <w:rsid w:val="359F0A93"/>
    <w:rsid w:val="35ED6735"/>
    <w:rsid w:val="35F6768E"/>
    <w:rsid w:val="35FD31CF"/>
    <w:rsid w:val="360A1039"/>
    <w:rsid w:val="3617C1F7"/>
    <w:rsid w:val="36552F40"/>
    <w:rsid w:val="366A3DEE"/>
    <w:rsid w:val="36BA4741"/>
    <w:rsid w:val="36E74D10"/>
    <w:rsid w:val="36EEF91A"/>
    <w:rsid w:val="36FDA329"/>
    <w:rsid w:val="37045C23"/>
    <w:rsid w:val="37182BC0"/>
    <w:rsid w:val="37346A6D"/>
    <w:rsid w:val="374BD0C7"/>
    <w:rsid w:val="375B022B"/>
    <w:rsid w:val="375E738E"/>
    <w:rsid w:val="37754F09"/>
    <w:rsid w:val="377571A5"/>
    <w:rsid w:val="377704A6"/>
    <w:rsid w:val="379B2B01"/>
    <w:rsid w:val="37B6108D"/>
    <w:rsid w:val="37BF2CD5"/>
    <w:rsid w:val="37BF448B"/>
    <w:rsid w:val="37C504CF"/>
    <w:rsid w:val="37E53EEC"/>
    <w:rsid w:val="37E62DF7"/>
    <w:rsid w:val="37FB1924"/>
    <w:rsid w:val="37FD83E5"/>
    <w:rsid w:val="381D1207"/>
    <w:rsid w:val="38570E41"/>
    <w:rsid w:val="389C1CD2"/>
    <w:rsid w:val="38B61B56"/>
    <w:rsid w:val="38F72981"/>
    <w:rsid w:val="39022119"/>
    <w:rsid w:val="39030A60"/>
    <w:rsid w:val="390E3D2C"/>
    <w:rsid w:val="3975D70A"/>
    <w:rsid w:val="398561CC"/>
    <w:rsid w:val="399116C5"/>
    <w:rsid w:val="39F519B1"/>
    <w:rsid w:val="3A4E1C73"/>
    <w:rsid w:val="3A4E2F90"/>
    <w:rsid w:val="3AE1BA0E"/>
    <w:rsid w:val="3AF1C28F"/>
    <w:rsid w:val="3AFEE115"/>
    <w:rsid w:val="3B0C3690"/>
    <w:rsid w:val="3B326834"/>
    <w:rsid w:val="3B36726B"/>
    <w:rsid w:val="3B3FBDF6"/>
    <w:rsid w:val="3B4D1B1E"/>
    <w:rsid w:val="3B501737"/>
    <w:rsid w:val="3B6346EB"/>
    <w:rsid w:val="3B75331B"/>
    <w:rsid w:val="3BDBE3B4"/>
    <w:rsid w:val="3BDF6DB3"/>
    <w:rsid w:val="3BF47C96"/>
    <w:rsid w:val="3BFD02B8"/>
    <w:rsid w:val="3BFDB751"/>
    <w:rsid w:val="3BFE6D36"/>
    <w:rsid w:val="3C1D43A0"/>
    <w:rsid w:val="3C38060D"/>
    <w:rsid w:val="3C421555"/>
    <w:rsid w:val="3C464F3F"/>
    <w:rsid w:val="3C4D1EDC"/>
    <w:rsid w:val="3C7BC02E"/>
    <w:rsid w:val="3CD57C0B"/>
    <w:rsid w:val="3D3A5678"/>
    <w:rsid w:val="3D3E6560"/>
    <w:rsid w:val="3D415158"/>
    <w:rsid w:val="3D415D26"/>
    <w:rsid w:val="3D5834CA"/>
    <w:rsid w:val="3D632118"/>
    <w:rsid w:val="3D720A64"/>
    <w:rsid w:val="3D800E84"/>
    <w:rsid w:val="3D961F09"/>
    <w:rsid w:val="3D9FF6DA"/>
    <w:rsid w:val="3DAB10BE"/>
    <w:rsid w:val="3DBB87BD"/>
    <w:rsid w:val="3DBDCFA3"/>
    <w:rsid w:val="3DD7E6EA"/>
    <w:rsid w:val="3DE6BF08"/>
    <w:rsid w:val="3DEF3A8C"/>
    <w:rsid w:val="3DEF6817"/>
    <w:rsid w:val="3DFBBE06"/>
    <w:rsid w:val="3E020531"/>
    <w:rsid w:val="3E3D2293"/>
    <w:rsid w:val="3E577ED8"/>
    <w:rsid w:val="3E581A49"/>
    <w:rsid w:val="3EB5078B"/>
    <w:rsid w:val="3EE5A3F3"/>
    <w:rsid w:val="3EE95A93"/>
    <w:rsid w:val="3EF0896E"/>
    <w:rsid w:val="3EF50010"/>
    <w:rsid w:val="3EFB0591"/>
    <w:rsid w:val="3EFB4EFB"/>
    <w:rsid w:val="3EFE2876"/>
    <w:rsid w:val="3EFED0B8"/>
    <w:rsid w:val="3EFF5567"/>
    <w:rsid w:val="3EFF9579"/>
    <w:rsid w:val="3F217E02"/>
    <w:rsid w:val="3F34ADA9"/>
    <w:rsid w:val="3F5BF1C1"/>
    <w:rsid w:val="3F6E7233"/>
    <w:rsid w:val="3F7904CF"/>
    <w:rsid w:val="3F7B62D7"/>
    <w:rsid w:val="3F7F305E"/>
    <w:rsid w:val="3F7F7ABE"/>
    <w:rsid w:val="3F7FAC4C"/>
    <w:rsid w:val="3F886675"/>
    <w:rsid w:val="3F8B9235"/>
    <w:rsid w:val="3F9B6750"/>
    <w:rsid w:val="3FAB104C"/>
    <w:rsid w:val="3FAF8B76"/>
    <w:rsid w:val="3FB009C2"/>
    <w:rsid w:val="3FBC0702"/>
    <w:rsid w:val="3FBD27E0"/>
    <w:rsid w:val="3FBFEC30"/>
    <w:rsid w:val="3FCE2557"/>
    <w:rsid w:val="3FD73BA3"/>
    <w:rsid w:val="3FE5293E"/>
    <w:rsid w:val="3FECB497"/>
    <w:rsid w:val="3FED173A"/>
    <w:rsid w:val="3FEF68FE"/>
    <w:rsid w:val="3FEF93E4"/>
    <w:rsid w:val="3FF3696C"/>
    <w:rsid w:val="3FF7D244"/>
    <w:rsid w:val="3FFA3AE7"/>
    <w:rsid w:val="3FFCE021"/>
    <w:rsid w:val="3FFDADFD"/>
    <w:rsid w:val="3FFDE76B"/>
    <w:rsid w:val="3FFE3AB9"/>
    <w:rsid w:val="3FFF02B9"/>
    <w:rsid w:val="3FFF2DC5"/>
    <w:rsid w:val="3FFF5486"/>
    <w:rsid w:val="3FFF7D94"/>
    <w:rsid w:val="40041968"/>
    <w:rsid w:val="40177C29"/>
    <w:rsid w:val="402E51E4"/>
    <w:rsid w:val="405E23BE"/>
    <w:rsid w:val="407E2B0D"/>
    <w:rsid w:val="40AC5C94"/>
    <w:rsid w:val="40BC26F8"/>
    <w:rsid w:val="40DD4289"/>
    <w:rsid w:val="414736D0"/>
    <w:rsid w:val="41765417"/>
    <w:rsid w:val="41A32EF7"/>
    <w:rsid w:val="41BE05BD"/>
    <w:rsid w:val="41DB5290"/>
    <w:rsid w:val="41E13517"/>
    <w:rsid w:val="42091B7D"/>
    <w:rsid w:val="42095650"/>
    <w:rsid w:val="420A4B1B"/>
    <w:rsid w:val="4219254B"/>
    <w:rsid w:val="421D0E9B"/>
    <w:rsid w:val="422A2DB4"/>
    <w:rsid w:val="422F4AF1"/>
    <w:rsid w:val="427D2C96"/>
    <w:rsid w:val="42824325"/>
    <w:rsid w:val="428B67D2"/>
    <w:rsid w:val="42E24180"/>
    <w:rsid w:val="43080B38"/>
    <w:rsid w:val="431A0408"/>
    <w:rsid w:val="43484EA1"/>
    <w:rsid w:val="435838FE"/>
    <w:rsid w:val="43622A56"/>
    <w:rsid w:val="436C3AA3"/>
    <w:rsid w:val="4385502F"/>
    <w:rsid w:val="43986FED"/>
    <w:rsid w:val="43B23CA0"/>
    <w:rsid w:val="43B835F7"/>
    <w:rsid w:val="43CA31A1"/>
    <w:rsid w:val="43CC3623"/>
    <w:rsid w:val="43D078A2"/>
    <w:rsid w:val="43D62B1D"/>
    <w:rsid w:val="43D7921B"/>
    <w:rsid w:val="43D9DB2F"/>
    <w:rsid w:val="43F3FAA4"/>
    <w:rsid w:val="43F9557F"/>
    <w:rsid w:val="43FE4BC1"/>
    <w:rsid w:val="440323D5"/>
    <w:rsid w:val="44AF2859"/>
    <w:rsid w:val="44BD5608"/>
    <w:rsid w:val="44CE2578"/>
    <w:rsid w:val="44EA09AF"/>
    <w:rsid w:val="44FA2D72"/>
    <w:rsid w:val="44FD8396"/>
    <w:rsid w:val="45216F3D"/>
    <w:rsid w:val="452730A7"/>
    <w:rsid w:val="457F59F4"/>
    <w:rsid w:val="45826B18"/>
    <w:rsid w:val="4589754E"/>
    <w:rsid w:val="458D03FD"/>
    <w:rsid w:val="458E75A3"/>
    <w:rsid w:val="45967968"/>
    <w:rsid w:val="459F7E3C"/>
    <w:rsid w:val="45A45D28"/>
    <w:rsid w:val="45C20B4E"/>
    <w:rsid w:val="46162FA5"/>
    <w:rsid w:val="463F48ED"/>
    <w:rsid w:val="464602BB"/>
    <w:rsid w:val="46A349D6"/>
    <w:rsid w:val="46C81B5D"/>
    <w:rsid w:val="46EFA9D4"/>
    <w:rsid w:val="47175171"/>
    <w:rsid w:val="471BAA5C"/>
    <w:rsid w:val="475F452C"/>
    <w:rsid w:val="477D7778"/>
    <w:rsid w:val="478D54D1"/>
    <w:rsid w:val="47AF7F4E"/>
    <w:rsid w:val="47AFFFD6"/>
    <w:rsid w:val="47BF3243"/>
    <w:rsid w:val="47C40866"/>
    <w:rsid w:val="47CF485F"/>
    <w:rsid w:val="480038E5"/>
    <w:rsid w:val="482A58F9"/>
    <w:rsid w:val="4830568B"/>
    <w:rsid w:val="48326CE8"/>
    <w:rsid w:val="483F7DD3"/>
    <w:rsid w:val="48707D26"/>
    <w:rsid w:val="48925068"/>
    <w:rsid w:val="48A9784C"/>
    <w:rsid w:val="48F10CE8"/>
    <w:rsid w:val="49241EE6"/>
    <w:rsid w:val="49633C3F"/>
    <w:rsid w:val="49780191"/>
    <w:rsid w:val="49A62484"/>
    <w:rsid w:val="49F34C69"/>
    <w:rsid w:val="4A0B5A7D"/>
    <w:rsid w:val="4A125446"/>
    <w:rsid w:val="4A591C65"/>
    <w:rsid w:val="4A9F6378"/>
    <w:rsid w:val="4AA56A36"/>
    <w:rsid w:val="4AAFDC8F"/>
    <w:rsid w:val="4AC10947"/>
    <w:rsid w:val="4AEF44CF"/>
    <w:rsid w:val="4B2F0BE9"/>
    <w:rsid w:val="4B347FE1"/>
    <w:rsid w:val="4B374709"/>
    <w:rsid w:val="4B3D2637"/>
    <w:rsid w:val="4B49377E"/>
    <w:rsid w:val="4B5F3B2E"/>
    <w:rsid w:val="4B80545A"/>
    <w:rsid w:val="4BBD37B9"/>
    <w:rsid w:val="4BC369C6"/>
    <w:rsid w:val="4BC47BAE"/>
    <w:rsid w:val="4BEB79B3"/>
    <w:rsid w:val="4BFB04C8"/>
    <w:rsid w:val="4BFF901F"/>
    <w:rsid w:val="4C543020"/>
    <w:rsid w:val="4CFA269E"/>
    <w:rsid w:val="4CFBACA1"/>
    <w:rsid w:val="4CFFE891"/>
    <w:rsid w:val="4D5F0B58"/>
    <w:rsid w:val="4D7B32B4"/>
    <w:rsid w:val="4D934E37"/>
    <w:rsid w:val="4DCC732E"/>
    <w:rsid w:val="4E2E45EC"/>
    <w:rsid w:val="4E6DD419"/>
    <w:rsid w:val="4E7F5666"/>
    <w:rsid w:val="4EBD356C"/>
    <w:rsid w:val="4ED81871"/>
    <w:rsid w:val="4EE26907"/>
    <w:rsid w:val="4EE658A6"/>
    <w:rsid w:val="4EF52B74"/>
    <w:rsid w:val="4EFDFAC5"/>
    <w:rsid w:val="4F012BA1"/>
    <w:rsid w:val="4F12101B"/>
    <w:rsid w:val="4F7F7009"/>
    <w:rsid w:val="4F8F7BE3"/>
    <w:rsid w:val="4FAE01EC"/>
    <w:rsid w:val="4FB6C7B6"/>
    <w:rsid w:val="4FB99BA5"/>
    <w:rsid w:val="4FBB8D8B"/>
    <w:rsid w:val="4FBD0C41"/>
    <w:rsid w:val="4FBD7F5F"/>
    <w:rsid w:val="4FC7AD37"/>
    <w:rsid w:val="4FDFA46E"/>
    <w:rsid w:val="4FEC8102"/>
    <w:rsid w:val="4FF64B28"/>
    <w:rsid w:val="4FFA6A92"/>
    <w:rsid w:val="4FFF44E4"/>
    <w:rsid w:val="4FFF729C"/>
    <w:rsid w:val="4FFF789D"/>
    <w:rsid w:val="5004642A"/>
    <w:rsid w:val="50093CC5"/>
    <w:rsid w:val="503F4B21"/>
    <w:rsid w:val="50503858"/>
    <w:rsid w:val="506B60BE"/>
    <w:rsid w:val="507E44A2"/>
    <w:rsid w:val="50E83C8E"/>
    <w:rsid w:val="50F80027"/>
    <w:rsid w:val="5103710C"/>
    <w:rsid w:val="513702E5"/>
    <w:rsid w:val="515C0137"/>
    <w:rsid w:val="516060D9"/>
    <w:rsid w:val="517B3D96"/>
    <w:rsid w:val="518441F6"/>
    <w:rsid w:val="5198A5A0"/>
    <w:rsid w:val="519F7C31"/>
    <w:rsid w:val="51A5704F"/>
    <w:rsid w:val="51D76E7D"/>
    <w:rsid w:val="51E21786"/>
    <w:rsid w:val="52064201"/>
    <w:rsid w:val="52192CD9"/>
    <w:rsid w:val="525B583A"/>
    <w:rsid w:val="5292626E"/>
    <w:rsid w:val="52A868F6"/>
    <w:rsid w:val="52BD6D9B"/>
    <w:rsid w:val="52C2407E"/>
    <w:rsid w:val="52DF03B2"/>
    <w:rsid w:val="533C2107"/>
    <w:rsid w:val="535ADED0"/>
    <w:rsid w:val="535F4A57"/>
    <w:rsid w:val="536B75C6"/>
    <w:rsid w:val="537D2028"/>
    <w:rsid w:val="53831136"/>
    <w:rsid w:val="539BED8B"/>
    <w:rsid w:val="53BE3AE7"/>
    <w:rsid w:val="53CF56CB"/>
    <w:rsid w:val="53D53B6B"/>
    <w:rsid w:val="53D812DF"/>
    <w:rsid w:val="53D9243B"/>
    <w:rsid w:val="53DF4AD6"/>
    <w:rsid w:val="53FCEAB8"/>
    <w:rsid w:val="54520905"/>
    <w:rsid w:val="54764213"/>
    <w:rsid w:val="547DBEA8"/>
    <w:rsid w:val="54854E7D"/>
    <w:rsid w:val="54B74A2E"/>
    <w:rsid w:val="54B8A19C"/>
    <w:rsid w:val="54BE46C6"/>
    <w:rsid w:val="54E64C91"/>
    <w:rsid w:val="552145EC"/>
    <w:rsid w:val="554B2843"/>
    <w:rsid w:val="554B55B5"/>
    <w:rsid w:val="55AFA7BC"/>
    <w:rsid w:val="55E73A16"/>
    <w:rsid w:val="55E7E764"/>
    <w:rsid w:val="55EFB632"/>
    <w:rsid w:val="55F01C17"/>
    <w:rsid w:val="55FD832A"/>
    <w:rsid w:val="562A3E20"/>
    <w:rsid w:val="5633227F"/>
    <w:rsid w:val="563E3B8C"/>
    <w:rsid w:val="563F1D59"/>
    <w:rsid w:val="56681182"/>
    <w:rsid w:val="56925A60"/>
    <w:rsid w:val="56A37279"/>
    <w:rsid w:val="56CBCC14"/>
    <w:rsid w:val="56CD6109"/>
    <w:rsid w:val="56D71503"/>
    <w:rsid w:val="56F77716"/>
    <w:rsid w:val="56FDDA02"/>
    <w:rsid w:val="56FF17C2"/>
    <w:rsid w:val="570F6030"/>
    <w:rsid w:val="578A73F8"/>
    <w:rsid w:val="579A40C5"/>
    <w:rsid w:val="579F076F"/>
    <w:rsid w:val="57A95D24"/>
    <w:rsid w:val="57BEB177"/>
    <w:rsid w:val="57F041CF"/>
    <w:rsid w:val="57FB865E"/>
    <w:rsid w:val="57FE6316"/>
    <w:rsid w:val="57FE9C97"/>
    <w:rsid w:val="57FF206F"/>
    <w:rsid w:val="57FFB572"/>
    <w:rsid w:val="58090E7C"/>
    <w:rsid w:val="580D3238"/>
    <w:rsid w:val="580E2CAC"/>
    <w:rsid w:val="58251935"/>
    <w:rsid w:val="5839147C"/>
    <w:rsid w:val="583D40B8"/>
    <w:rsid w:val="5841155E"/>
    <w:rsid w:val="58426D6F"/>
    <w:rsid w:val="58784F71"/>
    <w:rsid w:val="589DB596"/>
    <w:rsid w:val="58A47CB2"/>
    <w:rsid w:val="58BE45DC"/>
    <w:rsid w:val="58D55F53"/>
    <w:rsid w:val="58DFFC46"/>
    <w:rsid w:val="58F83E46"/>
    <w:rsid w:val="590B6CD8"/>
    <w:rsid w:val="591D0286"/>
    <w:rsid w:val="59295392"/>
    <w:rsid w:val="592D1176"/>
    <w:rsid w:val="59312E2B"/>
    <w:rsid w:val="596334BB"/>
    <w:rsid w:val="597E5A22"/>
    <w:rsid w:val="597F2D24"/>
    <w:rsid w:val="59813F6B"/>
    <w:rsid w:val="59CD22E4"/>
    <w:rsid w:val="59E32715"/>
    <w:rsid w:val="59ED0DBE"/>
    <w:rsid w:val="59FBF149"/>
    <w:rsid w:val="5A113E6F"/>
    <w:rsid w:val="5A1946A2"/>
    <w:rsid w:val="5A4DBBFF"/>
    <w:rsid w:val="5A5D112E"/>
    <w:rsid w:val="5A6E7F21"/>
    <w:rsid w:val="5A7C53EA"/>
    <w:rsid w:val="5A9167DA"/>
    <w:rsid w:val="5AD8415A"/>
    <w:rsid w:val="5AD94F9E"/>
    <w:rsid w:val="5AE7B2FA"/>
    <w:rsid w:val="5AFE64C0"/>
    <w:rsid w:val="5B217162"/>
    <w:rsid w:val="5B2261DE"/>
    <w:rsid w:val="5B2F8CC2"/>
    <w:rsid w:val="5B7664B8"/>
    <w:rsid w:val="5B7F8500"/>
    <w:rsid w:val="5B851651"/>
    <w:rsid w:val="5B9F8CDC"/>
    <w:rsid w:val="5BA6A890"/>
    <w:rsid w:val="5BB58D98"/>
    <w:rsid w:val="5BBA59A3"/>
    <w:rsid w:val="5BBF36E9"/>
    <w:rsid w:val="5BCF60A3"/>
    <w:rsid w:val="5BD5B58F"/>
    <w:rsid w:val="5BD630D3"/>
    <w:rsid w:val="5BDC01B5"/>
    <w:rsid w:val="5BDD00BB"/>
    <w:rsid w:val="5BDD349E"/>
    <w:rsid w:val="5BED6164"/>
    <w:rsid w:val="5BF30CB8"/>
    <w:rsid w:val="5BF9B165"/>
    <w:rsid w:val="5BFF6CDE"/>
    <w:rsid w:val="5BFFCB96"/>
    <w:rsid w:val="5BFFE5C7"/>
    <w:rsid w:val="5C287DC5"/>
    <w:rsid w:val="5C2F4005"/>
    <w:rsid w:val="5C46110F"/>
    <w:rsid w:val="5C6C7AAD"/>
    <w:rsid w:val="5C7DFAA9"/>
    <w:rsid w:val="5CAB34C8"/>
    <w:rsid w:val="5CAF4C67"/>
    <w:rsid w:val="5CBACA83"/>
    <w:rsid w:val="5CBB2A2E"/>
    <w:rsid w:val="5CFD062F"/>
    <w:rsid w:val="5CFF00D4"/>
    <w:rsid w:val="5D183FCC"/>
    <w:rsid w:val="5D27727E"/>
    <w:rsid w:val="5D27A1C5"/>
    <w:rsid w:val="5D373DBC"/>
    <w:rsid w:val="5D44232B"/>
    <w:rsid w:val="5D5E1054"/>
    <w:rsid w:val="5D703272"/>
    <w:rsid w:val="5D7B9FE1"/>
    <w:rsid w:val="5D8C1FDC"/>
    <w:rsid w:val="5DB1EE35"/>
    <w:rsid w:val="5DBD2B97"/>
    <w:rsid w:val="5DF3D148"/>
    <w:rsid w:val="5DF669E3"/>
    <w:rsid w:val="5DFBD07B"/>
    <w:rsid w:val="5DFC7A53"/>
    <w:rsid w:val="5DFFD0F7"/>
    <w:rsid w:val="5E3D6A00"/>
    <w:rsid w:val="5E772D34"/>
    <w:rsid w:val="5E8052E9"/>
    <w:rsid w:val="5EA30B1D"/>
    <w:rsid w:val="5EBA9F6C"/>
    <w:rsid w:val="5ED91979"/>
    <w:rsid w:val="5EE7EF61"/>
    <w:rsid w:val="5EF89AA8"/>
    <w:rsid w:val="5F062238"/>
    <w:rsid w:val="5F17285C"/>
    <w:rsid w:val="5F2457F0"/>
    <w:rsid w:val="5F3DA488"/>
    <w:rsid w:val="5F4027A4"/>
    <w:rsid w:val="5F4B664C"/>
    <w:rsid w:val="5F4FBED7"/>
    <w:rsid w:val="5F5D447E"/>
    <w:rsid w:val="5F7C1684"/>
    <w:rsid w:val="5F7D9F85"/>
    <w:rsid w:val="5F9FACE9"/>
    <w:rsid w:val="5FB71C03"/>
    <w:rsid w:val="5FB7BA5C"/>
    <w:rsid w:val="5FBA0855"/>
    <w:rsid w:val="5FCF9C57"/>
    <w:rsid w:val="5FD62DA3"/>
    <w:rsid w:val="5FD8CD76"/>
    <w:rsid w:val="5FDF0153"/>
    <w:rsid w:val="5FE2650C"/>
    <w:rsid w:val="5FEFCA30"/>
    <w:rsid w:val="5FF371B3"/>
    <w:rsid w:val="5FF744B3"/>
    <w:rsid w:val="5FF8803A"/>
    <w:rsid w:val="5FFC80FE"/>
    <w:rsid w:val="5FFD2DCB"/>
    <w:rsid w:val="5FFD9ADC"/>
    <w:rsid w:val="5FFDA8D9"/>
    <w:rsid w:val="5FFDD15D"/>
    <w:rsid w:val="5FFF201A"/>
    <w:rsid w:val="5FFFA0DD"/>
    <w:rsid w:val="60281E17"/>
    <w:rsid w:val="603570CA"/>
    <w:rsid w:val="60377D35"/>
    <w:rsid w:val="605876FE"/>
    <w:rsid w:val="6082328B"/>
    <w:rsid w:val="60AC3125"/>
    <w:rsid w:val="60AE2A69"/>
    <w:rsid w:val="60BD0C3E"/>
    <w:rsid w:val="60C35C04"/>
    <w:rsid w:val="60DA6FE5"/>
    <w:rsid w:val="61115E03"/>
    <w:rsid w:val="617231DD"/>
    <w:rsid w:val="61C55EA1"/>
    <w:rsid w:val="61E60CEA"/>
    <w:rsid w:val="61EB0EAA"/>
    <w:rsid w:val="61EC00ED"/>
    <w:rsid w:val="61FB4153"/>
    <w:rsid w:val="620D6DA6"/>
    <w:rsid w:val="62574CAC"/>
    <w:rsid w:val="626629D1"/>
    <w:rsid w:val="626740EC"/>
    <w:rsid w:val="627017B7"/>
    <w:rsid w:val="62761DDC"/>
    <w:rsid w:val="627762E5"/>
    <w:rsid w:val="6278190A"/>
    <w:rsid w:val="627B5724"/>
    <w:rsid w:val="62B932BA"/>
    <w:rsid w:val="62C80B12"/>
    <w:rsid w:val="62E5306C"/>
    <w:rsid w:val="630308E3"/>
    <w:rsid w:val="632A55F3"/>
    <w:rsid w:val="632D0922"/>
    <w:rsid w:val="63572770"/>
    <w:rsid w:val="636F0613"/>
    <w:rsid w:val="637FB3E2"/>
    <w:rsid w:val="638719D4"/>
    <w:rsid w:val="639421EA"/>
    <w:rsid w:val="639C1108"/>
    <w:rsid w:val="63A4BD9E"/>
    <w:rsid w:val="63D76C17"/>
    <w:rsid w:val="63D791B4"/>
    <w:rsid w:val="63EB696F"/>
    <w:rsid w:val="64251783"/>
    <w:rsid w:val="644B1510"/>
    <w:rsid w:val="64705650"/>
    <w:rsid w:val="6490768F"/>
    <w:rsid w:val="64DC6862"/>
    <w:rsid w:val="64DF0840"/>
    <w:rsid w:val="64F81AF8"/>
    <w:rsid w:val="64FC3E3A"/>
    <w:rsid w:val="650C62C2"/>
    <w:rsid w:val="650D3349"/>
    <w:rsid w:val="65156105"/>
    <w:rsid w:val="65177B2A"/>
    <w:rsid w:val="65283A81"/>
    <w:rsid w:val="65373A9B"/>
    <w:rsid w:val="654F3330"/>
    <w:rsid w:val="655C51B5"/>
    <w:rsid w:val="657E2209"/>
    <w:rsid w:val="65AF64BA"/>
    <w:rsid w:val="65B43461"/>
    <w:rsid w:val="65C71020"/>
    <w:rsid w:val="65DD4835"/>
    <w:rsid w:val="6617030A"/>
    <w:rsid w:val="6640041F"/>
    <w:rsid w:val="66740990"/>
    <w:rsid w:val="66A74CED"/>
    <w:rsid w:val="66A7B038"/>
    <w:rsid w:val="66B83E07"/>
    <w:rsid w:val="66BA36EE"/>
    <w:rsid w:val="66FC6A4F"/>
    <w:rsid w:val="66FE7DD9"/>
    <w:rsid w:val="67037522"/>
    <w:rsid w:val="671732DE"/>
    <w:rsid w:val="673B7C01"/>
    <w:rsid w:val="677799C1"/>
    <w:rsid w:val="677BE664"/>
    <w:rsid w:val="677C7542"/>
    <w:rsid w:val="6782245D"/>
    <w:rsid w:val="67945466"/>
    <w:rsid w:val="679E0E10"/>
    <w:rsid w:val="67BE217B"/>
    <w:rsid w:val="67DDA0E9"/>
    <w:rsid w:val="67EB90AB"/>
    <w:rsid w:val="67F60F42"/>
    <w:rsid w:val="67F99425"/>
    <w:rsid w:val="67FD5C75"/>
    <w:rsid w:val="67FE0A11"/>
    <w:rsid w:val="67FFE78D"/>
    <w:rsid w:val="68475EE3"/>
    <w:rsid w:val="68532C92"/>
    <w:rsid w:val="685D7576"/>
    <w:rsid w:val="686C298D"/>
    <w:rsid w:val="68754772"/>
    <w:rsid w:val="687A1F5C"/>
    <w:rsid w:val="687F7982"/>
    <w:rsid w:val="68937C1E"/>
    <w:rsid w:val="68AC79DE"/>
    <w:rsid w:val="68B10422"/>
    <w:rsid w:val="68D63717"/>
    <w:rsid w:val="690D1EB6"/>
    <w:rsid w:val="69584129"/>
    <w:rsid w:val="69585036"/>
    <w:rsid w:val="69620534"/>
    <w:rsid w:val="69634C6E"/>
    <w:rsid w:val="69694880"/>
    <w:rsid w:val="69900EDA"/>
    <w:rsid w:val="699145DE"/>
    <w:rsid w:val="69946446"/>
    <w:rsid w:val="69990D5F"/>
    <w:rsid w:val="69AC7D8D"/>
    <w:rsid w:val="69BD6C63"/>
    <w:rsid w:val="69BFB878"/>
    <w:rsid w:val="69BFC977"/>
    <w:rsid w:val="69C277C5"/>
    <w:rsid w:val="69CB9ECD"/>
    <w:rsid w:val="69D668C0"/>
    <w:rsid w:val="69F7E979"/>
    <w:rsid w:val="69FD8A80"/>
    <w:rsid w:val="69FF9B1C"/>
    <w:rsid w:val="6A00584C"/>
    <w:rsid w:val="6A1C7A96"/>
    <w:rsid w:val="6A3C3AFA"/>
    <w:rsid w:val="6A846BF6"/>
    <w:rsid w:val="6A92036E"/>
    <w:rsid w:val="6AC77934"/>
    <w:rsid w:val="6ACA731E"/>
    <w:rsid w:val="6ACE2D21"/>
    <w:rsid w:val="6ADF484E"/>
    <w:rsid w:val="6B122F1E"/>
    <w:rsid w:val="6B4366AA"/>
    <w:rsid w:val="6B67F87D"/>
    <w:rsid w:val="6B8A783F"/>
    <w:rsid w:val="6BAD890C"/>
    <w:rsid w:val="6BBF6278"/>
    <w:rsid w:val="6BCB26CB"/>
    <w:rsid w:val="6BD640F5"/>
    <w:rsid w:val="6BDF162C"/>
    <w:rsid w:val="6BE22E17"/>
    <w:rsid w:val="6BFB6C62"/>
    <w:rsid w:val="6BFF76C6"/>
    <w:rsid w:val="6C146EB8"/>
    <w:rsid w:val="6C1C7C95"/>
    <w:rsid w:val="6C293B77"/>
    <w:rsid w:val="6C59AC60"/>
    <w:rsid w:val="6C9918B3"/>
    <w:rsid w:val="6CB00D25"/>
    <w:rsid w:val="6CCC48F3"/>
    <w:rsid w:val="6CFB4DFE"/>
    <w:rsid w:val="6CFC4445"/>
    <w:rsid w:val="6CFD060E"/>
    <w:rsid w:val="6D1E680F"/>
    <w:rsid w:val="6D5134A3"/>
    <w:rsid w:val="6D675CA6"/>
    <w:rsid w:val="6D6C71C1"/>
    <w:rsid w:val="6D7C24D7"/>
    <w:rsid w:val="6DAD3A79"/>
    <w:rsid w:val="6DB606DB"/>
    <w:rsid w:val="6DBE2469"/>
    <w:rsid w:val="6DDA927D"/>
    <w:rsid w:val="6DDEFCE1"/>
    <w:rsid w:val="6DF434B4"/>
    <w:rsid w:val="6DFB926C"/>
    <w:rsid w:val="6E1D7A61"/>
    <w:rsid w:val="6E2FC1BA"/>
    <w:rsid w:val="6E32765F"/>
    <w:rsid w:val="6E3F6564"/>
    <w:rsid w:val="6E451297"/>
    <w:rsid w:val="6E5157A5"/>
    <w:rsid w:val="6E5737D9"/>
    <w:rsid w:val="6E57DB6D"/>
    <w:rsid w:val="6E7F41D9"/>
    <w:rsid w:val="6E879D1F"/>
    <w:rsid w:val="6E955AE8"/>
    <w:rsid w:val="6EBE44D0"/>
    <w:rsid w:val="6EC71A3A"/>
    <w:rsid w:val="6EC854F1"/>
    <w:rsid w:val="6ED3454C"/>
    <w:rsid w:val="6EE175F6"/>
    <w:rsid w:val="6EE724C2"/>
    <w:rsid w:val="6EEBD147"/>
    <w:rsid w:val="6EEC4019"/>
    <w:rsid w:val="6EF9B84A"/>
    <w:rsid w:val="6EFD6225"/>
    <w:rsid w:val="6EFF29CB"/>
    <w:rsid w:val="6EFF9D0F"/>
    <w:rsid w:val="6F184467"/>
    <w:rsid w:val="6F3A0772"/>
    <w:rsid w:val="6F3BE3A2"/>
    <w:rsid w:val="6F534940"/>
    <w:rsid w:val="6F5D3F88"/>
    <w:rsid w:val="6F5E44F1"/>
    <w:rsid w:val="6F5F5C06"/>
    <w:rsid w:val="6F5FCDD2"/>
    <w:rsid w:val="6F703B6D"/>
    <w:rsid w:val="6F7A8092"/>
    <w:rsid w:val="6F7D1926"/>
    <w:rsid w:val="6F7F5145"/>
    <w:rsid w:val="6F7F6B79"/>
    <w:rsid w:val="6F8EAC6E"/>
    <w:rsid w:val="6F8F1380"/>
    <w:rsid w:val="6F95764B"/>
    <w:rsid w:val="6F9E8F4F"/>
    <w:rsid w:val="6FA8DB09"/>
    <w:rsid w:val="6FAF5BE8"/>
    <w:rsid w:val="6FAFF005"/>
    <w:rsid w:val="6FB30397"/>
    <w:rsid w:val="6FBE545D"/>
    <w:rsid w:val="6FBF04A0"/>
    <w:rsid w:val="6FCF0AED"/>
    <w:rsid w:val="6FD14022"/>
    <w:rsid w:val="6FD44829"/>
    <w:rsid w:val="6FDB41A5"/>
    <w:rsid w:val="6FDB9B11"/>
    <w:rsid w:val="6FDD6873"/>
    <w:rsid w:val="6FE7FA69"/>
    <w:rsid w:val="6FEE2A29"/>
    <w:rsid w:val="6FEE93C3"/>
    <w:rsid w:val="6FF60994"/>
    <w:rsid w:val="6FF95CEF"/>
    <w:rsid w:val="6FFB3183"/>
    <w:rsid w:val="6FFECC1C"/>
    <w:rsid w:val="6FFF0497"/>
    <w:rsid w:val="6FFF68AC"/>
    <w:rsid w:val="6FFF75B9"/>
    <w:rsid w:val="700B1A5D"/>
    <w:rsid w:val="700E1E62"/>
    <w:rsid w:val="701A3089"/>
    <w:rsid w:val="70241CC4"/>
    <w:rsid w:val="704E46F1"/>
    <w:rsid w:val="70502413"/>
    <w:rsid w:val="70C062F3"/>
    <w:rsid w:val="70C619A4"/>
    <w:rsid w:val="71133A34"/>
    <w:rsid w:val="714F5F96"/>
    <w:rsid w:val="717C4309"/>
    <w:rsid w:val="718F840E"/>
    <w:rsid w:val="719D1DB9"/>
    <w:rsid w:val="71A102C3"/>
    <w:rsid w:val="71BF5A03"/>
    <w:rsid w:val="71CB0A0D"/>
    <w:rsid w:val="71F7B48A"/>
    <w:rsid w:val="71FFA5D1"/>
    <w:rsid w:val="72010268"/>
    <w:rsid w:val="72165E15"/>
    <w:rsid w:val="721B2CBF"/>
    <w:rsid w:val="7243395D"/>
    <w:rsid w:val="72523FE6"/>
    <w:rsid w:val="72714558"/>
    <w:rsid w:val="727F848F"/>
    <w:rsid w:val="728726A2"/>
    <w:rsid w:val="72C51665"/>
    <w:rsid w:val="72C86F98"/>
    <w:rsid w:val="72D5DF3A"/>
    <w:rsid w:val="72DB610A"/>
    <w:rsid w:val="72DE03B3"/>
    <w:rsid w:val="72E2064B"/>
    <w:rsid w:val="72FF6808"/>
    <w:rsid w:val="72FF6B76"/>
    <w:rsid w:val="73104554"/>
    <w:rsid w:val="732340F1"/>
    <w:rsid w:val="73763CC1"/>
    <w:rsid w:val="7379658B"/>
    <w:rsid w:val="737B63BB"/>
    <w:rsid w:val="737BBCD9"/>
    <w:rsid w:val="737D1E07"/>
    <w:rsid w:val="737F7EAD"/>
    <w:rsid w:val="73845B9C"/>
    <w:rsid w:val="73906BF1"/>
    <w:rsid w:val="73992151"/>
    <w:rsid w:val="739F29BC"/>
    <w:rsid w:val="73BD2F21"/>
    <w:rsid w:val="73BF2415"/>
    <w:rsid w:val="73CB7311"/>
    <w:rsid w:val="73F50CA8"/>
    <w:rsid w:val="73F947D5"/>
    <w:rsid w:val="73FD78C3"/>
    <w:rsid w:val="74551C7A"/>
    <w:rsid w:val="74A06FCE"/>
    <w:rsid w:val="74DFE53D"/>
    <w:rsid w:val="74EC09BD"/>
    <w:rsid w:val="74F4202D"/>
    <w:rsid w:val="74FBE4CE"/>
    <w:rsid w:val="753473C8"/>
    <w:rsid w:val="75425792"/>
    <w:rsid w:val="75516A33"/>
    <w:rsid w:val="756A5245"/>
    <w:rsid w:val="757577BA"/>
    <w:rsid w:val="75851417"/>
    <w:rsid w:val="75C63835"/>
    <w:rsid w:val="75C64B67"/>
    <w:rsid w:val="75D276F2"/>
    <w:rsid w:val="75D472D1"/>
    <w:rsid w:val="75D9710C"/>
    <w:rsid w:val="75DC1FEE"/>
    <w:rsid w:val="75ED29C5"/>
    <w:rsid w:val="75F232BD"/>
    <w:rsid w:val="761F14AC"/>
    <w:rsid w:val="76495212"/>
    <w:rsid w:val="765F18C6"/>
    <w:rsid w:val="767641FF"/>
    <w:rsid w:val="767925E5"/>
    <w:rsid w:val="76A939BF"/>
    <w:rsid w:val="76B562A7"/>
    <w:rsid w:val="76BFE81D"/>
    <w:rsid w:val="76C91305"/>
    <w:rsid w:val="76E9F64F"/>
    <w:rsid w:val="76EFD876"/>
    <w:rsid w:val="76FD26C1"/>
    <w:rsid w:val="77016638"/>
    <w:rsid w:val="770247BD"/>
    <w:rsid w:val="77026E44"/>
    <w:rsid w:val="775B9409"/>
    <w:rsid w:val="775D317A"/>
    <w:rsid w:val="776D17A7"/>
    <w:rsid w:val="777544B3"/>
    <w:rsid w:val="77766E06"/>
    <w:rsid w:val="777EC427"/>
    <w:rsid w:val="777F2730"/>
    <w:rsid w:val="7794038A"/>
    <w:rsid w:val="77AA86AD"/>
    <w:rsid w:val="77AE3257"/>
    <w:rsid w:val="77B74B5E"/>
    <w:rsid w:val="77BF972F"/>
    <w:rsid w:val="77BFFCE3"/>
    <w:rsid w:val="77D264DF"/>
    <w:rsid w:val="77DA3830"/>
    <w:rsid w:val="77DBD08E"/>
    <w:rsid w:val="77DBF74A"/>
    <w:rsid w:val="77DF10B0"/>
    <w:rsid w:val="77E38E4A"/>
    <w:rsid w:val="77EF450E"/>
    <w:rsid w:val="77F22B02"/>
    <w:rsid w:val="77FBE0FE"/>
    <w:rsid w:val="77FE8A45"/>
    <w:rsid w:val="77FE9109"/>
    <w:rsid w:val="77FEB929"/>
    <w:rsid w:val="77FFC30F"/>
    <w:rsid w:val="78030196"/>
    <w:rsid w:val="78145EB3"/>
    <w:rsid w:val="785A24A7"/>
    <w:rsid w:val="78603E31"/>
    <w:rsid w:val="78757250"/>
    <w:rsid w:val="78807026"/>
    <w:rsid w:val="789A267E"/>
    <w:rsid w:val="78AF5844"/>
    <w:rsid w:val="78CF69B1"/>
    <w:rsid w:val="78D316C6"/>
    <w:rsid w:val="78DA637A"/>
    <w:rsid w:val="78EBFD55"/>
    <w:rsid w:val="78FF6DAF"/>
    <w:rsid w:val="79014C48"/>
    <w:rsid w:val="7906445A"/>
    <w:rsid w:val="7922696F"/>
    <w:rsid w:val="79532E9E"/>
    <w:rsid w:val="7977DD36"/>
    <w:rsid w:val="797F4D84"/>
    <w:rsid w:val="799536DD"/>
    <w:rsid w:val="799A2200"/>
    <w:rsid w:val="79B56B89"/>
    <w:rsid w:val="79B9AC77"/>
    <w:rsid w:val="79BB7FD0"/>
    <w:rsid w:val="79BD1C52"/>
    <w:rsid w:val="79BFF026"/>
    <w:rsid w:val="79D379A0"/>
    <w:rsid w:val="79DB377F"/>
    <w:rsid w:val="79F7DAAD"/>
    <w:rsid w:val="79FF4CA0"/>
    <w:rsid w:val="79FF7612"/>
    <w:rsid w:val="7A186A6B"/>
    <w:rsid w:val="7A396E33"/>
    <w:rsid w:val="7A3F3FC1"/>
    <w:rsid w:val="7A5D70A1"/>
    <w:rsid w:val="7A66B620"/>
    <w:rsid w:val="7A6E2E53"/>
    <w:rsid w:val="7A75B919"/>
    <w:rsid w:val="7A7F2675"/>
    <w:rsid w:val="7A864EA8"/>
    <w:rsid w:val="7A9FC10C"/>
    <w:rsid w:val="7AA5551F"/>
    <w:rsid w:val="7AD7F348"/>
    <w:rsid w:val="7ADB3D95"/>
    <w:rsid w:val="7ADB3FEF"/>
    <w:rsid w:val="7AE90392"/>
    <w:rsid w:val="7AEB0178"/>
    <w:rsid w:val="7AF6B5D3"/>
    <w:rsid w:val="7AFD4A90"/>
    <w:rsid w:val="7AFE5A59"/>
    <w:rsid w:val="7AFFCD17"/>
    <w:rsid w:val="7B301BF6"/>
    <w:rsid w:val="7B36BC8E"/>
    <w:rsid w:val="7B393826"/>
    <w:rsid w:val="7B5DBEA3"/>
    <w:rsid w:val="7B6562C5"/>
    <w:rsid w:val="7B716937"/>
    <w:rsid w:val="7B75D3F3"/>
    <w:rsid w:val="7B78AF01"/>
    <w:rsid w:val="7B95B41C"/>
    <w:rsid w:val="7B9F6C71"/>
    <w:rsid w:val="7BB00D8A"/>
    <w:rsid w:val="7BB308D7"/>
    <w:rsid w:val="7BB91B45"/>
    <w:rsid w:val="7BBBC1A5"/>
    <w:rsid w:val="7BBE17CA"/>
    <w:rsid w:val="7BC6B643"/>
    <w:rsid w:val="7BC94AE7"/>
    <w:rsid w:val="7BCEC91C"/>
    <w:rsid w:val="7BD241D5"/>
    <w:rsid w:val="7BDF480E"/>
    <w:rsid w:val="7BE663D3"/>
    <w:rsid w:val="7BEAD2AA"/>
    <w:rsid w:val="7BF3274D"/>
    <w:rsid w:val="7BF3C42B"/>
    <w:rsid w:val="7BF68217"/>
    <w:rsid w:val="7BF7DA0E"/>
    <w:rsid w:val="7BFC61BC"/>
    <w:rsid w:val="7BFD9D79"/>
    <w:rsid w:val="7BFDCE65"/>
    <w:rsid w:val="7BFDDAF7"/>
    <w:rsid w:val="7BFF0C29"/>
    <w:rsid w:val="7BFF0D66"/>
    <w:rsid w:val="7BFF1610"/>
    <w:rsid w:val="7BFF161E"/>
    <w:rsid w:val="7BFF6147"/>
    <w:rsid w:val="7BFF7D32"/>
    <w:rsid w:val="7BFFCAA8"/>
    <w:rsid w:val="7C33FFA3"/>
    <w:rsid w:val="7C3F2476"/>
    <w:rsid w:val="7C581820"/>
    <w:rsid w:val="7C5FA5B1"/>
    <w:rsid w:val="7C6B1F29"/>
    <w:rsid w:val="7C8C7D6D"/>
    <w:rsid w:val="7C915EAB"/>
    <w:rsid w:val="7CA92A94"/>
    <w:rsid w:val="7CAC5974"/>
    <w:rsid w:val="7CB0344D"/>
    <w:rsid w:val="7CB44BCA"/>
    <w:rsid w:val="7CDF26FD"/>
    <w:rsid w:val="7CEFF641"/>
    <w:rsid w:val="7CF31CFC"/>
    <w:rsid w:val="7CF32C05"/>
    <w:rsid w:val="7CFB104D"/>
    <w:rsid w:val="7CFD75F7"/>
    <w:rsid w:val="7CFFBAD6"/>
    <w:rsid w:val="7D01314A"/>
    <w:rsid w:val="7D127F04"/>
    <w:rsid w:val="7D297997"/>
    <w:rsid w:val="7D3DC987"/>
    <w:rsid w:val="7D3FD32F"/>
    <w:rsid w:val="7D572123"/>
    <w:rsid w:val="7D5C7720"/>
    <w:rsid w:val="7D651B7C"/>
    <w:rsid w:val="7D71020D"/>
    <w:rsid w:val="7D7640F8"/>
    <w:rsid w:val="7D7858AF"/>
    <w:rsid w:val="7D7A89AE"/>
    <w:rsid w:val="7D7FDCC2"/>
    <w:rsid w:val="7D91938D"/>
    <w:rsid w:val="7DABA1CF"/>
    <w:rsid w:val="7DBB4FBD"/>
    <w:rsid w:val="7DBBE8EB"/>
    <w:rsid w:val="7DBC6D34"/>
    <w:rsid w:val="7DBDD83E"/>
    <w:rsid w:val="7DBDF23F"/>
    <w:rsid w:val="7DC4E5B0"/>
    <w:rsid w:val="7DCA9CBA"/>
    <w:rsid w:val="7DCB0640"/>
    <w:rsid w:val="7DDF3D07"/>
    <w:rsid w:val="7DE7221B"/>
    <w:rsid w:val="7DED49C9"/>
    <w:rsid w:val="7DF5C8EE"/>
    <w:rsid w:val="7DF65C58"/>
    <w:rsid w:val="7DF7B371"/>
    <w:rsid w:val="7DFB71D0"/>
    <w:rsid w:val="7DFC72D8"/>
    <w:rsid w:val="7DFD0529"/>
    <w:rsid w:val="7DFD4D72"/>
    <w:rsid w:val="7DFD633D"/>
    <w:rsid w:val="7DFDD017"/>
    <w:rsid w:val="7DFF333E"/>
    <w:rsid w:val="7DFFD2D9"/>
    <w:rsid w:val="7E076620"/>
    <w:rsid w:val="7E17432D"/>
    <w:rsid w:val="7E176B4E"/>
    <w:rsid w:val="7E2BD7F8"/>
    <w:rsid w:val="7E2D2046"/>
    <w:rsid w:val="7E2F0441"/>
    <w:rsid w:val="7E3FFF69"/>
    <w:rsid w:val="7E4B423A"/>
    <w:rsid w:val="7E578CC5"/>
    <w:rsid w:val="7E5B64E6"/>
    <w:rsid w:val="7E5B8F34"/>
    <w:rsid w:val="7E67A470"/>
    <w:rsid w:val="7E741A61"/>
    <w:rsid w:val="7E8465FF"/>
    <w:rsid w:val="7E9A9443"/>
    <w:rsid w:val="7EABCAAC"/>
    <w:rsid w:val="7EACA0AF"/>
    <w:rsid w:val="7EB5DF96"/>
    <w:rsid w:val="7EBD4247"/>
    <w:rsid w:val="7ECF8C49"/>
    <w:rsid w:val="7ECFF263"/>
    <w:rsid w:val="7ED30AF7"/>
    <w:rsid w:val="7EDED7D6"/>
    <w:rsid w:val="7EDF1EC6"/>
    <w:rsid w:val="7EE22518"/>
    <w:rsid w:val="7EE38A5C"/>
    <w:rsid w:val="7EE4C56E"/>
    <w:rsid w:val="7EE58A40"/>
    <w:rsid w:val="7EE7CFFC"/>
    <w:rsid w:val="7EEB2568"/>
    <w:rsid w:val="7EED8375"/>
    <w:rsid w:val="7EEFE1E9"/>
    <w:rsid w:val="7EF77C87"/>
    <w:rsid w:val="7EF78F3C"/>
    <w:rsid w:val="7EFB666A"/>
    <w:rsid w:val="7EFDD6E1"/>
    <w:rsid w:val="7EFDFB49"/>
    <w:rsid w:val="7EFE4A63"/>
    <w:rsid w:val="7EFF7CD2"/>
    <w:rsid w:val="7EFFCD1D"/>
    <w:rsid w:val="7EFFD42A"/>
    <w:rsid w:val="7F1279E1"/>
    <w:rsid w:val="7F188E1C"/>
    <w:rsid w:val="7F1F9AAE"/>
    <w:rsid w:val="7F2BBF9A"/>
    <w:rsid w:val="7F2F01A5"/>
    <w:rsid w:val="7F345982"/>
    <w:rsid w:val="7F3516AF"/>
    <w:rsid w:val="7F3ABCA1"/>
    <w:rsid w:val="7F3BA2F1"/>
    <w:rsid w:val="7F4A9A0C"/>
    <w:rsid w:val="7F4B4F9E"/>
    <w:rsid w:val="7F57FD60"/>
    <w:rsid w:val="7F5C8F9C"/>
    <w:rsid w:val="7F5D1530"/>
    <w:rsid w:val="7F5ED466"/>
    <w:rsid w:val="7F5F2074"/>
    <w:rsid w:val="7F678678"/>
    <w:rsid w:val="7F67DC50"/>
    <w:rsid w:val="7F6D1DF3"/>
    <w:rsid w:val="7F72E0D0"/>
    <w:rsid w:val="7F75744A"/>
    <w:rsid w:val="7F771272"/>
    <w:rsid w:val="7F795D2A"/>
    <w:rsid w:val="7F7B862D"/>
    <w:rsid w:val="7F7BC68F"/>
    <w:rsid w:val="7F7EB1ED"/>
    <w:rsid w:val="7F7F1F6D"/>
    <w:rsid w:val="7F7F40FA"/>
    <w:rsid w:val="7F7F4FEF"/>
    <w:rsid w:val="7F7F715E"/>
    <w:rsid w:val="7F7FA149"/>
    <w:rsid w:val="7F7FC500"/>
    <w:rsid w:val="7F7FE3E1"/>
    <w:rsid w:val="7F8C41A1"/>
    <w:rsid w:val="7F8F565D"/>
    <w:rsid w:val="7F8F8924"/>
    <w:rsid w:val="7F9201F8"/>
    <w:rsid w:val="7F9DB8D1"/>
    <w:rsid w:val="7FA7C098"/>
    <w:rsid w:val="7FA9D294"/>
    <w:rsid w:val="7FAB0B0A"/>
    <w:rsid w:val="7FB08253"/>
    <w:rsid w:val="7FB6B7BE"/>
    <w:rsid w:val="7FB78D3C"/>
    <w:rsid w:val="7FBA1232"/>
    <w:rsid w:val="7FBA65A4"/>
    <w:rsid w:val="7FBB7973"/>
    <w:rsid w:val="7FBB8979"/>
    <w:rsid w:val="7FBD1AF4"/>
    <w:rsid w:val="7FBD9701"/>
    <w:rsid w:val="7FBFB83C"/>
    <w:rsid w:val="7FC704F7"/>
    <w:rsid w:val="7FCB43B7"/>
    <w:rsid w:val="7FCE65D6"/>
    <w:rsid w:val="7FCE66BC"/>
    <w:rsid w:val="7FD31C4B"/>
    <w:rsid w:val="7FD92A5E"/>
    <w:rsid w:val="7FD9D8DF"/>
    <w:rsid w:val="7FDADA11"/>
    <w:rsid w:val="7FDD304F"/>
    <w:rsid w:val="7FDE0601"/>
    <w:rsid w:val="7FDF007B"/>
    <w:rsid w:val="7FDF2657"/>
    <w:rsid w:val="7FDFCD23"/>
    <w:rsid w:val="7FDFFD37"/>
    <w:rsid w:val="7FE2E283"/>
    <w:rsid w:val="7FE9FCD7"/>
    <w:rsid w:val="7FEBF324"/>
    <w:rsid w:val="7FEBF544"/>
    <w:rsid w:val="7FEC1BB6"/>
    <w:rsid w:val="7FECE426"/>
    <w:rsid w:val="7FEF2C83"/>
    <w:rsid w:val="7FEF5788"/>
    <w:rsid w:val="7FEF8AF2"/>
    <w:rsid w:val="7FEFFABB"/>
    <w:rsid w:val="7FF3114B"/>
    <w:rsid w:val="7FF49152"/>
    <w:rsid w:val="7FF51012"/>
    <w:rsid w:val="7FF670B9"/>
    <w:rsid w:val="7FF6EE68"/>
    <w:rsid w:val="7FF71674"/>
    <w:rsid w:val="7FF757E0"/>
    <w:rsid w:val="7FF75A15"/>
    <w:rsid w:val="7FF7AAEE"/>
    <w:rsid w:val="7FF7C169"/>
    <w:rsid w:val="7FF988EF"/>
    <w:rsid w:val="7FFA51DE"/>
    <w:rsid w:val="7FFAA4D1"/>
    <w:rsid w:val="7FFB0CDD"/>
    <w:rsid w:val="7FFD11DF"/>
    <w:rsid w:val="7FFD96E9"/>
    <w:rsid w:val="7FFDA511"/>
    <w:rsid w:val="7FFDA921"/>
    <w:rsid w:val="7FFE9082"/>
    <w:rsid w:val="7FFEFC4F"/>
    <w:rsid w:val="7FFF0437"/>
    <w:rsid w:val="7FFF2E8B"/>
    <w:rsid w:val="7FFF34D9"/>
    <w:rsid w:val="7FFF3A84"/>
    <w:rsid w:val="7FFF45D8"/>
    <w:rsid w:val="7FFF5853"/>
    <w:rsid w:val="7FFF5991"/>
    <w:rsid w:val="7FFF61A6"/>
    <w:rsid w:val="7FFF7AB3"/>
    <w:rsid w:val="7FFFA13E"/>
    <w:rsid w:val="7FFFC568"/>
    <w:rsid w:val="7FFFCD80"/>
    <w:rsid w:val="7FFFE5F2"/>
    <w:rsid w:val="7FFFE71E"/>
    <w:rsid w:val="7FFFFDF7"/>
    <w:rsid w:val="82F8892D"/>
    <w:rsid w:val="875FB35B"/>
    <w:rsid w:val="877DAB25"/>
    <w:rsid w:val="879DE7AA"/>
    <w:rsid w:val="87F34499"/>
    <w:rsid w:val="87FF5BA3"/>
    <w:rsid w:val="8BFD8F56"/>
    <w:rsid w:val="8CB70B3E"/>
    <w:rsid w:val="8DEB1778"/>
    <w:rsid w:val="8DFF2AF6"/>
    <w:rsid w:val="8EF75B4D"/>
    <w:rsid w:val="8EF96519"/>
    <w:rsid w:val="8F7BA395"/>
    <w:rsid w:val="8FA37849"/>
    <w:rsid w:val="8FB72B70"/>
    <w:rsid w:val="8FBF476F"/>
    <w:rsid w:val="8FBFE10F"/>
    <w:rsid w:val="8FD97C47"/>
    <w:rsid w:val="8FDDA35B"/>
    <w:rsid w:val="8FFE3599"/>
    <w:rsid w:val="901A323C"/>
    <w:rsid w:val="91FDBE4A"/>
    <w:rsid w:val="96F731F3"/>
    <w:rsid w:val="96F75366"/>
    <w:rsid w:val="977FD52A"/>
    <w:rsid w:val="97B17A46"/>
    <w:rsid w:val="97CF8077"/>
    <w:rsid w:val="97EF8C0A"/>
    <w:rsid w:val="97F63C75"/>
    <w:rsid w:val="9AA7CB23"/>
    <w:rsid w:val="9AEF76B6"/>
    <w:rsid w:val="9BF706FB"/>
    <w:rsid w:val="9CDF49E3"/>
    <w:rsid w:val="9CFD58C4"/>
    <w:rsid w:val="9DDB15EF"/>
    <w:rsid w:val="9DFD5F9C"/>
    <w:rsid w:val="9DFDC23E"/>
    <w:rsid w:val="9EEB6956"/>
    <w:rsid w:val="9EEF2A12"/>
    <w:rsid w:val="9EF9ADA9"/>
    <w:rsid w:val="9EFFE301"/>
    <w:rsid w:val="9F9F6E38"/>
    <w:rsid w:val="9FB73C3C"/>
    <w:rsid w:val="9FBB054D"/>
    <w:rsid w:val="9FEF2AF7"/>
    <w:rsid w:val="9FEF7A3B"/>
    <w:rsid w:val="9FF35E14"/>
    <w:rsid w:val="9FF3DD2F"/>
    <w:rsid w:val="9FF8C7FA"/>
    <w:rsid w:val="9FFFA82B"/>
    <w:rsid w:val="9FFFF1C5"/>
    <w:rsid w:val="A0F36AB1"/>
    <w:rsid w:val="A2B85D5E"/>
    <w:rsid w:val="A2F7714E"/>
    <w:rsid w:val="A37F1204"/>
    <w:rsid w:val="A39B08E9"/>
    <w:rsid w:val="A3AF84A4"/>
    <w:rsid w:val="A4E23F55"/>
    <w:rsid w:val="A67F5888"/>
    <w:rsid w:val="A6FA774F"/>
    <w:rsid w:val="A6FF3F2D"/>
    <w:rsid w:val="A74F258C"/>
    <w:rsid w:val="A75F33B6"/>
    <w:rsid w:val="A77DE5E1"/>
    <w:rsid w:val="A77E0FE4"/>
    <w:rsid w:val="A7BE2AE4"/>
    <w:rsid w:val="A7D51693"/>
    <w:rsid w:val="A7EF0F96"/>
    <w:rsid w:val="A7F752F2"/>
    <w:rsid w:val="A7FFE2AD"/>
    <w:rsid w:val="A8EEBDD7"/>
    <w:rsid w:val="A8FD4FC2"/>
    <w:rsid w:val="A9B52ADD"/>
    <w:rsid w:val="AABBB32B"/>
    <w:rsid w:val="ABEFBCD7"/>
    <w:rsid w:val="ABFF2A2E"/>
    <w:rsid w:val="AD2E190B"/>
    <w:rsid w:val="AD5FFD08"/>
    <w:rsid w:val="AD6B8B3C"/>
    <w:rsid w:val="ADB76C0C"/>
    <w:rsid w:val="ADFEB7A8"/>
    <w:rsid w:val="AE7C9576"/>
    <w:rsid w:val="AEBE561E"/>
    <w:rsid w:val="AEBFC74E"/>
    <w:rsid w:val="AEED4936"/>
    <w:rsid w:val="AEEFA0E2"/>
    <w:rsid w:val="AEFDFE08"/>
    <w:rsid w:val="AF7504B3"/>
    <w:rsid w:val="AF7F870E"/>
    <w:rsid w:val="AFADC55E"/>
    <w:rsid w:val="AFB5A212"/>
    <w:rsid w:val="AFBF19B6"/>
    <w:rsid w:val="AFDF8BF4"/>
    <w:rsid w:val="AFF6CEC5"/>
    <w:rsid w:val="AFFFD09C"/>
    <w:rsid w:val="B1FF307E"/>
    <w:rsid w:val="B2567C96"/>
    <w:rsid w:val="B3BFF0F4"/>
    <w:rsid w:val="B3FB4786"/>
    <w:rsid w:val="B3FD7111"/>
    <w:rsid w:val="B3FE514A"/>
    <w:rsid w:val="B3FF3731"/>
    <w:rsid w:val="B5A74753"/>
    <w:rsid w:val="B5BFC0F5"/>
    <w:rsid w:val="B5CF4FCD"/>
    <w:rsid w:val="B5FB021B"/>
    <w:rsid w:val="B5FB381F"/>
    <w:rsid w:val="B5FECF41"/>
    <w:rsid w:val="B77B44EE"/>
    <w:rsid w:val="B7BFA5CA"/>
    <w:rsid w:val="B7E9372C"/>
    <w:rsid w:val="B7EB53EF"/>
    <w:rsid w:val="B7EFBB57"/>
    <w:rsid w:val="B7FB232A"/>
    <w:rsid w:val="B7FFBB70"/>
    <w:rsid w:val="B87D4C92"/>
    <w:rsid w:val="B8E722C1"/>
    <w:rsid w:val="B8FE8051"/>
    <w:rsid w:val="B949DB07"/>
    <w:rsid w:val="B97DC4A4"/>
    <w:rsid w:val="B9FF3665"/>
    <w:rsid w:val="BAAFB5A6"/>
    <w:rsid w:val="BAEA8F2C"/>
    <w:rsid w:val="BAEAB4F5"/>
    <w:rsid w:val="BAED9BD2"/>
    <w:rsid w:val="BAFAE191"/>
    <w:rsid w:val="BB1CF699"/>
    <w:rsid w:val="BB5CCF6B"/>
    <w:rsid w:val="BB7E4C7F"/>
    <w:rsid w:val="BBB302B3"/>
    <w:rsid w:val="BBBDB833"/>
    <w:rsid w:val="BBDFB7AA"/>
    <w:rsid w:val="BBEECC91"/>
    <w:rsid w:val="BBEF1FB0"/>
    <w:rsid w:val="BBEFF122"/>
    <w:rsid w:val="BBFDCDC2"/>
    <w:rsid w:val="BBFECB0C"/>
    <w:rsid w:val="BC5E19D9"/>
    <w:rsid w:val="BCDFED9D"/>
    <w:rsid w:val="BCFE1337"/>
    <w:rsid w:val="BD2CBE8A"/>
    <w:rsid w:val="BD7AD584"/>
    <w:rsid w:val="BD7F0EC7"/>
    <w:rsid w:val="BD8F0E70"/>
    <w:rsid w:val="BDA77BF6"/>
    <w:rsid w:val="BDADDF93"/>
    <w:rsid w:val="BDC7CC1F"/>
    <w:rsid w:val="BDDB5F95"/>
    <w:rsid w:val="BDDE0E14"/>
    <w:rsid w:val="BDEDDF39"/>
    <w:rsid w:val="BDF30F0F"/>
    <w:rsid w:val="BDF5EA68"/>
    <w:rsid w:val="BDFBBE9D"/>
    <w:rsid w:val="BE1D3B2A"/>
    <w:rsid w:val="BE4F338A"/>
    <w:rsid w:val="BE5BCECF"/>
    <w:rsid w:val="BEDEA24E"/>
    <w:rsid w:val="BEFC157C"/>
    <w:rsid w:val="BEFDB7D8"/>
    <w:rsid w:val="BEFFC921"/>
    <w:rsid w:val="BF1F96B4"/>
    <w:rsid w:val="BF2D5007"/>
    <w:rsid w:val="BF2F0D2D"/>
    <w:rsid w:val="BF5DBBE2"/>
    <w:rsid w:val="BF7355C4"/>
    <w:rsid w:val="BF776D08"/>
    <w:rsid w:val="BF79E7BF"/>
    <w:rsid w:val="BF7C1CF5"/>
    <w:rsid w:val="BF7F48A5"/>
    <w:rsid w:val="BF8C884C"/>
    <w:rsid w:val="BF8F0B61"/>
    <w:rsid w:val="BF9E115C"/>
    <w:rsid w:val="BFABE8C9"/>
    <w:rsid w:val="BFBD9B2D"/>
    <w:rsid w:val="BFCD3873"/>
    <w:rsid w:val="BFCFAF3A"/>
    <w:rsid w:val="BFD4D0F3"/>
    <w:rsid w:val="BFDD6E4B"/>
    <w:rsid w:val="BFEDE7F2"/>
    <w:rsid w:val="BFEFE1B3"/>
    <w:rsid w:val="BFF3D932"/>
    <w:rsid w:val="BFF7AA16"/>
    <w:rsid w:val="BFFA01F6"/>
    <w:rsid w:val="BFFC7EA3"/>
    <w:rsid w:val="BFFE1C02"/>
    <w:rsid w:val="BFFE8465"/>
    <w:rsid w:val="BFFEBCB4"/>
    <w:rsid w:val="C2F69CCE"/>
    <w:rsid w:val="C2FF4586"/>
    <w:rsid w:val="C36B3F62"/>
    <w:rsid w:val="C39F6394"/>
    <w:rsid w:val="C3F31FF8"/>
    <w:rsid w:val="C3FD0691"/>
    <w:rsid w:val="C6DF08E7"/>
    <w:rsid w:val="C72F69F1"/>
    <w:rsid w:val="C7E66077"/>
    <w:rsid w:val="C7FF9769"/>
    <w:rsid w:val="C87FB707"/>
    <w:rsid w:val="CBB49C13"/>
    <w:rsid w:val="CBDF6CED"/>
    <w:rsid w:val="CBEF9BF8"/>
    <w:rsid w:val="CBFE0E36"/>
    <w:rsid w:val="CC77020D"/>
    <w:rsid w:val="CD6D4F79"/>
    <w:rsid w:val="CD9FB6DF"/>
    <w:rsid w:val="CDFCC575"/>
    <w:rsid w:val="CF0BE3BC"/>
    <w:rsid w:val="CF6A54B7"/>
    <w:rsid w:val="CF7F4594"/>
    <w:rsid w:val="CF7F5FE8"/>
    <w:rsid w:val="CFA82D76"/>
    <w:rsid w:val="CFB710B5"/>
    <w:rsid w:val="CFB9CA09"/>
    <w:rsid w:val="CFCD457B"/>
    <w:rsid w:val="CFD7F5D0"/>
    <w:rsid w:val="CFFD2329"/>
    <w:rsid w:val="CFFD885A"/>
    <w:rsid w:val="CFFDC9E8"/>
    <w:rsid w:val="CFFDCE05"/>
    <w:rsid w:val="CFFEB143"/>
    <w:rsid w:val="CFFF1D5F"/>
    <w:rsid w:val="D29D3D8C"/>
    <w:rsid w:val="D31DE03B"/>
    <w:rsid w:val="D33BF965"/>
    <w:rsid w:val="D34FF3A3"/>
    <w:rsid w:val="D39B2771"/>
    <w:rsid w:val="D3F59FB6"/>
    <w:rsid w:val="D3FF5A2E"/>
    <w:rsid w:val="D4CF6A77"/>
    <w:rsid w:val="D4FAC964"/>
    <w:rsid w:val="D4FB6689"/>
    <w:rsid w:val="D57F61E9"/>
    <w:rsid w:val="D5B6F176"/>
    <w:rsid w:val="D5CB69F7"/>
    <w:rsid w:val="D69FFFB3"/>
    <w:rsid w:val="D6D46DA7"/>
    <w:rsid w:val="D6FE53F1"/>
    <w:rsid w:val="D6FEB94F"/>
    <w:rsid w:val="D76B9549"/>
    <w:rsid w:val="D77FFBCB"/>
    <w:rsid w:val="D78F1552"/>
    <w:rsid w:val="D79DDA5F"/>
    <w:rsid w:val="D7BDE9FB"/>
    <w:rsid w:val="D7CD24B9"/>
    <w:rsid w:val="D7D91780"/>
    <w:rsid w:val="D7ED8F42"/>
    <w:rsid w:val="D7EEC2BB"/>
    <w:rsid w:val="D7FAC859"/>
    <w:rsid w:val="D7FDB267"/>
    <w:rsid w:val="D89F64DD"/>
    <w:rsid w:val="D97EB916"/>
    <w:rsid w:val="D99E24F6"/>
    <w:rsid w:val="D9FEC572"/>
    <w:rsid w:val="DA7F8B5F"/>
    <w:rsid w:val="DB3932A5"/>
    <w:rsid w:val="DB3B2EBD"/>
    <w:rsid w:val="DB3DF106"/>
    <w:rsid w:val="DB6F0783"/>
    <w:rsid w:val="DB7DF27A"/>
    <w:rsid w:val="DBEF1062"/>
    <w:rsid w:val="DBF8B3DE"/>
    <w:rsid w:val="DBFE8F9D"/>
    <w:rsid w:val="DC17F371"/>
    <w:rsid w:val="DC7B5EA5"/>
    <w:rsid w:val="DD5F0E97"/>
    <w:rsid w:val="DD7F2BA5"/>
    <w:rsid w:val="DD9A157E"/>
    <w:rsid w:val="DDDFC5CB"/>
    <w:rsid w:val="DDEBE877"/>
    <w:rsid w:val="DDFDC99B"/>
    <w:rsid w:val="DE4F4DE0"/>
    <w:rsid w:val="DE73FA6F"/>
    <w:rsid w:val="DEBD5827"/>
    <w:rsid w:val="DEDB0339"/>
    <w:rsid w:val="DEDB4DAA"/>
    <w:rsid w:val="DEDB95BB"/>
    <w:rsid w:val="DEDDF360"/>
    <w:rsid w:val="DEDF499C"/>
    <w:rsid w:val="DEDF696B"/>
    <w:rsid w:val="DEE12607"/>
    <w:rsid w:val="DEF7344F"/>
    <w:rsid w:val="DEFB3388"/>
    <w:rsid w:val="DEFDDB36"/>
    <w:rsid w:val="DEFF0F61"/>
    <w:rsid w:val="DEFFB804"/>
    <w:rsid w:val="DF07BAD7"/>
    <w:rsid w:val="DF1E6265"/>
    <w:rsid w:val="DF2F54C3"/>
    <w:rsid w:val="DF47DA03"/>
    <w:rsid w:val="DF5F2F81"/>
    <w:rsid w:val="DF77DE9E"/>
    <w:rsid w:val="DF79052C"/>
    <w:rsid w:val="DF7D6417"/>
    <w:rsid w:val="DF7D92F6"/>
    <w:rsid w:val="DF7DCBA5"/>
    <w:rsid w:val="DF7E40BF"/>
    <w:rsid w:val="DF9EEB94"/>
    <w:rsid w:val="DFB3311F"/>
    <w:rsid w:val="DFB35991"/>
    <w:rsid w:val="DFBA8CC7"/>
    <w:rsid w:val="DFBF2EEC"/>
    <w:rsid w:val="DFD80E4D"/>
    <w:rsid w:val="DFE96D32"/>
    <w:rsid w:val="DFEB0DEB"/>
    <w:rsid w:val="DFEF8725"/>
    <w:rsid w:val="DFF18A42"/>
    <w:rsid w:val="DFF2CAE4"/>
    <w:rsid w:val="DFF5B1C3"/>
    <w:rsid w:val="DFFB1A6D"/>
    <w:rsid w:val="DFFCFEEA"/>
    <w:rsid w:val="DFFD58F2"/>
    <w:rsid w:val="DFFE1F61"/>
    <w:rsid w:val="DFFEBAD5"/>
    <w:rsid w:val="DFFF036A"/>
    <w:rsid w:val="DFFFFA2D"/>
    <w:rsid w:val="E276AADE"/>
    <w:rsid w:val="E37F81DB"/>
    <w:rsid w:val="E3B37B39"/>
    <w:rsid w:val="E3B82B39"/>
    <w:rsid w:val="E3F2B6BE"/>
    <w:rsid w:val="E3FF5881"/>
    <w:rsid w:val="E4FF2FE9"/>
    <w:rsid w:val="E5F7BA0B"/>
    <w:rsid w:val="E5F8FA90"/>
    <w:rsid w:val="E5FF0127"/>
    <w:rsid w:val="E6BD26B8"/>
    <w:rsid w:val="E6F75102"/>
    <w:rsid w:val="E6FF3B67"/>
    <w:rsid w:val="E71C630E"/>
    <w:rsid w:val="E75D0B9B"/>
    <w:rsid w:val="E75E06F4"/>
    <w:rsid w:val="E763C3A4"/>
    <w:rsid w:val="E77AB025"/>
    <w:rsid w:val="E77B9DC5"/>
    <w:rsid w:val="E77E46C9"/>
    <w:rsid w:val="E77FF5F5"/>
    <w:rsid w:val="E78D39EE"/>
    <w:rsid w:val="E7AEF45A"/>
    <w:rsid w:val="E7AFB2A7"/>
    <w:rsid w:val="E7BF7384"/>
    <w:rsid w:val="E7C3C14C"/>
    <w:rsid w:val="E7DDCAA4"/>
    <w:rsid w:val="E7EB0F89"/>
    <w:rsid w:val="E7EF6DA0"/>
    <w:rsid w:val="E7F3E95B"/>
    <w:rsid w:val="E7F51F32"/>
    <w:rsid w:val="E7FFCC66"/>
    <w:rsid w:val="E87F2048"/>
    <w:rsid w:val="E8F57617"/>
    <w:rsid w:val="E8FEA1BA"/>
    <w:rsid w:val="E987091A"/>
    <w:rsid w:val="E9DEADEB"/>
    <w:rsid w:val="EA760333"/>
    <w:rsid w:val="EAD5DB89"/>
    <w:rsid w:val="EAEF0F0B"/>
    <w:rsid w:val="EB168AF1"/>
    <w:rsid w:val="EB3DDB9F"/>
    <w:rsid w:val="EB9FEB49"/>
    <w:rsid w:val="EBB7016D"/>
    <w:rsid w:val="EBEFF0E5"/>
    <w:rsid w:val="EBFD0D7B"/>
    <w:rsid w:val="EBFD27C8"/>
    <w:rsid w:val="EBFF001F"/>
    <w:rsid w:val="EBFF7F0C"/>
    <w:rsid w:val="EC7B8E9A"/>
    <w:rsid w:val="ECB2C334"/>
    <w:rsid w:val="ECE5EBD9"/>
    <w:rsid w:val="ECED4CE9"/>
    <w:rsid w:val="ECFDAB6C"/>
    <w:rsid w:val="ECFF888D"/>
    <w:rsid w:val="ED3D36EB"/>
    <w:rsid w:val="ED6D096F"/>
    <w:rsid w:val="ED74493F"/>
    <w:rsid w:val="ED7B7274"/>
    <w:rsid w:val="ED7E7216"/>
    <w:rsid w:val="EDAFCC29"/>
    <w:rsid w:val="EDB99F00"/>
    <w:rsid w:val="EDBD3FDE"/>
    <w:rsid w:val="EDBDDC73"/>
    <w:rsid w:val="EDDB6B5E"/>
    <w:rsid w:val="EDDF06D0"/>
    <w:rsid w:val="EDE3E625"/>
    <w:rsid w:val="EDEB402C"/>
    <w:rsid w:val="EDEEB8F5"/>
    <w:rsid w:val="EDF70103"/>
    <w:rsid w:val="EDFE7418"/>
    <w:rsid w:val="EDFF16A0"/>
    <w:rsid w:val="EDFF33F8"/>
    <w:rsid w:val="EDFF86D2"/>
    <w:rsid w:val="EE3F5617"/>
    <w:rsid w:val="EE72E14D"/>
    <w:rsid w:val="EE7F67DC"/>
    <w:rsid w:val="EEA735AA"/>
    <w:rsid w:val="EEB37E6C"/>
    <w:rsid w:val="EEEF922B"/>
    <w:rsid w:val="EF3E089A"/>
    <w:rsid w:val="EF6F8955"/>
    <w:rsid w:val="EF798EB0"/>
    <w:rsid w:val="EF7CDA6A"/>
    <w:rsid w:val="EF7E6F8E"/>
    <w:rsid w:val="EF7F2F6A"/>
    <w:rsid w:val="EF7FFF9C"/>
    <w:rsid w:val="EFA9AD7F"/>
    <w:rsid w:val="EFBF08D0"/>
    <w:rsid w:val="EFBF9393"/>
    <w:rsid w:val="EFBFF3A3"/>
    <w:rsid w:val="EFCF3945"/>
    <w:rsid w:val="EFD6B0EE"/>
    <w:rsid w:val="EFDA0B06"/>
    <w:rsid w:val="EFEB9D67"/>
    <w:rsid w:val="EFED194C"/>
    <w:rsid w:val="EFEE4553"/>
    <w:rsid w:val="EFEF0985"/>
    <w:rsid w:val="EFF37424"/>
    <w:rsid w:val="EFF42243"/>
    <w:rsid w:val="EFF69616"/>
    <w:rsid w:val="EFFB872C"/>
    <w:rsid w:val="EFFBFCE9"/>
    <w:rsid w:val="EFFD98CB"/>
    <w:rsid w:val="EFFE3D1D"/>
    <w:rsid w:val="EFFE6526"/>
    <w:rsid w:val="EFFF34D7"/>
    <w:rsid w:val="EFFF45CD"/>
    <w:rsid w:val="F0EE4DA7"/>
    <w:rsid w:val="F1BEA906"/>
    <w:rsid w:val="F1E02BDE"/>
    <w:rsid w:val="F1F332D0"/>
    <w:rsid w:val="F21DD6C2"/>
    <w:rsid w:val="F27BE9FB"/>
    <w:rsid w:val="F27F3F54"/>
    <w:rsid w:val="F2EF4180"/>
    <w:rsid w:val="F33DD6AA"/>
    <w:rsid w:val="F36B237B"/>
    <w:rsid w:val="F37CC231"/>
    <w:rsid w:val="F37D9AA6"/>
    <w:rsid w:val="F37E0892"/>
    <w:rsid w:val="F3BCFAEE"/>
    <w:rsid w:val="F3D70021"/>
    <w:rsid w:val="F3DD8BEE"/>
    <w:rsid w:val="F3EBF538"/>
    <w:rsid w:val="F3F298F6"/>
    <w:rsid w:val="F3FD4FC6"/>
    <w:rsid w:val="F3FECB4F"/>
    <w:rsid w:val="F3FF97D9"/>
    <w:rsid w:val="F4EF38C5"/>
    <w:rsid w:val="F4EFCA7F"/>
    <w:rsid w:val="F4F7D392"/>
    <w:rsid w:val="F5268682"/>
    <w:rsid w:val="F5299646"/>
    <w:rsid w:val="F5529A70"/>
    <w:rsid w:val="F55D228E"/>
    <w:rsid w:val="F577AB50"/>
    <w:rsid w:val="F5959153"/>
    <w:rsid w:val="F5AC0B1F"/>
    <w:rsid w:val="F5F33FD9"/>
    <w:rsid w:val="F63F2D62"/>
    <w:rsid w:val="F63F6C48"/>
    <w:rsid w:val="F65790C4"/>
    <w:rsid w:val="F6DE064C"/>
    <w:rsid w:val="F6F71C5A"/>
    <w:rsid w:val="F6FFB793"/>
    <w:rsid w:val="F71DAB38"/>
    <w:rsid w:val="F72B64BA"/>
    <w:rsid w:val="F7372A38"/>
    <w:rsid w:val="F74D7DE4"/>
    <w:rsid w:val="F74EAAC8"/>
    <w:rsid w:val="F755EB9C"/>
    <w:rsid w:val="F75B3D21"/>
    <w:rsid w:val="F76E079B"/>
    <w:rsid w:val="F777B891"/>
    <w:rsid w:val="F77EA88D"/>
    <w:rsid w:val="F77F28FA"/>
    <w:rsid w:val="F7A0B728"/>
    <w:rsid w:val="F7AFC418"/>
    <w:rsid w:val="F7B031BF"/>
    <w:rsid w:val="F7B2D36D"/>
    <w:rsid w:val="F7B3F620"/>
    <w:rsid w:val="F7B65688"/>
    <w:rsid w:val="F7B71352"/>
    <w:rsid w:val="F7B7ADB5"/>
    <w:rsid w:val="F7BE7B64"/>
    <w:rsid w:val="F7BE85AC"/>
    <w:rsid w:val="F7BF81C9"/>
    <w:rsid w:val="F7C75ABB"/>
    <w:rsid w:val="F7CB2875"/>
    <w:rsid w:val="F7D3275A"/>
    <w:rsid w:val="F7D33611"/>
    <w:rsid w:val="F7D7B55D"/>
    <w:rsid w:val="F7DFA9C1"/>
    <w:rsid w:val="F7DFC2FD"/>
    <w:rsid w:val="F7E3F50B"/>
    <w:rsid w:val="F7ECF5D2"/>
    <w:rsid w:val="F7EF08DA"/>
    <w:rsid w:val="F7EF41AB"/>
    <w:rsid w:val="F7EFE7D4"/>
    <w:rsid w:val="F7F403BC"/>
    <w:rsid w:val="F7F58754"/>
    <w:rsid w:val="F7F8B541"/>
    <w:rsid w:val="F7FC5FC8"/>
    <w:rsid w:val="F7FDFC30"/>
    <w:rsid w:val="F7FF0E09"/>
    <w:rsid w:val="F7FF542F"/>
    <w:rsid w:val="F7FF710B"/>
    <w:rsid w:val="F7FFE9FB"/>
    <w:rsid w:val="F7FFF813"/>
    <w:rsid w:val="F87D975C"/>
    <w:rsid w:val="F8DF984A"/>
    <w:rsid w:val="F8EF86F4"/>
    <w:rsid w:val="F9951515"/>
    <w:rsid w:val="F9BF1E07"/>
    <w:rsid w:val="F9F5369D"/>
    <w:rsid w:val="F9FB4B94"/>
    <w:rsid w:val="FA7C688D"/>
    <w:rsid w:val="FA9EE580"/>
    <w:rsid w:val="FABF1D0B"/>
    <w:rsid w:val="FAC758F7"/>
    <w:rsid w:val="FADAA635"/>
    <w:rsid w:val="FADE6862"/>
    <w:rsid w:val="FADEC53C"/>
    <w:rsid w:val="FAF93E0F"/>
    <w:rsid w:val="FAFBB968"/>
    <w:rsid w:val="FAFE71DE"/>
    <w:rsid w:val="FAFE7ED3"/>
    <w:rsid w:val="FB4FEF18"/>
    <w:rsid w:val="FB6B2F39"/>
    <w:rsid w:val="FB6D0BF6"/>
    <w:rsid w:val="FB7AEC08"/>
    <w:rsid w:val="FB9B7BF7"/>
    <w:rsid w:val="FB9F0713"/>
    <w:rsid w:val="FBBF5E2C"/>
    <w:rsid w:val="FBBF6C16"/>
    <w:rsid w:val="FBD7A60E"/>
    <w:rsid w:val="FBDB3A71"/>
    <w:rsid w:val="FBDD2E33"/>
    <w:rsid w:val="FBF57C72"/>
    <w:rsid w:val="FBF7EBE1"/>
    <w:rsid w:val="FBF9BEDB"/>
    <w:rsid w:val="FBFA4DC8"/>
    <w:rsid w:val="FBFACB51"/>
    <w:rsid w:val="FBFDF532"/>
    <w:rsid w:val="FBFF120C"/>
    <w:rsid w:val="FBFFDE37"/>
    <w:rsid w:val="FC5F966C"/>
    <w:rsid w:val="FC77764A"/>
    <w:rsid w:val="FC7F1735"/>
    <w:rsid w:val="FCA58D5C"/>
    <w:rsid w:val="FCCF15F0"/>
    <w:rsid w:val="FCD0E68D"/>
    <w:rsid w:val="FCDE3E12"/>
    <w:rsid w:val="FCF2545C"/>
    <w:rsid w:val="FCF2814B"/>
    <w:rsid w:val="FCF2CDF6"/>
    <w:rsid w:val="FCF4393C"/>
    <w:rsid w:val="FCF55388"/>
    <w:rsid w:val="FCF75940"/>
    <w:rsid w:val="FCF9E8C8"/>
    <w:rsid w:val="FCFF5A4C"/>
    <w:rsid w:val="FD57AAA5"/>
    <w:rsid w:val="FD5FEA8F"/>
    <w:rsid w:val="FD6F9782"/>
    <w:rsid w:val="FD70B31C"/>
    <w:rsid w:val="FD79C390"/>
    <w:rsid w:val="FD7B5FFD"/>
    <w:rsid w:val="FD7F036B"/>
    <w:rsid w:val="FD938056"/>
    <w:rsid w:val="FDB59DDC"/>
    <w:rsid w:val="FDD1A2E6"/>
    <w:rsid w:val="FDE92101"/>
    <w:rsid w:val="FDEB129B"/>
    <w:rsid w:val="FDEB17EC"/>
    <w:rsid w:val="FDED5E31"/>
    <w:rsid w:val="FDEEC572"/>
    <w:rsid w:val="FDF66A78"/>
    <w:rsid w:val="FDF67072"/>
    <w:rsid w:val="FDF6DA5F"/>
    <w:rsid w:val="FDF702A9"/>
    <w:rsid w:val="FDF7231B"/>
    <w:rsid w:val="FDF769B7"/>
    <w:rsid w:val="FDFBD12F"/>
    <w:rsid w:val="FDFD2CF5"/>
    <w:rsid w:val="FDFF6064"/>
    <w:rsid w:val="FDFF9AA7"/>
    <w:rsid w:val="FDFFD7D3"/>
    <w:rsid w:val="FDFFE132"/>
    <w:rsid w:val="FE0BC706"/>
    <w:rsid w:val="FE13BB18"/>
    <w:rsid w:val="FE2D2C8F"/>
    <w:rsid w:val="FE3F217E"/>
    <w:rsid w:val="FE5FACC3"/>
    <w:rsid w:val="FE6B3B79"/>
    <w:rsid w:val="FE70EB3C"/>
    <w:rsid w:val="FE757950"/>
    <w:rsid w:val="FE7B4C3E"/>
    <w:rsid w:val="FE7F60DE"/>
    <w:rsid w:val="FE8D0A28"/>
    <w:rsid w:val="FE8FB303"/>
    <w:rsid w:val="FE965C00"/>
    <w:rsid w:val="FE9F28AE"/>
    <w:rsid w:val="FEB9E77A"/>
    <w:rsid w:val="FEBB3069"/>
    <w:rsid w:val="FEBBFECF"/>
    <w:rsid w:val="FED96E4D"/>
    <w:rsid w:val="FEDDBE2B"/>
    <w:rsid w:val="FEE32A32"/>
    <w:rsid w:val="FEEDE69D"/>
    <w:rsid w:val="FEEF23E2"/>
    <w:rsid w:val="FEF70908"/>
    <w:rsid w:val="FEF71AF3"/>
    <w:rsid w:val="FEF923B6"/>
    <w:rsid w:val="FEF9730A"/>
    <w:rsid w:val="FEFA9BC7"/>
    <w:rsid w:val="FEFB247B"/>
    <w:rsid w:val="FEFBFA0D"/>
    <w:rsid w:val="FEFDAF8F"/>
    <w:rsid w:val="FEFDC213"/>
    <w:rsid w:val="FEFF4BAA"/>
    <w:rsid w:val="FEFF8D29"/>
    <w:rsid w:val="FEFF9355"/>
    <w:rsid w:val="FEFFC21B"/>
    <w:rsid w:val="FF0910AD"/>
    <w:rsid w:val="FF1B83AE"/>
    <w:rsid w:val="FF1F412E"/>
    <w:rsid w:val="FF37EB8F"/>
    <w:rsid w:val="FF3DB3D0"/>
    <w:rsid w:val="FF4BEEF1"/>
    <w:rsid w:val="FF5819F7"/>
    <w:rsid w:val="FF59005C"/>
    <w:rsid w:val="FF598E41"/>
    <w:rsid w:val="FF5AD65A"/>
    <w:rsid w:val="FF5B9B62"/>
    <w:rsid w:val="FF5C73B4"/>
    <w:rsid w:val="FF5F472F"/>
    <w:rsid w:val="FF5F47A4"/>
    <w:rsid w:val="FF6C9185"/>
    <w:rsid w:val="FF6DEF7E"/>
    <w:rsid w:val="FF6F8578"/>
    <w:rsid w:val="FF6F86B6"/>
    <w:rsid w:val="FF6FDCB4"/>
    <w:rsid w:val="FF6FF08F"/>
    <w:rsid w:val="FF758EE2"/>
    <w:rsid w:val="FF7796CC"/>
    <w:rsid w:val="FF7A02D5"/>
    <w:rsid w:val="FF7D76CC"/>
    <w:rsid w:val="FF7EA7E8"/>
    <w:rsid w:val="FF7ECF1E"/>
    <w:rsid w:val="FF7EE170"/>
    <w:rsid w:val="FF7F9368"/>
    <w:rsid w:val="FF7FC792"/>
    <w:rsid w:val="FF8F801C"/>
    <w:rsid w:val="FF9539FF"/>
    <w:rsid w:val="FF971F4E"/>
    <w:rsid w:val="FF9F917A"/>
    <w:rsid w:val="FFA347E0"/>
    <w:rsid w:val="FFB23B40"/>
    <w:rsid w:val="FFB28E5A"/>
    <w:rsid w:val="FFB2D3FE"/>
    <w:rsid w:val="FFB4776F"/>
    <w:rsid w:val="FFB50706"/>
    <w:rsid w:val="FFB70922"/>
    <w:rsid w:val="FFBD2B35"/>
    <w:rsid w:val="FFBDF329"/>
    <w:rsid w:val="FFBED4F5"/>
    <w:rsid w:val="FFBF13A9"/>
    <w:rsid w:val="FFBFA6E3"/>
    <w:rsid w:val="FFC5830D"/>
    <w:rsid w:val="FFC66F53"/>
    <w:rsid w:val="FFCDA7AF"/>
    <w:rsid w:val="FFCE2A03"/>
    <w:rsid w:val="FFCF2153"/>
    <w:rsid w:val="FFD5185A"/>
    <w:rsid w:val="FFD72241"/>
    <w:rsid w:val="FFD754D6"/>
    <w:rsid w:val="FFD7C547"/>
    <w:rsid w:val="FFD7FEAF"/>
    <w:rsid w:val="FFD8B3C0"/>
    <w:rsid w:val="FFD96B7A"/>
    <w:rsid w:val="FFD9E99B"/>
    <w:rsid w:val="FFDA01D2"/>
    <w:rsid w:val="FFDB7F7E"/>
    <w:rsid w:val="FFDFE184"/>
    <w:rsid w:val="FFEC2237"/>
    <w:rsid w:val="FFEE5280"/>
    <w:rsid w:val="FFEED44B"/>
    <w:rsid w:val="FFEF2AD4"/>
    <w:rsid w:val="FFEF4E42"/>
    <w:rsid w:val="FFEF6FEE"/>
    <w:rsid w:val="FFEFAE5C"/>
    <w:rsid w:val="FFEFE29D"/>
    <w:rsid w:val="FFF180A8"/>
    <w:rsid w:val="FFF27120"/>
    <w:rsid w:val="FFF3869F"/>
    <w:rsid w:val="FFF3D6BC"/>
    <w:rsid w:val="FFF7917F"/>
    <w:rsid w:val="FFF79E0C"/>
    <w:rsid w:val="FFF7CE22"/>
    <w:rsid w:val="FFFA4A62"/>
    <w:rsid w:val="FFFAAC20"/>
    <w:rsid w:val="FFFACCB6"/>
    <w:rsid w:val="FFFB8C35"/>
    <w:rsid w:val="FFFBCFC6"/>
    <w:rsid w:val="FFFC200F"/>
    <w:rsid w:val="FFFC71F7"/>
    <w:rsid w:val="FFFCCC3B"/>
    <w:rsid w:val="FFFD87E9"/>
    <w:rsid w:val="FFFDCDB2"/>
    <w:rsid w:val="FFFDEB07"/>
    <w:rsid w:val="FFFE500A"/>
    <w:rsid w:val="FFFEBFB7"/>
    <w:rsid w:val="FFFEC17B"/>
    <w:rsid w:val="FFFED75C"/>
    <w:rsid w:val="FFFEE036"/>
    <w:rsid w:val="FFFF2A74"/>
    <w:rsid w:val="FFFF3789"/>
    <w:rsid w:val="FFFF4AA3"/>
    <w:rsid w:val="FFFF7AF3"/>
    <w:rsid w:val="FFFF7F7B"/>
    <w:rsid w:val="FFFF8EA2"/>
    <w:rsid w:val="FFFF9A01"/>
    <w:rsid w:val="FFFF9AC6"/>
    <w:rsid w:val="FFFFC55F"/>
    <w:rsid w:val="FFFFEDD3"/>
    <w:rsid w:val="FFFFF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Title"/>
    <w:basedOn w:val="1"/>
    <w:next w:val="1"/>
    <w:qFormat/>
    <w:uiPriority w:val="10"/>
    <w:pPr>
      <w:spacing w:before="240" w:after="60"/>
      <w:jc w:val="center"/>
      <w:outlineLvl w:val="0"/>
    </w:pPr>
    <w:rPr>
      <w:rFonts w:ascii="Cambria" w:hAnsi="Cambria" w:cs="Times New Roman"/>
      <w:b/>
      <w:bCs/>
      <w:sz w:val="3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2842</Words>
  <Characters>2872</Characters>
  <Lines>79</Lines>
  <Paragraphs>22</Paragraphs>
  <TotalTime>2</TotalTime>
  <ScaleCrop>false</ScaleCrop>
  <LinksUpToDate>false</LinksUpToDate>
  <CharactersWithSpaces>2872</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Administrator</dc:creator>
  <cp:lastModifiedBy>taohui</cp:lastModifiedBy>
  <cp:lastPrinted>2023-06-12T09:20:11Z</cp:lastPrinted>
  <dcterms:modified xsi:type="dcterms:W3CDTF">2023-06-12T11:07:37Z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59EC1A9350C34D6BBBF0851C5CA0E065_13</vt:lpwstr>
  </property>
</Properties>
</file>