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firstLineChars="0"/>
        <w:jc w:val="center"/>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2023年北京市重点职业病监测工作方案</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2023年北京市重点职业病监测工作，切实提升监测质量，根据《国家卫生健康委办公厅关于印发职业病及危害因素监测工作管理办法的通知》《职业病及危害因素监测技术规范》《2023年职业病防治项目工作任务安排》，制定《2023年北京市重点职业病监测工作方案》（以下简称《方案》）</w:t>
      </w:r>
      <w:r>
        <w:rPr>
          <w:rFonts w:hint="eastAsia" w:ascii="仿宋_GB2312" w:hAnsi="仿宋_GB2312" w:eastAsia="仿宋_GB2312" w:cs="仿宋_GB2312"/>
          <w:sz w:val="32"/>
          <w:szCs w:val="32"/>
          <w:lang w:val="en-US" w:eastAsia="zh-CN"/>
        </w:rPr>
        <w:t>如下</w:t>
      </w:r>
      <w:r>
        <w:rPr>
          <w:rFonts w:hint="eastAsia" w:ascii="仿宋_GB2312" w:hAnsi="仿宋_GB2312" w:eastAsia="仿宋_GB2312" w:cs="仿宋_GB2312"/>
          <w:sz w:val="32"/>
          <w:szCs w:val="32"/>
          <w:lang w:val="en-US" w:eastAsia="zh-CN"/>
        </w:rPr>
        <w:t>。</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一、监测目标</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监测劳动者职业健康检查、职业病诊断、职业病患者随访情况，摸清底数、发现问题、分析趋势，为职业病防治工作制定政策、完善法规标准、建立健全监管工作机制、明确职业卫生工作重点提供依据和支撑。通过尘肺病患者康复管理，进一步落实重点职业人群健康权益保障，探索完善北京市职业病防治管理机制。</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二、监测范围</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监测范围覆盖北京市16个行政区（包含房山区燕山办事处）和北京市经济技术开发区。</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本方案所称重点职业病病种包括除职业性放射性疾病外的所有法定职业病（共9大类121种）。</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三、监测内容和方法</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（一）职业健康监测</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1.职业健康检查常规监测</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收集所有职业健康检查机构的各类职业健康检查个案信息，及时发现异常结果，迅速分类处理。监测对象为进行上岗前、在岗期间、离岗时职业健康检查及应急健康检查的劳动者。监测工作依托全民健康保障信息化工程职业病及健康危害因素监测信息系统（下称职业病监测信息系统）收集劳动者所在用人单位基本信息及劳动者基本信息、职业病危害因素接触信息、职业健康检查信息，其中职业健康检查应包括《职业健康监护技术规范》（GBZ188-2014）规定接触相应职业病危害因素的必检项目及相关的选检项目。统计接受职业健康检查的劳动者人数、疑似职业病人数及职业禁忌证检出人数等信息。除放射性危害因素外，职业健康检查常规监测应覆盖所有职业病危害因素对应的各类职业健康检查内容。</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职业健康检查常规监测要与工作场所职业病危害因素监测相结合。各职业健康检查机构，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val="en-US" w:eastAsia="zh-CN"/>
        </w:rPr>
        <w:t>做好相关常规监测信息的上报工作。</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重点职业病监测相关数据统计起止时间，明确2023年职业健康检查个案数据上报的三个时间节点：体检报告出具日期在2022年11月16日至2023年6月15日、6月16日至9月15日、9月16日至11月15日的数据，应分别在2023年6月30日前、9月30日前和11月30日前录入、上传或交换至国家职业病监测信息系统，并完成区级初审和市级终审。</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业健康检查机构在上岗前职业健康检查发现职业健康损害时，检查结果达到疑似职业病界定标准的个案，应询问劳动者之前的职业史，如劳动者之前有明确接触相应职业病危害因素的职业史，且有明确劳动关系的用人单位尚存，建议劳动者向原用人单位提出职业病诊断要求；无明确的劳动关系，或之前的用人单位已不存在的，在上报职业健康检查个案的同时，需填写附录4表1-1上报市疾控中心。</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疾控中心制定数据上报要求，各职业健康检查机构定期上报接受职业健康检查的劳动者人数、检出的疑似职业病人数、职业禁忌证人数等信息，填写职业健康检查常规监测汇总表（附录4表1-2和表1-3）上报市疾控中心。</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2.职业病主动监测</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市范围内对部分接触粉尘、噪声、铅及其化合物、苯等重点职业病危害因素的劳动者开展免费职业健康检查。顺义区、经济技术开发区、通州区每个区监测人数不少于400人，合计不少于1200人。符合要求的劳动者人数无法满足任务要求的区可全市统一另选择1个邻近区进行补充。其他区每个区监测人数不少于100人。2023年开展主动监测的用人单位名单由市疾控中心组织制定并下发。市疾控中心应将辖区内重点职业病主动监测区名单、职业病危害因素、监测人数及选取依据上报至中国疾控中心职业卫生所（附录4表2-1）确认。</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各区、各机构应于2023年11月15日完成主动监测工作，2023年11月30日前将数据录入或交换至国家职业病监测信息系统，完成市级数据审核（详见附录1《2023年职业病主动监测技术方案》）。</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3.尘肺病哨点筛查</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通过掌握医疗机构呼吸系统疾病就诊患者的尘肺病影像学改变比例，对患者分类采取预防措施，并为摸清尘肺病实际发生情况提供数据支撑。</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内选取5家粉尘危害集中地区的二级及以上综合医院或专科医院作为尘肺病哨点医院，开展尘肺病筛查工作。5家筛查医院是普仁医院、空港医院、潞河医院、北京电力医院、国家康复辅助研究中心附属康复医院。</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组织对选取的哨点医院相关医务人员进行统一阅片培训，采集哨点医院呼吸系统门诊就诊患者（已诊断为职业性尘肺病的患者除外）相关信息，其中包括呼吸系统就诊总人数、拍摄DR、X光片或CT的患者总人数及出现尘肺病影像学改变的总人数、拍摄胸片患者中接触粉尘的人数及出现尘肺病影像学改变的人数等，对于筛查重复的患者需进行剔除，并填写哨点医院呼吸系统门诊就诊患者情况（附录4表3-1）。</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组织专家组对哨点医院在2022年10月1日至2023年9月30日的筛查胸片进行复核，对筛查结果为尘肺病影像学改变的所有胸片进行复核，对未发现尘肺病影像学改变的1%以上的胸片进行复核，复核结果在当年重点职业病监测报告中进行上报，并填写市级审核确认表（附录4表3-2）。</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2021年10月1日至2022年9月30日由市疾控中心确认为尘肺病影像学改变的患者，由各区疾控中心对其进行职业接触史调查，具体调查内容见“尘肺样改变患者接尘史调查表”（附录4表3-3）。根据胸片检查结果和接尘史调查结果，向患者提出进行职业性尘肺病诊断等相关建议，对符合职业性尘肺病诊断标准的患者，应告知患者和用人单位进入职业病诊断程序，并对进入诊断程序情况进行追踪。市疾控中心汇总附录4表3-2和表3-3，形成市级数据库，于2023年11月30日前通过“职业病及健康危害因素监测信息系统”的“信息反馈”模块上报至中国疾控中心职业卫生所。</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4.职业病诊断报告与死因监测</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（1）职业病诊断报告</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业病诊断机构、职业病鉴定办事机构依法开展2023年职业病诊断信息报告和职业病鉴定信息报告工作。依托职业病监测信息系统，开展疑似职业病、职业病诊断与鉴定等相关信息报告。监测内容包括进行职业病诊断的人数、疑似职业病人数、诊断为职业病的人数、申请职业病鉴定人数、职业病鉴定结论与原诊断结论不符的例数等，并对相关情况进行统计分析。对辖区内职业病发病总体情况进行研判，对辖区内职业病的发病特点、变化趋势和规律进行分析，明确本辖区内应重点防控的职业病病种。</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数据统计起止时间为：报告日期2023年1月1日至2023年12月31日，各区疾控中心、市疾控中心应于2024年1月10日前完成相关数据的审核订正。</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（2）疑似职业病病例未进入诊断程序追踪</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2022年7月1日至2023年6月30日报告的疑似职业病病例信息与职业病诊断病例信息进行匹配，对未匹配上的疑似职业病病例，调查其未进入职业病诊断程序的原因,填写“疑似职业病病例未进入职业病诊断程序原因调查表”（附录4表4-1），于2023年11月15日之前将数据库通过“职业病及健康危害因素监测信息系统”的“信息反馈”模块上报至北京市疾病预防控制中心职业卫生所。对追踪数据汇总后填写“疑似职业病未进入诊断程序追踪情况汇总表”（附录4表4-2）。</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（3）职业病患者死因监测</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由市疾控中心对辖区内职业病患者死亡情况进行调查，于2023年11月30日之前将数据库通过“职业病及健康危害因素监测信息系统”的“信息反馈”模块上报至中国疾控中心职业卫生所。</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1）已确诊职业病患者死亡信息调查</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2006-2022年本市职业病诊断机构诊断并报告的所有职业病病例个案与本市2022年死因监测系统中的个案数据使用姓名和身份证号进行匹配，将匹配成功的病例个案信息以Excel数据库形式上报（附录4表5-1），内容包括职业病病例基本信息（姓名、身份证号）、职业病诊断信息（诊断日期、职业病种类、职业病名称）、死亡信息（死亡日期、死因链、根本死因及ICD-10编码）。ICD-10编码应填写四位国际疾病分类代码。</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2）职业病相关死因信息调查（2022年）</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疾控中心职业卫生所提供的与职业病相关ICD-10名单，由市疾控中心从全市死因监测系统获取2022年报告的根本死因为尘肺（J60-J65，J92.0）、间皮瘤(C45)和肝血管肉瘤(C22.3)的死亡患者信息，以Excel数据库形式上报（附录4表5-2），内容包括死者基本信息（姓名、性别、身份证号、年龄、生前工作单位、户籍地址、常住地址）、死亡信息（死亡日期、根本死因及ICD-10编码）。ICD-10编码应填写四位国际疾病分类代码。</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（二）职业性尘肺病患者随访调查</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前期随访调查工作的基础上，各区继续开展职业性尘肺病患者的随访工作，了解患者生存与保障等情况，尤其要掌握存活患者的户籍及常住地址，为康复站（点）建设与管理奠定基础。依托职业病监测信息系统，在2022年职业性尘肺病随访调查的基础上，各地继续对截至2022年底存活的职业性尘肺病患者进行随访调查，核查其生存情况、职业史、保障情况、户籍及常住地址等信息。各监测机构先将全部随访任务病例个案与死因系统进行匹配，对死亡病例直接填报根本死亡原因，对存活病例进行后续随访调查。随访工作由患者用工单位所在地职业病监测机构负责，患者户籍地和常住地职业病监测机构协助随访。</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各区应于2023年11月15日前完成辖区内随访工作，2023年11月30日前在职业病监测信息系统中的职业病随访管理模块完成当年随访记录填报，市疾控中心随机抽取1%-2%的随访个案进行复核。</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四、质量控制</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通过职业健康检查机构和职业病诊断机构的质量考核评估及对监测数据的质量控制，以保证各类监测机构提交的监测数据的质量。</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（一）职业健康检查机构与职业病诊断机构质量考核评估</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职业健康检查质量控制与改进中心（北医三院）和北京市职业病诊断质量控制与改进中心（北京朝阳医院）应对辖区内所有职业健康检查机构和职业病诊断机构开展质量控制工作，所有从事接触化学物质类的职业健康检查机构应当参加质控机构组织的实验室间比对或盲样考核。以截至2023年9月30日备案的职业健康检查机构和职业病诊断机构全部纳入开展质量考核或质量评估，统计实验室间比对结果符合与不符合情况、质量考核与质量评估符合与不符合项目情况、体检个案关键信息核实情况并填写附录4中的表6-1至表6-4。</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职业健康检查、职业病诊断质量控制与改进中心应当及时将质量控制结果报送至市卫生健康委</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市卫生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lang w:val="en-US" w:eastAsia="zh-CN"/>
        </w:rPr>
        <w:t>监督所。具体质量控制方法参考附录2《2023年重点职业病监测质量控制与评估办法》。</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职业健康检查质量控制与改进中心按照附录2中的附件B《职业健康检查机构质量控制考核表（试行）》汇总现场考核结果，北京市职业病诊断质量控制与改进中心对诊断机构质量评估结果进行汇总。所有质控工作截止时间为2023年11月15日，11月30日之前汇总所有质控数据，质控结果纳入《2023年重点职业病监测报告》一并上报。</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（二）职业病和疑似职业病漏诊漏报迟报调查</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2022年7月1日至2023年6月30日的职业病、疑似职业病诊断以及相关信息报告情况进行调查，统计职业病漏报与迟报情况及疑似职业病漏诊漏报与迟报情况，于2023年11月15日之前将数据库通过“职业病及健康危害因素监测信息系统”的“信息反馈”模块上报至北京市疾病预防控制中心职业卫生所，调查结果纳入《2023年重点职业病监测报告》一并上报（详见附录3《2023年职业病和疑似职业病漏诊、漏报与迟报调查技术方案》）。</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（三）职业健康检查个案数据审核</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依托职业病监测信息系统，市疾控中心对辖区内职业健康检查机构和职业病诊断机构报送数据进行核查，并填写职业健康检查机构和职业病诊断机构工作情况报送表（附录4表6-5和表6-6）。</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疾控中心对上报的职业健康检查常规监测个案进行数据初审。市疾控中心抽取5%的职业健康检查个案进行数据审核。北京市职业健康检查质量控制与改进中心（北医三院）在完成审核的个案中抽取0.5%-1%进行现场复核，并将现场复核记录扫描件提交市疾控中心。市疾控中心统计各区数据审核情况，并填写数据审核情况汇总表（附录4表6-7）。</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市区疾控中心对全部职业病主动监测个案进行审核并统计辖区内数据审核情况，同时抽取10%进行现场复核。</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五、数据处理和报告撰写</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疾控中心对辖区内各类监测数据进行审核上报、统计分析，并撰写《2023年重点职业病监测报告》和《2023年职业病报告发病情况分析报告》，分别于2023年12月15日和2024年1月15日前上报市疾控中心职业卫生所和区卫生健康委。</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对全市内各类监测数据进行统计分析，并撰写《2023年重点职业病监测报告》和《2023年职业病报告发病情况分析报告》，分别于2023年12月30日和2024年1月20日前上报中国疾控中心职业卫生所和市卫生健康委。</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两级疾控中心以职业禁忌证、疑似职业病及《职业健康监护技术规范》（GBZ188-2014）中必检项目和/或部分选检项目指标异常病例作为起点，结合工作场所职业病危害因素监测结果，开展辖区内重点职业病监测风险评估，撰写《2023年职业健康风险评估报告》。区疾控中心于2024年1月15日前上报市疾控中心职业卫生所和区卫生健康委。市疾控中心于2024年1月31日前上报中国疾控中心职业卫生所和市卫生健康委。</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六、保障措施</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（一）监测技术方案的制定</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按照国家卫生健康委办公厅下发的《职业病及危害因素监测工作管理办法》和国家卫生健康委职业健康司下发的《2023年职业病防治项目工作任务安排》制定《北京市重点职业病监测工作方案（2023年版）》。</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区卫生健康委按照《职业病及危害因素监测工作管理办法》《2023年职业病防治项目工作任务安排》及《北京市重点职业病监测技工作方案（2023年版）》研究制定本地区监测工作实施方案。</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（二）培训与指导</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市控中心职业卫生所负责培训各区疾控中心承担监测工作的技术人员，组织开展质量抽查和技术指导；负责市级监测信息平台建设，汇总、分析全市数据，撰写年度监测报告和职业健康风险评估报告。</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区疾控中心应负责培训辖区内监测机构，应将培训人员名单、签到表及培训证明材料等扫描电子版提交市疾控中心。</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市卫生健康委组织职业健康监管与监督检查人员开展监测业务培训，了解监测基本知识，对监测发现的各类问题线索依法进行处置，其中每个区至少有两名职业健康监督检查人员参加培训。</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（三）数据利用</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疾控中心要加强监测数据统计分析与风险评估，着重做好不同地区、不同职业人群职业病风险评估与动态趋势分析，为职业健康政策制定提供支持。要发挥监测数据的预警作用，实现监测与监督的有效衔接。市卫生健康委将对2023年辖区内市、区两级监测工作开展情况进行通报，对监测工作中拒不依法依规如实报送信息的、拒绝质量考核评估或拒不整改有关问题的职业健康检查机构、职业病诊断机构，及时通报卫生监督机构依法查处。各地要及时总结、上报监测数据对法规标准完善、政策制定、监督检查等工作发挥的支撑作用。</w:t>
      </w:r>
    </w:p>
    <w:p>
      <w:pPr>
        <w:adjustRightInd w:val="0"/>
        <w:snapToGrid w:val="0"/>
        <w:spacing w:line="336" w:lineRule="auto"/>
        <w:ind w:left="0" w:leftChars="0" w:firstLine="320" w:firstLineChars="100"/>
        <w:rPr>
          <w:rFonts w:hint="eastAsia" w:ascii="仿宋_GB2312" w:hAnsi="仿宋_GB2312" w:eastAsia="仿宋_GB2312" w:cs="仿宋_GB2312"/>
          <w:sz w:val="32"/>
          <w:szCs w:val="32"/>
          <w:lang w:val="en-US" w:eastAsia="zh-CN"/>
        </w:rPr>
      </w:pPr>
    </w:p>
    <w:p>
      <w:pPr>
        <w:adjustRightInd w:val="0"/>
        <w:snapToGrid w:val="0"/>
        <w:spacing w:line="336"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附录：1.2023年职业病主动监测技术方案</w:t>
      </w:r>
    </w:p>
    <w:p>
      <w:pPr>
        <w:adjustRightInd w:val="0"/>
        <w:snapToGrid w:val="0"/>
        <w:spacing w:line="336"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2.2023年重点职业病监测质量控制与评估办法</w:t>
      </w:r>
    </w:p>
    <w:p>
      <w:pPr>
        <w:adjustRightInd w:val="0"/>
        <w:snapToGrid w:val="0"/>
        <w:spacing w:line="336" w:lineRule="auto"/>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3.2023年职业病和疑似职业病漏诊、漏报与迟报调</w:t>
      </w:r>
    </w:p>
    <w:p>
      <w:pPr>
        <w:adjustRightInd w:val="0"/>
        <w:snapToGrid w:val="0"/>
        <w:spacing w:line="336" w:lineRule="auto"/>
        <w:ind w:left="0" w:leftChars="0"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查技术方案</w:t>
      </w:r>
    </w:p>
    <w:p>
      <w:pPr>
        <w:adjustRightInd w:val="0"/>
        <w:snapToGrid w:val="0"/>
        <w:spacing w:line="336"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4.2023年重点职业病监测工作用表</w:t>
      </w:r>
    </w:p>
    <w:p>
      <w:pPr>
        <w:pStyle w:val="2"/>
        <w:adjustRightInd w:val="0"/>
        <w:snapToGri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pStyle w:val="3"/>
        <w:adjustRightInd w:val="0"/>
        <w:spacing w:line="336" w:lineRule="auto"/>
        <w:rPr>
          <w:rFonts w:hint="eastAsia" w:ascii="仿宋_GB2312" w:hAnsi="仿宋_GB2312" w:eastAsia="仿宋_GB2312" w:cs="仿宋_GB2312"/>
          <w:sz w:val="32"/>
          <w:szCs w:val="32"/>
          <w:lang w:val="en-US" w:eastAsia="zh-CN"/>
        </w:rPr>
      </w:pPr>
    </w:p>
    <w:p>
      <w:pPr>
        <w:adjustRightInd w:val="0"/>
        <w:snapToGrid w:val="0"/>
        <w:spacing w:line="336" w:lineRule="auto"/>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附录1</w:t>
      </w:r>
    </w:p>
    <w:p>
      <w:pPr>
        <w:adjustRightInd w:val="0"/>
        <w:snapToGrid w:val="0"/>
        <w:spacing w:line="240" w:lineRule="auto"/>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2023年职业病主动监测技术方案</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国家卫生健康委办公厅关于印发职业病及危害因素监测工作管理办法的通知》《职业病及危害因素监测技术规范》《2023年职业病防治项目工作任务安排》《2023年北京市重点职业病监测工作方案》的要求，完善我市重点职业监测工作体系，提高职业病主动监测工作质量，特指定本方案。</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一、监测目标</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部分接触粉尘、苯、铅及其化合物、噪声等职业病危害因素开展免费职业健康检查，掌握其职业健康现状，发现中小微企业中的潜在职业病患者，实现对常规监测的补充，为开展职业病患者底数测算提供依据和数据支撑。</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二、监测范围</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监测范围覆盖北京市16个行政区（包含房山区燕山办事处）和北京市经济技术开发区。</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职业病主动监测的劳动者应从本年度开展工作场所职业病危害因素监测的企业中尚未开展职业健康检查的中小微型企业中选取，对部分企业接触粉尘、噪声、铅及其化合物、苯等重点职业病危害因素的劳动者开展免费职业健康检查。上一年度已接受免费职业健康检查的劳动者，原则上不再纳入当年主动监测范围。各区要杜绝用人单位付费的职业健康检查替代职业病主动监测现象的发生。</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顺义区、经济技术开发区、通州区每个区监测人数不少于400人，合计不少于1200人，符合要求的劳动者人数无法满足任务要求的区可全市统一另选择1个邻近区进行补充，其他区每个区监测人数不少于100人。</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三、监测内容和方法</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（一）监测劳动者岗位和工种</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接受主动监测的劳动者应从开展工作场所监测的工种/岗位中选取，需根据工作场所职业病危害因素监测机构提交的职业病危害因素监测岗位名单开展主动监测，即接受主动监测的劳动者所接触的职业病危害因素需纳入工作场所职业病危害因素监测，上传职业病监测信息系统的工种/岗位应与工作场所职业病危害因素监测系统一致。工作场所职业病危害因素监测各行业的重点岗位附录表1。</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疾控中心对拟开展职业病主动监测的中小微企业进行工作场所职业病危害因素监测时，需依据开展职业病主动监测的因素及相应任务，规范填写附录1中的表2和表3，一式两份，并在完成现场调查和采样/测量工作后7日内将盖章的原件存入监测资料档案，盖章的复印件提交给市疾控中心，最迟不得晚于2023年6月30日。</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（二）职业健康检查内容</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开展主动监测时，应对选取的劳动者接触的所有职业病危害因素开展职业健康检查，并填报劳动者所在用人单位基本信息、劳动者基本信息及职业病危害因素接触信息、职业健康检查信息，统计用人单位中接受职业病主动监测的劳动者人数、检出的疑似职业病及职业禁忌证人数等信息。</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监测检查指标除《职业健康监护技术规范》中规定的必检项外，对接触铅及其无机化合物的劳动者，应同时进行血铅检测和尿铅检测；接触苯的劳动者，至少抽取200人应进行尿中苯代谢物反-反式粘糠酸检测。血铅和尿铅可采取ICP-MS或石墨炉原子吸收光谱法进行检测。</w:t>
      </w:r>
    </w:p>
    <w:p>
      <w:pPr>
        <w:adjustRightInd w:val="0"/>
        <w:snapToGrid w:val="0"/>
        <w:spacing w:line="336"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（三）承担监测机构</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病主动监测工作应由上一年度质控考核合格及以上的公立职业健康检查机构承担，开展相应化学因素生物标志物检测的机构需通过职业健康检查质量控制机构组织的盲样考核，如承担接触铅及其无机化合物的劳动者主动监测的职业健康检查机构，其血铅盲样考核应合格。</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四、时间要求</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各区、各机构应于2023年11月15日完成主动监测工作，2023年11月30日前将数据录入或交换至国家职业病监测信息系统，同时完成职业病主动监测工作情况汇总表（附录1表4）。</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五、质量控制</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市区疾控中心对全部职业病主动监测个案进行审核并抽取10%进行现场复核。市疾控中心统计辖区内数据审核情况，并填写数据审核情况汇总表（附录1表5）。</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六、数据处理和报告撰写</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疾控中心对辖区内主动监测数据进行统计分析，分析结果纳入《2023年重点职业病监测报告》和《2023年职业病报告发病情况分析报告》，分别于2023年12月15日和2024年1月15日前上报市疾控中心职业卫生所和区卫生健康委。</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对全市主动监测数据进行统计分析，分析结果纳入《2023年重点职业病监测报告》和《2023年职业病报告发病情况分析报告》，分别于2023年12月30日和2024年1月20日前上报中国疾控中心职业卫生所和市卫生健康委。</w:t>
      </w:r>
    </w:p>
    <w:p>
      <w:pPr>
        <w:adjustRightInd w:val="0"/>
        <w:snapToGrid w:val="0"/>
        <w:spacing w:line="336"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两级疾控中心以职业禁忌证、疑似职业病及《职业健康监护技术规范》（GBZ188-2014）中必检项目和/或部分选检项目指标异常病例作为起点，结合工作场所职业病危害因素监测结果，开展辖区内职业病主动监测风险评估，评估结果纳入《2023年职业健康风险评估报告》。区疾控中心于2024年1月15日前上报市疾控中心职业卫生所和区卫生健康委。市疾控中心于2024年1月31日前上报中国疾控中心职业卫生所和市卫生健康委。</w:t>
      </w:r>
    </w:p>
    <w:p>
      <w:pPr>
        <w:adjustRightInd w:val="0"/>
        <w:snapToGrid w:val="0"/>
        <w:spacing w:line="33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七、保障措施</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市卫生健康委统筹监测工作，市、区卫生健康委负责监测企业的协调管理，保障市、区开展工作的资金投入。</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市疾控中心要明确监测过程中的方法、步骤、质量控制和数据管理的要求，负责培训培训各区疾控中心承担监测工作的技术人员，汇总、分析全市数据。</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区疾控中心应负责辖区内纳入监测用人单位的沟通协调，做好辖区内监测数据的审核、分析。</w:t>
      </w:r>
    </w:p>
    <w:p>
      <w:pPr>
        <w:adjustRightInd w:val="0"/>
        <w:snapToGrid w:val="0"/>
        <w:spacing w:line="336"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承担监测工作的职业健康检查机构按要求开展职业健康检查工作，加强质量控制保证体检个案信息的完整性、准确性和真实性。</w:t>
      </w:r>
    </w:p>
    <w:p>
      <w:pPr>
        <w:adjustRightInd w:val="0"/>
        <w:snapToGrid w:val="0"/>
        <w:spacing w:line="336" w:lineRule="auto"/>
        <w:ind w:left="0" w:leftChars="0" w:firstLine="640" w:firstLineChars="200"/>
        <w:rPr>
          <w:rFonts w:hint="eastAsia" w:ascii="仿宋_GB2312" w:hAnsi="仿宋_GB2312" w:eastAsia="仿宋_GB2312" w:cs="仿宋_GB2312"/>
          <w:sz w:val="32"/>
          <w:szCs w:val="32"/>
          <w:lang w:val="en-US" w:eastAsia="zh-CN"/>
        </w:rPr>
      </w:pPr>
    </w:p>
    <w:p>
      <w:pPr>
        <w:adjustRightInd w:val="0"/>
        <w:snapToGrid w:val="0"/>
        <w:spacing w:line="336"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附表：1.重点行业用人单位重点职业病危害因素监测表</w:t>
      </w:r>
    </w:p>
    <w:p>
      <w:pPr>
        <w:adjustRightInd w:val="0"/>
        <w:snapToGrid w:val="0"/>
        <w:spacing w:line="336"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2.工作场所职业病危害因素监测岗位及因素</w:t>
      </w:r>
    </w:p>
    <w:p>
      <w:pPr>
        <w:adjustRightInd w:val="0"/>
        <w:snapToGrid w:val="0"/>
        <w:spacing w:line="336"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3.工作场所职业病危害因素监测用人单位花名册</w:t>
      </w:r>
    </w:p>
    <w:p>
      <w:pPr>
        <w:adjustRightInd w:val="0"/>
        <w:snapToGrid w:val="0"/>
        <w:spacing w:line="336"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4.重点职业病监测工作用表</w:t>
      </w:r>
    </w:p>
    <w:p>
      <w:pPr>
        <w:adjustRightInd w:val="0"/>
        <w:snapToGrid w:val="0"/>
        <w:spacing w:line="336" w:lineRule="auto"/>
        <w:ind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5.职业病主动监测数据市区级审核情况汇总表</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2098" w:right="1474" w:bottom="1984" w:left="1587" w:header="851" w:footer="1531" w:gutter="0"/>
          <w:paperSrc/>
          <w:pgNumType w:fmt="numberInDash" w:start="1"/>
          <w:cols w:space="720" w:num="1"/>
          <w:rtlGutter w:val="0"/>
          <w:docGrid w:type="lines" w:linePitch="312" w:charSpace="0"/>
        </w:sectPr>
      </w:pPr>
    </w:p>
    <w:p>
      <w:pPr>
        <w:bidi w:val="0"/>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附表1</w:t>
      </w:r>
    </w:p>
    <w:p>
      <w:pPr>
        <w:pStyle w:val="7"/>
        <w:bidi w:val="0"/>
        <w:jc w:val="center"/>
        <w:rPr>
          <w:rFonts w:hint="eastAsia"/>
          <w:b/>
          <w:bCs/>
          <w:lang w:eastAsia="zh-CN"/>
        </w:rPr>
      </w:pPr>
      <w:r>
        <w:rPr>
          <w:rFonts w:hint="eastAsia"/>
          <w:b/>
          <w:bCs/>
          <w:lang w:eastAsia="zh-CN"/>
        </w:rPr>
        <w:t>表1重点行业用人单位重点职业病危害因素监测表</w:t>
      </w:r>
    </w:p>
    <w:tbl>
      <w:tblPr>
        <w:tblStyle w:val="14"/>
        <w:tblW w:w="136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1"/>
        <w:gridCol w:w="3686"/>
        <w:gridCol w:w="4803"/>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7" w:hRule="atLeast"/>
          <w:tblHeader/>
          <w:jc w:val="center"/>
        </w:trPr>
        <w:tc>
          <w:tcPr>
            <w:tcW w:w="1271" w:type="dxa"/>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重点行业</w:t>
            </w:r>
          </w:p>
        </w:tc>
        <w:tc>
          <w:tcPr>
            <w:tcW w:w="3686" w:type="dxa"/>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重点行业的具体中小类行业</w:t>
            </w:r>
          </w:p>
        </w:tc>
        <w:tc>
          <w:tcPr>
            <w:tcW w:w="4803" w:type="dxa"/>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重点岗位/环节</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重点职业病危害因素</w:t>
            </w:r>
            <w:r>
              <w:rPr>
                <w:rFonts w:hint="eastAsia" w:ascii="仿宋" w:hAnsi="仿宋" w:eastAsia="仿宋" w:cs="仿宋"/>
                <w:b/>
                <w:bCs/>
                <w:color w:val="000000"/>
                <w:kern w:val="0"/>
                <w:sz w:val="24"/>
                <w:szCs w:val="24"/>
                <w:vertAlign w:val="superscript"/>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7"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煤炭开采和洗选业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烟煤和无烟煤开采洗选（B0610）</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采煤：掘进、支护、采煤（含采煤机司机）、皮带巡检、装载司机、刮板机司机、钻孔</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洗煤：给煤机司机、动筛跳汰机司机、破碎机司机、振动筛司机、洗煤皮带巡检、压滤工</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煤尘、矽尘、噪声（根据粉尘中游离二氧化硅含量确定监测的粉尘类型）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褐煤开采洗选(B0620)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其他煤炭采选(B0690)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9"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石油和天然气开采业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陆地石油开采（B0711）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采油、集输、注水、勘探、钻井、采气、巡检</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海洋石油开采（B0712）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3"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黑色金属矿采选业</w:t>
            </w:r>
            <w:r>
              <w:rPr>
                <w:rFonts w:hint="eastAsia" w:ascii="仿宋" w:hAnsi="仿宋" w:eastAsia="仿宋" w:cs="仿宋"/>
                <w:b/>
                <w:bCs/>
                <w:color w:val="000000"/>
                <w:kern w:val="0"/>
                <w:sz w:val="24"/>
                <w:szCs w:val="24"/>
                <w:vertAlign w:val="superscript"/>
                <w:lang w:eastAsia="en-US"/>
              </w:rPr>
              <w:t>b</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铁矿采选(B0810)</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采矿：凿岩（含打眼）、爆破、穿孔、破碎、装载（含铲车司机）、运输（含皮带巡检）</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选矿：破碎（含大破、中破、中碎）、筛分（含振动筛）、球磨、放矿、皮带巡检</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锰矿、铬矿采选(B0820)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矽尘、锰及其无机化合物、噪声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其他黑色金属矿采选(B0890)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有色金属矿采选业</w:t>
            </w:r>
            <w:r>
              <w:rPr>
                <w:rFonts w:hint="eastAsia" w:ascii="仿宋" w:hAnsi="仿宋" w:eastAsia="仿宋" w:cs="仿宋"/>
                <w:b/>
                <w:bCs/>
                <w:color w:val="000000"/>
                <w:kern w:val="0"/>
                <w:sz w:val="24"/>
                <w:szCs w:val="24"/>
                <w:vertAlign w:val="superscript"/>
                <w:lang w:eastAsia="en-US"/>
              </w:rPr>
              <w:t>b</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铜矿采选（B0911）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采矿：凿岩（含打眼）、爆破、穿孔、破碎、装载（含铲车司机）、运输（含皮带巡检）</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选矿：破碎（含大破、中破、中碎）、筛分（含振动筛）、球磨、浮选、皮带巡检</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铅锌矿采选（B0912）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镍钴矿采选（B0913）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矽尘、镍及其无机化合物、钴及其化合物、噪声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锡矿采选（B0914）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锑矿采选（B0915）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铝矿采选（B0916）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镁矿采选（B0917）</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其他常用有色金属矿采选（B0919）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金矿采选（B0921）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银矿采选（B0922）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其他贵金属矿采选（B0929）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钨钼矿采选（B0931）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稀土金属矿采选（B0932）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放射性金属矿采选（B0933）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其他稀有金属矿采选（B0939）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非金属矿采选业</w:t>
            </w:r>
            <w:r>
              <w:rPr>
                <w:rFonts w:hint="eastAsia" w:ascii="仿宋" w:hAnsi="仿宋" w:eastAsia="仿宋" w:cs="仿宋"/>
                <w:b/>
                <w:bCs/>
                <w:color w:val="000000"/>
                <w:kern w:val="0"/>
                <w:sz w:val="24"/>
                <w:szCs w:val="24"/>
                <w:vertAlign w:val="superscript"/>
                <w:lang w:eastAsia="en-US"/>
              </w:rPr>
              <w:t>b</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石棉、云母矿采选（B1091）</w:t>
            </w:r>
          </w:p>
        </w:tc>
        <w:tc>
          <w:tcPr>
            <w:tcW w:w="4803" w:type="dxa"/>
            <w:vMerge w:val="restart"/>
            <w:tcBorders>
              <w:tl2br w:val="nil"/>
              <w:tr2bl w:val="nil"/>
            </w:tcBorders>
            <w:noWrap w:val="0"/>
            <w:vAlign w:val="center"/>
          </w:tcPr>
          <w:p>
            <w:pPr>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采矿：凿岩、爆破、穿孔、破碎、筛分、切割、装载（含铲车司机、挖掘机司机）、运输（含皮带巡检）、包装</w:t>
            </w:r>
          </w:p>
          <w:p>
            <w:pPr>
              <w:widowControl w:val="0"/>
              <w:ind w:firstLine="0" w:firstLineChars="0"/>
              <w:jc w:val="both"/>
              <w:rPr>
                <w:rFonts w:ascii="仿宋" w:hAnsi="仿宋" w:eastAsia="仿宋" w:cs="仿宋"/>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选矿：破碎、筛分、重选、皮带巡检、包装</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石棉粉尘、噪声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建筑装饰用石开采（B1012）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耐火土石开采（B1013）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粘土及其他土砂石开采（B1019）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宝石、玉石采选（B1093）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2"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其他未列明非金属矿采选（B1099）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72"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黑色金属冶炼和压延加工业</w:t>
            </w:r>
            <w:r>
              <w:rPr>
                <w:rFonts w:hint="eastAsia" w:ascii="仿宋" w:hAnsi="仿宋" w:eastAsia="仿宋" w:cs="仿宋"/>
                <w:b/>
                <w:bCs/>
                <w:color w:val="000000"/>
                <w:kern w:val="0"/>
                <w:sz w:val="24"/>
                <w:szCs w:val="24"/>
                <w:vertAlign w:val="superscript"/>
                <w:lang w:eastAsia="zh-CN"/>
              </w:rPr>
              <w:t>b</w:t>
            </w:r>
            <w:r>
              <w:rPr>
                <w:rFonts w:hint="eastAsia" w:ascii="仿宋" w:hAnsi="仿宋" w:eastAsia="仿宋" w:cs="仿宋"/>
                <w:b/>
                <w:bCs/>
                <w:color w:val="000000"/>
                <w:kern w:val="0"/>
                <w:sz w:val="24"/>
                <w:szCs w:val="24"/>
                <w:lang w:eastAsia="zh-CN"/>
              </w:rPr>
              <w:t>（如涉及炼焦参照煤炭加工的炼焦岗位）</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炼铁（C3110）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原料贮存运输（含配料、上料、皮带巡检）、热风炉、炉前、修包、放灰、除尘</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1.原料贮存运输（含配料、上料、皮带巡检）、热风炉、修包、放灰、除尘：矽尘、噪声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2.炉前：矽尘、噪声、</w:t>
            </w:r>
            <w:r>
              <w:rPr>
                <w:rFonts w:hint="eastAsia" w:ascii="仿宋" w:hAnsi="仿宋" w:eastAsia="仿宋" w:cs="仿宋"/>
                <w:kern w:val="0"/>
                <w:sz w:val="22"/>
                <w:szCs w:val="24"/>
                <w:lang w:eastAsia="zh-CN"/>
              </w:rPr>
              <w:t>铅及其无机化合物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0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炼钢（C3120）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炉前（含出炉）、修包（含修砌）、倒罐、除尘</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1.修包（含修砌）、倒罐、除尘：矽尘、噪声</w:t>
            </w:r>
          </w:p>
          <w:p>
            <w:pPr>
              <w:spacing w:line="0" w:lineRule="atLeast"/>
              <w:ind w:firstLine="0" w:firstLineChars="0"/>
              <w:jc w:val="left"/>
              <w:rPr>
                <w:rFonts w:ascii="等线" w:hAnsi="等线" w:eastAsia="仿宋_GB2312" w:cs="Times New Roman"/>
                <w:kern w:val="0"/>
                <w:sz w:val="22"/>
                <w:lang w:eastAsia="zh-CN"/>
              </w:rPr>
            </w:pPr>
            <w:r>
              <w:rPr>
                <w:rFonts w:hint="eastAsia" w:ascii="仿宋" w:hAnsi="仿宋" w:eastAsia="仿宋" w:cs="仿宋"/>
                <w:color w:val="000000"/>
                <w:kern w:val="0"/>
                <w:sz w:val="22"/>
                <w:szCs w:val="24"/>
                <w:lang w:eastAsia="zh-CN"/>
              </w:rPr>
              <w:t>2.炉前（含出炉）：矽尘、噪声、铅及其无机化合物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钢压延加工（C3130）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开卷、焊接、轧钢、剪切、镀锌、喷涂（或彩涂）、打磨、机加工</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1.开卷、焊接、轧钢、剪切、机加工：噪声</w:t>
            </w:r>
          </w:p>
          <w:p>
            <w:pPr>
              <w:widowControl w:val="0"/>
              <w:numPr>
                <w:ilvl w:val="0"/>
                <w:numId w:val="3"/>
              </w:numPr>
              <w:ind w:firstLine="0" w:firstLineChars="0"/>
              <w:jc w:val="both"/>
              <w:rPr>
                <w:rFonts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镀锌：铅及其无机化合物、噪声</w:t>
            </w:r>
          </w:p>
          <w:p>
            <w:pPr>
              <w:widowControl w:val="0"/>
              <w:numPr>
                <w:ilvl w:val="0"/>
                <w:numId w:val="3"/>
              </w:numPr>
              <w:ind w:firstLine="0" w:firstLineChars="0"/>
              <w:jc w:val="both"/>
              <w:rPr>
                <w:rFonts w:ascii="仿宋" w:hAnsi="仿宋" w:eastAsia="仿宋" w:cs="仿宋"/>
                <w:color w:val="000000"/>
                <w:kern w:val="0"/>
                <w:sz w:val="22"/>
                <w:szCs w:val="24"/>
                <w:lang w:val="en-US" w:eastAsia="zh-CN" w:bidi="ar-SA"/>
              </w:rPr>
            </w:pPr>
            <w:r>
              <w:rPr>
                <w:rFonts w:hint="eastAsia" w:ascii="仿宋" w:hAnsi="仿宋" w:eastAsia="仿宋" w:cs="仿宋"/>
                <w:color w:val="000000"/>
                <w:kern w:val="0"/>
                <w:sz w:val="22"/>
                <w:szCs w:val="24"/>
                <w:lang w:val="en-US" w:eastAsia="zh-CN" w:bidi="ar-SA"/>
              </w:rPr>
              <w:t>打磨：矽尘、噪声</w:t>
            </w:r>
          </w:p>
          <w:p>
            <w:pPr>
              <w:widowControl w:val="0"/>
              <w:ind w:firstLine="0" w:firstLineChars="0"/>
              <w:jc w:val="both"/>
              <w:rPr>
                <w:rFonts w:ascii="Calibri" w:hAnsi="Calibri" w:eastAsia="仿宋_GB2312"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4.喷涂（或彩涂）：苯、甲苯、二甲苯、乙苯、1,2-二氯乙烷、三氯甲烷、正己烷、三氯乙烯、噪声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2"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铁合金冶炼（C3140）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上料、炉前（含司炉工、熔炼工）、破碎、除尘</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有色金属冶炼和压延加工业</w:t>
            </w:r>
            <w:r>
              <w:rPr>
                <w:rFonts w:hint="eastAsia" w:ascii="仿宋" w:hAnsi="仿宋" w:eastAsia="仿宋" w:cs="仿宋"/>
                <w:b/>
                <w:bCs/>
                <w:color w:val="000000"/>
                <w:kern w:val="0"/>
                <w:sz w:val="24"/>
                <w:szCs w:val="24"/>
                <w:vertAlign w:val="superscript"/>
                <w:lang w:eastAsia="zh-CN"/>
              </w:rPr>
              <w:t>b</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铜冶炼（C3211）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选矿、熔炼、吹炼、精炼、电解、浸出、萃取</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铅锌冶炼（C3212）</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备料、皮带巡检、焙烧（包含炉前、司炉、烟化炉）、浇铸（或铸锭）、浸出、制酸、电解</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镍钴冶炼（C3213）</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镍：焙烧、熔炼、吹炼、缓冷、结晶、离析、细磨、磁选；</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钴：焙烧、浸出、净液、电解</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矽尘、镍及其无机化合物、钴及其化合物、噪声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锡冶炼（C3214）</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焙烧、精选、浸出、还原熔炼、精炼</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锑冶炼（C3215）</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熔析、氧化挥发、挥发熔炼、挥发焙烧-还原熔炼</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铝冶炼（C3216）</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备料、破碎、干燥、研磨、浸出、煅烧、电解、精炼、浇铸（或铸锭）</w:t>
            </w:r>
          </w:p>
        </w:tc>
        <w:tc>
          <w:tcPr>
            <w:tcW w:w="3843" w:type="dxa"/>
            <w:vMerge w:val="restart"/>
            <w:tcBorders>
              <w:tl2br w:val="nil"/>
              <w:tr2bl w:val="nil"/>
            </w:tcBorders>
            <w:noWrap w:val="0"/>
            <w:vAlign w:val="center"/>
          </w:tcPr>
          <w:p>
            <w:pPr>
              <w:spacing w:line="0" w:lineRule="atLeast"/>
              <w:ind w:firstLine="0" w:firstLineChars="0"/>
              <w:jc w:val="center"/>
              <w:rPr>
                <w:rFonts w:ascii="等线" w:hAnsi="等线" w:eastAsia="等线" w:cs="Times New Roman"/>
                <w:kern w:val="0"/>
                <w:sz w:val="22"/>
                <w:lang w:eastAsia="en-US"/>
              </w:rPr>
            </w:pPr>
            <w:r>
              <w:rPr>
                <w:rFonts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镁冶炼（C3217）</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破碎、筛分、焙烧、电解</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硅冶炼（C3218）</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备料、皮带巡检、熔炼（含炉前）、精制、浇铸（或铸锭）、破碎</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其他常用有色金属冶炼（C3219）</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备料、皮带巡检、熔炼（含炉前）、球磨、电解</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金冶炼（C3221）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焙烧、混汞、氰化、硫脲、精炼</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银冶炼（C3222）</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熔炼、电解、铸锭</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其他贵金属冶炼（C3229）</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熔炼、浸出、电解</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钨钼冶炼（C3231）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熔炼、精炼</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稀土金属冶炼（C3232）</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熔炼、精炼、包装</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其他稀有金属冶炼（C3239）</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熔炼、精炼</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87"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有色金属合金制造（C3240）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铸造工、熔化工、型砂工</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ascii="仿宋" w:hAnsi="仿宋" w:eastAsia="仿宋" w:cs="仿宋"/>
                <w:color w:val="000000"/>
                <w:kern w:val="0"/>
                <w:sz w:val="22"/>
                <w:szCs w:val="24"/>
                <w:lang w:eastAsia="zh-CN"/>
              </w:rPr>
              <w:t>矽尘、噪声</w:t>
            </w:r>
            <w:r>
              <w:rPr>
                <w:rFonts w:hint="eastAsia" w:ascii="仿宋" w:hAnsi="仿宋" w:eastAsia="仿宋" w:cs="仿宋"/>
                <w:color w:val="000000"/>
                <w:kern w:val="0"/>
                <w:sz w:val="22"/>
                <w:szCs w:val="24"/>
                <w:lang w:eastAsia="zh-CN"/>
              </w:rPr>
              <w:t>、</w:t>
            </w:r>
            <w:r>
              <w:rPr>
                <w:rFonts w:ascii="仿宋" w:hAnsi="仿宋" w:eastAsia="仿宋" w:cs="仿宋"/>
                <w:color w:val="000000"/>
                <w:kern w:val="0"/>
                <w:sz w:val="22"/>
                <w:szCs w:val="24"/>
                <w:lang w:eastAsia="zh-CN"/>
              </w:rPr>
              <w:t>铅、锰、镍及其无机化合物</w:t>
            </w:r>
            <w:r>
              <w:rPr>
                <w:rFonts w:hint="eastAsia" w:ascii="仿宋" w:hAnsi="仿宋" w:eastAsia="仿宋" w:cs="仿宋"/>
                <w:color w:val="000000"/>
                <w:kern w:val="0"/>
                <w:sz w:val="22"/>
                <w:szCs w:val="24"/>
                <w:lang w:eastAsia="zh-CN"/>
              </w:rPr>
              <w:t>、</w:t>
            </w:r>
            <w:r>
              <w:rPr>
                <w:rFonts w:ascii="仿宋" w:hAnsi="仿宋" w:eastAsia="仿宋" w:cs="仿宋"/>
                <w:color w:val="000000"/>
                <w:kern w:val="0"/>
                <w:sz w:val="22"/>
                <w:szCs w:val="24"/>
                <w:lang w:eastAsia="zh-CN"/>
              </w:rPr>
              <w:t>钴</w:t>
            </w:r>
            <w:r>
              <w:rPr>
                <w:rFonts w:hint="eastAsia" w:ascii="仿宋" w:hAnsi="仿宋" w:eastAsia="仿宋" w:cs="仿宋"/>
                <w:color w:val="000000"/>
                <w:kern w:val="0"/>
                <w:sz w:val="22"/>
                <w:szCs w:val="24"/>
                <w:lang w:eastAsia="zh-CN"/>
              </w:rPr>
              <w:t>及其化合物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铜压延加工（C3251）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轧制、表面处理</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铝压延加工（C3252）</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熔铸、轧制</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贵金属压延加工（C3253）</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轧制、拉制或挤压</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稀有稀土金属压延加工（C3254）</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熔铸、轧制</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其他有色金属压延加工（C3259）</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熔铸、轧制</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皮革、毛皮、羽毛及其制品和制鞋业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皮箱、包（袋）制造（C1922）</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定型、喷漆、调胶、粘胶、包装</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皮鞋制造（C1952）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塑料鞋制造（C1953）</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调胶、粘胶、包装</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橡胶鞋制造（C1954）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文教、工美、体育和娱乐用品制造业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电玩具制造（C2451）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_GB2312" w:hAnsi="仿宋_GB2312" w:eastAsia="仿宋_GB2312" w:cs="仿宋_GB2312"/>
                <w:kern w:val="0"/>
                <w:sz w:val="22"/>
                <w:lang w:eastAsia="zh-CN"/>
              </w:rPr>
              <w:t>点胶、移印、丝印、喷漆（喷油）、清洗</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_GB2312" w:hAnsi="仿宋_GB2312" w:eastAsia="仿宋_GB2312" w:cs="仿宋_GB2312"/>
                <w:kern w:val="0"/>
                <w:sz w:val="22"/>
                <w:lang w:eastAsia="zh-CN"/>
              </w:rPr>
              <w:t>苯、甲苯、二甲苯、乙苯、正己烷、1,2-二氯乙烷、三氯乙烯、噪声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塑胶玩具制造（C2452）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金属玩具制造（C2453）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7"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石油、煤炭及其他燃料加工业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原油加工及石油制品制造（C2511）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脱水、检尺、化验、采样、外操、内操</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其他原油制造（C2519）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炼焦（C2521）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备煤工、推/拦焦机司机、炉盖工、上升管工、机侧出炉工、焦侧出炉工、熄焦工</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煤尘、噪声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煤气净化（包括鼓冷工、氨硫工、粗苯蒸馏工）</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煤制合成气生产（C2522）</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上料、现场操作、除渣</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煤尘、矽尘、苯、噪声（根据粉尘中游离二氧化硅含量确定监测的粉尘类型）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煤制液体燃料生产（C2523）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化学原料和化学制品制造业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有机化学原料制造（C2614）</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化验、采样、外操、设备工程师、工艺工程师</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其他基础化学原料制造（C2619）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涂料制造（C2641）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投料、分散、砂磨、检验、压滤、包装、洗桶</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苯、甲苯、二甲苯、乙苯、1,2-二氯乙烷、三氯甲烷、正己烷、三氯乙烯、噪声、铅及其无机化合物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油墨及类似产品制造（C2642）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restart"/>
            <w:tcBorders>
              <w:tl2br w:val="nil"/>
              <w:tr2bl w:val="nil"/>
            </w:tcBorders>
            <w:noWrap w:val="0"/>
            <w:vAlign w:val="center"/>
          </w:tcPr>
          <w:p>
            <w:pPr>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工业颜料制造（C2643）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工艺美术颜料制造（C2644）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染料制造（C2645）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密封用填料及类似品制造（C2646）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化学试剂和助剂制造（C2661）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投料、混兑、精馏、水解、化验、灌装</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苯、甲苯、二甲苯、正己烷、三氯甲烷、三氯乙烯、噪声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专项化学用品制造（C2662）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zh-CN"/>
              </w:rPr>
              <w:t>医药制造业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化学药品原料药制造（C2710）</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投料、离心、结晶、裂解、合成（反应、脱溶）釜、干燥、灌装</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苯、甲苯、二甲苯、乙苯、1,2-二氯乙烷、三氯甲烷、正己烷、噪声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kern w:val="0"/>
                <w:sz w:val="22"/>
                <w:szCs w:val="24"/>
                <w:lang w:eastAsia="zh-CN"/>
              </w:rPr>
              <w:t>化学药品制剂制造（C2720）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en-US"/>
              </w:rPr>
              <w:t>非金属矿物制品业</w:t>
            </w:r>
            <w:r>
              <w:rPr>
                <w:rFonts w:hint="eastAsia" w:ascii="仿宋" w:hAnsi="仿宋" w:eastAsia="仿宋" w:cs="仿宋"/>
                <w:b/>
                <w:bCs/>
                <w:color w:val="000000"/>
                <w:kern w:val="0"/>
                <w:sz w:val="24"/>
                <w:szCs w:val="24"/>
                <w:vertAlign w:val="superscript"/>
                <w:lang w:eastAsia="zh-CN"/>
              </w:rPr>
              <w:t>b</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水泥制造（C3011）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熟料、水泥磨、破碎、包装（包含插袋）、装车、皮带巡检、输煤巡检</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水泥粉尘、矽尘、煤尘、噪声（根据粉尘中游离二氧化硅含量确定监测的粉尘类型）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建筑用石加工（C3032）</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切割、备料、干磨（异形加工）、水磨、抛光（抛丸）</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隔热和隔音材料制造（C3034）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其他建筑材料制造（C3039）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平板玻璃制造（C3041）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上料、筛分、称混、熔窑、打磨、喷漆（日用玻璃制品制造）</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特种玻璃制造（C3042）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其他玻璃制造（C3049）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技术玻璃制品制造（C3051）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光学玻璃制造（C3052）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玻璃仪器制造（C3053）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日用玻璃制品制造（C3054）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矽尘、苯、</w:t>
            </w:r>
            <w:r>
              <w:rPr>
                <w:rFonts w:hint="eastAsia" w:ascii="仿宋" w:hAnsi="仿宋" w:eastAsia="仿宋" w:cs="仿宋"/>
                <w:kern w:val="0"/>
                <w:sz w:val="22"/>
                <w:szCs w:val="24"/>
                <w:lang w:eastAsia="zh-CN"/>
              </w:rPr>
              <w:t>甲苯、二甲苯、</w:t>
            </w:r>
            <w:r>
              <w:rPr>
                <w:rFonts w:hint="eastAsia" w:ascii="仿宋" w:hAnsi="仿宋" w:eastAsia="仿宋" w:cs="仿宋"/>
                <w:color w:val="000000"/>
                <w:kern w:val="0"/>
                <w:sz w:val="22"/>
                <w:szCs w:val="24"/>
                <w:lang w:eastAsia="zh-CN"/>
              </w:rPr>
              <w:t>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玻璃包装容器制造（C3055）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玻璃保温容器制造（C3056）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制镜及类似品加工（C3057）</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其他玻璃制品制造（C3059）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建筑陶瓷制品制造（C3071）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配料、过筛、球磨、制（喷）粉、打磨（吹灰）、喷砂、喷釉、抛光</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卫生陶瓷制品制造（C3072）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特种陶瓷制品制造（C3073）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日用陶瓷制品制造（C3074）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陈设艺术陶瓷制造（C3075）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园艺陶瓷制造（C3076）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其他陶瓷制品制造（C3079）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云母制品制造（C3082）</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上料、破碎、混料、打磨、装车等</w:t>
            </w: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6"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耐火陶瓷制品及其他耐火材料制造（C3089）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石墨及碳素制品制造（C3091）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磨粉、压条、转炉、活化、筛分、包装</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煤尘、苯、甲苯、二甲苯、乙苯、噪声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金属制品业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金属结构制造（C3311）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strike/>
                <w:color w:val="000000"/>
                <w:kern w:val="0"/>
                <w:sz w:val="22"/>
                <w:szCs w:val="24"/>
                <w:lang w:eastAsia="zh-CN"/>
              </w:rPr>
            </w:pP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冲压、切割、焊接、打磨、打孔、型材打砂、装配、喷漆、美装</w:t>
            </w:r>
          </w:p>
          <w:p>
            <w:pPr>
              <w:spacing w:line="0" w:lineRule="atLeast"/>
              <w:ind w:firstLine="0" w:firstLineChars="0"/>
              <w:jc w:val="left"/>
              <w:rPr>
                <w:rFonts w:ascii="仿宋" w:hAnsi="仿宋" w:eastAsia="仿宋" w:cs="仿宋"/>
                <w:strike/>
                <w:color w:val="000000"/>
                <w:kern w:val="0"/>
                <w:sz w:val="22"/>
                <w:szCs w:val="24"/>
                <w:lang w:eastAsia="zh-CN"/>
              </w:rPr>
            </w:pPr>
          </w:p>
          <w:p>
            <w:pPr>
              <w:spacing w:line="0" w:lineRule="atLeast"/>
              <w:ind w:firstLine="0" w:firstLineChars="0"/>
              <w:jc w:val="left"/>
              <w:rPr>
                <w:rFonts w:ascii="仿宋" w:hAnsi="仿宋" w:eastAsia="仿宋" w:cs="仿宋"/>
                <w:strike/>
                <w:color w:val="000000"/>
                <w:kern w:val="0"/>
                <w:sz w:val="22"/>
                <w:szCs w:val="24"/>
                <w:lang w:eastAsia="zh-CN"/>
              </w:rPr>
            </w:pP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1.焊接、切割：电焊烟尘、锰及其无机化合物、噪声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2.喷漆、美装：苯、甲苯、二甲苯、乙苯、1,2-二氯乙烷、三氯甲烷、正己烷、三氯乙烯、噪声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3.打磨、打孔、装配、冲压、型材打砂：噪声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金属门窗制造（C3312）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刀剪及类似日用金属工具制造(C3324)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strike/>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3"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集装箱制造（C3331）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strike/>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黑色金属铸造（C3391）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铸造、熔化、型砂、打磨、清理（含清砂、落砂）</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1.铸造、型砂、清理：矽尘、噪声</w:t>
            </w:r>
          </w:p>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2.</w:t>
            </w:r>
            <w:r>
              <w:rPr>
                <w:rFonts w:hint="eastAsia" w:ascii="仿宋" w:hAnsi="仿宋" w:eastAsia="仿宋" w:cs="仿宋"/>
                <w:color w:val="000000"/>
                <w:kern w:val="0"/>
                <w:sz w:val="22"/>
                <w:szCs w:val="24"/>
                <w:lang w:eastAsia="en-US"/>
              </w:rPr>
              <w:t>熔化、打磨：噪声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有色金属铸造（C3392）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1.铸造、型砂：矽尘、噪声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2.熔化、打磨、清理：铅及其无机化合物、噪声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1"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石棉制品制造业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石棉水泥制品制造（C3023）</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开包、裁剪、梳棉、混料、打磨</w:t>
            </w:r>
          </w:p>
        </w:tc>
        <w:tc>
          <w:tcPr>
            <w:tcW w:w="3843" w:type="dxa"/>
            <w:vMerge w:val="restart"/>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石棉粉尘、矽尘、噪声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石棉制品制造（C3081）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4"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汽车制造业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汽柴油车整车制造（C3611）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冲压、焊接、打磨、喷漆</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1.冲压、打磨：噪声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2.焊接：锰及其无机化合物、电焊烟尘、噪声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3.喷漆：苯、甲苯、二甲苯、乙苯、1,2-二氯乙烷、三氯甲烷、正己烷、三氯乙烯、噪声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新能源车整车制造（C3612）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汽车用发动机制造（C3620）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铸造、熔化、型砂、清砂</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矽尘、噪声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改装汽车制造（C3630）</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铸造、冲压、焊接、打磨、喷漆</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1.铸造：矽尘、噪声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2.冲压、打磨：噪声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3.焊接：锰及其无机化合物、电焊烟尘、噪声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4.喷漆：苯、甲苯、二甲苯、乙苯、1,2-二氯乙烷、三氯甲烷、正己烷、三氯乙烯、噪声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低速汽车制造（C3640）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电车制造（C3650）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汽车车身、挂车制造（C3660）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4"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汽车零部件及配件制造（C3670）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通用设备制造业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锅炉及辅助设备制造（C3411）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铸造、冲压、焊接、</w:t>
            </w:r>
            <w:r>
              <w:rPr>
                <w:rFonts w:hint="eastAsia" w:ascii="仿宋" w:hAnsi="仿宋" w:eastAsia="仿宋" w:cs="仿宋"/>
                <w:kern w:val="0"/>
                <w:sz w:val="22"/>
                <w:szCs w:val="24"/>
                <w:lang w:eastAsia="zh-CN"/>
              </w:rPr>
              <w:t>切割、</w:t>
            </w:r>
            <w:r>
              <w:rPr>
                <w:rFonts w:hint="eastAsia" w:ascii="仿宋" w:hAnsi="仿宋" w:eastAsia="仿宋" w:cs="仿宋"/>
                <w:color w:val="000000"/>
                <w:kern w:val="0"/>
                <w:sz w:val="22"/>
                <w:szCs w:val="24"/>
                <w:lang w:eastAsia="zh-CN"/>
              </w:rPr>
              <w:t>打磨、喷漆、装配</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1.铸造：矽尘、噪声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2.冲压、打磨、装配：噪声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3.焊接、切割：锰及其无机化合物、电焊烟尘、噪声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4.喷漆：苯、甲苯、二甲苯、乙苯、1,2-二氯乙烷、三氯甲烷、正己烷、三氯乙烯、噪声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内燃机及配件制造（C3412）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汽轮机及辅机制造（C3413）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水轮机及辅机制造（C3414）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金属切削机床制造（C3421）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金属成形机床制造（C3422）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铸造机械制造(</w:t>
            </w:r>
            <w:r>
              <w:rPr>
                <w:rFonts w:hint="eastAsia" w:ascii="仿宋" w:hAnsi="仿宋" w:eastAsia="仿宋" w:cs="仿宋"/>
                <w:color w:val="000000"/>
                <w:kern w:val="0"/>
                <w:sz w:val="22"/>
                <w:szCs w:val="24"/>
                <w:lang w:eastAsia="zh-CN"/>
              </w:rPr>
              <w:t>C</w:t>
            </w:r>
            <w:r>
              <w:rPr>
                <w:rFonts w:hint="eastAsia" w:ascii="仿宋" w:hAnsi="仿宋" w:eastAsia="仿宋" w:cs="仿宋"/>
                <w:color w:val="000000"/>
                <w:kern w:val="0"/>
                <w:sz w:val="22"/>
                <w:szCs w:val="24"/>
                <w:lang w:eastAsia="en-US"/>
              </w:rPr>
              <w:t>3423)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金属切割及焊接设备制造（C3424）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机床功能部件及附件制造（</w:t>
            </w:r>
            <w:r>
              <w:rPr>
                <w:rFonts w:hint="eastAsia" w:ascii="仿宋" w:hAnsi="仿宋" w:eastAsia="仿宋" w:cs="仿宋"/>
                <w:color w:val="000000"/>
                <w:kern w:val="0"/>
                <w:sz w:val="22"/>
                <w:szCs w:val="24"/>
                <w:lang w:eastAsia="zh-CN"/>
              </w:rPr>
              <w:t>C</w:t>
            </w:r>
            <w:r>
              <w:rPr>
                <w:rFonts w:hint="eastAsia" w:ascii="仿宋" w:hAnsi="仿宋" w:eastAsia="仿宋" w:cs="仿宋"/>
                <w:color w:val="000000"/>
                <w:kern w:val="0"/>
                <w:sz w:val="22"/>
                <w:szCs w:val="24"/>
                <w:lang w:eastAsia="en-US"/>
              </w:rPr>
              <w:t>3425）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其他金属加工机械制造（C3429）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轻小型起重设备制造（C3431）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生产专用起重机制造（C3432）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生产专用车辆制造（C3433）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连续搬运设备制造（C3434）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电梯、自动扶梯及升降机制造（C3435）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客运索道制造（</w:t>
            </w:r>
            <w:r>
              <w:rPr>
                <w:rFonts w:hint="eastAsia" w:ascii="仿宋" w:hAnsi="仿宋" w:eastAsia="仿宋" w:cs="仿宋"/>
                <w:color w:val="000000"/>
                <w:kern w:val="0"/>
                <w:sz w:val="22"/>
                <w:szCs w:val="24"/>
                <w:lang w:eastAsia="zh-CN"/>
              </w:rPr>
              <w:t>C</w:t>
            </w:r>
            <w:r>
              <w:rPr>
                <w:rFonts w:hint="eastAsia" w:ascii="仿宋" w:hAnsi="仿宋" w:eastAsia="仿宋" w:cs="仿宋"/>
                <w:color w:val="000000"/>
                <w:kern w:val="0"/>
                <w:sz w:val="22"/>
                <w:szCs w:val="24"/>
                <w:lang w:eastAsia="en-US"/>
              </w:rPr>
              <w:t>3436）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机械式停车设备制造（C3437）</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其他物料搬运设备制造（C3439）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zh-CN"/>
              </w:rPr>
              <w:t>专用设备制造业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采矿、冶金、建筑专用设备制造（C351）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铸造、冲压、焊接、打磨、喷漆、装配、</w:t>
            </w:r>
            <w:r>
              <w:rPr>
                <w:rFonts w:hint="eastAsia" w:ascii="仿宋" w:hAnsi="仿宋" w:eastAsia="仿宋" w:cs="仿宋"/>
                <w:kern w:val="0"/>
                <w:sz w:val="22"/>
                <w:szCs w:val="24"/>
                <w:lang w:eastAsia="zh-CN"/>
              </w:rPr>
              <w:t>切割</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1.铸造：矽尘、噪声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2.冲压、打磨、装配：噪声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3.焊接、切割：锰及其无机化合物、电焊烟尘、噪声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4.喷漆：苯、甲苯、二甲苯、乙苯、1,2-二氯乙烷、三氯甲烷、正己烷、三氯乙烯、噪声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炼油、化工生产专用设备制造（C3521）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橡胶加工专用设备制造（C3522）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塑料加工专用设备制造（C3523）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9"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木竹材加工机械制造</w:t>
            </w:r>
            <w:r>
              <w:rPr>
                <w:rFonts w:hint="eastAsia" w:ascii="仿宋" w:hAnsi="仿宋" w:eastAsia="仿宋" w:cs="仿宋"/>
                <w:color w:val="000000"/>
                <w:kern w:val="0"/>
                <w:sz w:val="22"/>
                <w:szCs w:val="24"/>
                <w:lang w:eastAsia="zh-CN"/>
              </w:rPr>
              <w:t>（C3524）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9"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模具制造（C3525）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12"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电子和电工机械专用设备制造（C356）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9"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农、林、牧、渔专用机械制造（C357）</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5"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电气机械和器材制造业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锂离子电池制造（</w:t>
            </w:r>
            <w:r>
              <w:rPr>
                <w:rFonts w:hint="eastAsia" w:ascii="仿宋" w:hAnsi="仿宋" w:eastAsia="仿宋" w:cs="仿宋"/>
                <w:color w:val="000000"/>
                <w:kern w:val="0"/>
                <w:sz w:val="22"/>
                <w:szCs w:val="24"/>
                <w:lang w:eastAsia="zh-CN"/>
              </w:rPr>
              <w:t>C3841)</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投料、涂布、冷压、模切</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钴及其化合物、镍及其无机化合物、锰及其无机化合物、锂及其化合物、噪声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铅蓄电池制造（C3843）</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铅粉制造、板栅铸造、涂板淋酸、包板/叠板、刷片/涂片、化成、组装（包含烧焊/铸焊）</w:t>
            </w:r>
          </w:p>
        </w:tc>
        <w:tc>
          <w:tcPr>
            <w:tcW w:w="3843" w:type="dxa"/>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铁路、船舶、航空航天和其他运输设备制造业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高铁车组制造（C3711）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切割、焊接、打磨、机加工、喷涂、喷砂、装配</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1.喷砂：矽尘、噪声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2.切割、焊接：锰及其无机化合物、电焊烟尘、噪声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3.打磨、机加工、装配：噪声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4.喷涂：苯、甲苯、二甲苯、乙苯、1,2-二氯乙烷、三氯甲烷、正己烷、三氯乙烯、噪声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铁路机车车辆制造（C3712）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窄轨机车车辆制造（C3713）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高铁设备、配件制造（C3714）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铁路机车车辆配件制造（C3715）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铁路专用设备及器材、配件制造（C3716）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其他铁路运输设备制造（C3719）</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城市轨道交通设备制造（C3720）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金属船舶制造（C3731）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喷砂、切割、打磨、冷作、电焊、喷涂</w:t>
            </w:r>
          </w:p>
        </w:tc>
        <w:tc>
          <w:tcPr>
            <w:tcW w:w="3843" w:type="dxa"/>
            <w:vMerge w:val="restart"/>
            <w:tcBorders>
              <w:tl2br w:val="nil"/>
              <w:tr2bl w:val="nil"/>
            </w:tcBorders>
            <w:noWrap w:val="0"/>
            <w:vAlign w:val="center"/>
          </w:tcPr>
          <w:p>
            <w:pPr>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1.切割、电焊：锰及其无机化合物、电焊烟尘、噪声</w:t>
            </w:r>
          </w:p>
          <w:p>
            <w:pPr>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2.喷砂：矽尘、噪声</w:t>
            </w:r>
          </w:p>
          <w:p>
            <w:pPr>
              <w:widowControl w:val="0"/>
              <w:ind w:firstLine="0" w:firstLineChars="0"/>
              <w:jc w:val="left"/>
              <w:rPr>
                <w:rFonts w:ascii="Calibri" w:hAnsi="Calibri" w:eastAsia="仿宋" w:cs="Times New Roman"/>
                <w:color w:val="000000"/>
                <w:kern w:val="2"/>
                <w:sz w:val="22"/>
                <w:szCs w:val="24"/>
                <w:lang w:val="en-US" w:eastAsia="zh-CN" w:bidi="ar-SA"/>
              </w:rPr>
            </w:pPr>
            <w:r>
              <w:rPr>
                <w:rFonts w:hint="eastAsia" w:ascii="仿宋" w:hAnsi="仿宋" w:eastAsia="仿宋" w:cs="仿宋"/>
                <w:color w:val="000000"/>
                <w:kern w:val="0"/>
                <w:sz w:val="22"/>
                <w:szCs w:val="24"/>
                <w:lang w:val="en-US" w:eastAsia="zh-CN" w:bidi="ar-SA"/>
              </w:rPr>
              <w:t>3.打磨、冷作：噪声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4.喷涂：苯、甲苯、二甲苯、乙苯、1,2-二氯乙烷、三氯甲烷、正己烷、三氯乙烯、噪声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摩托车整车制造（C3751）</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摩托车零部件及配件制造（C3752）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助动车制造（C3770）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印刷和记录媒介复制业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书、报刊印刷（C2311）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印刷、调油、点胶、清洗、粘合、覆膜、折页</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1.印刷、调油、点胶、清洗、粘合、覆膜：苯、甲苯、二甲苯、乙苯、1,2-二氯乙烷、三氯甲烷、正己烷、三氯乙烯、噪声</w:t>
            </w:r>
          </w:p>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2.</w:t>
            </w:r>
            <w:r>
              <w:rPr>
                <w:rFonts w:hint="eastAsia" w:ascii="仿宋" w:hAnsi="仿宋" w:eastAsia="仿宋" w:cs="仿宋"/>
                <w:color w:val="000000"/>
                <w:kern w:val="0"/>
                <w:sz w:val="22"/>
                <w:szCs w:val="24"/>
                <w:lang w:eastAsia="en-US"/>
              </w:rPr>
              <w:t>折页</w:t>
            </w:r>
            <w:r>
              <w:rPr>
                <w:rFonts w:hint="eastAsia" w:ascii="仿宋" w:hAnsi="仿宋" w:eastAsia="仿宋" w:cs="仿宋"/>
                <w:color w:val="000000"/>
                <w:kern w:val="0"/>
                <w:sz w:val="22"/>
                <w:szCs w:val="24"/>
                <w:lang w:eastAsia="zh-CN"/>
              </w:rPr>
              <w:t>：</w:t>
            </w:r>
            <w:r>
              <w:rPr>
                <w:rFonts w:hint="eastAsia" w:ascii="仿宋" w:hAnsi="仿宋" w:eastAsia="仿宋" w:cs="仿宋"/>
                <w:color w:val="000000"/>
                <w:kern w:val="0"/>
                <w:sz w:val="22"/>
                <w:szCs w:val="24"/>
                <w:lang w:eastAsia="en-US"/>
              </w:rPr>
              <w:t>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本册印刷（C2312）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5"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包装装潢及其他印刷（C2319）</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烫金、印刷、粘合、调油、清洗</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1.烫金：铅及其无机化合物、噪声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2.印刷、粘合、调油、清洗：苯、甲苯、二甲苯、乙苯、1,2-二氯乙烷、三氯甲烷、正己烷、三氯乙烯、噪声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r>
              <w:rPr>
                <w:rFonts w:hint="eastAsia" w:ascii="仿宋" w:hAnsi="仿宋" w:eastAsia="仿宋" w:cs="仿宋"/>
                <w:b/>
                <w:bCs/>
                <w:color w:val="000000"/>
                <w:kern w:val="0"/>
                <w:sz w:val="24"/>
                <w:szCs w:val="24"/>
                <w:lang w:eastAsia="en-US"/>
              </w:rPr>
              <w:t>家具制造业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木质家具制造（C2110）</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开料、刨制、钉架、调漆、喷漆、喷（刷）胶、油膜、修色、清洁、封边</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1.开料、刨制、封边：噪声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2.钉架、调漆、喷漆、喷（刷）胶、油膜、修色、清洁：苯、甲苯、二甲苯、乙苯、1,2-二氯乙烷、三氯甲烷、正己烷、三氯乙烯、甲醛、噪声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竹、藤家具制造（C2120）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金属家具制造（C2130）</w:t>
            </w:r>
          </w:p>
        </w:tc>
        <w:tc>
          <w:tcPr>
            <w:tcW w:w="480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电焊、打磨、调漆、喷漆、切割</w:t>
            </w:r>
          </w:p>
        </w:tc>
        <w:tc>
          <w:tcPr>
            <w:tcW w:w="3843"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1.电焊、打磨、切割：电焊烟尘、锰及其无机化合物、噪声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2.调漆、喷漆：苯、甲苯、二甲苯、乙苯、1,2-二氯乙烷、三氯甲烷、正己烷、三氯乙烯、噪声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60"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kern w:val="0"/>
                <w:sz w:val="24"/>
                <w:szCs w:val="24"/>
                <w:lang w:eastAsia="zh-CN"/>
              </w:rPr>
              <w:t>木材加工和木、竹、藤、棕、草制品业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kern w:val="0"/>
                <w:sz w:val="22"/>
                <w:szCs w:val="24"/>
                <w:lang w:eastAsia="zh-CN"/>
              </w:rPr>
              <w:t>木门窗制造（C2032）</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开料、</w:t>
            </w:r>
            <w:r>
              <w:rPr>
                <w:rFonts w:hint="eastAsia" w:ascii="Times New Roman" w:hAnsi="Times New Roman" w:eastAsia="仿宋_GB2312" w:cs="Times New Roman"/>
                <w:kern w:val="0"/>
                <w:sz w:val="22"/>
                <w:lang w:eastAsia="zh-CN"/>
              </w:rPr>
              <w:t>刨制、</w:t>
            </w:r>
            <w:r>
              <w:rPr>
                <w:rFonts w:hint="eastAsia" w:ascii="仿宋" w:hAnsi="仿宋" w:eastAsia="仿宋" w:cs="仿宋"/>
                <w:color w:val="000000"/>
                <w:kern w:val="0"/>
                <w:sz w:val="22"/>
                <w:szCs w:val="24"/>
                <w:lang w:eastAsia="zh-CN"/>
              </w:rPr>
              <w:t>钉架、调漆、喷漆、喷（刷）胶、油膜、修色、清洁、封边</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1.开料、刨制、钉架、封边：噪声</w:t>
            </w:r>
          </w:p>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2.调漆、喷漆、喷（刷）胶、油膜、修色、清洁：苯、甲苯、二甲苯、乙苯、1,2-二氯乙烷、三氯甲烷、正己烷、三氯乙烯、甲醛、噪声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33"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kern w:val="0"/>
                <w:sz w:val="22"/>
                <w:szCs w:val="24"/>
                <w:lang w:eastAsia="zh-CN"/>
              </w:rPr>
              <w:t>木楼梯制造（C2033）</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kern w:val="0"/>
                <w:sz w:val="22"/>
                <w:szCs w:val="24"/>
                <w:lang w:eastAsia="zh-CN"/>
              </w:rPr>
              <w:t>木地板制造（C2034）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计算机、通信和其他电子设备制造业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集成电路制造</w:t>
            </w:r>
            <w:r>
              <w:rPr>
                <w:rFonts w:hint="eastAsia" w:ascii="仿宋" w:hAnsi="仿宋" w:eastAsia="仿宋" w:cs="仿宋"/>
                <w:color w:val="000000"/>
                <w:kern w:val="0"/>
                <w:sz w:val="22"/>
                <w:szCs w:val="24"/>
                <w:lang w:eastAsia="zh-CN"/>
              </w:rPr>
              <w:t>（C3973）</w:t>
            </w:r>
          </w:p>
        </w:tc>
        <w:tc>
          <w:tcPr>
            <w:tcW w:w="4803" w:type="dxa"/>
            <w:vMerge w:val="restart"/>
            <w:tcBorders>
              <w:tl2br w:val="nil"/>
              <w:tr2bl w:val="nil"/>
            </w:tcBorders>
            <w:noWrap w:val="0"/>
            <w:vAlign w:val="center"/>
          </w:tcPr>
          <w:p>
            <w:pPr>
              <w:spacing w:line="0" w:lineRule="atLeast"/>
              <w:ind w:firstLine="0" w:firstLineChars="0"/>
              <w:jc w:val="left"/>
              <w:rPr>
                <w:rFonts w:ascii="Times New Roman" w:hAnsi="Times New Roman" w:eastAsia="仿宋_GB2312" w:cs="Times New Roman"/>
                <w:b/>
                <w:bCs/>
                <w:kern w:val="0"/>
                <w:sz w:val="22"/>
                <w:lang w:eastAsia="zh-CN"/>
              </w:rPr>
            </w:pPr>
          </w:p>
          <w:p>
            <w:pPr>
              <w:spacing w:line="0" w:lineRule="atLeast"/>
              <w:ind w:firstLine="0" w:firstLineChars="0"/>
              <w:jc w:val="left"/>
              <w:rPr>
                <w:rFonts w:ascii="仿宋" w:hAnsi="仿宋" w:eastAsia="仿宋_GB2312" w:cs="仿宋"/>
                <w:color w:val="000000"/>
                <w:kern w:val="0"/>
                <w:sz w:val="22"/>
                <w:szCs w:val="24"/>
                <w:lang w:eastAsia="zh-CN"/>
              </w:rPr>
            </w:pPr>
            <w:r>
              <w:rPr>
                <w:rFonts w:hint="eastAsia" w:ascii="仿宋" w:hAnsi="仿宋" w:eastAsia="仿宋_GB2312" w:cs="仿宋"/>
                <w:color w:val="000000"/>
                <w:kern w:val="0"/>
                <w:sz w:val="22"/>
                <w:szCs w:val="24"/>
                <w:lang w:eastAsia="zh-CN"/>
              </w:rPr>
              <w:t>蚀刻、线路制作、开料、磨边、钻孔、印刷、点胶、洗版、焊接（手</w:t>
            </w:r>
            <w:r>
              <w:rPr>
                <w:rFonts w:hint="eastAsia" w:ascii="仿宋_GB2312" w:hAnsi="仿宋_GB2312" w:eastAsia="仿宋_GB2312" w:cs="仿宋_GB2312"/>
                <w:kern w:val="0"/>
                <w:sz w:val="22"/>
                <w:lang w:eastAsia="zh-CN"/>
              </w:rPr>
              <w:t>工焊、波峰焊、回流焊）</w:t>
            </w:r>
          </w:p>
        </w:tc>
        <w:tc>
          <w:tcPr>
            <w:tcW w:w="3843" w:type="dxa"/>
            <w:vMerge w:val="restart"/>
            <w:tcBorders>
              <w:tl2br w:val="nil"/>
              <w:tr2bl w:val="nil"/>
            </w:tcBorders>
            <w:noWrap w:val="0"/>
            <w:vAlign w:val="center"/>
          </w:tcPr>
          <w:p>
            <w:pPr>
              <w:widowControl w:val="0"/>
              <w:numPr>
                <w:ilvl w:val="0"/>
                <w:numId w:val="4"/>
              </w:numPr>
              <w:spacing w:line="0" w:lineRule="atLeast"/>
              <w:jc w:val="left"/>
              <w:rPr>
                <w:rFonts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印刷、点胶、洗版：苯、甲苯、二甲苯、正己烷、三氯乙烯、1,2-二氯乙烷、正己烷、三氯乙烯、噪声</w:t>
            </w:r>
          </w:p>
          <w:p>
            <w:pPr>
              <w:widowControl w:val="0"/>
              <w:numPr>
                <w:ilvl w:val="0"/>
                <w:numId w:val="4"/>
              </w:numPr>
              <w:spacing w:line="0" w:lineRule="atLeast"/>
              <w:jc w:val="left"/>
              <w:rPr>
                <w:rFonts w:ascii="仿宋" w:hAnsi="仿宋" w:eastAsia="仿宋" w:cs="仿宋"/>
                <w:color w:val="000000"/>
                <w:kern w:val="2"/>
                <w:sz w:val="22"/>
                <w:szCs w:val="24"/>
                <w:lang w:val="en-US" w:eastAsia="zh-CN" w:bidi="ar-SA"/>
              </w:rPr>
            </w:pPr>
            <w:r>
              <w:rPr>
                <w:rFonts w:hint="eastAsia" w:ascii="仿宋" w:hAnsi="仿宋" w:eastAsia="仿宋" w:cs="仿宋"/>
                <w:color w:val="000000"/>
                <w:kern w:val="2"/>
                <w:sz w:val="22"/>
                <w:szCs w:val="24"/>
                <w:lang w:val="en-US" w:eastAsia="zh-CN" w:bidi="ar-SA"/>
              </w:rPr>
              <w:t>蚀刻、线路制作、开料、磨边、钻孔：噪声</w:t>
            </w:r>
          </w:p>
          <w:p>
            <w:pPr>
              <w:widowControl w:val="0"/>
              <w:numPr>
                <w:ilvl w:val="0"/>
                <w:numId w:val="4"/>
              </w:numPr>
              <w:spacing w:line="0" w:lineRule="atLeast"/>
              <w:jc w:val="left"/>
              <w:rPr>
                <w:rFonts w:ascii="仿宋" w:hAnsi="仿宋" w:eastAsia="仿宋_GB2312" w:cs="仿宋"/>
                <w:color w:val="000000"/>
                <w:kern w:val="0"/>
                <w:sz w:val="22"/>
                <w:szCs w:val="24"/>
                <w:lang w:val="en-US" w:eastAsia="zh-CN" w:bidi="ar-SA"/>
              </w:rPr>
            </w:pPr>
            <w:r>
              <w:rPr>
                <w:rFonts w:hint="eastAsia" w:ascii="仿宋" w:hAnsi="仿宋" w:eastAsia="仿宋" w:cs="仿宋"/>
                <w:color w:val="000000"/>
                <w:kern w:val="2"/>
                <w:sz w:val="22"/>
                <w:szCs w:val="24"/>
                <w:lang w:val="en-US" w:eastAsia="zh-CN" w:bidi="ar-SA"/>
              </w:rPr>
              <w:t>焊接（手</w:t>
            </w:r>
            <w:r>
              <w:rPr>
                <w:rFonts w:hint="eastAsia" w:ascii="仿宋" w:hAnsi="仿宋" w:eastAsia="仿宋" w:cs="仿宋"/>
                <w:kern w:val="2"/>
                <w:sz w:val="22"/>
                <w:szCs w:val="24"/>
                <w:lang w:val="en-US" w:eastAsia="zh-CN" w:bidi="ar-SA"/>
              </w:rPr>
              <w:t>工焊、波峰焊、回流焊）：</w:t>
            </w:r>
            <w:r>
              <w:rPr>
                <w:rFonts w:hint="eastAsia" w:ascii="仿宋" w:hAnsi="仿宋" w:eastAsia="仿宋" w:cs="仿宋"/>
                <w:color w:val="000000"/>
                <w:kern w:val="2"/>
                <w:sz w:val="22"/>
                <w:szCs w:val="24"/>
                <w:lang w:val="en-US" w:eastAsia="zh-CN" w:bidi="ar-SA"/>
              </w:rPr>
              <w:t>铅及其无机化合物、噪声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显示器件制</w:t>
            </w:r>
            <w:r>
              <w:rPr>
                <w:rFonts w:hint="eastAsia" w:ascii="仿宋" w:hAnsi="仿宋" w:eastAsia="仿宋" w:cs="仿宋"/>
                <w:color w:val="000000"/>
                <w:kern w:val="0"/>
                <w:sz w:val="22"/>
                <w:szCs w:val="24"/>
                <w:lang w:eastAsia="zh-CN"/>
              </w:rPr>
              <w:t>造（C3974）</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半导体照明器件制（C3975）</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_GB2312" w:cs="仿宋"/>
                <w:color w:val="000000"/>
                <w:kern w:val="0"/>
                <w:sz w:val="22"/>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光电子器件制</w:t>
            </w:r>
            <w:r>
              <w:rPr>
                <w:rFonts w:hint="eastAsia" w:ascii="仿宋" w:hAnsi="仿宋" w:eastAsia="仿宋" w:cs="仿宋"/>
                <w:color w:val="000000"/>
                <w:kern w:val="0"/>
                <w:sz w:val="22"/>
                <w:szCs w:val="24"/>
                <w:lang w:eastAsia="zh-CN"/>
              </w:rPr>
              <w:t>（C3976）</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电子元件及电子专用材料制造</w:t>
            </w:r>
          </w:p>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zh-CN"/>
              </w:rPr>
              <w:t>（C398）</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_GB2312" w:cs="仿宋"/>
                <w:color w:val="000000"/>
                <w:kern w:val="0"/>
                <w:sz w:val="22"/>
                <w:szCs w:val="24"/>
                <w:lang w:eastAsia="en-US"/>
              </w:rPr>
            </w:pPr>
          </w:p>
        </w:tc>
        <w:tc>
          <w:tcPr>
            <w:tcW w:w="3843" w:type="dxa"/>
            <w:vMerge w:val="continue"/>
            <w:tcBorders>
              <w:tl2br w:val="nil"/>
              <w:tr2bl w:val="nil"/>
            </w:tcBorders>
            <w:noWrap w:val="0"/>
            <w:vAlign w:val="center"/>
          </w:tcPr>
          <w:p>
            <w:pPr>
              <w:spacing w:line="0" w:lineRule="atLeast"/>
              <w:ind w:firstLine="0" w:firstLineChars="0"/>
              <w:jc w:val="left"/>
              <w:rPr>
                <w:rFonts w:ascii="仿宋" w:hAnsi="仿宋" w:eastAsia="仿宋_GB2312" w:cs="仿宋"/>
                <w:color w:val="000000"/>
                <w:kern w:val="0"/>
                <w:sz w:val="22"/>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restart"/>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电力、热力生产和供应业</w:t>
            </w: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en-US"/>
              </w:rPr>
            </w:pPr>
            <w:r>
              <w:rPr>
                <w:rFonts w:hint="eastAsia" w:ascii="仿宋" w:hAnsi="仿宋" w:eastAsia="仿宋" w:cs="仿宋"/>
                <w:color w:val="000000"/>
                <w:kern w:val="0"/>
                <w:sz w:val="22"/>
                <w:szCs w:val="24"/>
                <w:lang w:eastAsia="en-US"/>
              </w:rPr>
              <w:t>火力发电（D4411）</w:t>
            </w:r>
          </w:p>
        </w:tc>
        <w:tc>
          <w:tcPr>
            <w:tcW w:w="480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卸煤、输煤、锅炉巡检、汽机巡检、电汽巡检、除灰巡检、除渣、灰库装卸操作</w:t>
            </w:r>
          </w:p>
        </w:tc>
        <w:tc>
          <w:tcPr>
            <w:tcW w:w="3843" w:type="dxa"/>
            <w:vMerge w:val="restart"/>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2"/>
                <w:szCs w:val="24"/>
                <w:lang w:eastAsia="zh-CN"/>
              </w:rPr>
            </w:pPr>
            <w:r>
              <w:rPr>
                <w:rFonts w:hint="eastAsia" w:ascii="仿宋" w:hAnsi="仿宋" w:eastAsia="仿宋" w:cs="仿宋"/>
                <w:color w:val="000000"/>
                <w:kern w:val="0"/>
                <w:sz w:val="22"/>
                <w:szCs w:val="24"/>
                <w:lang w:eastAsia="zh-CN"/>
              </w:rPr>
              <w:t>煤尘、矽尘、噪声（根据粉尘中游离二氧化硅含量确定监测的粉尘类型）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zh-CN"/>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4"/>
                <w:szCs w:val="24"/>
                <w:lang w:eastAsia="en-US"/>
              </w:rPr>
            </w:pPr>
            <w:r>
              <w:rPr>
                <w:rFonts w:hint="eastAsia" w:ascii="仿宋" w:hAnsi="仿宋" w:eastAsia="仿宋" w:cs="仿宋"/>
                <w:color w:val="000000"/>
                <w:kern w:val="0"/>
                <w:sz w:val="24"/>
                <w:szCs w:val="24"/>
                <w:lang w:eastAsia="en-US"/>
              </w:rPr>
              <w:t>热电联产（D4412）</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4"/>
                <w:szCs w:val="24"/>
                <w:lang w:eastAsia="en-US"/>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 w:hRule="atLeast"/>
          <w:jc w:val="center"/>
        </w:trPr>
        <w:tc>
          <w:tcPr>
            <w:tcW w:w="1271" w:type="dxa"/>
            <w:vMerge w:val="continue"/>
            <w:tcBorders>
              <w:tl2br w:val="nil"/>
              <w:tr2bl w:val="nil"/>
            </w:tcBorders>
            <w:noWrap w:val="0"/>
            <w:vAlign w:val="center"/>
          </w:tcPr>
          <w:p>
            <w:pPr>
              <w:spacing w:line="0" w:lineRule="atLeast"/>
              <w:ind w:firstLine="0" w:firstLineChars="0"/>
              <w:jc w:val="center"/>
              <w:rPr>
                <w:rFonts w:ascii="仿宋" w:hAnsi="仿宋" w:eastAsia="仿宋" w:cs="仿宋"/>
                <w:b/>
                <w:bCs/>
                <w:color w:val="000000"/>
                <w:kern w:val="0"/>
                <w:sz w:val="24"/>
                <w:szCs w:val="24"/>
                <w:lang w:eastAsia="en-US"/>
              </w:rPr>
            </w:pPr>
          </w:p>
        </w:tc>
        <w:tc>
          <w:tcPr>
            <w:tcW w:w="3686" w:type="dxa"/>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热力生产和供应（D4430）</w:t>
            </w:r>
          </w:p>
        </w:tc>
        <w:tc>
          <w:tcPr>
            <w:tcW w:w="4803" w:type="dxa"/>
            <w:vMerge w:val="continue"/>
            <w:tcBorders>
              <w:tl2br w:val="nil"/>
              <w:tr2bl w:val="nil"/>
            </w:tcBorders>
            <w:noWrap w:val="0"/>
            <w:vAlign w:val="center"/>
          </w:tcPr>
          <w:p>
            <w:pPr>
              <w:spacing w:line="0" w:lineRule="atLeast"/>
              <w:ind w:firstLine="0" w:firstLineChars="0"/>
              <w:jc w:val="left"/>
              <w:rPr>
                <w:rFonts w:ascii="仿宋" w:hAnsi="仿宋" w:eastAsia="仿宋" w:cs="仿宋"/>
                <w:color w:val="000000"/>
                <w:kern w:val="0"/>
                <w:sz w:val="24"/>
                <w:szCs w:val="24"/>
                <w:lang w:eastAsia="zh-CN"/>
              </w:rPr>
            </w:pPr>
          </w:p>
        </w:tc>
        <w:tc>
          <w:tcPr>
            <w:tcW w:w="3843" w:type="dxa"/>
            <w:vMerge w:val="continue"/>
            <w:tcBorders>
              <w:tl2br w:val="nil"/>
              <w:tr2bl w:val="nil"/>
            </w:tcBorders>
            <w:noWrap w:val="0"/>
            <w:vAlign w:val="center"/>
          </w:tcPr>
          <w:p>
            <w:pPr>
              <w:spacing w:line="0" w:lineRule="atLeast"/>
              <w:ind w:firstLine="0" w:firstLineChars="0"/>
              <w:jc w:val="center"/>
              <w:rPr>
                <w:rFonts w:ascii="仿宋" w:hAnsi="仿宋" w:eastAsia="仿宋" w:cs="仿宋"/>
                <w:color w:val="000000"/>
                <w:kern w:val="0"/>
                <w:sz w:val="24"/>
                <w:szCs w:val="24"/>
                <w:lang w:eastAsia="zh-CN"/>
              </w:rPr>
            </w:pPr>
          </w:p>
        </w:tc>
      </w:tr>
    </w:tbl>
    <w:p>
      <w:pPr>
        <w:ind w:left="420" w:leftChars="200" w:right="317" w:rightChars="151" w:firstLine="0" w:firstLineChars="0"/>
        <w:jc w:val="left"/>
        <w:rPr>
          <w:rFonts w:ascii="仿宋" w:hAnsi="仿宋" w:eastAsia="仿宋" w:cs="仿宋"/>
          <w:kern w:val="0"/>
          <w:sz w:val="22"/>
          <w:szCs w:val="21"/>
          <w:lang w:eastAsia="zh-CN"/>
        </w:rPr>
      </w:pPr>
      <w:r>
        <w:rPr>
          <w:rFonts w:hint="eastAsia" w:ascii="仿宋" w:hAnsi="仿宋" w:eastAsia="仿宋" w:cs="仿宋"/>
          <w:kern w:val="0"/>
          <w:sz w:val="21"/>
          <w:szCs w:val="21"/>
          <w:lang w:eastAsia="zh-CN"/>
        </w:rPr>
        <w:t>注：a:重点行业用人单位须存在1种及以上在此列出的化学有害因素方可纳入监测对象；对纳入监测对象的用人单位中存在列出的监测因素，应全部将其纳入监测因素；根据各岗位接触的职业病危害因素实际情况，开展相应重点职业病危害因素的监测；纳入监测的用人单位当存在重点职业病危害因素的重点岗位少于4个时，应全部进行监测，并且还应将存在重点职业病危害因素的其他非重点岗位纳入监测，以满足监测岗位数量不少于4个的要求。</w:t>
      </w:r>
    </w:p>
    <w:p>
      <w:pPr>
        <w:ind w:left="420" w:leftChars="200" w:right="317" w:rightChars="151" w:firstLine="0" w:firstLineChars="0"/>
        <w:jc w:val="left"/>
        <w:rPr>
          <w:rFonts w:ascii="仿宋_GB2312" w:hAnsi="仿宋" w:eastAsia="仿宋_GB2312" w:cs="Times New Roman"/>
          <w:bCs/>
          <w:kern w:val="0"/>
          <w:sz w:val="22"/>
          <w:szCs w:val="21"/>
          <w:lang w:eastAsia="en-US"/>
        </w:rPr>
      </w:pPr>
      <w:r>
        <w:rPr>
          <w:rFonts w:hint="eastAsia" w:ascii="仿宋" w:hAnsi="仿宋" w:eastAsia="仿宋" w:cs="仿宋"/>
          <w:kern w:val="0"/>
          <w:sz w:val="21"/>
          <w:szCs w:val="21"/>
          <w:lang w:eastAsia="zh-CN"/>
        </w:rPr>
        <w:t>b：黑色/有色金属矿采选业、非金属矿采选业、黑色/有色金属冶炼和压延加工业、非金属矿物制品业监测粉尘时对游离二氧化硅含量不足10%的粉尘，可以判定为其他粉尘进行监测，但不得将明确是石灰石粉尘、石膏粉尘、金属类粉尘等GBZ2.1中除煤尘、矽尘、水泥粉尘、电焊烟尘外有职业接触限值的其他类型粉尘纳入监测；其余行业监测粉尘时仅需对表格中对应行业列出的粉尘开展监测，其他粉尘不需监测。</w:t>
      </w:r>
    </w:p>
    <w:p>
      <w:pPr>
        <w:numPr>
          <w:ilvl w:val="0"/>
          <w:numId w:val="0"/>
        </w:numPr>
        <w:jc w:val="center"/>
        <w:rPr>
          <w:rFonts w:ascii="Times New Roman" w:hAnsi="Times New Roman"/>
          <w:b/>
          <w:sz w:val="32"/>
          <w:szCs w:val="32"/>
        </w:rPr>
        <w:sectPr>
          <w:pgSz w:w="16838" w:h="11906" w:orient="landscape"/>
          <w:pgMar w:top="1800" w:right="1440" w:bottom="1800" w:left="1440" w:header="851" w:footer="992" w:gutter="0"/>
          <w:pgNumType w:fmt="numberInDash"/>
          <w:cols w:space="720" w:num="1"/>
          <w:docGrid w:type="lines" w:linePitch="312" w:charSpace="0"/>
        </w:sectPr>
      </w:pPr>
    </w:p>
    <w:p>
      <w:pPr>
        <w:pStyle w:val="7"/>
        <w:bidi w:val="0"/>
        <w:rPr>
          <w:rFonts w:hint="default"/>
          <w:b/>
          <w:bCs/>
          <w:lang w:val="en-US" w:eastAsia="zh-CN"/>
        </w:rPr>
      </w:pPr>
      <w:r>
        <w:rPr>
          <w:rFonts w:hint="eastAsia"/>
          <w:b/>
          <w:bCs/>
          <w:lang w:val="en-US" w:eastAsia="zh-CN"/>
        </w:rPr>
        <w:t>表2工作场所职业病危害因素监测岗位及因素</w:t>
      </w:r>
    </w:p>
    <w:p>
      <w:pPr>
        <w:widowControl w:val="0"/>
        <w:numPr>
          <w:ilvl w:val="0"/>
          <w:numId w:val="0"/>
        </w:numPr>
        <w:autoSpaceDE w:val="0"/>
        <w:autoSpaceDN w:val="0"/>
        <w:adjustRightInd w:val="0"/>
        <w:jc w:val="center"/>
        <w:rPr>
          <w:rFonts w:hint="default" w:ascii="Times New Roman" w:hAnsi="Times New Roman" w:eastAsia="仿宋_GB2312" w:cs="Times New Roman"/>
          <w:b/>
          <w:color w:val="000000"/>
          <w:kern w:val="0"/>
          <w:sz w:val="22"/>
          <w:szCs w:val="22"/>
          <w:lang w:val="en-US" w:eastAsia="zh-CN" w:bidi="ar-SA"/>
        </w:rPr>
      </w:pPr>
      <w:r>
        <w:rPr>
          <w:rFonts w:hint="eastAsia" w:ascii="Times New Roman" w:hAnsi="Times New Roman" w:eastAsia="仿宋_GB2312" w:cs="Times New Roman"/>
          <w:b/>
          <w:color w:val="000000"/>
          <w:kern w:val="0"/>
          <w:sz w:val="22"/>
          <w:szCs w:val="22"/>
          <w:lang w:val="en-US" w:eastAsia="zh-CN" w:bidi="ar-SA"/>
        </w:rPr>
        <w:t>（开展职业病主动监测的县区填写）</w:t>
      </w:r>
    </w:p>
    <w:p>
      <w:pPr>
        <w:widowControl w:val="0"/>
        <w:numPr>
          <w:ilvl w:val="0"/>
          <w:numId w:val="0"/>
        </w:numPr>
        <w:autoSpaceDE w:val="0"/>
        <w:autoSpaceDN w:val="0"/>
        <w:adjustRightInd w:val="0"/>
        <w:jc w:val="both"/>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color w:val="000000"/>
          <w:kern w:val="0"/>
          <w:sz w:val="21"/>
          <w:szCs w:val="21"/>
          <w:lang w:val="en-US" w:eastAsia="zh-CN" w:bidi="ar-SA"/>
        </w:rPr>
        <w:t>用人单位名称：</w:t>
      </w:r>
    </w:p>
    <w:p>
      <w:pPr>
        <w:widowControl w:val="0"/>
        <w:numPr>
          <w:ilvl w:val="0"/>
          <w:numId w:val="0"/>
        </w:numPr>
        <w:autoSpaceDE w:val="0"/>
        <w:autoSpaceDN w:val="0"/>
        <w:adjustRightInd w:val="0"/>
        <w:jc w:val="both"/>
        <w:rPr>
          <w:rFonts w:hint="default" w:ascii="Times New Roman" w:hAnsi="Times New Roman" w:eastAsia="仿宋_GB2312" w:cs="Times New Roman"/>
          <w:bCs/>
          <w:color w:val="000000"/>
          <w:kern w:val="0"/>
          <w:sz w:val="32"/>
          <w:szCs w:val="32"/>
          <w:lang w:val="en-US" w:eastAsia="zh-CN" w:bidi="ar-SA"/>
        </w:rPr>
      </w:pPr>
      <w:r>
        <w:rPr>
          <w:rFonts w:hint="eastAsia" w:ascii="Times New Roman" w:hAnsi="Times New Roman" w:eastAsia="仿宋_GB2312" w:cs="Times New Roman"/>
          <w:color w:val="000000"/>
          <w:kern w:val="0"/>
          <w:sz w:val="21"/>
          <w:szCs w:val="21"/>
          <w:lang w:val="en-US" w:eastAsia="zh-CN" w:bidi="ar-SA"/>
        </w:rPr>
        <w:t>社会信用代码：</w:t>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r>
        <w:rPr>
          <w:rFonts w:hint="eastAsia" w:ascii="仿宋_GB2312" w:hAnsi="仿宋_GB2312" w:eastAsia="仿宋_GB2312" w:cs="仿宋_GB2312"/>
          <w:color w:val="000000"/>
          <w:kern w:val="0"/>
          <w:sz w:val="24"/>
          <w:szCs w:val="24"/>
          <w:lang w:val="en-US" w:eastAsia="zh-CN" w:bidi="ar-SA"/>
        </w:rPr>
        <w:sym w:font="Wingdings" w:char="00A8"/>
      </w:r>
    </w:p>
    <w:tbl>
      <w:tblPr>
        <w:tblStyle w:val="14"/>
        <w:tblW w:w="8851" w:type="dxa"/>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537"/>
        <w:gridCol w:w="1772"/>
        <w:gridCol w:w="1092"/>
        <w:gridCol w:w="1500"/>
        <w:gridCol w:w="1650"/>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r>
              <w:rPr>
                <w:rFonts w:ascii="Times New Roman" w:hAnsi="Times New Roman" w:eastAsia="仿宋_GB2312" w:cs="Times New Roman"/>
                <w:kern w:val="0"/>
                <w:sz w:val="21"/>
                <w:szCs w:val="21"/>
                <w:lang w:eastAsia="zh-CN"/>
              </w:rPr>
              <w:t>工作场所</w:t>
            </w: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r>
              <w:rPr>
                <w:rFonts w:hint="eastAsia" w:ascii="Times New Roman" w:hAnsi="Times New Roman" w:eastAsia="仿宋_GB2312" w:cs="Times New Roman"/>
                <w:kern w:val="0"/>
                <w:sz w:val="21"/>
                <w:szCs w:val="21"/>
                <w:lang w:eastAsia="zh-CN"/>
              </w:rPr>
              <w:t>监测</w:t>
            </w:r>
            <w:r>
              <w:rPr>
                <w:rFonts w:ascii="Times New Roman" w:hAnsi="Times New Roman" w:eastAsia="仿宋_GB2312" w:cs="Times New Roman"/>
                <w:kern w:val="0"/>
                <w:sz w:val="21"/>
                <w:szCs w:val="21"/>
                <w:lang w:eastAsia="zh-CN"/>
              </w:rPr>
              <w:t>岗位名称</w:t>
            </w: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zh-CN"/>
              </w:rPr>
            </w:pPr>
            <w:r>
              <w:rPr>
                <w:rFonts w:hint="eastAsia" w:ascii="Times New Roman" w:hAnsi="Times New Roman" w:eastAsia="仿宋_GB2312" w:cs="Times New Roman"/>
                <w:kern w:val="0"/>
                <w:sz w:val="21"/>
                <w:szCs w:val="21"/>
                <w:lang w:eastAsia="zh-CN"/>
              </w:rPr>
              <w:t>企业中实际岗位/工种名称</w:t>
            </w:r>
            <w:r>
              <w:rPr>
                <w:rFonts w:hint="eastAsia" w:ascii="Times New Roman" w:hAnsi="Times New Roman" w:eastAsia="仿宋_GB2312" w:cs="Times New Roman"/>
                <w:kern w:val="0"/>
                <w:sz w:val="21"/>
                <w:szCs w:val="21"/>
                <w:vertAlign w:val="superscript"/>
                <w:lang w:eastAsia="zh-CN"/>
              </w:rPr>
              <w:t>*</w:t>
            </w: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r>
              <w:rPr>
                <w:rFonts w:hint="eastAsia" w:ascii="Times New Roman" w:hAnsi="Times New Roman" w:eastAsia="仿宋_GB2312" w:cs="Times New Roman"/>
                <w:kern w:val="2"/>
                <w:sz w:val="21"/>
                <w:szCs w:val="21"/>
                <w:lang w:eastAsia="zh-CN"/>
              </w:rPr>
              <w:t>岗位人数</w:t>
            </w: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zh-CN"/>
              </w:rPr>
            </w:pPr>
            <w:r>
              <w:rPr>
                <w:rFonts w:hint="eastAsia" w:ascii="Times New Roman" w:hAnsi="Times New Roman" w:eastAsia="仿宋_GB2312" w:cs="Times New Roman"/>
                <w:kern w:val="2"/>
                <w:sz w:val="21"/>
                <w:szCs w:val="21"/>
                <w:lang w:eastAsia="zh-CN"/>
              </w:rPr>
              <w:t>场所监测职业病危害因素</w:t>
            </w: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zh-CN"/>
              </w:rPr>
            </w:pPr>
            <w:r>
              <w:rPr>
                <w:rFonts w:hint="eastAsia" w:ascii="Times New Roman" w:hAnsi="Times New Roman" w:eastAsia="仿宋_GB2312" w:cs="Times New Roman"/>
                <w:kern w:val="2"/>
                <w:sz w:val="21"/>
                <w:szCs w:val="21"/>
                <w:lang w:eastAsia="zh-CN"/>
              </w:rPr>
              <w:t>接触的其他职业病危害因素</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等线" w:cs="Times New Roman"/>
                <w:kern w:val="0"/>
                <w:sz w:val="18"/>
                <w:szCs w:val="20"/>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等线" w:cs="Times New Roman"/>
                <w:kern w:val="0"/>
                <w:sz w:val="15"/>
                <w:szCs w:val="16"/>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等线" w:cs="Times New Roman"/>
                <w:kern w:val="0"/>
                <w:sz w:val="15"/>
                <w:szCs w:val="16"/>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3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3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77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092"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50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c>
          <w:tcPr>
            <w:tcW w:w="165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zh-CN"/>
              </w:rPr>
            </w:pPr>
          </w:p>
        </w:tc>
      </w:tr>
    </w:tbl>
    <w:p>
      <w:pPr>
        <w:ind w:firstLine="0" w:firstLineChars="0"/>
        <w:jc w:val="left"/>
        <w:rPr>
          <w:rFonts w:ascii="等线" w:hAnsi="等线" w:eastAsia="等线" w:cs="Times New Roman"/>
          <w:kern w:val="0"/>
          <w:sz w:val="22"/>
          <w:lang w:eastAsia="zh-CN"/>
        </w:rPr>
      </w:pPr>
      <w:r>
        <w:rPr>
          <w:rFonts w:hint="eastAsia" w:ascii="等线" w:hAnsi="等线" w:eastAsia="等线" w:cs="Times New Roman"/>
          <w:kern w:val="0"/>
          <w:sz w:val="22"/>
          <w:vertAlign w:val="superscript"/>
          <w:lang w:eastAsia="zh-CN"/>
        </w:rPr>
        <w:t>*</w:t>
      </w:r>
      <w:r>
        <w:rPr>
          <w:rFonts w:hint="eastAsia" w:ascii="等线" w:hAnsi="等线" w:eastAsia="等线" w:cs="Times New Roman"/>
          <w:kern w:val="0"/>
          <w:sz w:val="22"/>
          <w:lang w:eastAsia="zh-CN"/>
        </w:rPr>
        <w:t>根据企业提供的花名册中岗位/工种名称或询问劳动者后告知的岗位/工种名称。</w:t>
      </w:r>
    </w:p>
    <w:p>
      <w:pPr>
        <w:widowControl w:val="0"/>
        <w:ind w:firstLine="640"/>
        <w:jc w:val="both"/>
        <w:rPr>
          <w:rFonts w:ascii="Calibri" w:hAnsi="Calibri" w:eastAsia="宋体" w:cs="Times New Roman"/>
          <w:kern w:val="2"/>
          <w:sz w:val="21"/>
          <w:szCs w:val="22"/>
          <w:lang w:val="en-US" w:eastAsia="zh-CN" w:bidi="ar-SA"/>
        </w:rPr>
      </w:pPr>
    </w:p>
    <w:p>
      <w:pPr>
        <w:ind w:firstLine="0" w:firstLineChars="0"/>
        <w:jc w:val="left"/>
        <w:rPr>
          <w:rFonts w:ascii="等线" w:hAnsi="等线" w:eastAsia="等线" w:cs="Times New Roman"/>
          <w:kern w:val="0"/>
          <w:sz w:val="22"/>
          <w:lang w:eastAsia="zh-CN"/>
        </w:rPr>
      </w:pPr>
      <w:r>
        <w:rPr>
          <w:rFonts w:hint="eastAsia" w:ascii="等线" w:hAnsi="等线" w:eastAsia="等线" w:cs="Times New Roman"/>
          <w:kern w:val="0"/>
          <w:sz w:val="22"/>
          <w:lang w:eastAsia="zh-CN"/>
        </w:rPr>
        <w:t>填写人：审核人：调查日期：</w:t>
      </w:r>
    </w:p>
    <w:p>
      <w:pPr>
        <w:ind w:firstLine="0" w:firstLineChars="0"/>
        <w:jc w:val="left"/>
        <w:rPr>
          <w:rFonts w:ascii="等线" w:hAnsi="等线" w:eastAsia="等线" w:cs="Times New Roman"/>
          <w:kern w:val="0"/>
          <w:sz w:val="22"/>
          <w:lang w:eastAsia="zh-CN"/>
        </w:rPr>
      </w:pPr>
    </w:p>
    <w:p>
      <w:pPr>
        <w:ind w:left="6300" w:leftChars="3000" w:firstLine="4180" w:firstLineChars="1900"/>
        <w:jc w:val="left"/>
        <w:rPr>
          <w:rFonts w:ascii="等线" w:hAnsi="等线" w:eastAsia="等线" w:cs="Times New Roman"/>
          <w:kern w:val="0"/>
          <w:sz w:val="22"/>
          <w:lang w:eastAsia="zh-CN"/>
        </w:rPr>
      </w:pPr>
    </w:p>
    <w:p>
      <w:pPr>
        <w:ind w:firstLine="4070" w:firstLineChars="1850"/>
        <w:jc w:val="left"/>
        <w:rPr>
          <w:rFonts w:ascii="等线" w:hAnsi="等线" w:eastAsia="等线" w:cs="Times New Roman"/>
          <w:kern w:val="0"/>
          <w:sz w:val="22"/>
          <w:lang w:eastAsia="zh-CN"/>
        </w:rPr>
      </w:pPr>
      <w:r>
        <w:rPr>
          <w:rFonts w:hint="eastAsia" w:ascii="等线" w:hAnsi="等线" w:eastAsia="等线" w:cs="Times New Roman"/>
          <w:kern w:val="0"/>
          <w:sz w:val="22"/>
          <w:lang w:eastAsia="zh-CN"/>
        </w:rPr>
        <w:t>监测机构名称：（盖章）</w:t>
      </w:r>
    </w:p>
    <w:p>
      <w:pPr>
        <w:ind w:firstLine="10780" w:firstLineChars="4900"/>
        <w:jc w:val="left"/>
        <w:rPr>
          <w:rFonts w:ascii="等线" w:hAnsi="等线" w:eastAsia="等线" w:cs="Times New Roman"/>
          <w:kern w:val="0"/>
          <w:sz w:val="22"/>
          <w:lang w:eastAsia="zh-CN"/>
        </w:rPr>
      </w:pPr>
    </w:p>
    <w:p>
      <w:pPr>
        <w:ind w:left="3427" w:leftChars="1632" w:firstLine="220" w:firstLineChars="100"/>
        <w:jc w:val="left"/>
        <w:rPr>
          <w:rFonts w:ascii="等线" w:hAnsi="等线" w:eastAsia="等线" w:cs="Times New Roman"/>
          <w:b/>
          <w:bCs/>
          <w:kern w:val="0"/>
          <w:sz w:val="22"/>
          <w:lang w:eastAsia="zh-CN"/>
        </w:rPr>
      </w:pPr>
      <w:r>
        <w:rPr>
          <w:rFonts w:hint="eastAsia" w:ascii="等线" w:hAnsi="等线" w:eastAsia="等线" w:cs="Times New Roman"/>
          <w:kern w:val="0"/>
          <w:sz w:val="22"/>
          <w:lang w:eastAsia="zh-CN"/>
        </w:rPr>
        <w:t>日期：</w:t>
      </w:r>
    </w:p>
    <w:p>
      <w:pPr>
        <w:ind w:firstLine="0" w:firstLineChars="0"/>
        <w:jc w:val="left"/>
        <w:rPr>
          <w:rFonts w:ascii="等线" w:hAnsi="等线" w:eastAsia="等线" w:cs="Times New Roman"/>
          <w:b/>
          <w:bCs/>
          <w:kern w:val="0"/>
          <w:sz w:val="22"/>
          <w:lang w:eastAsia="zh-CN"/>
        </w:rPr>
      </w:pPr>
    </w:p>
    <w:p>
      <w:pPr>
        <w:ind w:firstLine="440" w:firstLineChars="200"/>
        <w:jc w:val="left"/>
        <w:rPr>
          <w:rFonts w:ascii="等线" w:hAnsi="等线" w:eastAsia="等线" w:cs="Times New Roman"/>
          <w:b/>
          <w:bCs/>
          <w:kern w:val="0"/>
          <w:sz w:val="22"/>
          <w:highlight w:val="none"/>
          <w:lang w:eastAsia="zh-CN"/>
        </w:rPr>
      </w:pPr>
      <w:r>
        <w:rPr>
          <w:rFonts w:hint="eastAsia" w:ascii="等线" w:hAnsi="等线" w:eastAsia="等线" w:cs="Times New Roman"/>
          <w:b/>
          <w:bCs/>
          <w:kern w:val="0"/>
          <w:sz w:val="22"/>
          <w:lang w:eastAsia="zh-CN"/>
        </w:rPr>
        <w:t>请规范填写此表，确保字迹清晰，</w:t>
      </w:r>
      <w:r>
        <w:rPr>
          <w:rFonts w:hint="eastAsia" w:ascii="Calibri" w:hAnsi="Calibri" w:eastAsia="宋体" w:cs="Times New Roman"/>
          <w:b/>
          <w:bCs/>
          <w:kern w:val="0"/>
          <w:sz w:val="21"/>
          <w:lang w:eastAsia="zh-CN"/>
        </w:rPr>
        <w:t>一式两份，</w:t>
      </w:r>
      <w:r>
        <w:rPr>
          <w:rFonts w:hint="eastAsia" w:ascii="Calibri" w:hAnsi="Calibri" w:eastAsia="宋体" w:cs="Times New Roman"/>
          <w:b/>
          <w:bCs/>
          <w:kern w:val="0"/>
          <w:sz w:val="21"/>
          <w:highlight w:val="none"/>
          <w:lang w:eastAsia="zh-CN"/>
        </w:rPr>
        <w:t>完成现场调查和采样/测量工作7日内将盖章的</w:t>
      </w:r>
      <w:r>
        <w:rPr>
          <w:rFonts w:hint="eastAsia" w:ascii="等线" w:hAnsi="等线" w:eastAsia="等线" w:cs="Times New Roman"/>
          <w:b/>
          <w:bCs/>
          <w:kern w:val="0"/>
          <w:sz w:val="21"/>
          <w:highlight w:val="none"/>
          <w:lang w:eastAsia="zh-CN"/>
        </w:rPr>
        <w:t>原件</w:t>
      </w:r>
      <w:r>
        <w:rPr>
          <w:rFonts w:hint="eastAsia" w:ascii="Calibri" w:hAnsi="Calibri" w:eastAsia="宋体" w:cs="Times New Roman"/>
          <w:b/>
          <w:bCs/>
          <w:kern w:val="0"/>
          <w:sz w:val="21"/>
          <w:highlight w:val="none"/>
          <w:lang w:eastAsia="zh-CN"/>
        </w:rPr>
        <w:t>存入监测资料档案</w:t>
      </w:r>
      <w:r>
        <w:rPr>
          <w:rFonts w:hint="eastAsia" w:ascii="等线" w:hAnsi="等线" w:eastAsia="等线" w:cs="Times New Roman"/>
          <w:b/>
          <w:bCs/>
          <w:kern w:val="0"/>
          <w:sz w:val="21"/>
          <w:highlight w:val="none"/>
          <w:lang w:eastAsia="zh-CN"/>
        </w:rPr>
        <w:t>，盖章的复印件</w:t>
      </w:r>
      <w:r>
        <w:rPr>
          <w:rFonts w:hint="eastAsia" w:ascii="Calibri" w:hAnsi="Calibri" w:eastAsia="宋体" w:cs="Times New Roman"/>
          <w:b/>
          <w:bCs/>
          <w:kern w:val="0"/>
          <w:sz w:val="21"/>
          <w:highlight w:val="none"/>
          <w:lang w:eastAsia="zh-CN"/>
        </w:rPr>
        <w:t>提交给</w:t>
      </w:r>
      <w:r>
        <w:rPr>
          <w:rFonts w:hint="eastAsia" w:ascii="Calibri" w:hAnsi="Calibri" w:eastAsia="宋体" w:cs="Times New Roman"/>
          <w:b/>
          <w:bCs/>
          <w:kern w:val="0"/>
          <w:sz w:val="21"/>
          <w:highlight w:val="none"/>
          <w:lang w:val="en-US" w:eastAsia="zh-CN"/>
        </w:rPr>
        <w:t>市疾控中心胡丽</w:t>
      </w:r>
      <w:r>
        <w:rPr>
          <w:rFonts w:hint="eastAsia" w:ascii="等线" w:hAnsi="等线" w:eastAsia="等线" w:cs="Times New Roman"/>
          <w:b/>
          <w:bCs/>
          <w:kern w:val="0"/>
          <w:sz w:val="21"/>
          <w:highlight w:val="none"/>
          <w:lang w:eastAsia="zh-CN"/>
        </w:rPr>
        <w:t>，</w:t>
      </w:r>
      <w:r>
        <w:rPr>
          <w:rFonts w:hint="eastAsia" w:ascii="Calibri" w:hAnsi="Calibri" w:eastAsia="宋体" w:cs="Times New Roman"/>
          <w:b/>
          <w:bCs/>
          <w:kern w:val="0"/>
          <w:sz w:val="21"/>
          <w:highlight w:val="none"/>
          <w:lang w:eastAsia="zh-CN"/>
        </w:rPr>
        <w:t>最迟不得晚于2023年</w:t>
      </w:r>
      <w:r>
        <w:rPr>
          <w:rFonts w:hint="eastAsia" w:ascii="Calibri" w:hAnsi="Calibri" w:eastAsia="宋体" w:cs="Times New Roman"/>
          <w:b/>
          <w:bCs/>
          <w:kern w:val="0"/>
          <w:sz w:val="21"/>
          <w:highlight w:val="none"/>
          <w:lang w:val="en-US" w:eastAsia="zh-CN"/>
        </w:rPr>
        <w:t>6</w:t>
      </w:r>
      <w:r>
        <w:rPr>
          <w:rFonts w:hint="eastAsia" w:ascii="Calibri" w:hAnsi="Calibri" w:eastAsia="宋体" w:cs="Times New Roman"/>
          <w:b/>
          <w:bCs/>
          <w:kern w:val="0"/>
          <w:sz w:val="21"/>
          <w:highlight w:val="none"/>
          <w:lang w:eastAsia="zh-CN"/>
        </w:rPr>
        <w:t>月30日</w:t>
      </w:r>
      <w:r>
        <w:rPr>
          <w:rFonts w:hint="eastAsia" w:ascii="等线" w:hAnsi="等线" w:eastAsia="等线" w:cs="Times New Roman"/>
          <w:b/>
          <w:bCs/>
          <w:kern w:val="0"/>
          <w:sz w:val="21"/>
          <w:highlight w:val="none"/>
          <w:lang w:eastAsia="zh-CN"/>
        </w:rPr>
        <w:t>。</w:t>
      </w:r>
    </w:p>
    <w:p>
      <w:pPr>
        <w:pStyle w:val="7"/>
        <w:bidi w:val="0"/>
        <w:rPr>
          <w:rFonts w:hint="default"/>
          <w:b/>
          <w:bCs/>
          <w:lang w:val="en-US" w:eastAsia="zh-CN"/>
        </w:rPr>
      </w:pPr>
      <w:r>
        <w:rPr>
          <w:rFonts w:hint="eastAsia"/>
          <w:b/>
          <w:bCs/>
          <w:lang w:val="en-US" w:eastAsia="zh-CN"/>
        </w:rPr>
        <w:t>表3工作场所职业病危害因素监测用人单位花名册</w:t>
      </w:r>
    </w:p>
    <w:p>
      <w:pPr>
        <w:widowControl w:val="0"/>
        <w:numPr>
          <w:ilvl w:val="0"/>
          <w:numId w:val="0"/>
        </w:numPr>
        <w:autoSpaceDE w:val="0"/>
        <w:autoSpaceDN w:val="0"/>
        <w:adjustRightInd w:val="0"/>
        <w:jc w:val="center"/>
        <w:rPr>
          <w:rFonts w:hint="default" w:ascii="Times New Roman" w:hAnsi="Times New Roman" w:eastAsia="仿宋_GB2312" w:cs="Times New Roman"/>
          <w:b/>
          <w:color w:val="000000"/>
          <w:kern w:val="0"/>
          <w:sz w:val="22"/>
          <w:szCs w:val="22"/>
          <w:lang w:val="en-US" w:eastAsia="zh-CN" w:bidi="ar-SA"/>
        </w:rPr>
      </w:pPr>
      <w:r>
        <w:rPr>
          <w:rFonts w:hint="eastAsia" w:ascii="Times New Roman" w:hAnsi="Times New Roman" w:eastAsia="仿宋_GB2312" w:cs="Times New Roman"/>
          <w:b/>
          <w:color w:val="000000"/>
          <w:kern w:val="0"/>
          <w:sz w:val="22"/>
          <w:szCs w:val="22"/>
          <w:lang w:val="en-US" w:eastAsia="zh-CN" w:bidi="ar-SA"/>
        </w:rPr>
        <w:t>（开展职业病主动监测的县区填写）</w:t>
      </w:r>
    </w:p>
    <w:p>
      <w:pPr>
        <w:widowControl/>
        <w:numPr>
          <w:ilvl w:val="0"/>
          <w:numId w:val="0"/>
        </w:numPr>
        <w:autoSpaceDE/>
        <w:autoSpaceDN/>
        <w:adjustRightInd/>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用人单位名称：</w:t>
      </w:r>
    </w:p>
    <w:p>
      <w:pPr>
        <w:widowControl/>
        <w:numPr>
          <w:ilvl w:val="0"/>
          <w:numId w:val="0"/>
        </w:numPr>
        <w:autoSpaceDE/>
        <w:autoSpaceDN/>
        <w:adjustRightInd/>
        <w:jc w:val="both"/>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社会信用代码：</w:t>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r>
        <w:rPr>
          <w:rFonts w:hint="eastAsia" w:ascii="Times New Roman" w:hAnsi="Times New Roman" w:eastAsia="仿宋_GB2312" w:cs="Times New Roman"/>
          <w:color w:val="000000"/>
          <w:kern w:val="0"/>
          <w:sz w:val="21"/>
          <w:szCs w:val="21"/>
          <w:lang w:val="en-US" w:eastAsia="zh-CN" w:bidi="ar-SA"/>
        </w:rPr>
        <w:sym w:font="Wingdings" w:char="00A8"/>
      </w:r>
    </w:p>
    <w:tbl>
      <w:tblPr>
        <w:tblStyle w:val="14"/>
        <w:tblW w:w="8969" w:type="dxa"/>
        <w:jc w:val="center"/>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49"/>
        <w:gridCol w:w="1969"/>
        <w:gridCol w:w="1659"/>
        <w:gridCol w:w="2127"/>
        <w:gridCol w:w="1230"/>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widowControl w:val="0"/>
              <w:ind w:firstLine="64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序号</w:t>
            </w:r>
          </w:p>
        </w:tc>
        <w:tc>
          <w:tcPr>
            <w:tcW w:w="1249" w:type="dxa"/>
            <w:tcBorders>
              <w:top w:val="single" w:color="auto" w:sz="2" w:space="0"/>
              <w:left w:val="single" w:color="auto" w:sz="2" w:space="0"/>
              <w:bottom w:val="single" w:color="auto" w:sz="2" w:space="0"/>
              <w:right w:val="single" w:color="auto" w:sz="2" w:space="0"/>
            </w:tcBorders>
            <w:noWrap w:val="0"/>
            <w:vAlign w:val="center"/>
          </w:tcPr>
          <w:p>
            <w:pPr>
              <w:widowControl w:val="0"/>
              <w:ind w:firstLine="640"/>
              <w:jc w:val="center"/>
              <w:rPr>
                <w:rFonts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姓名</w:t>
            </w: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right="71" w:rightChars="34" w:firstLine="0" w:firstLineChars="0"/>
              <w:jc w:val="center"/>
              <w:rPr>
                <w:rFonts w:ascii="Times New Roman" w:hAnsi="Times New Roman" w:eastAsia="仿宋_GB2312" w:cs="Times New Roman"/>
                <w:kern w:val="0"/>
                <w:sz w:val="22"/>
                <w:szCs w:val="21"/>
                <w:lang w:eastAsia="en-US"/>
              </w:rPr>
            </w:pPr>
            <w:r>
              <w:rPr>
                <w:rFonts w:hint="eastAsia" w:ascii="Times New Roman" w:hAnsi="Times New Roman" w:eastAsia="仿宋_GB2312" w:cs="Times New Roman"/>
                <w:kern w:val="2"/>
                <w:sz w:val="21"/>
                <w:szCs w:val="21"/>
                <w:lang w:eastAsia="zh-CN"/>
              </w:rPr>
              <w:t>身份证号</w:t>
            </w: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r>
              <w:rPr>
                <w:rFonts w:hint="eastAsia" w:ascii="Times New Roman" w:hAnsi="Times New Roman" w:eastAsia="仿宋_GB2312" w:cs="Times New Roman"/>
                <w:kern w:val="0"/>
                <w:sz w:val="21"/>
                <w:szCs w:val="21"/>
                <w:lang w:eastAsia="zh-CN"/>
              </w:rPr>
              <w:t>监测</w:t>
            </w:r>
            <w:r>
              <w:rPr>
                <w:rFonts w:ascii="Times New Roman" w:hAnsi="Times New Roman" w:eastAsia="仿宋_GB2312" w:cs="Times New Roman"/>
                <w:kern w:val="0"/>
                <w:sz w:val="21"/>
                <w:szCs w:val="21"/>
                <w:lang w:eastAsia="zh-CN"/>
              </w:rPr>
              <w:t>岗位名称</w:t>
            </w: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r>
              <w:rPr>
                <w:rFonts w:hint="eastAsia" w:ascii="Times New Roman" w:hAnsi="Times New Roman" w:eastAsia="仿宋_GB2312" w:cs="Times New Roman"/>
                <w:kern w:val="2"/>
                <w:sz w:val="21"/>
                <w:szCs w:val="21"/>
                <w:lang w:eastAsia="zh-CN"/>
              </w:rPr>
              <w:t>职业病主动监测因素</w:t>
            </w: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r>
              <w:rPr>
                <w:rFonts w:hint="eastAsia" w:ascii="Times New Roman" w:hAnsi="Times New Roman" w:eastAsia="仿宋_GB2312" w:cs="Times New Roman"/>
                <w:kern w:val="2"/>
                <w:sz w:val="21"/>
                <w:szCs w:val="21"/>
                <w:lang w:eastAsia="zh-CN"/>
              </w:rPr>
              <w:t>备注</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等线" w:cs="Times New Roman"/>
                <w:kern w:val="0"/>
                <w:sz w:val="18"/>
                <w:szCs w:val="20"/>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等线" w:cs="Times New Roman"/>
                <w:kern w:val="0"/>
                <w:sz w:val="15"/>
                <w:szCs w:val="16"/>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18"/>
                <w:szCs w:val="18"/>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35"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4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96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659"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2127"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c>
          <w:tcPr>
            <w:tcW w:w="1230" w:type="dxa"/>
            <w:tcBorders>
              <w:top w:val="single" w:color="auto" w:sz="2" w:space="0"/>
              <w:left w:val="single" w:color="auto" w:sz="2" w:space="0"/>
              <w:bottom w:val="single" w:color="auto" w:sz="2" w:space="0"/>
              <w:right w:val="single" w:color="auto" w:sz="2" w:space="0"/>
            </w:tcBorders>
            <w:noWrap w:val="0"/>
            <w:vAlign w:val="center"/>
          </w:tcPr>
          <w:p>
            <w:pPr>
              <w:snapToGrid w:val="0"/>
              <w:spacing w:line="0" w:lineRule="atLeast"/>
              <w:ind w:firstLine="0" w:firstLineChars="0"/>
              <w:jc w:val="center"/>
              <w:rPr>
                <w:rFonts w:ascii="Times New Roman" w:hAnsi="Times New Roman" w:eastAsia="仿宋_GB2312" w:cs="Times New Roman"/>
                <w:kern w:val="0"/>
                <w:sz w:val="22"/>
                <w:szCs w:val="21"/>
                <w:u w:val="single"/>
                <w:lang w:eastAsia="en-US"/>
              </w:rPr>
            </w:pPr>
          </w:p>
        </w:tc>
      </w:tr>
    </w:tbl>
    <w:p>
      <w:pPr>
        <w:numPr>
          <w:ilvl w:val="0"/>
          <w:numId w:val="0"/>
        </w:numPr>
        <w:ind w:firstLine="0" w:firstLineChars="0"/>
        <w:jc w:val="left"/>
        <w:rPr>
          <w:rFonts w:ascii="等线" w:hAnsi="等线" w:eastAsia="等线" w:cs="Times New Roman"/>
          <w:kern w:val="0"/>
          <w:sz w:val="22"/>
          <w:lang w:eastAsia="zh-CN"/>
        </w:rPr>
      </w:pPr>
    </w:p>
    <w:p>
      <w:pPr>
        <w:ind w:firstLine="0" w:firstLineChars="0"/>
        <w:jc w:val="left"/>
        <w:rPr>
          <w:rFonts w:ascii="等线" w:hAnsi="等线" w:eastAsia="等线" w:cs="Times New Roman"/>
          <w:kern w:val="0"/>
          <w:sz w:val="22"/>
          <w:lang w:eastAsia="zh-CN"/>
        </w:rPr>
      </w:pPr>
      <w:r>
        <w:rPr>
          <w:rFonts w:hint="eastAsia" w:ascii="等线" w:hAnsi="等线" w:eastAsia="等线" w:cs="Times New Roman"/>
          <w:kern w:val="0"/>
          <w:sz w:val="22"/>
          <w:lang w:eastAsia="zh-CN"/>
        </w:rPr>
        <w:t>填写人：审核人：调查日期：</w:t>
      </w:r>
    </w:p>
    <w:p>
      <w:pPr>
        <w:widowControl w:val="0"/>
        <w:ind w:firstLine="640"/>
        <w:jc w:val="both"/>
        <w:rPr>
          <w:rFonts w:ascii="Calibri" w:hAnsi="Calibri" w:eastAsia="宋体" w:cs="Times New Roman"/>
          <w:kern w:val="2"/>
          <w:sz w:val="21"/>
          <w:szCs w:val="22"/>
          <w:lang w:val="en-US" w:eastAsia="zh-CN" w:bidi="ar-SA"/>
        </w:rPr>
      </w:pPr>
    </w:p>
    <w:p>
      <w:pPr>
        <w:ind w:firstLine="10780" w:firstLineChars="4900"/>
        <w:jc w:val="left"/>
        <w:rPr>
          <w:rFonts w:ascii="等线" w:hAnsi="等线" w:eastAsia="等线" w:cs="Times New Roman"/>
          <w:kern w:val="0"/>
          <w:sz w:val="22"/>
          <w:lang w:eastAsia="zh-CN"/>
        </w:rPr>
      </w:pPr>
    </w:p>
    <w:p>
      <w:pPr>
        <w:ind w:left="6300" w:leftChars="3000" w:firstLine="4180" w:firstLineChars="1900"/>
        <w:jc w:val="left"/>
        <w:rPr>
          <w:rFonts w:ascii="等线" w:hAnsi="等线" w:eastAsia="等线" w:cs="Times New Roman"/>
          <w:kern w:val="0"/>
          <w:sz w:val="22"/>
          <w:lang w:eastAsia="zh-CN"/>
        </w:rPr>
      </w:pPr>
    </w:p>
    <w:p>
      <w:pPr>
        <w:ind w:firstLine="4840" w:firstLineChars="2200"/>
        <w:jc w:val="left"/>
        <w:rPr>
          <w:rFonts w:ascii="等线" w:hAnsi="等线" w:eastAsia="等线" w:cs="Times New Roman"/>
          <w:kern w:val="0"/>
          <w:sz w:val="22"/>
          <w:lang w:eastAsia="zh-CN"/>
        </w:rPr>
      </w:pPr>
      <w:r>
        <w:rPr>
          <w:rFonts w:hint="eastAsia" w:ascii="等线" w:hAnsi="等线" w:eastAsia="等线" w:cs="Times New Roman"/>
          <w:kern w:val="0"/>
          <w:sz w:val="22"/>
          <w:lang w:eastAsia="zh-CN"/>
        </w:rPr>
        <w:t>监测机构名称：（盖章）</w:t>
      </w:r>
    </w:p>
    <w:p>
      <w:pPr>
        <w:ind w:firstLine="10780" w:firstLineChars="4900"/>
        <w:jc w:val="left"/>
        <w:rPr>
          <w:rFonts w:ascii="等线" w:hAnsi="等线" w:eastAsia="等线" w:cs="Times New Roman"/>
          <w:kern w:val="0"/>
          <w:sz w:val="22"/>
          <w:lang w:eastAsia="zh-CN"/>
        </w:rPr>
      </w:pPr>
    </w:p>
    <w:p>
      <w:pPr>
        <w:ind w:left="0" w:leftChars="0" w:firstLine="4840" w:firstLineChars="2200"/>
        <w:jc w:val="left"/>
        <w:rPr>
          <w:rFonts w:ascii="等线" w:hAnsi="等线" w:eastAsia="等线" w:cs="Times New Roman"/>
          <w:b/>
          <w:bCs/>
          <w:kern w:val="0"/>
          <w:sz w:val="22"/>
          <w:lang w:eastAsia="zh-CN"/>
        </w:rPr>
      </w:pPr>
      <w:r>
        <w:rPr>
          <w:rFonts w:hint="eastAsia" w:ascii="等线" w:hAnsi="等线" w:eastAsia="等线" w:cs="Times New Roman"/>
          <w:kern w:val="0"/>
          <w:sz w:val="22"/>
          <w:lang w:eastAsia="zh-CN"/>
        </w:rPr>
        <w:t>日期：</w:t>
      </w:r>
    </w:p>
    <w:p>
      <w:pPr>
        <w:ind w:firstLine="440" w:firstLineChars="200"/>
        <w:jc w:val="left"/>
        <w:rPr>
          <w:rFonts w:ascii="等线" w:hAnsi="等线" w:eastAsia="等线" w:cs="Times New Roman"/>
          <w:b/>
          <w:bCs/>
          <w:kern w:val="0"/>
          <w:sz w:val="22"/>
          <w:lang w:eastAsia="zh-CN"/>
        </w:rPr>
      </w:pPr>
    </w:p>
    <w:p>
      <w:pPr>
        <w:ind w:firstLine="440" w:firstLineChars="200"/>
        <w:jc w:val="left"/>
        <w:rPr>
          <w:rFonts w:ascii="等线" w:hAnsi="等线" w:eastAsia="等线" w:cs="Times New Roman"/>
          <w:b/>
          <w:bCs/>
          <w:kern w:val="0"/>
          <w:sz w:val="22"/>
          <w:lang w:eastAsia="zh-CN"/>
        </w:rPr>
      </w:pPr>
    </w:p>
    <w:p>
      <w:pPr>
        <w:widowControl w:val="0"/>
        <w:ind w:firstLine="643" w:firstLineChars="200"/>
        <w:jc w:val="both"/>
        <w:rPr>
          <w:rFonts w:ascii="Calibri" w:hAnsi="Calibri" w:eastAsia="仿宋_GB2312" w:cs="Times New Roman"/>
          <w:b/>
          <w:bCs/>
          <w:kern w:val="2"/>
          <w:sz w:val="32"/>
          <w:szCs w:val="24"/>
          <w:lang w:val="en-US" w:eastAsia="zh-CN" w:bidi="ar-SA"/>
        </w:rPr>
      </w:pPr>
    </w:p>
    <w:p>
      <w:pPr>
        <w:widowControl w:val="0"/>
        <w:snapToGrid w:val="0"/>
        <w:jc w:val="both"/>
        <w:rPr>
          <w:rFonts w:ascii="Arial" w:hAnsi="Arial" w:eastAsia="宋体" w:cs="Times New Roman"/>
          <w:b/>
          <w:bCs/>
          <w:kern w:val="2"/>
          <w:sz w:val="21"/>
          <w:szCs w:val="24"/>
          <w:lang w:val="en-US" w:eastAsia="zh-CN" w:bidi="ar-SA"/>
        </w:rPr>
      </w:pPr>
    </w:p>
    <w:p>
      <w:pPr>
        <w:widowControl w:val="0"/>
        <w:snapToGrid w:val="0"/>
        <w:jc w:val="both"/>
        <w:rPr>
          <w:rFonts w:ascii="Arial" w:hAnsi="Arial" w:eastAsia="宋体" w:cs="Times New Roman"/>
          <w:b/>
          <w:bCs/>
          <w:kern w:val="2"/>
          <w:sz w:val="21"/>
          <w:szCs w:val="24"/>
          <w:lang w:val="en-US" w:eastAsia="zh-CN" w:bidi="ar-SA"/>
        </w:rPr>
      </w:pPr>
    </w:p>
    <w:p>
      <w:pPr>
        <w:ind w:left="0" w:leftChars="0" w:firstLine="0" w:firstLineChars="0"/>
        <w:rPr>
          <w:highlight w:val="none"/>
        </w:rPr>
      </w:pPr>
      <w:r>
        <w:rPr>
          <w:rFonts w:hint="eastAsia" w:ascii="等线" w:hAnsi="等线" w:eastAsia="等线" w:cs="Times New Roman"/>
          <w:b/>
          <w:bCs/>
          <w:kern w:val="0"/>
          <w:sz w:val="22"/>
          <w:lang w:eastAsia="zh-CN"/>
        </w:rPr>
        <w:t>请规范填写此表，确保字迹清晰，</w:t>
      </w:r>
      <w:r>
        <w:rPr>
          <w:rFonts w:hint="eastAsia" w:ascii="Calibri" w:hAnsi="Calibri" w:eastAsia="宋体" w:cs="Times New Roman"/>
          <w:b/>
          <w:bCs/>
          <w:kern w:val="0"/>
          <w:sz w:val="21"/>
          <w:lang w:eastAsia="zh-CN"/>
        </w:rPr>
        <w:t>一式两份，完成现场调查和采样/测量工作7日内将盖章的</w:t>
      </w:r>
      <w:r>
        <w:rPr>
          <w:rFonts w:hint="eastAsia" w:ascii="等线" w:hAnsi="等线" w:eastAsia="等线" w:cs="Times New Roman"/>
          <w:b/>
          <w:bCs/>
          <w:kern w:val="0"/>
          <w:sz w:val="21"/>
          <w:lang w:eastAsia="zh-CN"/>
        </w:rPr>
        <w:t>原件</w:t>
      </w:r>
      <w:r>
        <w:rPr>
          <w:rFonts w:hint="eastAsia" w:ascii="Calibri" w:hAnsi="Calibri" w:eastAsia="宋体" w:cs="Times New Roman"/>
          <w:b/>
          <w:bCs/>
          <w:kern w:val="0"/>
          <w:sz w:val="21"/>
          <w:lang w:eastAsia="zh-CN"/>
        </w:rPr>
        <w:t>存入监</w:t>
      </w:r>
      <w:r>
        <w:rPr>
          <w:rFonts w:hint="eastAsia" w:ascii="Calibri" w:hAnsi="Calibri" w:eastAsia="宋体" w:cs="Times New Roman"/>
          <w:b/>
          <w:bCs/>
          <w:kern w:val="0"/>
          <w:sz w:val="21"/>
          <w:highlight w:val="none"/>
          <w:lang w:eastAsia="zh-CN"/>
        </w:rPr>
        <w:t>测资料档案</w:t>
      </w:r>
      <w:r>
        <w:rPr>
          <w:rFonts w:hint="eastAsia" w:ascii="等线" w:hAnsi="等线" w:eastAsia="等线" w:cs="Times New Roman"/>
          <w:b/>
          <w:bCs/>
          <w:kern w:val="0"/>
          <w:sz w:val="21"/>
          <w:highlight w:val="none"/>
          <w:lang w:eastAsia="zh-CN"/>
        </w:rPr>
        <w:t>，盖章的复印件</w:t>
      </w:r>
      <w:r>
        <w:rPr>
          <w:rFonts w:hint="eastAsia" w:ascii="Calibri" w:hAnsi="Calibri" w:eastAsia="宋体" w:cs="Times New Roman"/>
          <w:b/>
          <w:bCs/>
          <w:kern w:val="0"/>
          <w:sz w:val="21"/>
          <w:highlight w:val="none"/>
          <w:lang w:eastAsia="zh-CN"/>
        </w:rPr>
        <w:t>提交给</w:t>
      </w:r>
      <w:r>
        <w:rPr>
          <w:rFonts w:hint="eastAsia" w:ascii="Calibri" w:hAnsi="Calibri" w:eastAsia="宋体" w:cs="Times New Roman"/>
          <w:b/>
          <w:bCs/>
          <w:kern w:val="0"/>
          <w:sz w:val="21"/>
          <w:highlight w:val="none"/>
          <w:lang w:val="en-US" w:eastAsia="zh-CN"/>
        </w:rPr>
        <w:t>市疾控中心胡丽</w:t>
      </w:r>
      <w:r>
        <w:rPr>
          <w:rFonts w:hint="eastAsia" w:ascii="等线" w:hAnsi="等线" w:eastAsia="等线" w:cs="Times New Roman"/>
          <w:b/>
          <w:bCs/>
          <w:kern w:val="0"/>
          <w:sz w:val="21"/>
          <w:highlight w:val="none"/>
          <w:lang w:eastAsia="zh-CN"/>
        </w:rPr>
        <w:t>，</w:t>
      </w:r>
      <w:r>
        <w:rPr>
          <w:rFonts w:hint="eastAsia" w:ascii="Calibri" w:hAnsi="Calibri" w:eastAsia="宋体" w:cs="Times New Roman"/>
          <w:b/>
          <w:bCs/>
          <w:kern w:val="0"/>
          <w:sz w:val="21"/>
          <w:highlight w:val="none"/>
          <w:lang w:eastAsia="zh-CN"/>
        </w:rPr>
        <w:t>最迟不得晚于2023年</w:t>
      </w:r>
      <w:r>
        <w:rPr>
          <w:rFonts w:hint="eastAsia" w:ascii="Calibri" w:hAnsi="Calibri" w:eastAsia="宋体" w:cs="Times New Roman"/>
          <w:b/>
          <w:bCs/>
          <w:kern w:val="0"/>
          <w:sz w:val="21"/>
          <w:highlight w:val="none"/>
          <w:lang w:val="en-US" w:eastAsia="zh-CN"/>
        </w:rPr>
        <w:t>6</w:t>
      </w:r>
      <w:r>
        <w:rPr>
          <w:rFonts w:hint="eastAsia" w:ascii="Calibri" w:hAnsi="Calibri" w:eastAsia="宋体" w:cs="Times New Roman"/>
          <w:b/>
          <w:bCs/>
          <w:kern w:val="0"/>
          <w:sz w:val="21"/>
          <w:highlight w:val="none"/>
          <w:lang w:eastAsia="zh-CN"/>
        </w:rPr>
        <w:t>月30日</w:t>
      </w:r>
      <w:r>
        <w:rPr>
          <w:rFonts w:hint="eastAsia" w:ascii="等线" w:hAnsi="等线" w:eastAsia="等线" w:cs="Times New Roman"/>
          <w:b/>
          <w:bCs/>
          <w:kern w:val="0"/>
          <w:sz w:val="21"/>
          <w:highlight w:val="none"/>
          <w:lang w:eastAsia="zh-CN"/>
        </w:rPr>
        <w:t>。</w:t>
      </w:r>
    </w:p>
    <w:p/>
    <w:p>
      <w:pPr>
        <w:pStyle w:val="7"/>
        <w:bidi w:val="0"/>
        <w:jc w:val="center"/>
        <w:rPr>
          <w:rFonts w:hint="eastAsia"/>
          <w:b/>
          <w:bCs/>
          <w:lang w:val="en-US" w:eastAsia="zh-CN"/>
        </w:rPr>
      </w:pPr>
      <w:r>
        <w:rPr>
          <w:rFonts w:hint="eastAsia"/>
          <w:b/>
          <w:bCs/>
          <w:lang w:val="en-US" w:eastAsia="zh-CN"/>
        </w:rPr>
        <w:t>表4职业病主动监测工作情况汇总表</w:t>
      </w:r>
    </w:p>
    <w:tbl>
      <w:tblPr>
        <w:tblStyle w:val="1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12"/>
        <w:gridCol w:w="1513"/>
        <w:gridCol w:w="1500"/>
        <w:gridCol w:w="742"/>
        <w:gridCol w:w="508"/>
        <w:gridCol w:w="850"/>
        <w:gridCol w:w="1418"/>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4" w:type="dxa"/>
            <w:vMerge w:val="restart"/>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序号</w:t>
            </w:r>
          </w:p>
        </w:tc>
        <w:tc>
          <w:tcPr>
            <w:tcW w:w="912" w:type="dxa"/>
            <w:vMerge w:val="restart"/>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地市名称</w:t>
            </w:r>
          </w:p>
        </w:tc>
        <w:tc>
          <w:tcPr>
            <w:tcW w:w="1513" w:type="dxa"/>
            <w:vMerge w:val="restart"/>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选取县区名称</w:t>
            </w:r>
          </w:p>
        </w:tc>
        <w:tc>
          <w:tcPr>
            <w:tcW w:w="1500" w:type="dxa"/>
            <w:vMerge w:val="restart"/>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主动监测的中小微企业数量</w:t>
            </w:r>
          </w:p>
        </w:tc>
        <w:tc>
          <w:tcPr>
            <w:tcW w:w="4260" w:type="dxa"/>
            <w:gridSpan w:val="5"/>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已监测劳动者人数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4" w:type="dxa"/>
            <w:vMerge w:val="continue"/>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p>
        </w:tc>
        <w:tc>
          <w:tcPr>
            <w:tcW w:w="912" w:type="dxa"/>
            <w:vMerge w:val="continue"/>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p>
        </w:tc>
        <w:tc>
          <w:tcPr>
            <w:tcW w:w="1513" w:type="dxa"/>
            <w:vMerge w:val="continue"/>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p>
        </w:tc>
        <w:tc>
          <w:tcPr>
            <w:tcW w:w="1500" w:type="dxa"/>
            <w:vMerge w:val="continue"/>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p>
        </w:tc>
        <w:tc>
          <w:tcPr>
            <w:tcW w:w="742" w:type="dxa"/>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粉尘</w:t>
            </w:r>
          </w:p>
        </w:tc>
        <w:tc>
          <w:tcPr>
            <w:tcW w:w="508" w:type="dxa"/>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苯</w:t>
            </w:r>
          </w:p>
        </w:tc>
        <w:tc>
          <w:tcPr>
            <w:tcW w:w="850" w:type="dxa"/>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铅及其化合物</w:t>
            </w:r>
          </w:p>
        </w:tc>
        <w:tc>
          <w:tcPr>
            <w:tcW w:w="1418" w:type="dxa"/>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噪声或/和其他自选因素</w:t>
            </w:r>
          </w:p>
        </w:tc>
        <w:tc>
          <w:tcPr>
            <w:tcW w:w="742" w:type="dxa"/>
            <w:noWrap w:val="0"/>
            <w:tcMar>
              <w:left w:w="11" w:type="dxa"/>
              <w:right w:w="11" w:type="dxa"/>
            </w:tcMar>
            <w:vAlign w:val="top"/>
          </w:tcPr>
          <w:p>
            <w:pPr>
              <w:spacing w:line="400" w:lineRule="exact"/>
              <w:ind w:firstLine="0" w:firstLineChars="0"/>
              <w:jc w:val="center"/>
              <w:rPr>
                <w:rFonts w:ascii="等线" w:hAnsi="等线" w:eastAsia="等线" w:cs="Times New Roman"/>
                <w:kern w:val="0"/>
                <w:sz w:val="21"/>
                <w:szCs w:val="21"/>
                <w:lang w:eastAsia="en-US"/>
              </w:rPr>
            </w:pPr>
            <w:r>
              <w:rPr>
                <w:rFonts w:hint="eastAsia" w:ascii="等线" w:hAnsi="等线" w:eastAsia="等线" w:cs="Times New Roman"/>
                <w:kern w:val="0"/>
                <w:sz w:val="21"/>
                <w:szCs w:val="21"/>
                <w:lang w:eastAsia="en-U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4" w:type="dxa"/>
            <w:noWrap w:val="0"/>
            <w:vAlign w:val="center"/>
          </w:tcPr>
          <w:p>
            <w:pPr>
              <w:ind w:firstLine="0" w:firstLineChars="0"/>
              <w:jc w:val="center"/>
              <w:rPr>
                <w:rFonts w:ascii="等线" w:hAnsi="等线" w:eastAsia="等线" w:cs="仿宋_GB2312"/>
                <w:kern w:val="0"/>
                <w:sz w:val="22"/>
                <w:szCs w:val="21"/>
                <w:lang w:eastAsia="en-US"/>
              </w:rPr>
            </w:pPr>
            <w:r>
              <w:rPr>
                <w:rFonts w:hint="eastAsia" w:ascii="等线" w:hAnsi="等线" w:eastAsia="等线" w:cs="仿宋_GB2312"/>
                <w:kern w:val="0"/>
                <w:sz w:val="22"/>
                <w:szCs w:val="21"/>
                <w:lang w:eastAsia="en-US"/>
              </w:rPr>
              <w:t>1</w:t>
            </w:r>
          </w:p>
        </w:tc>
        <w:tc>
          <w:tcPr>
            <w:tcW w:w="912" w:type="dxa"/>
            <w:noWrap w:val="0"/>
            <w:vAlign w:val="top"/>
          </w:tcPr>
          <w:p>
            <w:pPr>
              <w:ind w:firstLine="0" w:firstLineChars="0"/>
              <w:jc w:val="left"/>
              <w:rPr>
                <w:rFonts w:ascii="仿宋" w:hAnsi="仿宋" w:eastAsia="仿宋" w:cs="宋体"/>
                <w:kern w:val="0"/>
                <w:sz w:val="24"/>
                <w:szCs w:val="24"/>
                <w:lang w:eastAsia="en-US"/>
              </w:rPr>
            </w:pPr>
          </w:p>
        </w:tc>
        <w:tc>
          <w:tcPr>
            <w:tcW w:w="1513" w:type="dxa"/>
            <w:noWrap w:val="0"/>
            <w:vAlign w:val="top"/>
          </w:tcPr>
          <w:p>
            <w:pPr>
              <w:ind w:firstLine="0" w:firstLineChars="0"/>
              <w:jc w:val="left"/>
              <w:rPr>
                <w:rFonts w:ascii="仿宋" w:hAnsi="仿宋" w:eastAsia="仿宋" w:cs="宋体"/>
                <w:kern w:val="0"/>
                <w:sz w:val="24"/>
                <w:szCs w:val="24"/>
                <w:lang w:eastAsia="en-US"/>
              </w:rPr>
            </w:pPr>
          </w:p>
        </w:tc>
        <w:tc>
          <w:tcPr>
            <w:tcW w:w="1500"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c>
          <w:tcPr>
            <w:tcW w:w="508" w:type="dxa"/>
            <w:noWrap w:val="0"/>
            <w:vAlign w:val="top"/>
          </w:tcPr>
          <w:p>
            <w:pPr>
              <w:ind w:firstLine="0" w:firstLineChars="0"/>
              <w:jc w:val="left"/>
              <w:rPr>
                <w:rFonts w:ascii="仿宋" w:hAnsi="仿宋" w:eastAsia="仿宋" w:cs="宋体"/>
                <w:kern w:val="0"/>
                <w:sz w:val="24"/>
                <w:szCs w:val="24"/>
                <w:lang w:eastAsia="en-US"/>
              </w:rPr>
            </w:pPr>
          </w:p>
        </w:tc>
        <w:tc>
          <w:tcPr>
            <w:tcW w:w="850" w:type="dxa"/>
            <w:noWrap w:val="0"/>
            <w:vAlign w:val="top"/>
          </w:tcPr>
          <w:p>
            <w:pPr>
              <w:ind w:firstLine="0" w:firstLineChars="0"/>
              <w:jc w:val="left"/>
              <w:rPr>
                <w:rFonts w:ascii="仿宋" w:hAnsi="仿宋" w:eastAsia="仿宋" w:cs="宋体"/>
                <w:kern w:val="0"/>
                <w:sz w:val="24"/>
                <w:szCs w:val="24"/>
                <w:lang w:eastAsia="en-US"/>
              </w:rPr>
            </w:pPr>
          </w:p>
        </w:tc>
        <w:tc>
          <w:tcPr>
            <w:tcW w:w="1418"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4" w:type="dxa"/>
            <w:noWrap w:val="0"/>
            <w:vAlign w:val="center"/>
          </w:tcPr>
          <w:p>
            <w:pPr>
              <w:ind w:firstLine="0" w:firstLineChars="0"/>
              <w:jc w:val="center"/>
              <w:rPr>
                <w:rFonts w:ascii="等线" w:hAnsi="等线" w:eastAsia="等线" w:cs="仿宋_GB2312"/>
                <w:kern w:val="0"/>
                <w:sz w:val="22"/>
                <w:szCs w:val="21"/>
                <w:lang w:eastAsia="en-US"/>
              </w:rPr>
            </w:pPr>
            <w:r>
              <w:rPr>
                <w:rFonts w:hint="eastAsia" w:ascii="等线" w:hAnsi="等线" w:eastAsia="等线" w:cs="仿宋_GB2312"/>
                <w:kern w:val="0"/>
                <w:sz w:val="22"/>
                <w:szCs w:val="21"/>
                <w:lang w:eastAsia="en-US"/>
              </w:rPr>
              <w:t>2</w:t>
            </w:r>
          </w:p>
        </w:tc>
        <w:tc>
          <w:tcPr>
            <w:tcW w:w="912" w:type="dxa"/>
            <w:noWrap w:val="0"/>
            <w:vAlign w:val="top"/>
          </w:tcPr>
          <w:p>
            <w:pPr>
              <w:ind w:firstLine="0" w:firstLineChars="0"/>
              <w:jc w:val="left"/>
              <w:rPr>
                <w:rFonts w:ascii="仿宋" w:hAnsi="仿宋" w:eastAsia="仿宋" w:cs="宋体"/>
                <w:kern w:val="0"/>
                <w:sz w:val="24"/>
                <w:szCs w:val="24"/>
                <w:lang w:eastAsia="en-US"/>
              </w:rPr>
            </w:pPr>
          </w:p>
        </w:tc>
        <w:tc>
          <w:tcPr>
            <w:tcW w:w="1513" w:type="dxa"/>
            <w:noWrap w:val="0"/>
            <w:vAlign w:val="top"/>
          </w:tcPr>
          <w:p>
            <w:pPr>
              <w:ind w:firstLine="0" w:firstLineChars="0"/>
              <w:jc w:val="left"/>
              <w:rPr>
                <w:rFonts w:ascii="仿宋" w:hAnsi="仿宋" w:eastAsia="仿宋" w:cs="宋体"/>
                <w:kern w:val="0"/>
                <w:sz w:val="24"/>
                <w:szCs w:val="24"/>
                <w:lang w:eastAsia="en-US"/>
              </w:rPr>
            </w:pPr>
          </w:p>
        </w:tc>
        <w:tc>
          <w:tcPr>
            <w:tcW w:w="1500"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c>
          <w:tcPr>
            <w:tcW w:w="508" w:type="dxa"/>
            <w:noWrap w:val="0"/>
            <w:vAlign w:val="top"/>
          </w:tcPr>
          <w:p>
            <w:pPr>
              <w:ind w:firstLine="0" w:firstLineChars="0"/>
              <w:jc w:val="left"/>
              <w:rPr>
                <w:rFonts w:ascii="仿宋" w:hAnsi="仿宋" w:eastAsia="仿宋" w:cs="宋体"/>
                <w:kern w:val="0"/>
                <w:sz w:val="24"/>
                <w:szCs w:val="24"/>
                <w:lang w:eastAsia="en-US"/>
              </w:rPr>
            </w:pPr>
          </w:p>
        </w:tc>
        <w:tc>
          <w:tcPr>
            <w:tcW w:w="850" w:type="dxa"/>
            <w:noWrap w:val="0"/>
            <w:vAlign w:val="top"/>
          </w:tcPr>
          <w:p>
            <w:pPr>
              <w:ind w:firstLine="0" w:firstLineChars="0"/>
              <w:jc w:val="left"/>
              <w:rPr>
                <w:rFonts w:ascii="仿宋" w:hAnsi="仿宋" w:eastAsia="仿宋" w:cs="宋体"/>
                <w:kern w:val="0"/>
                <w:sz w:val="24"/>
                <w:szCs w:val="24"/>
                <w:lang w:eastAsia="en-US"/>
              </w:rPr>
            </w:pPr>
          </w:p>
        </w:tc>
        <w:tc>
          <w:tcPr>
            <w:tcW w:w="1418"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4" w:type="dxa"/>
            <w:noWrap w:val="0"/>
            <w:vAlign w:val="center"/>
          </w:tcPr>
          <w:p>
            <w:pPr>
              <w:ind w:firstLine="0" w:firstLineChars="0"/>
              <w:jc w:val="center"/>
              <w:rPr>
                <w:rFonts w:ascii="等线" w:hAnsi="等线" w:eastAsia="等线" w:cs="仿宋_GB2312"/>
                <w:kern w:val="0"/>
                <w:sz w:val="22"/>
                <w:szCs w:val="21"/>
                <w:lang w:eastAsia="en-US"/>
              </w:rPr>
            </w:pPr>
            <w:r>
              <w:rPr>
                <w:rFonts w:hint="eastAsia" w:ascii="等线" w:hAnsi="等线" w:eastAsia="等线" w:cs="仿宋_GB2312"/>
                <w:kern w:val="0"/>
                <w:sz w:val="22"/>
                <w:szCs w:val="21"/>
                <w:lang w:eastAsia="en-US"/>
              </w:rPr>
              <w:t>…</w:t>
            </w:r>
          </w:p>
        </w:tc>
        <w:tc>
          <w:tcPr>
            <w:tcW w:w="912" w:type="dxa"/>
            <w:noWrap w:val="0"/>
            <w:vAlign w:val="top"/>
          </w:tcPr>
          <w:p>
            <w:pPr>
              <w:ind w:firstLine="0" w:firstLineChars="0"/>
              <w:jc w:val="left"/>
              <w:rPr>
                <w:rFonts w:ascii="仿宋" w:hAnsi="仿宋" w:eastAsia="仿宋" w:cs="宋体"/>
                <w:kern w:val="0"/>
                <w:sz w:val="24"/>
                <w:szCs w:val="24"/>
                <w:lang w:eastAsia="en-US"/>
              </w:rPr>
            </w:pPr>
          </w:p>
        </w:tc>
        <w:tc>
          <w:tcPr>
            <w:tcW w:w="1513" w:type="dxa"/>
            <w:noWrap w:val="0"/>
            <w:vAlign w:val="top"/>
          </w:tcPr>
          <w:p>
            <w:pPr>
              <w:ind w:firstLine="0" w:firstLineChars="0"/>
              <w:jc w:val="left"/>
              <w:rPr>
                <w:rFonts w:ascii="仿宋" w:hAnsi="仿宋" w:eastAsia="仿宋" w:cs="宋体"/>
                <w:kern w:val="0"/>
                <w:sz w:val="24"/>
                <w:szCs w:val="24"/>
                <w:lang w:eastAsia="en-US"/>
              </w:rPr>
            </w:pPr>
          </w:p>
        </w:tc>
        <w:tc>
          <w:tcPr>
            <w:tcW w:w="1500"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c>
          <w:tcPr>
            <w:tcW w:w="508" w:type="dxa"/>
            <w:noWrap w:val="0"/>
            <w:vAlign w:val="top"/>
          </w:tcPr>
          <w:p>
            <w:pPr>
              <w:ind w:firstLine="0" w:firstLineChars="0"/>
              <w:jc w:val="left"/>
              <w:rPr>
                <w:rFonts w:ascii="仿宋" w:hAnsi="仿宋" w:eastAsia="仿宋" w:cs="宋体"/>
                <w:kern w:val="0"/>
                <w:sz w:val="24"/>
                <w:szCs w:val="24"/>
                <w:lang w:eastAsia="en-US"/>
              </w:rPr>
            </w:pPr>
          </w:p>
        </w:tc>
        <w:tc>
          <w:tcPr>
            <w:tcW w:w="850" w:type="dxa"/>
            <w:noWrap w:val="0"/>
            <w:vAlign w:val="top"/>
          </w:tcPr>
          <w:p>
            <w:pPr>
              <w:ind w:firstLine="0" w:firstLineChars="0"/>
              <w:jc w:val="left"/>
              <w:rPr>
                <w:rFonts w:ascii="仿宋" w:hAnsi="仿宋" w:eastAsia="仿宋" w:cs="宋体"/>
                <w:kern w:val="0"/>
                <w:sz w:val="24"/>
                <w:szCs w:val="24"/>
                <w:lang w:eastAsia="en-US"/>
              </w:rPr>
            </w:pPr>
          </w:p>
        </w:tc>
        <w:tc>
          <w:tcPr>
            <w:tcW w:w="1418"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74" w:type="dxa"/>
            <w:noWrap w:val="0"/>
            <w:vAlign w:val="center"/>
          </w:tcPr>
          <w:p>
            <w:pPr>
              <w:ind w:firstLine="0" w:firstLineChars="0"/>
              <w:jc w:val="center"/>
              <w:rPr>
                <w:rFonts w:ascii="等线" w:hAnsi="等线" w:eastAsia="等线" w:cs="宋体"/>
                <w:kern w:val="0"/>
                <w:sz w:val="22"/>
                <w:szCs w:val="21"/>
                <w:lang w:eastAsia="en-US"/>
              </w:rPr>
            </w:pPr>
            <w:r>
              <w:rPr>
                <w:rFonts w:hint="eastAsia" w:ascii="等线" w:hAnsi="等线" w:eastAsia="等线" w:cs="宋体"/>
                <w:kern w:val="0"/>
                <w:sz w:val="22"/>
                <w:szCs w:val="21"/>
                <w:lang w:eastAsia="en-US"/>
              </w:rPr>
              <w:t>合计*</w:t>
            </w:r>
          </w:p>
        </w:tc>
        <w:tc>
          <w:tcPr>
            <w:tcW w:w="912" w:type="dxa"/>
            <w:noWrap w:val="0"/>
            <w:vAlign w:val="center"/>
          </w:tcPr>
          <w:p>
            <w:pPr>
              <w:ind w:firstLine="0" w:firstLineChars="0"/>
              <w:jc w:val="center"/>
              <w:rPr>
                <w:rFonts w:ascii="仿宋" w:hAnsi="仿宋" w:eastAsia="仿宋" w:cs="宋体"/>
                <w:kern w:val="0"/>
                <w:sz w:val="24"/>
                <w:szCs w:val="24"/>
                <w:lang w:eastAsia="en-US"/>
              </w:rPr>
            </w:pPr>
          </w:p>
        </w:tc>
        <w:tc>
          <w:tcPr>
            <w:tcW w:w="1513" w:type="dxa"/>
            <w:noWrap w:val="0"/>
            <w:vAlign w:val="center"/>
          </w:tcPr>
          <w:p>
            <w:pPr>
              <w:ind w:firstLine="0" w:firstLineChars="0"/>
              <w:jc w:val="center"/>
              <w:rPr>
                <w:rFonts w:ascii="仿宋" w:hAnsi="仿宋" w:eastAsia="仿宋" w:cs="宋体"/>
                <w:kern w:val="0"/>
                <w:sz w:val="24"/>
                <w:szCs w:val="24"/>
                <w:lang w:eastAsia="en-US"/>
              </w:rPr>
            </w:pPr>
          </w:p>
        </w:tc>
        <w:tc>
          <w:tcPr>
            <w:tcW w:w="1500"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c>
          <w:tcPr>
            <w:tcW w:w="508" w:type="dxa"/>
            <w:noWrap w:val="0"/>
            <w:vAlign w:val="top"/>
          </w:tcPr>
          <w:p>
            <w:pPr>
              <w:ind w:firstLine="0" w:firstLineChars="0"/>
              <w:jc w:val="left"/>
              <w:rPr>
                <w:rFonts w:ascii="仿宋" w:hAnsi="仿宋" w:eastAsia="仿宋" w:cs="宋体"/>
                <w:kern w:val="0"/>
                <w:sz w:val="24"/>
                <w:szCs w:val="24"/>
                <w:lang w:eastAsia="en-US"/>
              </w:rPr>
            </w:pPr>
          </w:p>
        </w:tc>
        <w:tc>
          <w:tcPr>
            <w:tcW w:w="850" w:type="dxa"/>
            <w:noWrap w:val="0"/>
            <w:vAlign w:val="top"/>
          </w:tcPr>
          <w:p>
            <w:pPr>
              <w:ind w:firstLine="0" w:firstLineChars="0"/>
              <w:jc w:val="left"/>
              <w:rPr>
                <w:rFonts w:ascii="仿宋" w:hAnsi="仿宋" w:eastAsia="仿宋" w:cs="宋体"/>
                <w:kern w:val="0"/>
                <w:sz w:val="24"/>
                <w:szCs w:val="24"/>
                <w:lang w:eastAsia="en-US"/>
              </w:rPr>
            </w:pPr>
          </w:p>
        </w:tc>
        <w:tc>
          <w:tcPr>
            <w:tcW w:w="1418" w:type="dxa"/>
            <w:noWrap w:val="0"/>
            <w:vAlign w:val="top"/>
          </w:tcPr>
          <w:p>
            <w:pPr>
              <w:ind w:firstLine="0" w:firstLineChars="0"/>
              <w:jc w:val="left"/>
              <w:rPr>
                <w:rFonts w:ascii="仿宋" w:hAnsi="仿宋" w:eastAsia="仿宋" w:cs="宋体"/>
                <w:kern w:val="0"/>
                <w:sz w:val="24"/>
                <w:szCs w:val="24"/>
                <w:lang w:eastAsia="en-US"/>
              </w:rPr>
            </w:pPr>
          </w:p>
        </w:tc>
        <w:tc>
          <w:tcPr>
            <w:tcW w:w="742" w:type="dxa"/>
            <w:noWrap w:val="0"/>
            <w:vAlign w:val="top"/>
          </w:tcPr>
          <w:p>
            <w:pPr>
              <w:ind w:firstLine="0" w:firstLineChars="0"/>
              <w:jc w:val="left"/>
              <w:rPr>
                <w:rFonts w:ascii="仿宋" w:hAnsi="仿宋" w:eastAsia="仿宋" w:cs="宋体"/>
                <w:kern w:val="0"/>
                <w:sz w:val="24"/>
                <w:szCs w:val="24"/>
                <w:lang w:eastAsia="en-US"/>
              </w:rPr>
            </w:pPr>
          </w:p>
        </w:tc>
      </w:tr>
    </w:tbl>
    <w:p>
      <w:pPr>
        <w:ind w:firstLine="0" w:firstLineChars="0"/>
        <w:jc w:val="left"/>
        <w:rPr>
          <w:rFonts w:ascii="宋体" w:hAnsi="宋体" w:eastAsia="宋体" w:cs="宋体"/>
          <w:kern w:val="0"/>
          <w:sz w:val="18"/>
          <w:szCs w:val="18"/>
          <w:lang w:eastAsia="zh-CN"/>
        </w:rPr>
      </w:pPr>
      <w:r>
        <w:rPr>
          <w:rFonts w:hint="eastAsia" w:ascii="宋体" w:hAnsi="宋体" w:eastAsia="宋体" w:cs="宋体"/>
          <w:kern w:val="0"/>
          <w:sz w:val="18"/>
          <w:szCs w:val="18"/>
          <w:lang w:eastAsia="zh-CN"/>
        </w:rPr>
        <w:t>*：名称类的合计数填写准确的</w:t>
      </w:r>
      <w:r>
        <w:rPr>
          <w:rFonts w:hint="eastAsia" w:ascii="宋体" w:hAnsi="宋体" w:eastAsia="宋体" w:cs="宋体"/>
          <w:b/>
          <w:bCs/>
          <w:kern w:val="0"/>
          <w:sz w:val="18"/>
          <w:szCs w:val="18"/>
          <w:lang w:eastAsia="zh-CN"/>
        </w:rPr>
        <w:t>地市总数、县区总数、中小微企业总数</w:t>
      </w:r>
      <w:r>
        <w:rPr>
          <w:rFonts w:hint="eastAsia" w:ascii="宋体" w:hAnsi="宋体" w:eastAsia="宋体" w:cs="宋体"/>
          <w:kern w:val="0"/>
          <w:sz w:val="18"/>
          <w:szCs w:val="18"/>
          <w:lang w:eastAsia="zh-CN"/>
        </w:rPr>
        <w:t>。</w:t>
      </w:r>
    </w:p>
    <w:p>
      <w:pPr>
        <w:ind w:left="0" w:leftChars="0" w:firstLine="0" w:firstLineChars="0"/>
      </w:pPr>
    </w:p>
    <w:p>
      <w:pPr>
        <w:pStyle w:val="7"/>
        <w:bidi w:val="0"/>
        <w:rPr>
          <w:rFonts w:hint="eastAsia"/>
          <w:b/>
          <w:bCs/>
          <w:lang w:val="en-US" w:eastAsia="zh-CN"/>
        </w:rPr>
      </w:pPr>
      <w:r>
        <w:rPr>
          <w:rFonts w:hint="eastAsia"/>
          <w:b/>
          <w:bCs/>
          <w:lang w:val="en-US" w:eastAsia="zh-CN"/>
        </w:rPr>
        <w:t>表5职业病主动监测数据市区级审核情况汇总表</w:t>
      </w:r>
    </w:p>
    <w:tbl>
      <w:tblPr>
        <w:tblStyle w:val="14"/>
        <w:tblW w:w="9186" w:type="dxa"/>
        <w:jc w:val="center"/>
        <w:tblLayout w:type="fixed"/>
        <w:tblCellMar>
          <w:top w:w="0" w:type="dxa"/>
          <w:left w:w="108" w:type="dxa"/>
          <w:bottom w:w="0" w:type="dxa"/>
          <w:right w:w="108" w:type="dxa"/>
        </w:tblCellMar>
      </w:tblPr>
      <w:tblGrid>
        <w:gridCol w:w="1129"/>
        <w:gridCol w:w="1820"/>
        <w:gridCol w:w="1542"/>
        <w:gridCol w:w="1845"/>
        <w:gridCol w:w="1288"/>
        <w:gridCol w:w="1562"/>
      </w:tblGrid>
      <w:tr>
        <w:tblPrEx>
          <w:tblCellMar>
            <w:top w:w="0" w:type="dxa"/>
            <w:left w:w="108" w:type="dxa"/>
            <w:bottom w:w="0" w:type="dxa"/>
            <w:right w:w="108" w:type="dxa"/>
          </w:tblCellMar>
        </w:tblPrEx>
        <w:trPr>
          <w:trHeight w:val="433" w:hRule="atLeast"/>
          <w:jc w:val="center"/>
        </w:trPr>
        <w:tc>
          <w:tcPr>
            <w:tcW w:w="1129"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地区</w:t>
            </w:r>
          </w:p>
        </w:tc>
        <w:tc>
          <w:tcPr>
            <w:tcW w:w="1820"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宋体" w:hAnsi="宋体" w:eastAsia="宋体" w:cs="宋体"/>
                <w:color w:val="000000"/>
                <w:kern w:val="0"/>
                <w:sz w:val="21"/>
                <w:szCs w:val="21"/>
                <w:lang w:eastAsia="en-US" w:bidi="ar"/>
              </w:rPr>
              <w:t>个案卡报告数</w:t>
            </w:r>
            <w:r>
              <w:rPr>
                <w:rFonts w:hint="eastAsia" w:ascii="宋体" w:hAnsi="宋体" w:eastAsia="宋体" w:cs="宋体"/>
                <w:color w:val="000000"/>
                <w:kern w:val="0"/>
                <w:sz w:val="21"/>
                <w:szCs w:val="21"/>
                <w:vertAlign w:val="superscript"/>
                <w:lang w:eastAsia="en-US" w:bidi="ar"/>
              </w:rPr>
              <w:t>*</w:t>
            </w:r>
            <w:r>
              <w:rPr>
                <w:rFonts w:hint="eastAsia" w:ascii="宋体" w:hAnsi="宋体" w:eastAsia="宋体" w:cs="宋体"/>
                <w:color w:val="000000"/>
                <w:kern w:val="0"/>
                <w:sz w:val="21"/>
                <w:szCs w:val="21"/>
                <w:vertAlign w:val="superscript"/>
                <w:lang w:eastAsia="zh-CN" w:bidi="ar"/>
              </w:rPr>
              <w:t>*</w:t>
            </w:r>
          </w:p>
        </w:tc>
        <w:tc>
          <w:tcPr>
            <w:tcW w:w="1542"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个案卡审核数</w:t>
            </w:r>
          </w:p>
        </w:tc>
        <w:tc>
          <w:tcPr>
            <w:tcW w:w="1845"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审核不通过数</w:t>
            </w:r>
          </w:p>
        </w:tc>
        <w:tc>
          <w:tcPr>
            <w:tcW w:w="1288"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现场复核数</w:t>
            </w:r>
          </w:p>
        </w:tc>
        <w:tc>
          <w:tcPr>
            <w:tcW w:w="1562"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复核不通过数</w:t>
            </w:r>
          </w:p>
        </w:tc>
      </w:tr>
      <w:tr>
        <w:tblPrEx>
          <w:tblCellMar>
            <w:top w:w="0" w:type="dxa"/>
            <w:left w:w="108" w:type="dxa"/>
            <w:bottom w:w="0" w:type="dxa"/>
            <w:right w:w="108" w:type="dxa"/>
          </w:tblCellMar>
        </w:tblPrEx>
        <w:trPr>
          <w:trHeight w:val="389" w:hRule="exac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val="en-US" w:eastAsia="zh-CN"/>
              </w:rPr>
              <w:t>市</w:t>
            </w:r>
            <w:r>
              <w:rPr>
                <w:rFonts w:hint="eastAsia" w:ascii="等线" w:hAnsi="等线" w:eastAsia="等线" w:cs="宋体"/>
                <w:color w:val="000000"/>
                <w:kern w:val="0"/>
                <w:sz w:val="21"/>
                <w:szCs w:val="21"/>
                <w:lang w:eastAsia="en-US"/>
              </w:rPr>
              <w:t>级</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4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288"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r>
      <w:tr>
        <w:tblPrEx>
          <w:tblCellMar>
            <w:top w:w="0" w:type="dxa"/>
            <w:left w:w="108" w:type="dxa"/>
            <w:bottom w:w="0" w:type="dxa"/>
            <w:right w:w="108" w:type="dxa"/>
          </w:tblCellMar>
        </w:tblPrEx>
        <w:trPr>
          <w:trHeight w:val="353" w:hRule="exac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val="en-US" w:eastAsia="zh-CN"/>
              </w:rPr>
              <w:t>区</w:t>
            </w:r>
            <w:r>
              <w:rPr>
                <w:rFonts w:hint="eastAsia" w:ascii="等线" w:hAnsi="等线" w:eastAsia="等线" w:cs="宋体"/>
                <w:color w:val="000000"/>
                <w:kern w:val="0"/>
                <w:sz w:val="21"/>
                <w:szCs w:val="21"/>
                <w:lang w:eastAsia="en-US"/>
              </w:rPr>
              <w:t>级</w:t>
            </w:r>
            <w:r>
              <w:rPr>
                <w:rFonts w:hint="eastAsia" w:ascii="等线" w:hAnsi="等线" w:eastAsia="等线" w:cs="宋体"/>
                <w:color w:val="000000"/>
                <w:kern w:val="0"/>
                <w:sz w:val="21"/>
                <w:szCs w:val="21"/>
                <w:vertAlign w:val="superscript"/>
                <w:lang w:eastAsia="zh-CN"/>
              </w:rPr>
              <w:t>*</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4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288"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r>
      <w:tr>
        <w:tblPrEx>
          <w:tblCellMar>
            <w:top w:w="0" w:type="dxa"/>
            <w:left w:w="108" w:type="dxa"/>
            <w:bottom w:w="0" w:type="dxa"/>
            <w:right w:w="108" w:type="dxa"/>
          </w:tblCellMar>
        </w:tblPrEx>
        <w:trPr>
          <w:trHeight w:val="353" w:hRule="exac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ind w:firstLine="420" w:firstLineChars="20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4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288"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r>
      <w:tr>
        <w:tblPrEx>
          <w:tblCellMar>
            <w:top w:w="0" w:type="dxa"/>
            <w:left w:w="108" w:type="dxa"/>
            <w:bottom w:w="0" w:type="dxa"/>
            <w:right w:w="108" w:type="dxa"/>
          </w:tblCellMar>
        </w:tblPrEx>
        <w:trPr>
          <w:trHeight w:val="393" w:hRule="exact"/>
          <w:jc w:val="center"/>
        </w:trPr>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r>
              <w:rPr>
                <w:rFonts w:hint="eastAsia" w:ascii="等线" w:hAnsi="等线" w:eastAsia="等线" w:cs="宋体"/>
                <w:color w:val="000000"/>
                <w:kern w:val="0"/>
                <w:sz w:val="21"/>
                <w:szCs w:val="21"/>
                <w:lang w:eastAsia="en-US"/>
              </w:rPr>
              <w:t>合计</w:t>
            </w:r>
          </w:p>
        </w:tc>
        <w:tc>
          <w:tcPr>
            <w:tcW w:w="182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4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kern w:val="0"/>
                <w:sz w:val="21"/>
                <w:szCs w:val="21"/>
                <w:lang w:eastAsia="en-US"/>
              </w:rPr>
            </w:pPr>
          </w:p>
        </w:tc>
        <w:tc>
          <w:tcPr>
            <w:tcW w:w="1288"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等线" w:hAnsi="等线" w:eastAsia="等线" w:cs="宋体"/>
                <w:color w:val="000000"/>
                <w:kern w:val="0"/>
                <w:sz w:val="21"/>
                <w:szCs w:val="21"/>
                <w:lang w:eastAsia="en-US"/>
              </w:rPr>
            </w:pPr>
          </w:p>
        </w:tc>
      </w:tr>
    </w:tbl>
    <w:p>
      <w:pPr>
        <w:ind w:firstLine="0" w:firstLineChars="0"/>
        <w:jc w:val="left"/>
        <w:rPr>
          <w:rFonts w:ascii="等线" w:hAnsi="等线" w:eastAsia="等线" w:cs="Times New Roman"/>
          <w:kern w:val="0"/>
          <w:sz w:val="21"/>
          <w:szCs w:val="21"/>
          <w:lang w:eastAsia="zh-CN"/>
        </w:rPr>
      </w:pPr>
      <w:r>
        <w:rPr>
          <w:rFonts w:ascii="等线" w:hAnsi="等线" w:eastAsia="等线" w:cs="Times New Roman"/>
          <w:kern w:val="0"/>
          <w:sz w:val="21"/>
          <w:szCs w:val="21"/>
          <w:lang w:eastAsia="zh-CN"/>
        </w:rPr>
        <w:t>注：</w:t>
      </w:r>
      <w:r>
        <w:rPr>
          <w:rFonts w:hint="eastAsia" w:ascii="等线" w:hAnsi="等线" w:eastAsia="等线" w:cs="Times New Roman"/>
          <w:kern w:val="0"/>
          <w:sz w:val="21"/>
          <w:szCs w:val="21"/>
          <w:lang w:eastAsia="zh-CN"/>
        </w:rPr>
        <w:t>*</w:t>
      </w:r>
      <w:r>
        <w:rPr>
          <w:rFonts w:ascii="等线" w:hAnsi="等线" w:eastAsia="等线" w:cs="Times New Roman"/>
          <w:kern w:val="0"/>
          <w:sz w:val="21"/>
          <w:szCs w:val="21"/>
          <w:lang w:eastAsia="zh-CN"/>
        </w:rPr>
        <w:t>地市</w:t>
      </w:r>
      <w:r>
        <w:rPr>
          <w:rFonts w:hint="eastAsia" w:ascii="等线" w:hAnsi="等线" w:eastAsia="等线" w:cs="Times New Roman"/>
          <w:kern w:val="0"/>
          <w:sz w:val="21"/>
          <w:szCs w:val="21"/>
          <w:lang w:eastAsia="zh-CN"/>
        </w:rPr>
        <w:t>级</w:t>
      </w:r>
      <w:r>
        <w:rPr>
          <w:rFonts w:ascii="等线" w:hAnsi="等线" w:eastAsia="等线" w:cs="Times New Roman"/>
          <w:kern w:val="0"/>
          <w:sz w:val="21"/>
          <w:szCs w:val="21"/>
          <w:lang w:eastAsia="zh-CN"/>
        </w:rPr>
        <w:t>须按辖区内各地市分别列出</w:t>
      </w:r>
      <w:r>
        <w:rPr>
          <w:rFonts w:hint="eastAsia" w:ascii="等线" w:hAnsi="等线" w:eastAsia="等线" w:cs="Times New Roman"/>
          <w:kern w:val="0"/>
          <w:sz w:val="21"/>
          <w:szCs w:val="21"/>
          <w:lang w:eastAsia="zh-CN"/>
        </w:rPr>
        <w:t>。</w:t>
      </w:r>
    </w:p>
    <w:p>
      <w:pPr>
        <w:spacing w:line="431" w:lineRule="exact"/>
        <w:ind w:left="120" w:right="263" w:firstLine="0" w:firstLineChars="0"/>
        <w:jc w:val="both"/>
        <w:rPr>
          <w:rFonts w:ascii="Microsoft JhengHei" w:hAnsi="Microsoft JhengHei" w:eastAsia="Microsoft JhengHei" w:cs="Microsoft JhengHei"/>
          <w:kern w:val="0"/>
          <w:sz w:val="18"/>
          <w:szCs w:val="18"/>
          <w:lang w:eastAsia="zh-CN"/>
        </w:rPr>
      </w:pPr>
      <w:r>
        <w:rPr>
          <w:rFonts w:hint="eastAsia" w:ascii="等线" w:hAnsi="等线" w:eastAsia="等线" w:cs="Times New Roman"/>
          <w:kern w:val="0"/>
          <w:sz w:val="21"/>
          <w:szCs w:val="21"/>
          <w:lang w:eastAsia="zh-CN"/>
        </w:rPr>
        <w:t>**</w:t>
      </w:r>
      <w:r>
        <w:rPr>
          <w:rFonts w:ascii="等线" w:hAnsi="等线" w:eastAsia="等线" w:cs="Times New Roman"/>
          <w:b/>
          <w:kern w:val="0"/>
          <w:sz w:val="21"/>
          <w:szCs w:val="21"/>
          <w:lang w:eastAsia="zh-CN"/>
        </w:rPr>
        <w:t>个案卡报告数</w:t>
      </w:r>
      <w:r>
        <w:rPr>
          <w:rFonts w:hint="eastAsia" w:ascii="等线" w:hAnsi="等线" w:eastAsia="等线" w:cs="Times New Roman"/>
          <w:b/>
          <w:kern w:val="0"/>
          <w:sz w:val="21"/>
          <w:szCs w:val="21"/>
          <w:lang w:eastAsia="zh-CN"/>
        </w:rPr>
        <w:t>按</w:t>
      </w:r>
      <w:r>
        <w:rPr>
          <w:rFonts w:ascii="等线" w:hAnsi="等线" w:eastAsia="等线" w:cs="Times New Roman"/>
          <w:b/>
          <w:kern w:val="0"/>
          <w:sz w:val="21"/>
          <w:szCs w:val="21"/>
          <w:lang w:eastAsia="zh-CN"/>
        </w:rPr>
        <w:t>用人单位所在地统计</w:t>
      </w:r>
      <w:r>
        <w:rPr>
          <w:rFonts w:hint="eastAsia" w:ascii="等线" w:hAnsi="等线" w:eastAsia="等线" w:cs="Times New Roman"/>
          <w:b/>
          <w:kern w:val="0"/>
          <w:sz w:val="21"/>
          <w:szCs w:val="21"/>
          <w:lang w:eastAsia="zh-CN"/>
        </w:rPr>
        <w:t>。</w:t>
      </w:r>
    </w:p>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pStyle w:val="3"/>
        <w:rPr>
          <w:rFonts w:hint="eastAsia" w:ascii="仿宋_GB2312" w:hAnsi="仿宋_GB2312" w:eastAsia="仿宋_GB2312" w:cs="仿宋_GB2312"/>
          <w:sz w:val="32"/>
          <w:szCs w:val="32"/>
          <w:lang w:val="en-US" w:eastAsia="zh-CN"/>
        </w:rPr>
      </w:pPr>
    </w:p>
    <w:p>
      <w:pPr>
        <w:adjustRightInd w:val="0"/>
        <w:snapToGrid w:val="0"/>
        <w:spacing w:line="312" w:lineRule="auto"/>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附录2</w:t>
      </w:r>
    </w:p>
    <w:p>
      <w:pPr>
        <w:adjustRightInd w:val="0"/>
        <w:snapToGrid w:val="0"/>
        <w:spacing w:line="312" w:lineRule="auto"/>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2023年重点职业病监测质量控制与评估办法</w:t>
      </w:r>
    </w:p>
    <w:p>
      <w:pPr>
        <w:adjustRightInd w:val="0"/>
        <w:snapToGrid w:val="0"/>
        <w:spacing w:line="312" w:lineRule="auto"/>
        <w:ind w:left="0" w:leftChars="0" w:firstLine="0" w:firstLineChars="0"/>
        <w:rPr>
          <w:rFonts w:hint="eastAsia" w:ascii="仿宋_GB2312" w:hAnsi="仿宋_GB2312" w:eastAsia="仿宋_GB2312" w:cs="仿宋_GB2312"/>
          <w:sz w:val="32"/>
          <w:szCs w:val="32"/>
          <w:lang w:val="en-US" w:eastAsia="zh-CN"/>
        </w:rPr>
      </w:pP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为提高重点职业病监测工作质量，保证监测数据的真实性、准确性和及时性，制定本办法。</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一、做好监测业务培训</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卫生健康委对省级监测机构业务骨干进行培训情况，由市卫生健康委组织市疾控中心对区疾控中心、卫生健康监督机构、职业健康检查机构、职业病诊断机构承担监测工作的业务人员进行业务培训，使其及时掌握重点职业病监测工作方案内容及相关要求，实现监测人员培训全覆盖的目标。各区应结合自身情况，由区卫生健康委组织辖区疾控中心对区内用人单位、各医疗机构等开展重点职业病监测、职业病报告工作等培训。</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CESI黑体-GB2312" w:hAnsi="CESI黑体-GB2312" w:eastAsia="CESI黑体-GB2312" w:cs="CESI黑体-GB2312"/>
          <w:sz w:val="32"/>
          <w:szCs w:val="32"/>
          <w:lang w:val="en-US" w:eastAsia="zh-CN"/>
        </w:rPr>
        <w:t>二、加强监测过程管理</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按照国家要求对重点职业病监测方案执行情况进行跟踪和撰写进展报告；遇见重大质量问题应及时向市卫生健康委职业健康处报告。各职业健康检查机构按时在职业病监测信息系统中上报职业健康检查资料。市区疾控中心需做好数据审核工作，确保监测数据的完整性、准确性和及时性。区疾控中心对上报的职业健康检查个案进行数据初审，市疾控中心抽取5%的职业健康检查个案进行数据审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北京</w:t>
      </w:r>
      <w:r>
        <w:rPr>
          <w:rFonts w:hint="eastAsia" w:ascii="仿宋_GB2312" w:hAnsi="仿宋_GB2312" w:eastAsia="仿宋_GB2312" w:cs="仿宋_GB2312"/>
          <w:sz w:val="32"/>
          <w:szCs w:val="32"/>
          <w:lang w:val="en-US" w:eastAsia="zh-CN"/>
        </w:rPr>
        <w:t>京市职业健康检查质量控制与改进中心要做好职业健康检查个案数据的现场复核，上报个案数超过10万的，在完成审核的个案中抽取0.5%进行现场复核；不足10万的，抽取1%进行现场复核，并记录现场复核情况及结果。现场复核工作可与职业健康检查机构的质量考核工作相结合。</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卫生健康委应做好辖区内监测工作的协调管理，督促区疾控中心、卫生监控监督机构、职业健康检查机构、职业病诊断机构、用人单位等按照国家的法律法规和工作方案的要求，切实履行重点职业病监测的各项工作任务，保障监测工作质量。加强对重点职业病监测工作的投入，为顺利完成各区2023年监测工作创造条件。</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疾控中心要加强对职业健康检查个案和职业病报告个案的初审，对存在缺项、错分、逻辑错误等异常情况要及时反馈相关机构更正；加强尘肺病随访调查工作，严格落实随访要求；加强对职业病、疑似职业病信息的个案卡和网报信息的比对，督促各机构避免漏报迟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业健康检查机构应按照方案要求，通过手工录入、数据上传等方式，及时报送职业健康检查个案信息；加强对数据报送的投入，提升自身信息化水平，保证数据报送的准确性和及时性。各职业病诊断机构要严格核实劳动者、用人单位提供的各类信息，尤其针对接尘工龄不足五年的尘肺病患者要严格合核实工龄，保证数据准确，对影像学达到尘肺病诊断标准但缺乏接尘史证据的劳动者，要做好统计登记汇总，按照要求填报《临床诊断尘肺病病例调查表》并报送市区疾控中心；严格按照各类诊断信息的报送时限要求，避免迟报漏报。</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三、开展监测工作督导检查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市卫生健康委组织对全市监测工作执行情况和工作质量情况进行督导检查，督导对象包括各区卫生健康委、各区疾控中心、各职业健康检查机构、各职业病诊断机构。检查内容如下：</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(一)辖区重点职业病监测组织协调情况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各区卫生健康委重点职业病监测方案制定和发布情况，检查各区卫生健康委组织辖区各机构和用人单位工作培训、督导检查等工作落实，检查各区对区疾控中心、卫生健康监督所、职业健康检查机构、职业病诊断机构等的人员、仪器设备和资金投入情况。评估标准：印发辖区重点职业病监测相关文件，内容具体有可操作性性；组织辖区重点职业病监测工作培训，提出本辖区重点职业病监测和监督执法检查要求为合格。</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(二)职业健康检查信息报送情况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辖区职业健康检查机构本年度的检查人数、职业禁忌证及疑似职业病检出人数等核心信息的报送完整性、准确性、结果真实性以及数据提交及时性情况；本年度应当报送职业健康检查个案信息的职业健康检查机构名单及数量，实际报告个案信息的职业健康检查机构数量，实际个案信息报告机构数与应报告机构数的比例。评估标准：职业健康检查个案信息报告机构比例100%为合格；体检机构个案信息上报率达到95%为合格，其他特殊情况导致个案信息上报率不足95%的需单独说明。（市/区卫生健康监督所落实对各体检机构的检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(三)重点职业病主动监测开展情况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选取主动监测区名单及数量，实际完成主动监测任务区名单及数量；实施开展主动监测的是否为开展工作场所监测的中小微企业；计划及实际免费接受职业健康检查劳动者人数，是否存在以用人单位付费的职业健康检查替代免费职业健康检查情况。评估标准：除无责任主体的劳动者外，监测对象均为开展工作场所职业病危害因素监测的中小微型企业的劳动者，接受免费职业健康检查的劳动者所在的工种/岗位接触的危害因素均在工作场所职业病危害因素监测中进行监测且岗位名称需要一致，通州区、顺义区、经济技术开发区每个区实际接受免费职业健康检查且个案数据符合主动监测要求的劳动者实际人数不低于400人，其他区每个区实际接受免费职业健康检查且个案数据符合主动监测要求的劳动者实际人数不低于100人，各主动监测县区需同时满足上述3个条件为合格。（市疾控中心落实对各区疾控中心的检查）。</w:t>
      </w:r>
    </w:p>
    <w:p>
      <w:pPr>
        <w:adjustRightInd w:val="0"/>
        <w:snapToGrid w:val="0"/>
        <w:spacing w:line="312" w:lineRule="auto"/>
        <w:ind w:left="0" w:leftChars="0" w:firstLine="640" w:firstLineChars="200"/>
        <w:rPr>
          <w:rFonts w:hint="default"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(四)尘肺病筛查开展情况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开展尘肺病筛查哨点医院数量，实际完成尘肺病筛查哨点医院数量；市疾控中心审核确认情况及尘肺病影像学改变患者的随访调查情况。评估标准：实际开展尘肺病筛查工作的哨点医院数量不少于任务数；由市疾控中心组织专家对尘肺病影像学改变患者的胸片或CT片进行审核确认，各区疾控中心对确认后的95%以上的尘肺病影像学改变患者进行随访调查并上报个案为合格。（市疾控中心落实对各区疾控中心、各筛查医院的检查）</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(五)职业病诊断报告与职业病患者死因监测情况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病诊断机构总数，本年度实际开展职业病诊断的机构数量，本年度实际报告职业病的诊断机构数量，本年度诊断机构诊断的新发职业病病例数量，本年度实际报告新发病例数量，职业病患者死亡情况等信息。评估标准：本年度开展诊断工作并报告个案的职业病诊断机构比例达到90%为合格，本年度进行职业病诊断个案报告比例98%为合格。（市/区卫生监督所落实对各职业病诊断机构的检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(六)职业健康检查机构质量考核情况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备案的职业健康检查机构数量，参加实验室间比对的职业健康检查机构数量,实验室间比对合格的职业健康检查机构数量；参加职业健康检查质量考核的机构数量，质量考核发现的不符合项数量，发现存在不符合关键项的机构数量。质量考核参考中国疾控中心印发的《职业健康检查质量控制规范（试行）》有关要求，关键项、评估标准见本方案职业健康检查机构质量考核相关内容。（职业健康检查质量控制和改进中心落实对体检机构的质量考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(七)职业病诊断机构质量评估情况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辖区内职业诊断机构数量，参加质量评估的职业病诊断机构数量，质量评估发现不符合项（即需要机构整改项目）数量。具体质量评估方法见本方案职业病诊断机构质量评估相关内容。（职业病诊断质量控制和改进中心落实对诊断机构的质量考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(八)职业性尘肺病患者随访调查与康复管理情况</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2022年底，辖区内已报告职业性尘肺病患者人数，本年度随访调查到的患者人数（指生存与保障情况已清楚的人数），未随访调查到生存与保障情况的患者；辖区内临床诊断尘肺病存活患者人数及地区分布。（市疾控中心落实对各区疾控中心的检查）</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(九)职业病和疑似职业病漏诊漏报迟报调查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2022年7月1日至2023年6月30日的职业病、疑似职业病诊断以及相关信息报告情况进行调查，统计职业病漏报与迟报情况及疑似职业病漏诊漏报与迟报情况，于2023年11月15日之前将数据库通过“职业病及健康危害因素监测信息系统”的“信息反馈”模块上报至北京市疾病预防控制中心职业卫生所，调查结果纳入《2023年重点职业病监测报告》一并上报。（市疾控中心落实对各区疾控中心、各职业健康检查机构、各职业病诊断机构的检查）</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四、实施职业健康检查机构质量考核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职业健康检查管理办法》（国家卫生健康委令第2号），职业健康检查质量控制和改进中心当对职业健康检查机构开展实验室间比对、现场质量核查等方式的质量考核工作，以截至2023年9月30日备案的职业健康检查机构均应纳入当年质量考核。具体考核方法如下：</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据《职业健康检查质量控制规范（试行）》有关要求，通过查阅文件、询问有关人员、答卷等方式，对职业健康检查机构质量控制体系组织架构、管理运行、内部质量管理、档案管理、信息化建设、外部质量管理等方面情况分别进行质量考核。重点考核职业健康检查机构的质量控制体系运行是否正常以及能否保证职业健康检查工作质量。</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)通过现场查看和查验固定资产相关单据的方式，对开展职业健康检查的设备种类及数量能否满足开展相应职业健康检查的要求进行检查。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1.粉尘类：高千伏X射线机或数字化X射线机（DR）、肺功能仪等。</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2.化学因素类：根据各职业健康检查机构化学因素的体检范围，应配备相应的设备或满足北京市职业健康检查机构备案管理办法的要求。</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3.物理因素：根据各职业健康检查机构物理因素的体检范围，应配备相应的设备，如备案机构开展噪声作业人员体检，则应配备纯音电测听仪、隔音测听室等。</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物因素类：根据各职业健康检查机构生物因素的体检范围，应配备相应的设备，如备案机构开展接触布鲁氏菌作业人员的体检，则应配备光学显微镜、恒温培养箱、二氧化碳培养箱、净化工作台、高压蒸汽灭菌器、电热鼓风干燥箱、高速离心机、恒温水槽或水浴锅等。</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)通过现场询问、现场实操、现场核实和实验室间比对等方式对重点职业病监测范围内的职业健康检查部分指标进行质量评估和考核。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接尘人员职业健康检查：现场抽取50名接触粉尘人员的后前位X线胸片或DR片，不足50人的全部抽取，其中粉尘作业职业禁忌证或疑似尘肺病胸片不少于15人，不足15人的全部抽取，其余可为正常或其他异常的胸片。首先由专家组判定摄片质量，然后由专家进行读片，与机构主检医师的结论进行对比，正确判断率达到80%及以上为合格。</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接铅人员职业健康检查：向参加评估和考核的职业健康检查机构发放两个不同血铅水平的盲样，进行血铅盲样检测，全市范围应制备不少于4浓度水平的血铅盲样，至少2个低浓度和2个高浓度。血铅实验室比对结果误差超出范围（一般为均值±2倍标准差）为不符合，若两个盲样结果均不符合要求为不合格，需立即进行整改；若仅一个盲样结果不符合要求，提示存在不确定性，体检机构进行自查后需再次进行血铅盲样检测。</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接噪人员职业健康检查：一是现场考核纯音测听技术人员的操作，二是专家组准备20名以上接触噪声作业劳动者的听力图谱及其对应的职业史及一般情况，由机构主检医师现场进行分析并作出结论或由省级质控机构集中进行现场考核，专家组对主检医师作出的结论是否正确进行判定，三是抽取现有的50份听力谱图，其中噪声作业职业禁忌证、疑似噪声聋不少于15份，不足15人的全部抽取，其余可为正常或其他异常的听力图谱。第二和第三种考核的正确判断率均达到90%及以上为合格。</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需现场抽取个案职业健康检查报告或职业健康检查表进行核实。职业健康检查数量在5000人以下的，抽取1%的个案职业健康检查报告或职业健康检查表，在监测系统中核实填报信息，5001-10000人的机构抽取0.5%的个案资料进行核实，10000人以上的机构抽取0.3%的个案资料进行信息核实；随机抽取10家用人单位体检协议和向职业健康检查机构提供的相关资料，重点核实接触职业病危害因素的种类、工龄、岗位、职业健康检查类型等信息。</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lang w:val="en-US" w:eastAsia="zh-CN"/>
        </w:rPr>
        <w:t>)抽查职业健康检查个案上报率：从近一个月内已完成职业健康检查的用人单位中，现场随机抽取20家单位的劳动者职业健康检查资料，在职业病监测系统中核实职业病监测信息（含个案信息）上报情况，用人单位不足20家的全部抽取。上报率达到95%为合格。</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)本年度实际未开展职业健康检查工作的职业健康检查机构，应提交书面报告说明其未开展工作的原因。</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血铅实验室间比对结果、接尘人员胸片正确判断率、噪声听力图谱正确判断率为关键项。对出现一个及以上的关键项不符合情况的职业健康检查机构，直接判定为机构不合格。职业健康检查机构质量考核程序见附件A，考核结果可参照附件B中要求内容进行归类，各地可在上述质量考核办法的基础上，进一步细化有关要求。</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五、实施职业病诊断机构质量评估</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职业病诊断质量控制和改进中心对截至2023年9月30日备案的职业病诊断机构全部进行评估。具体质量评估方法如下：</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(一)通过查阅文件方式，检查职业病诊断机构的质量控制体系文件能否满足开展职业病诊断工作的要求。</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)通过现场查看和查验固定资产相关单据的方式，检查开展职业病诊断的设备种类能否满足开展相应职业病诊断的要求。</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每家职业病诊断机构抽取不少于20例的职业病诊断证明书，诊断少于20例的全部抽取，抽取的病例应覆盖诊断资质范围内的各类职业病，其中职业性尘肺病抽取不少于10例，少于10例的全部抽取，核对监测系统上报信息的准确性和及时性；同时，抽取接尘工龄＜5年的和＞10年的各5例，不足5例的全部抽取，对其接尘工龄、岗位向劳动者进行电话核实。</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在诊断机构现有诊断医师中随机分别抽取至少1名尘肺病和噪声聋诊断医师，对20张胸片（应包含正常胸片、各期尘肺病胸片、其他异常胸片，其中壹、贰期尘肺病胸片不少于10张），20份听力图谱（应包含轻度、中度、重度噪声聋及其他异常的听力图谱），按要求独立完成相应测试，并对测试结论进行判定。可由职业健康检查质量控制与改进中心组织现场考核或集中考核。评估标准：尘肺病诊断医师对后前位高千伏X线或DR胸片读片结果正确判断率达80%及以上、噪声听力图谱分析结果正确判定率90%及以上为合格。各地要在贯彻落实新修订的《职业病诊断与鉴定管理办法》（国家卫生健康委令第6号）基础上，结合上述质量评估要求进一步细化。</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附件A：职业健康检查机构质量控制考核程序</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附件B：职业健康检查机构质量控制考核表（试行）</w:t>
      </w:r>
    </w:p>
    <w:p>
      <w:pPr>
        <w:rPr>
          <w:rFonts w:hint="eastAsia" w:ascii="仿宋_GB2312" w:hAnsi="仿宋_GB2312" w:eastAsia="仿宋_GB2312" w:cs="仿宋_GB2312"/>
          <w:color w:val="000000"/>
          <w:kern w:val="0"/>
          <w:sz w:val="32"/>
          <w:szCs w:val="32"/>
          <w:lang w:val="en-US" w:eastAsia="zh-CN" w:bidi="ar"/>
        </w:rPr>
      </w:pPr>
    </w:p>
    <w:p>
      <w:pPr>
        <w:rPr>
          <w:rFonts w:hint="eastAsia" w:ascii="仿宋_GB2312" w:hAnsi="仿宋_GB2312" w:eastAsia="仿宋_GB2312" w:cs="仿宋_GB2312"/>
          <w:color w:val="000000"/>
          <w:kern w:val="0"/>
          <w:sz w:val="32"/>
          <w:szCs w:val="32"/>
          <w:lang w:val="en-US" w:eastAsia="zh-CN" w:bidi="ar"/>
        </w:rPr>
      </w:pPr>
    </w:p>
    <w:p>
      <w:pPr>
        <w:pStyle w:val="6"/>
        <w:bidi w:val="0"/>
        <w:ind w:left="0" w:leftChars="0" w:firstLine="0" w:firstLineChars="0"/>
        <w:jc w:val="center"/>
        <w:rPr>
          <w:rFonts w:hint="eastAsia"/>
        </w:rPr>
      </w:pPr>
      <w:r>
        <w:rPr>
          <w:rFonts w:hint="eastAsia" w:ascii="黑体" w:hAnsi="黑体" w:eastAsia="黑体" w:cs="黑体"/>
          <w:lang w:val="en-US" w:eastAsia="zh-CN"/>
        </w:rPr>
        <w:t>附件A：职业健康检查机构质量控制考核程序</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第一条</w:t>
      </w:r>
      <w:r>
        <w:rPr>
          <w:rFonts w:hint="eastAsia" w:ascii="仿宋_GB2312" w:hAnsi="仿宋_GB2312" w:eastAsia="仿宋_GB2312" w:cs="仿宋_GB2312"/>
          <w:color w:val="000000"/>
          <w:kern w:val="0"/>
          <w:sz w:val="32"/>
          <w:szCs w:val="32"/>
          <w:lang w:val="en-US" w:eastAsia="zh-CN" w:bidi="ar"/>
        </w:rPr>
        <w:t>备案后的首次质量考核由</w:t>
      </w:r>
      <w:r>
        <w:rPr>
          <w:rFonts w:hint="eastAsia" w:ascii="仿宋_GB2312" w:hAnsi="仿宋_GB2312" w:cs="仿宋_GB2312"/>
          <w:color w:val="000000"/>
          <w:kern w:val="0"/>
          <w:sz w:val="32"/>
          <w:szCs w:val="32"/>
          <w:lang w:val="en-US" w:eastAsia="zh-CN" w:bidi="ar"/>
        </w:rPr>
        <w:t>职业健康检查质量控制与改进中心</w:t>
      </w:r>
      <w:r>
        <w:rPr>
          <w:rFonts w:hint="eastAsia" w:ascii="仿宋_GB2312" w:hAnsi="仿宋_GB2312" w:eastAsia="仿宋_GB2312" w:cs="仿宋_GB2312"/>
          <w:color w:val="000000"/>
          <w:kern w:val="0"/>
          <w:sz w:val="32"/>
          <w:szCs w:val="32"/>
          <w:lang w:val="en-US" w:eastAsia="zh-CN" w:bidi="ar"/>
        </w:rPr>
        <w:t>统一组织，一般在各职业健康检查机构备案后的90日之内进行。</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第二条</w:t>
      </w:r>
      <w:r>
        <w:rPr>
          <w:rFonts w:hint="eastAsia" w:ascii="仿宋_GB2312" w:hAnsi="仿宋_GB2312" w:eastAsia="仿宋_GB2312" w:cs="仿宋_GB2312"/>
          <w:color w:val="000000"/>
          <w:kern w:val="0"/>
          <w:sz w:val="32"/>
          <w:szCs w:val="32"/>
          <w:lang w:val="en-US" w:eastAsia="zh-CN" w:bidi="ar"/>
        </w:rPr>
        <w:t>新备案的职业健康检查机构首次质量控制考核，由</w:t>
      </w:r>
      <w:r>
        <w:rPr>
          <w:rFonts w:hint="eastAsia" w:ascii="仿宋_GB2312" w:hAnsi="仿宋_GB2312" w:cs="仿宋_GB2312"/>
          <w:color w:val="000000"/>
          <w:kern w:val="0"/>
          <w:sz w:val="32"/>
          <w:szCs w:val="32"/>
          <w:lang w:val="en-US" w:eastAsia="zh-CN" w:bidi="ar"/>
        </w:rPr>
        <w:t>职业健康检查质量控制与改进中心</w:t>
      </w:r>
      <w:r>
        <w:rPr>
          <w:rFonts w:hint="eastAsia" w:ascii="仿宋_GB2312" w:hAnsi="仿宋_GB2312" w:eastAsia="仿宋_GB2312" w:cs="仿宋_GB2312"/>
          <w:color w:val="000000"/>
          <w:kern w:val="0"/>
          <w:sz w:val="32"/>
          <w:szCs w:val="32"/>
          <w:lang w:val="en-US" w:eastAsia="zh-CN" w:bidi="ar"/>
        </w:rPr>
        <w:t>在考核前5个工作日通知被考核机构联系人做好被考核的准备。日常质量控制考核由</w:t>
      </w:r>
      <w:r>
        <w:rPr>
          <w:rFonts w:hint="eastAsia" w:ascii="仿宋_GB2312" w:hAnsi="仿宋_GB2312" w:cs="仿宋_GB2312"/>
          <w:color w:val="000000"/>
          <w:kern w:val="0"/>
          <w:sz w:val="32"/>
          <w:szCs w:val="32"/>
          <w:lang w:val="en-US" w:eastAsia="zh-CN" w:bidi="ar"/>
        </w:rPr>
        <w:t>职业健康检查质量控制与改进中心</w:t>
      </w:r>
      <w:r>
        <w:rPr>
          <w:rFonts w:hint="eastAsia" w:ascii="仿宋_GB2312" w:hAnsi="仿宋_GB2312" w:eastAsia="仿宋_GB2312" w:cs="仿宋_GB2312"/>
          <w:color w:val="000000"/>
          <w:kern w:val="0"/>
          <w:sz w:val="32"/>
          <w:szCs w:val="32"/>
          <w:lang w:val="en-US" w:eastAsia="zh-CN" w:bidi="ar"/>
        </w:rPr>
        <w:t>每年发布考核通知，确定每年考核机构的名单，并在考核前至少5个工作日通知被考核机构联系人做好被考核的准备。被考核机构重点做好考核内容有关资料的准备，确定参加质控会议及技能考试人员。</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第三条</w:t>
      </w:r>
      <w:r>
        <w:rPr>
          <w:rFonts w:hint="eastAsia" w:ascii="仿宋_GB2312" w:hAnsi="仿宋_GB2312" w:eastAsia="仿宋_GB2312" w:cs="仿宋_GB2312"/>
          <w:color w:val="000000"/>
          <w:kern w:val="0"/>
          <w:sz w:val="32"/>
          <w:szCs w:val="32"/>
          <w:lang w:val="en-US" w:eastAsia="zh-CN" w:bidi="ar"/>
        </w:rPr>
        <w:t>实施质量控制考核时，</w:t>
      </w:r>
      <w:r>
        <w:rPr>
          <w:rFonts w:hint="eastAsia" w:ascii="仿宋_GB2312" w:hAnsi="仿宋_GB2312" w:cs="仿宋_GB2312"/>
          <w:color w:val="000000"/>
          <w:kern w:val="0"/>
          <w:sz w:val="32"/>
          <w:szCs w:val="32"/>
          <w:lang w:val="en-US" w:eastAsia="zh-CN" w:bidi="ar"/>
        </w:rPr>
        <w:t>职业健康检查质量控制与改进中心</w:t>
      </w:r>
      <w:r>
        <w:rPr>
          <w:rFonts w:hint="eastAsia" w:ascii="仿宋_GB2312" w:hAnsi="仿宋_GB2312" w:eastAsia="仿宋_GB2312" w:cs="仿宋_GB2312"/>
          <w:color w:val="000000"/>
          <w:kern w:val="0"/>
          <w:sz w:val="32"/>
          <w:szCs w:val="32"/>
          <w:lang w:val="en-US" w:eastAsia="zh-CN" w:bidi="ar"/>
        </w:rPr>
        <w:t>应会同辖区卫生监督</w:t>
      </w:r>
      <w:r>
        <w:rPr>
          <w:rFonts w:hint="eastAsia" w:ascii="仿宋_GB2312" w:hAnsi="仿宋_GB2312" w:cs="仿宋_GB2312"/>
          <w:color w:val="000000"/>
          <w:kern w:val="0"/>
          <w:sz w:val="32"/>
          <w:szCs w:val="32"/>
          <w:lang w:val="en-US" w:eastAsia="zh-CN" w:bidi="ar"/>
        </w:rPr>
        <w:t>所</w:t>
      </w:r>
      <w:r>
        <w:rPr>
          <w:rFonts w:hint="eastAsia" w:ascii="仿宋_GB2312" w:hAnsi="仿宋_GB2312" w:eastAsia="仿宋_GB2312" w:cs="仿宋_GB2312"/>
          <w:color w:val="000000"/>
          <w:kern w:val="0"/>
          <w:sz w:val="32"/>
          <w:szCs w:val="32"/>
          <w:lang w:val="en-US" w:eastAsia="zh-CN" w:bidi="ar"/>
        </w:rPr>
        <w:t>成立质控考核组，成员包括：1名监督员、1名联络员和3名以上单数的质控专家。联络员为</w:t>
      </w:r>
      <w:r>
        <w:rPr>
          <w:rFonts w:hint="eastAsia" w:ascii="仿宋_GB2312" w:hAnsi="仿宋_GB2312" w:cs="仿宋_GB2312"/>
          <w:color w:val="000000"/>
          <w:kern w:val="0"/>
          <w:sz w:val="32"/>
          <w:szCs w:val="32"/>
          <w:lang w:val="en-US" w:eastAsia="zh-CN" w:bidi="ar"/>
        </w:rPr>
        <w:t>职业健康检查质量控制与改进中心</w:t>
      </w:r>
      <w:r>
        <w:rPr>
          <w:rFonts w:hint="eastAsia" w:ascii="仿宋_GB2312" w:hAnsi="仿宋_GB2312" w:eastAsia="仿宋_GB2312" w:cs="仿宋_GB2312"/>
          <w:color w:val="000000"/>
          <w:kern w:val="0"/>
          <w:sz w:val="32"/>
          <w:szCs w:val="32"/>
          <w:lang w:val="en-US" w:eastAsia="zh-CN" w:bidi="ar"/>
        </w:rPr>
        <w:t>人员，质控专家由质控机构从专家库中随机抽取的专家组成。质控机构在考核前5个工作日通知质控专家参与质控考核。</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监督员负责监督质控考核全程的程序合法性、规范性。</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专家组推选1名组长，组长负责主持质量控制技术考核程序，对考核过程中存在的争议问题提出意见，审核考核结果。</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专家组职责：</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（一）推举专家组组长。</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（二）完成全部考核指标的考核，填写考核表。</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（三）对考核表中不合格和基本合格项说明理由。</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（四）出具考核结果并签名。</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第四条</w:t>
      </w:r>
      <w:r>
        <w:rPr>
          <w:rFonts w:hint="eastAsia" w:ascii="仿宋_GB2312" w:hAnsi="仿宋_GB2312" w:eastAsia="仿宋_GB2312" w:cs="仿宋_GB2312"/>
          <w:color w:val="000000"/>
          <w:kern w:val="0"/>
          <w:sz w:val="32"/>
          <w:szCs w:val="32"/>
          <w:lang w:val="en-US" w:eastAsia="zh-CN" w:bidi="ar"/>
        </w:rPr>
        <w:t>考核组对各职业健康检查机构的考核时间一般不超过2天,进入被考核机构后,应首先召开首次质量控制考核会议,会上监督员要对被考核机构和专家组提出考核过程中注意事项，明确考核开始和结束的时间，并要求机构安排相关人员配合每位专家做好考核工作，回答专家提出的问题。</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联络员介绍开展此项工作的依据、必要性和目的，明确</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各位专家的考核分工，并公布参与技能考核人员的名单。</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专家组组长介绍考核的具体内容和需查看的资料、工作场所、仪器设备等内容。</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被考核机构介绍本机构基本情况，包括备案情况、工作开展情况，质控体系建立运行情况等。</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第五条</w:t>
      </w:r>
      <w:r>
        <w:rPr>
          <w:rFonts w:hint="eastAsia" w:ascii="仿宋_GB2312" w:hAnsi="仿宋_GB2312" w:eastAsia="仿宋_GB2312" w:cs="仿宋_GB2312"/>
          <w:color w:val="000000"/>
          <w:kern w:val="0"/>
          <w:sz w:val="32"/>
          <w:szCs w:val="32"/>
          <w:lang w:val="en-US" w:eastAsia="zh-CN" w:bidi="ar"/>
        </w:rPr>
        <w:t>首次会议后，专家组各位专家按照考核组的职责分工，按照考核标准的要求，通过资料查阅、现场查看、询问、技能考核等方式，完成全部考核指标和内容。</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技能考核由监督员和联络员共同监考完成。</w:t>
      </w:r>
    </w:p>
    <w:p>
      <w:pPr>
        <w:keepNext w:val="0"/>
        <w:keepLines w:val="0"/>
        <w:widowControl/>
        <w:suppressLineNumbers w:val="0"/>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被考核机构要按照考核的流程要求，积极配合考核组顺利完成各项内容的考核。</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第六条</w:t>
      </w:r>
      <w:r>
        <w:rPr>
          <w:rFonts w:hint="eastAsia" w:ascii="仿宋_GB2312" w:hAnsi="仿宋_GB2312" w:eastAsia="仿宋_GB2312" w:cs="仿宋_GB2312"/>
          <w:color w:val="000000"/>
          <w:kern w:val="0"/>
          <w:sz w:val="32"/>
          <w:szCs w:val="32"/>
          <w:lang w:val="en-US" w:eastAsia="zh-CN" w:bidi="ar"/>
        </w:rPr>
        <w:t>各位专家完成各自的考核内容后，应召开一次考核组的工作讨论会，汇总讨论专家考核的情况，对考核结果、存在的主要问题及原因、整改要求等达成一致共识。</w:t>
      </w:r>
    </w:p>
    <w:p>
      <w:pPr>
        <w:keepNext w:val="0"/>
        <w:keepLines w:val="0"/>
        <w:widowControl/>
        <w:suppressLineNumbers w:val="0"/>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第七条</w:t>
      </w:r>
      <w:r>
        <w:rPr>
          <w:rFonts w:hint="eastAsia" w:ascii="仿宋_GB2312" w:hAnsi="仿宋_GB2312" w:eastAsia="仿宋_GB2312" w:cs="仿宋_GB2312"/>
          <w:color w:val="000000"/>
          <w:kern w:val="0"/>
          <w:sz w:val="32"/>
          <w:szCs w:val="32"/>
          <w:lang w:val="en-US" w:eastAsia="zh-CN" w:bidi="ar"/>
        </w:rPr>
        <w:t>专家组考核讨论结束后，专家组成员反馈全部考核内容和指标的情况、存在问题和处理建议。专家组组长对考核内容做出总结发言，联络员宣读质量考核结果，及后续整改要求，监督员对质量考核的过程做出评价，并对被考核机构今后的工作提出管理要求。</w:t>
      </w:r>
    </w:p>
    <w:p>
      <w:pPr>
        <w:keepNext/>
        <w:keepLines/>
        <w:widowControl w:val="0"/>
        <w:spacing w:before="0" w:after="0" w:line="360" w:lineRule="auto"/>
        <w:jc w:val="left"/>
        <w:outlineLvl w:val="0"/>
        <w:rPr>
          <w:rFonts w:ascii="黑体" w:hAnsi="黑体" w:eastAsia="黑体" w:cs="Times New Roman"/>
          <w:b w:val="0"/>
          <w:bCs w:val="0"/>
          <w:kern w:val="44"/>
          <w:sz w:val="32"/>
          <w:szCs w:val="32"/>
          <w:lang w:val="en-US" w:eastAsia="zh-CN" w:bidi="ar-SA"/>
        </w:rPr>
      </w:pPr>
    </w:p>
    <w:p>
      <w:pPr>
        <w:pStyle w:val="2"/>
        <w:rPr>
          <w:rFonts w:ascii="黑体" w:hAnsi="黑体" w:eastAsia="黑体" w:cs="Times New Roman"/>
          <w:b w:val="0"/>
          <w:bCs w:val="0"/>
          <w:kern w:val="44"/>
          <w:sz w:val="32"/>
          <w:szCs w:val="32"/>
          <w:lang w:val="en-US" w:eastAsia="zh-CN" w:bidi="ar-SA"/>
        </w:rPr>
      </w:pPr>
    </w:p>
    <w:p>
      <w:pPr>
        <w:pStyle w:val="3"/>
        <w:rPr>
          <w:rFonts w:ascii="黑体" w:hAnsi="黑体" w:eastAsia="黑体" w:cs="Times New Roman"/>
          <w:b w:val="0"/>
          <w:bCs w:val="0"/>
          <w:kern w:val="44"/>
          <w:sz w:val="32"/>
          <w:szCs w:val="32"/>
          <w:lang w:val="en-US" w:eastAsia="zh-CN" w:bidi="ar-SA"/>
        </w:rPr>
      </w:pPr>
    </w:p>
    <w:p>
      <w:pPr>
        <w:pStyle w:val="3"/>
        <w:rPr>
          <w:rFonts w:ascii="黑体" w:hAnsi="黑体" w:eastAsia="黑体" w:cs="Times New Roman"/>
          <w:b w:val="0"/>
          <w:bCs w:val="0"/>
          <w:kern w:val="44"/>
          <w:sz w:val="32"/>
          <w:szCs w:val="32"/>
          <w:lang w:val="en-US" w:eastAsia="zh-CN" w:bidi="ar-SA"/>
        </w:rPr>
        <w:sectPr>
          <w:pgSz w:w="11906" w:h="16838"/>
          <w:pgMar w:top="2098" w:right="1474" w:bottom="1984" w:left="1587" w:header="851" w:footer="1531" w:gutter="0"/>
          <w:paperSrc/>
          <w:pgNumType w:fmt="numberInDash"/>
          <w:cols w:space="720" w:num="1"/>
          <w:rtlGutter w:val="0"/>
          <w:docGrid w:type="lines" w:linePitch="312" w:charSpace="0"/>
        </w:sectPr>
      </w:pPr>
    </w:p>
    <w:p>
      <w:pPr>
        <w:pStyle w:val="6"/>
        <w:bidi w:val="0"/>
        <w:ind w:left="0" w:leftChars="0" w:firstLine="0" w:firstLineChars="0"/>
        <w:jc w:val="center"/>
        <w:rPr>
          <w:rFonts w:hint="eastAsia" w:ascii="黑体" w:hAnsi="黑体" w:eastAsia="黑体" w:cs="黑体"/>
          <w:lang w:val="en-US" w:eastAsia="zh-CN"/>
        </w:rPr>
      </w:pPr>
      <w:r>
        <w:rPr>
          <w:rFonts w:hint="eastAsia" w:ascii="黑体" w:hAnsi="黑体" w:eastAsia="黑体" w:cs="黑体"/>
          <w:lang w:val="en-US" w:eastAsia="zh-CN"/>
        </w:rPr>
        <w:t>附件B：职业健康检查机构质量控制考核表（试行）</w:t>
      </w:r>
    </w:p>
    <w:p>
      <w:pPr>
        <w:spacing w:line="360" w:lineRule="auto"/>
        <w:ind w:firstLine="0" w:firstLineChars="0"/>
        <w:jc w:val="left"/>
        <w:rPr>
          <w:rFonts w:ascii="宋体" w:hAnsi="宋体" w:eastAsia="等线" w:cs="Times New Roman"/>
          <w:kern w:val="0"/>
          <w:sz w:val="28"/>
          <w:szCs w:val="28"/>
          <w:lang w:eastAsia="zh-CN"/>
        </w:rPr>
      </w:pPr>
      <w:r>
        <w:rPr>
          <w:rFonts w:hint="eastAsia" w:ascii="宋体" w:hAnsi="宋体" w:eastAsia="等线" w:cs="Times New Roman"/>
          <w:kern w:val="0"/>
          <w:sz w:val="28"/>
          <w:szCs w:val="28"/>
          <w:lang w:eastAsia="zh-CN"/>
        </w:rPr>
        <w:t>职业健康检查机构名称：</w:t>
      </w:r>
    </w:p>
    <w:p>
      <w:pPr>
        <w:spacing w:line="360" w:lineRule="auto"/>
        <w:ind w:firstLine="0" w:firstLineChars="0"/>
        <w:jc w:val="left"/>
        <w:rPr>
          <w:rFonts w:ascii="宋体" w:hAnsi="宋体" w:eastAsia="等线" w:cs="Times New Roman"/>
          <w:kern w:val="0"/>
          <w:sz w:val="28"/>
          <w:szCs w:val="28"/>
          <w:u w:val="single"/>
          <w:lang w:eastAsia="zh-CN"/>
        </w:rPr>
      </w:pPr>
      <w:r>
        <w:rPr>
          <w:rFonts w:hint="eastAsia" w:ascii="宋体" w:hAnsi="宋体" w:eastAsia="等线" w:cs="Times New Roman"/>
          <w:kern w:val="0"/>
          <w:sz w:val="28"/>
          <w:szCs w:val="28"/>
          <w:lang w:eastAsia="zh-CN"/>
        </w:rPr>
        <w:t>考核专家组组长：专家组专家：</w:t>
      </w:r>
    </w:p>
    <w:p>
      <w:pPr>
        <w:spacing w:line="360" w:lineRule="auto"/>
        <w:ind w:firstLine="0" w:firstLineChars="0"/>
        <w:jc w:val="left"/>
        <w:rPr>
          <w:rFonts w:ascii="宋体" w:hAnsi="宋体" w:eastAsia="等线" w:cs="Times New Roman"/>
          <w:kern w:val="0"/>
          <w:sz w:val="28"/>
          <w:szCs w:val="28"/>
          <w:u w:val="single"/>
          <w:lang w:eastAsia="zh-CN"/>
        </w:rPr>
      </w:pPr>
    </w:p>
    <w:tbl>
      <w:tblPr>
        <w:tblStyle w:val="14"/>
        <w:tblW w:w="13531" w:type="dxa"/>
        <w:jc w:val="center"/>
        <w:tblLayout w:type="fixed"/>
        <w:tblCellMar>
          <w:top w:w="0" w:type="dxa"/>
          <w:left w:w="108" w:type="dxa"/>
          <w:bottom w:w="0" w:type="dxa"/>
          <w:right w:w="108" w:type="dxa"/>
        </w:tblCellMar>
      </w:tblPr>
      <w:tblGrid>
        <w:gridCol w:w="686"/>
        <w:gridCol w:w="727"/>
        <w:gridCol w:w="4403"/>
        <w:gridCol w:w="994"/>
        <w:gridCol w:w="3392"/>
        <w:gridCol w:w="1523"/>
        <w:gridCol w:w="1806"/>
      </w:tblGrid>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rPr>
          <w:cantSplit/>
          <w:trHeight w:val="1672" w:hRule="atLeast"/>
          <w:jc w:val="center"/>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组织架构</w:t>
            </w:r>
          </w:p>
        </w:tc>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人员配置</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需配备至少1名具有相应职业病诊断资格的主检医师，第一执业地点在本机构；职业病诊断医师资格证书范围与机构备案开展的职业健康检查类别相适应。</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其中任何1个条件不满足为不符合。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en-US"/>
              </w:rPr>
            </w:pPr>
          </w:p>
        </w:tc>
      </w:tr>
      <w:tr>
        <w:trPr>
          <w:cantSplit/>
          <w:trHeight w:val="2054"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职业健康检查医师及护士配置应与备案开展的职业健康检查类别和项目相适应，职业健康检查医师至少3人，执业护士至少2名。持有医师/护士执业证书，在本医疗机构注册，</w:t>
            </w:r>
            <w:r>
              <w:rPr>
                <w:rFonts w:hint="eastAsia" w:ascii="宋体" w:hAnsi="宋体" w:eastAsia="等线" w:cs="宋体"/>
                <w:color w:val="000000"/>
                <w:kern w:val="0"/>
                <w:sz w:val="21"/>
                <w:szCs w:val="21"/>
                <w:lang w:eastAsia="zh-CN"/>
              </w:rPr>
              <w:t>了解职业健康检查和职业病诊断专业知识，具有相关培训或考核证明材料。</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其中任何1个条件不满足为不符合。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en-US"/>
              </w:rPr>
            </w:pPr>
          </w:p>
        </w:tc>
      </w:tr>
    </w:tbl>
    <w:p>
      <w:pPr>
        <w:ind w:firstLine="0" w:firstLineChars="0"/>
        <w:jc w:val="left"/>
        <w:rPr>
          <w:rFonts w:ascii="等线" w:hAnsi="等线" w:eastAsia="等线" w:cs="Times New Roman"/>
          <w:kern w:val="0"/>
          <w:sz w:val="22"/>
          <w:lang w:eastAsia="en-US"/>
        </w:rPr>
      </w:pPr>
    </w:p>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tbl>
      <w:tblPr>
        <w:tblStyle w:val="14"/>
        <w:tblW w:w="13531" w:type="dxa"/>
        <w:jc w:val="center"/>
        <w:tblLayout w:type="fixed"/>
        <w:tblCellMar>
          <w:top w:w="0" w:type="dxa"/>
          <w:left w:w="108" w:type="dxa"/>
          <w:bottom w:w="0" w:type="dxa"/>
          <w:right w:w="108" w:type="dxa"/>
        </w:tblCellMar>
      </w:tblPr>
      <w:tblGrid>
        <w:gridCol w:w="686"/>
        <w:gridCol w:w="727"/>
        <w:gridCol w:w="4403"/>
        <w:gridCol w:w="994"/>
        <w:gridCol w:w="3392"/>
        <w:gridCol w:w="1523"/>
        <w:gridCol w:w="1806"/>
      </w:tblGrid>
      <w:tr>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rPr>
          <w:cantSplit/>
          <w:trHeight w:val="1672" w:hRule="atLeast"/>
          <w:jc w:val="center"/>
        </w:trPr>
        <w:tc>
          <w:tcPr>
            <w:tcW w:w="6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组织架构</w:t>
            </w:r>
          </w:p>
        </w:tc>
        <w:tc>
          <w:tcPr>
            <w:tcW w:w="7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b/>
                <w:color w:val="000000"/>
                <w:kern w:val="0"/>
                <w:sz w:val="22"/>
                <w:szCs w:val="21"/>
                <w:lang w:eastAsia="en-US"/>
              </w:rPr>
            </w:pPr>
            <w:r>
              <w:rPr>
                <w:rFonts w:hint="eastAsia" w:ascii="宋体" w:hAnsi="宋体" w:eastAsia="等线" w:cs="宋体"/>
                <w:b/>
                <w:color w:val="000000"/>
                <w:kern w:val="0"/>
                <w:sz w:val="22"/>
                <w:szCs w:val="21"/>
                <w:lang w:eastAsia="en-US"/>
              </w:rPr>
              <w:t>人员配置</w:t>
            </w:r>
          </w:p>
        </w:tc>
        <w:tc>
          <w:tcPr>
            <w:tcW w:w="4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等线" w:hAnsi="等线" w:eastAsia="等线" w:cs="Times New Roman"/>
                <w:kern w:val="0"/>
                <w:sz w:val="22"/>
                <w:lang w:eastAsia="zh-CN"/>
              </w:rPr>
            </w:pPr>
            <w:r>
              <w:rPr>
                <w:rFonts w:hint="eastAsia" w:ascii="等线" w:hAnsi="等线" w:eastAsia="等线" w:cs="Times New Roman"/>
                <w:kern w:val="0"/>
                <w:sz w:val="22"/>
                <w:lang w:eastAsia="zh-CN"/>
              </w:rPr>
              <w:t>人员配置尚需符合以下要求：</w:t>
            </w:r>
          </w:p>
          <w:p>
            <w:pPr>
              <w:keepNext w:val="0"/>
              <w:keepLines w:val="0"/>
              <w:pageBreakBefore w:val="0"/>
              <w:widowControl/>
              <w:kinsoku/>
              <w:wordWrap/>
              <w:overflowPunct/>
              <w:topLinePunct w:val="0"/>
              <w:autoSpaceDE/>
              <w:autoSpaceDN/>
              <w:bidi w:val="0"/>
              <w:adjustRightInd/>
              <w:snapToGrid/>
              <w:spacing w:line="280" w:lineRule="exact"/>
              <w:ind w:firstLine="312" w:firstLineChars="142"/>
              <w:jc w:val="left"/>
              <w:textAlignment w:val="auto"/>
              <w:rPr>
                <w:rFonts w:ascii="等线" w:hAnsi="等线" w:eastAsia="宋体" w:cs="Times New Roman"/>
                <w:kern w:val="0"/>
                <w:sz w:val="21"/>
                <w:lang w:eastAsia="zh-CN"/>
              </w:rPr>
            </w:pPr>
            <w:r>
              <w:rPr>
                <w:rFonts w:hint="eastAsia" w:ascii="等线" w:hAnsi="等线" w:eastAsia="等线" w:cs="Times New Roman"/>
                <w:kern w:val="0"/>
                <w:sz w:val="22"/>
                <w:lang w:eastAsia="zh-CN"/>
              </w:rPr>
              <w:t>1.</w:t>
            </w:r>
            <w:r>
              <w:rPr>
                <w:rFonts w:hint="eastAsia" w:ascii="等线" w:hAnsi="等线" w:eastAsia="宋体" w:cs="Times New Roman"/>
                <w:kern w:val="0"/>
                <w:sz w:val="21"/>
                <w:lang w:eastAsia="zh-CN"/>
              </w:rPr>
              <w:t>粉尘类：放射技术人员不少于2名，且从事相关工作1年以上；</w:t>
            </w:r>
          </w:p>
          <w:p>
            <w:pPr>
              <w:keepNext w:val="0"/>
              <w:keepLines w:val="0"/>
              <w:pageBreakBefore w:val="0"/>
              <w:widowControl/>
              <w:kinsoku/>
              <w:wordWrap/>
              <w:overflowPunct/>
              <w:topLinePunct w:val="0"/>
              <w:autoSpaceDE/>
              <w:autoSpaceDN/>
              <w:bidi w:val="0"/>
              <w:adjustRightInd/>
              <w:snapToGrid/>
              <w:spacing w:line="280" w:lineRule="exact"/>
              <w:ind w:firstLine="312" w:firstLineChars="142"/>
              <w:jc w:val="left"/>
              <w:textAlignment w:val="auto"/>
              <w:rPr>
                <w:rFonts w:ascii="等线" w:hAnsi="等线" w:eastAsia="等线" w:cs="Times New Roman"/>
                <w:kern w:val="0"/>
                <w:sz w:val="22"/>
                <w:lang w:eastAsia="zh-CN"/>
              </w:rPr>
            </w:pPr>
            <w:r>
              <w:rPr>
                <w:rFonts w:hint="eastAsia" w:ascii="等线" w:hAnsi="等线" w:eastAsia="等线" w:cs="Times New Roman"/>
                <w:color w:val="000000"/>
                <w:kern w:val="2"/>
                <w:sz w:val="22"/>
                <w:lang w:eastAsia="zh-CN"/>
              </w:rPr>
              <w:t>2.</w:t>
            </w:r>
            <w:r>
              <w:rPr>
                <w:rFonts w:hint="eastAsia" w:ascii="等线" w:hAnsi="等线" w:eastAsia="等线" w:cs="Times New Roman"/>
                <w:kern w:val="0"/>
                <w:sz w:val="22"/>
                <w:lang w:eastAsia="zh-CN"/>
              </w:rPr>
              <w:t>化学因素类</w:t>
            </w:r>
            <w:r>
              <w:rPr>
                <w:rFonts w:hint="eastAsia" w:ascii="宋体" w:hAnsi="宋体" w:eastAsia="宋体" w:cs="宋体"/>
                <w:kern w:val="0"/>
                <w:sz w:val="21"/>
                <w:lang w:eastAsia="zh-CN"/>
              </w:rPr>
              <w:t>：①毒化检验人员不少于2人，并从事相关检验工作1年以上，其中至少一人具有理化检验中级以上专业技术职务任职资格（</w:t>
            </w:r>
            <w:r>
              <w:rPr>
                <w:rFonts w:hint="eastAsia" w:ascii="宋体" w:hAnsi="宋体" w:eastAsia="等线" w:cs="宋体"/>
                <w:kern w:val="0"/>
                <w:sz w:val="22"/>
                <w:lang w:eastAsia="zh-CN"/>
              </w:rPr>
              <w:t>项目</w:t>
            </w:r>
            <w:r>
              <w:rPr>
                <w:rFonts w:hint="eastAsia" w:ascii="宋体" w:hAnsi="宋体" w:eastAsia="宋体" w:cs="宋体"/>
                <w:kern w:val="0"/>
                <w:sz w:val="21"/>
                <w:lang w:eastAsia="zh-CN"/>
              </w:rPr>
              <w:t>委托</w:t>
            </w:r>
            <w:r>
              <w:rPr>
                <w:rFonts w:ascii="宋体" w:hAnsi="宋体" w:eastAsia="宋体" w:cs="宋体"/>
                <w:kern w:val="0"/>
                <w:sz w:val="21"/>
                <w:lang w:eastAsia="zh-CN"/>
              </w:rPr>
              <w:t>/</w:t>
            </w:r>
            <w:r>
              <w:rPr>
                <w:rFonts w:hint="eastAsia" w:ascii="宋体" w:hAnsi="宋体" w:eastAsia="宋体" w:cs="宋体"/>
                <w:kern w:val="0"/>
                <w:sz w:val="21"/>
                <w:lang w:eastAsia="zh-CN"/>
              </w:rPr>
              <w:t>未备案开展毒化检验不考核）；②</w:t>
            </w:r>
            <w:r>
              <w:rPr>
                <w:rFonts w:ascii="等线" w:hAnsi="等线" w:eastAsia="等线" w:cs="Times New Roman"/>
                <w:kern w:val="0"/>
                <w:sz w:val="22"/>
                <w:lang w:eastAsia="zh-CN"/>
              </w:rPr>
              <w:t>临床检验人员不少于2人，从事相关检验工作1年以上，其中至少一人应具有医学检验专业中级以上专业技术职务任职资格</w:t>
            </w:r>
            <w:r>
              <w:rPr>
                <w:rFonts w:hint="eastAsia" w:ascii="等线" w:hAnsi="等线" w:eastAsia="等线" w:cs="Times New Roman"/>
                <w:kern w:val="0"/>
                <w:sz w:val="22"/>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3.</w:t>
            </w:r>
            <w:r>
              <w:rPr>
                <w:rFonts w:ascii="Calibri" w:hAnsi="Calibri" w:eastAsia="宋体" w:cs="Times New Roman"/>
                <w:kern w:val="2"/>
                <w:sz w:val="21"/>
                <w:szCs w:val="22"/>
                <w:lang w:val="en-US" w:eastAsia="zh-CN" w:bidi="ar-SA"/>
              </w:rPr>
              <w:t>物理</w:t>
            </w:r>
            <w:r>
              <w:rPr>
                <w:rFonts w:hint="eastAsia" w:ascii="Calibri" w:hAnsi="Calibri" w:eastAsia="宋体" w:cs="Times New Roman"/>
                <w:kern w:val="2"/>
                <w:sz w:val="21"/>
                <w:szCs w:val="22"/>
                <w:lang w:val="en-US" w:eastAsia="zh-CN" w:bidi="ar-SA"/>
              </w:rPr>
              <w:t>因素类：耳鼻喉口腔科执业医师至少各</w:t>
            </w:r>
            <w:r>
              <w:rPr>
                <w:rFonts w:ascii="Calibri" w:hAnsi="Calibri" w:eastAsia="宋体"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名；</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4.生物因素类：临床检验人员要求同化学因素类②；</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5.其他类：临床检验人员要求同化学因素类②；</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6.放射因素类：①放射生物检测（染色体及微核）人员不少于2人，具有放射生物专业本科以上学历，且从事生物检测工作1年以上（项目委托不考核）；②临床检验人员要求同化学因素类。</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其中任何1个条件不满足为不符合。</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符合□</w:t>
            </w:r>
          </w:p>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不符合□</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zh-CN"/>
              </w:rPr>
            </w:pPr>
          </w:p>
        </w:tc>
      </w:tr>
      <w:tr>
        <w:trPr>
          <w:cantSplit/>
          <w:trHeight w:val="600" w:hRule="atLeast"/>
          <w:jc w:val="center"/>
        </w:trPr>
        <w:tc>
          <w:tcPr>
            <w:tcW w:w="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p>
        </w:tc>
        <w:tc>
          <w:tcPr>
            <w:tcW w:w="7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p>
        </w:tc>
        <w:tc>
          <w:tcPr>
            <w:tcW w:w="4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技术负责人、质量控制负责人具有卫生专业高级职称，具有培训合格证，熟悉职业健康检查和职业病诊断相关法律法规、标准、技术规范本机构在册人员，第一执业地点在本机构。</w:t>
            </w:r>
          </w:p>
        </w:tc>
        <w:tc>
          <w:tcPr>
            <w:tcW w:w="99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4</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核查执业医师资格证、注册证和职称证，技术负责人无高级职称不符合；第一执业地点非本机构不符合。</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p>
      <w:pPr>
        <w:ind w:firstLine="0" w:firstLineChars="0"/>
        <w:jc w:val="left"/>
        <w:rPr>
          <w:rFonts w:ascii="等线" w:hAnsi="等线" w:eastAsia="等线" w:cs="Times New Roman"/>
          <w:kern w:val="0"/>
          <w:sz w:val="22"/>
          <w:lang w:eastAsia="en-US"/>
        </w:rPr>
      </w:pPr>
    </w:p>
    <w:tbl>
      <w:tblPr>
        <w:tblStyle w:val="14"/>
        <w:tblW w:w="13672" w:type="dxa"/>
        <w:jc w:val="center"/>
        <w:tblLayout w:type="fixed"/>
        <w:tblCellMar>
          <w:top w:w="0" w:type="dxa"/>
          <w:left w:w="108" w:type="dxa"/>
          <w:bottom w:w="0" w:type="dxa"/>
          <w:right w:w="108" w:type="dxa"/>
        </w:tblCellMar>
      </w:tblPr>
      <w:tblGrid>
        <w:gridCol w:w="686"/>
        <w:gridCol w:w="727"/>
        <w:gridCol w:w="4403"/>
        <w:gridCol w:w="994"/>
        <w:gridCol w:w="3392"/>
        <w:gridCol w:w="141"/>
        <w:gridCol w:w="1382"/>
        <w:gridCol w:w="141"/>
        <w:gridCol w:w="1665"/>
        <w:gridCol w:w="141"/>
      </w:tblGrid>
      <w:tr>
        <w:tblPrEx>
          <w:tblCellMar>
            <w:top w:w="0" w:type="dxa"/>
            <w:left w:w="108" w:type="dxa"/>
            <w:bottom w:w="0" w:type="dxa"/>
            <w:right w:w="108" w:type="dxa"/>
          </w:tblCellMar>
        </w:tblPrEx>
        <w:trPr>
          <w:gridAfter w:val="1"/>
          <w:wAfter w:w="141" w:type="dxa"/>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组织架构</w:t>
            </w:r>
          </w:p>
        </w:tc>
        <w:tc>
          <w:tcPr>
            <w:tcW w:w="727" w:type="dxa"/>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color w:val="000000"/>
                <w:kern w:val="0"/>
                <w:sz w:val="22"/>
                <w:szCs w:val="21"/>
                <w:lang w:eastAsia="en-US"/>
              </w:rPr>
              <w:t>人员配置</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检验技术人员、影像医师、信息报告人员、主检医师、技术负责人、质控负责人按时进行继续教育培训。</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5</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核查检验人员、影像医师和信息报告人员的培训合格证，有1人无证或证书过期均为不符合。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仪器设备配置</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满足备案开展职业健康检查所必须的仪器设备，满足特殊项目检查仪器要求，并能正常运行。分包的仪器设备限制在可以分包的仪器设备目录内。</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6</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现场核查所有仪器的购置合同和发票，现场核查仪器设备安装使用情况。缺1台仪器即为不符合。分包的仪器设备无分包协议或者被分包机构无相应的能力如未备案或无相应的仪器设备或无通过省质控机构的盲样考核合格证明等能力均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1"/>
                <w:szCs w:val="21"/>
                <w:lang w:eastAsia="zh-CN"/>
              </w:rPr>
              <w:t>仪器设备定期进行计量检定和校验，并具有状态标识；仪器设备有专人负责保管，有完整的操作规程、期间核查和维护程序及相应记录等；具备完整有序的仪器设备档案。</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7</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其中任何1个条件不满足为不符合。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配置职业健康体检软件。</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8</w:t>
            </w:r>
          </w:p>
        </w:tc>
        <w:tc>
          <w:tcPr>
            <w:tcW w:w="3392" w:type="dxa"/>
            <w:tcBorders>
              <w:top w:val="nil"/>
              <w:left w:val="nil"/>
              <w:bottom w:val="single" w:color="auto" w:sz="4" w:space="0"/>
              <w:right w:val="single" w:color="auto" w:sz="4" w:space="0"/>
            </w:tcBorders>
            <w:noWrap w:val="0"/>
            <w:vAlign w:val="center"/>
          </w:tcPr>
          <w:p>
            <w:pPr>
              <w:widowControl/>
              <w:adjustRightInd w:val="0"/>
              <w:snapToGrid w:val="0"/>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现场核查软件是否安装到位并已有效使用。</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有□</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无□</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职业病网络报告的账号、网络等。</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9</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无账号或无网络均为不符合。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color w:val="000000"/>
                <w:kern w:val="0"/>
                <w:sz w:val="21"/>
                <w:szCs w:val="21"/>
                <w:lang w:eastAsia="en-US"/>
              </w:rPr>
              <w:t>工作场所配置</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具有相应的职业健康检查场所、候检场所和检验室，建筑总面积不少于400平方米，每个独立的检查室使用面积不少于6平方米。</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10</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现场核查工作场所面积。</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职业健康检查场所和实验室的布局及环境条件满足开展职业健康检查工作的要求。</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11</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现场查看工作场所及实验室布局。</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gridAfter w:val="1"/>
          <w:wAfter w:w="141" w:type="dxa"/>
          <w:cantSplit/>
          <w:trHeight w:val="600" w:hRule="atLeast"/>
          <w:jc w:val="center"/>
        </w:trPr>
        <w:tc>
          <w:tcPr>
            <w:tcW w:w="686" w:type="dxa"/>
            <w:vMerge w:val="continue"/>
            <w:tcBorders>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纯音听阈测试工作场所环境条件、X光摄片读片室及读片灯等符合相关规定。</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12</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现场查看纯音听阈测试工作场所及X光摄片读片室等。</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533"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gridSpan w:val="2"/>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质量管理体系</w:t>
            </w: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质管部门</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设置或指定质量管理部门，或成立质量管理组织，并有相应的任命文件，明确职责，运行有效。</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13</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满足考核内容的要求为符合，否则为不符合。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应具有专职的技术、质量负责人，专兼职的质量控制员、档案管理员，并有任命文件。</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14</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满足考核内容的要求为符合，否则为不符合。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应具有年度内、外部质控计划、实施方案和记录，年度质控工作总结。</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15</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满足考核内容的要求为符合，否则为不符合。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质量管理制度</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对职业健康检查技术服务合同、报告审核、授权签发、专用章使用分别制定详细的质量管理制度。</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1</w:t>
            </w:r>
            <w:r>
              <w:rPr>
                <w:rFonts w:hint="eastAsia" w:ascii="宋体" w:hAnsi="宋体" w:eastAsia="等线" w:cs="宋体"/>
                <w:color w:val="000000"/>
                <w:kern w:val="0"/>
                <w:sz w:val="22"/>
                <w:szCs w:val="21"/>
                <w:lang w:eastAsia="zh-CN"/>
              </w:rPr>
              <w:t>6</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完全符合考核的标准要求为符合，不完全符合为基本符合，无有关要求为不符合。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职业健康体检流程，应具有明确的体检流程图，按照体检流程能完成所有的体检工作。</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1</w:t>
            </w:r>
            <w:r>
              <w:rPr>
                <w:rFonts w:hint="eastAsia" w:ascii="宋体" w:hAnsi="宋体" w:eastAsia="等线" w:cs="宋体"/>
                <w:color w:val="000000"/>
                <w:kern w:val="0"/>
                <w:sz w:val="22"/>
                <w:szCs w:val="21"/>
                <w:lang w:eastAsia="zh-CN"/>
              </w:rPr>
              <w:t>7</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完全符合考核的标准要求为符合，不完全符合为基本符合，无有关要求为不符合。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各检查科室岗位责任，应具有所有职业健康检查有关的各岗位工作责任制度。</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1</w:t>
            </w:r>
            <w:r>
              <w:rPr>
                <w:rFonts w:hint="eastAsia" w:ascii="宋体" w:hAnsi="宋体" w:eastAsia="等线" w:cs="宋体"/>
                <w:color w:val="000000"/>
                <w:kern w:val="0"/>
                <w:sz w:val="22"/>
                <w:szCs w:val="21"/>
                <w:lang w:eastAsia="zh-CN"/>
              </w:rPr>
              <w:t>8</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完全符合考核的标准要求为符合，不完全符合为基本符合，无有关要求为不符合。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应具备所有检验检测和功能检查项目的操作规程。</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1</w:t>
            </w:r>
            <w:r>
              <w:rPr>
                <w:rFonts w:hint="eastAsia" w:ascii="宋体" w:hAnsi="宋体" w:eastAsia="等线" w:cs="宋体"/>
                <w:color w:val="000000"/>
                <w:kern w:val="0"/>
                <w:sz w:val="22"/>
                <w:szCs w:val="21"/>
                <w:lang w:eastAsia="zh-CN"/>
              </w:rPr>
              <w:t>9</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完全符合考核的标准要求为符合，缺操作规程的项目超过40%的为不符合，其余为基本符合。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应具有所有仪器设备的操作规程。</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20</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完全符合考核的标准要求为符合，缺操作规程的仪器设备超过40%的为不符合，其余为基本符合。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样品流转程序、实验室管理制度、消毒隔离制度，明确职责和措施。</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21</w:t>
            </w:r>
          </w:p>
        </w:tc>
        <w:tc>
          <w:tcPr>
            <w:tcW w:w="353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完全符合考核的标准要求为符合，不完全符合为基本符合，无有关要求为不符合。</w:t>
            </w:r>
          </w:p>
        </w:tc>
        <w:tc>
          <w:tcPr>
            <w:tcW w:w="1523"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gridSpan w:val="2"/>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tbl>
      <w:tblPr>
        <w:tblStyle w:val="14"/>
        <w:tblW w:w="13531" w:type="dxa"/>
        <w:jc w:val="center"/>
        <w:tblLayout w:type="fixed"/>
        <w:tblCellMar>
          <w:top w:w="0" w:type="dxa"/>
          <w:left w:w="108" w:type="dxa"/>
          <w:bottom w:w="0" w:type="dxa"/>
          <w:right w:w="108" w:type="dxa"/>
        </w:tblCellMar>
      </w:tblPr>
      <w:tblGrid>
        <w:gridCol w:w="686"/>
        <w:gridCol w:w="727"/>
        <w:gridCol w:w="4403"/>
        <w:gridCol w:w="994"/>
        <w:gridCol w:w="3392"/>
        <w:gridCol w:w="1523"/>
        <w:gridCol w:w="1806"/>
      </w:tblGrid>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质量管理体系</w:t>
            </w: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质量管理制度</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zh-CN"/>
              </w:rPr>
            </w:pPr>
            <w:r>
              <w:rPr>
                <w:rFonts w:hint="eastAsia" w:ascii="宋体" w:hAnsi="宋体" w:eastAsia="等线" w:cs="宋体"/>
                <w:color w:val="000000"/>
                <w:kern w:val="0"/>
                <w:sz w:val="22"/>
                <w:szCs w:val="21"/>
                <w:lang w:eastAsia="zh-CN"/>
              </w:rPr>
              <w:t>应具有明确的职业健康检查档案管理制度，对机构开展职业健康检查的档案内容、职责和管理措施进行明确的规定，</w:t>
            </w:r>
            <w:r>
              <w:rPr>
                <w:rFonts w:hint="eastAsia" w:ascii="宋体" w:hAnsi="宋体" w:eastAsia="等线" w:cs="宋体"/>
                <w:color w:val="000000"/>
                <w:kern w:val="0"/>
                <w:sz w:val="21"/>
                <w:szCs w:val="21"/>
                <w:lang w:eastAsia="zh-CN"/>
              </w:rPr>
              <w:t>应符合相关法律法规和GBZ188的要求。归档内容包括：（1）职业健康检查结果一览表；（2）用人单位提供的作业人员职业病危害因素接触情况、职业病危害因素检测情况材料等；（3）职业健康检查机构与用人单位签订的职业健康检查服务合同或协议等；（4）职业健康检查报告、告知单送达用人单位、劳动者的签收记录；（5）职业病报告卡报送记录等。</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22</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完全符合考核的标准要求为符合，不完全符合为基本符合，无有关要求为不符合。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应具有明确的职业病监测、报告管理制度，明确职责、报告的内容和时限。</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23</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完全符合考核的标准要求为符合，不完全符合为基本符合，没有有关要求为不符合。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p>
      <w:pPr>
        <w:ind w:firstLine="0" w:firstLineChars="0"/>
        <w:jc w:val="left"/>
        <w:rPr>
          <w:rFonts w:ascii="等线" w:hAnsi="等线" w:eastAsia="等线" w:cs="Times New Roman"/>
          <w:kern w:val="0"/>
          <w:sz w:val="22"/>
          <w:lang w:eastAsia="en-US"/>
        </w:rPr>
      </w:pPr>
    </w:p>
    <w:tbl>
      <w:tblPr>
        <w:tblStyle w:val="14"/>
        <w:tblW w:w="13531" w:type="dxa"/>
        <w:jc w:val="center"/>
        <w:tblLayout w:type="fixed"/>
        <w:tblCellMar>
          <w:top w:w="0" w:type="dxa"/>
          <w:left w:w="108" w:type="dxa"/>
          <w:bottom w:w="0" w:type="dxa"/>
          <w:right w:w="108" w:type="dxa"/>
        </w:tblCellMar>
      </w:tblPr>
      <w:tblGrid>
        <w:gridCol w:w="686"/>
        <w:gridCol w:w="727"/>
        <w:gridCol w:w="4403"/>
        <w:gridCol w:w="994"/>
        <w:gridCol w:w="3392"/>
        <w:gridCol w:w="1523"/>
        <w:gridCol w:w="1806"/>
      </w:tblGrid>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1673"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职业健康检查工作质量控制</w:t>
            </w:r>
          </w:p>
        </w:tc>
        <w:tc>
          <w:tcPr>
            <w:tcW w:w="727"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职业健康检查前质量控制</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kern w:val="0"/>
                <w:sz w:val="22"/>
                <w:szCs w:val="21"/>
                <w:lang w:eastAsia="zh-CN"/>
              </w:rPr>
              <w:t>应与用人单位签</w:t>
            </w:r>
            <w:r>
              <w:rPr>
                <w:rFonts w:hint="eastAsia" w:ascii="宋体" w:hAnsi="宋体" w:eastAsia="等线" w:cs="宋体"/>
                <w:color w:val="000000"/>
                <w:kern w:val="0"/>
                <w:sz w:val="22"/>
                <w:szCs w:val="21"/>
                <w:lang w:eastAsia="zh-CN"/>
              </w:rPr>
              <w:t>订委托协议书</w:t>
            </w:r>
            <w:r>
              <w:rPr>
                <w:rFonts w:hint="eastAsia" w:ascii="宋体" w:hAnsi="宋体" w:eastAsia="等线" w:cs="宋体"/>
                <w:color w:val="FF0000"/>
                <w:kern w:val="0"/>
                <w:sz w:val="22"/>
                <w:szCs w:val="21"/>
                <w:lang w:eastAsia="zh-CN"/>
              </w:rPr>
              <w:t>。</w:t>
            </w:r>
            <w:r>
              <w:rPr>
                <w:rFonts w:hint="eastAsia" w:ascii="宋体" w:hAnsi="宋体" w:eastAsia="等线" w:cs="宋体"/>
                <w:color w:val="000000"/>
                <w:kern w:val="0"/>
                <w:sz w:val="22"/>
                <w:szCs w:val="21"/>
                <w:lang w:eastAsia="zh-CN"/>
              </w:rPr>
              <w:t>委托协议书内容应包括：编号、委托单位、单位负责人姓名、单位地址、联系电话、委托检查类别、接触职业病危害因素种类、接触人数、健康检查人数、检查时间和地点、</w:t>
            </w:r>
            <w:r>
              <w:rPr>
                <w:rFonts w:hint="eastAsia" w:ascii="宋体" w:hAnsi="宋体" w:eastAsia="等线" w:cs="宋体"/>
                <w:color w:val="000000"/>
                <w:kern w:val="0"/>
                <w:sz w:val="21"/>
                <w:szCs w:val="21"/>
                <w:lang w:eastAsia="zh-CN"/>
              </w:rPr>
              <w:t>委托方和被委托方的责任和义务、</w:t>
            </w:r>
            <w:r>
              <w:rPr>
                <w:rFonts w:hint="eastAsia" w:ascii="宋体" w:hAnsi="宋体" w:eastAsia="等线" w:cs="宋体"/>
                <w:color w:val="000000"/>
                <w:kern w:val="0"/>
                <w:sz w:val="22"/>
                <w:szCs w:val="21"/>
                <w:lang w:eastAsia="zh-CN"/>
              </w:rPr>
              <w:t>委托方和被委托方盖章及经办人签字、委托日期等。人数少于50人（各省可根据实际情况进行调整）的可由用人单位出具的介绍信代替。</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r>
              <w:rPr>
                <w:rFonts w:ascii="宋体" w:hAnsi="宋体" w:eastAsia="等线" w:cs="宋体"/>
                <w:color w:val="000000"/>
                <w:kern w:val="0"/>
                <w:sz w:val="22"/>
                <w:szCs w:val="21"/>
                <w:lang w:eastAsia="zh-CN"/>
              </w:rPr>
              <w:t>4</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委托协议书的内容完全符合考核指标要求的为符合，主要内容如接触危害因素种类、人数、检查人等不全的为不符合。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用人单位提交以下资料是否齐全：1.用人单位的基本情况信息（用人单位的营业执照、企业名称、组织机构代码、行业类别、经济类型、企业规模等资料）；2.工作场所职业病危害因素种类及其接触人员名册（姓名、性别、身份证号、年龄、工龄、工种、接触危害因素的化学名称、体检类别等）、岗位（或工种）、接触时间等资料；3.工作场所职业病危害因素定期检测等相关资料。</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r>
              <w:rPr>
                <w:rFonts w:ascii="宋体" w:hAnsi="宋体" w:eastAsia="等线" w:cs="宋体"/>
                <w:color w:val="000000"/>
                <w:kern w:val="0"/>
                <w:sz w:val="22"/>
                <w:szCs w:val="21"/>
                <w:lang w:eastAsia="zh-CN"/>
              </w:rPr>
              <w:t>5</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查阅用人单位提交的资料，完全符合考核要求的为符合，具有大部分资料为基本符合，大部分资料缺失的为不符合。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职业病危害因素的确认应与用人单位提供的职业病危害因素一致；体检类别和检查项目应符合GBZ188《职业健康监护技术规范》的要求。</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r>
              <w:rPr>
                <w:rFonts w:ascii="宋体" w:hAnsi="宋体" w:eastAsia="等线" w:cs="宋体"/>
                <w:color w:val="000000"/>
                <w:kern w:val="0"/>
                <w:sz w:val="22"/>
                <w:szCs w:val="21"/>
                <w:lang w:eastAsia="zh-CN"/>
              </w:rPr>
              <w:t>6</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核对确认的职业病危害因素与用人单位提交的危害因素是否一致，有一个因素不一致的为不符合；或一个以上因素对应的体检项目不符合《职业健康监护技术规范》要求的为不符合。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职业健康检查工作质量控制</w:t>
            </w: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职业健康检查过程中质量控制</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问诊：内容完整，包括劳动者个人基本资料，职业史、既往史、家族史及症状询问填写完整。一般医学生理指标（血压、脉率等）和针对不同危害因素所要求的常规体格检查项目（皮肤黏膜、浅表淋巴结、甲状腺、呼吸系统、心血管系统、消化系统、神经系统），记录准确、规范，检查者签名无缺漏。</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r>
              <w:rPr>
                <w:rFonts w:ascii="宋体" w:hAnsi="宋体" w:eastAsia="等线" w:cs="宋体"/>
                <w:color w:val="000000"/>
                <w:kern w:val="0"/>
                <w:sz w:val="22"/>
                <w:szCs w:val="21"/>
                <w:lang w:eastAsia="zh-CN"/>
              </w:rPr>
              <w:t>7</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问诊缺3项及以上信息为不符合，内容无缺漏的为符合，缺2项及以下信息为基本符合。一般医学指标以及体格检查的系统和部位项目无缺漏为符合，有1项缺漏为基本符合，有2项及以上缺漏为不符合。</w:t>
            </w:r>
            <w:r>
              <w:rPr>
                <w:rFonts w:hint="eastAsia" w:ascii="宋体" w:hAnsi="宋体" w:eastAsia="等线" w:cs="宋体"/>
                <w:color w:val="000000"/>
                <w:kern w:val="0"/>
                <w:sz w:val="22"/>
                <w:szCs w:val="21"/>
                <w:lang w:eastAsia="en-US"/>
              </w:rPr>
              <w:t>无检查者签名为不符合。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必检项目无缺漏。检查项目结果完整、描述规范，结论准确，检查者签名无缺漏。</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2</w:t>
            </w:r>
            <w:r>
              <w:rPr>
                <w:rFonts w:ascii="宋体" w:hAnsi="宋体" w:eastAsia="等线" w:cs="宋体"/>
                <w:color w:val="000000"/>
                <w:kern w:val="0"/>
                <w:sz w:val="22"/>
                <w:szCs w:val="21"/>
                <w:lang w:eastAsia="zh-CN"/>
              </w:rPr>
              <w:t>8</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必检项目缺漏1项及以上或必检项目结果不完整、虚假结果、结论不准确为不符合。</w:t>
            </w:r>
          </w:p>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必检项目有结果，但检查者签名有缺漏为基本符合，复核接触噪声、化学因素</w:t>
            </w:r>
            <w:r>
              <w:rPr>
                <w:rFonts w:ascii="宋体" w:hAnsi="宋体" w:eastAsia="等线" w:cs="宋体"/>
                <w:color w:val="000000"/>
                <w:kern w:val="0"/>
                <w:sz w:val="22"/>
                <w:szCs w:val="21"/>
                <w:lang w:eastAsia="zh-CN"/>
              </w:rPr>
              <w:t>10名劳动者体检结论，结论不正确或检查者无签名达到20%者为不符合；描述规范，结论正确，检查者签名不缺漏为符合；描述欠规范，结论准确，检查者签名无缺漏未达到20%为基本符合；虚假报告为不符合（与被检者核实）。</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X线胸片检查质量符合要求。</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ascii="宋体" w:hAnsi="宋体" w:eastAsia="等线" w:cs="宋体"/>
                <w:color w:val="000000"/>
                <w:kern w:val="0"/>
                <w:sz w:val="22"/>
                <w:szCs w:val="21"/>
                <w:lang w:eastAsia="zh-CN"/>
              </w:rPr>
              <w:t>29</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highlight w:val="yellow"/>
                <w:lang w:eastAsia="zh-CN"/>
              </w:rPr>
            </w:pPr>
            <w:r>
              <w:rPr>
                <w:rFonts w:hint="eastAsia" w:ascii="宋体" w:hAnsi="宋体" w:eastAsia="等线" w:cs="宋体"/>
                <w:color w:val="000000"/>
                <w:kern w:val="0"/>
                <w:sz w:val="22"/>
                <w:szCs w:val="21"/>
                <w:lang w:eastAsia="zh-CN"/>
              </w:rPr>
              <w:t>抽查50张接触粉尘劳动者胸片。三级胸片</w:t>
            </w:r>
            <w:r>
              <w:rPr>
                <w:rFonts w:ascii="宋体" w:hAnsi="宋体" w:eastAsia="等线" w:cs="宋体"/>
                <w:color w:val="000000"/>
                <w:kern w:val="0"/>
                <w:sz w:val="22"/>
                <w:szCs w:val="21"/>
                <w:lang w:eastAsia="zh-CN"/>
              </w:rPr>
              <w:t>15张</w:t>
            </w:r>
            <w:r>
              <w:rPr>
                <w:rFonts w:hint="eastAsia" w:ascii="宋体" w:hAnsi="宋体" w:eastAsia="等线" w:cs="宋体"/>
                <w:color w:val="000000"/>
                <w:kern w:val="0"/>
                <w:sz w:val="22"/>
                <w:szCs w:val="21"/>
                <w:lang w:eastAsia="zh-CN"/>
              </w:rPr>
              <w:t>以下且四级胸片</w:t>
            </w:r>
            <w:r>
              <w:rPr>
                <w:rFonts w:ascii="宋体" w:hAnsi="宋体" w:eastAsia="等线" w:cs="宋体"/>
                <w:color w:val="000000"/>
                <w:kern w:val="0"/>
                <w:sz w:val="22"/>
                <w:szCs w:val="21"/>
                <w:lang w:eastAsia="zh-CN"/>
              </w:rPr>
              <w:t>5</w:t>
            </w:r>
            <w:r>
              <w:rPr>
                <w:rFonts w:hint="eastAsia" w:ascii="宋体" w:hAnsi="宋体" w:eastAsia="等线" w:cs="宋体"/>
                <w:color w:val="000000"/>
                <w:kern w:val="0"/>
                <w:sz w:val="22"/>
                <w:szCs w:val="21"/>
                <w:lang w:eastAsia="zh-CN"/>
              </w:rPr>
              <w:t>张以下为基本符合；四级胸片</w:t>
            </w:r>
            <w:r>
              <w:rPr>
                <w:rFonts w:ascii="宋体" w:hAnsi="宋体" w:eastAsia="等线" w:cs="宋体"/>
                <w:color w:val="000000"/>
                <w:kern w:val="0"/>
                <w:sz w:val="22"/>
                <w:szCs w:val="21"/>
                <w:lang w:eastAsia="zh-CN"/>
              </w:rPr>
              <w:t>5张</w:t>
            </w:r>
            <w:r>
              <w:rPr>
                <w:rFonts w:hint="eastAsia" w:ascii="宋体" w:hAnsi="宋体" w:eastAsia="等线" w:cs="宋体"/>
                <w:color w:val="000000"/>
                <w:kern w:val="0"/>
                <w:sz w:val="22"/>
                <w:szCs w:val="21"/>
                <w:lang w:eastAsia="zh-CN"/>
              </w:rPr>
              <w:t>以上为不符合。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职业健康检查工作质量控制</w:t>
            </w:r>
          </w:p>
        </w:tc>
        <w:tc>
          <w:tcPr>
            <w:tcW w:w="727"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职业健康检查过程中质量控制</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X线胸片检查报告用语规范，结论准确。</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0</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抽查50名有接触粉尘劳动者的后前位X射线胸片，其中职业禁忌证或疑似职业病胸片不少于15张，不足15张全部抽查。40张（80%）及以上胸片结论与专家结论一致为符合；其余为不符合。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1492"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电测听操作规范，数据和结论准确。</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1</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抽查50名劳动者的电测听图谱，同时给予20份听力图谱、相关检查和职业史，要求噪声作业主检医师独立给出结论，操作规范，两项数据和结论准确，正确率均达到90%为符合；其余为不符合（与被检者核实）。</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1492"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kern w:val="0"/>
                <w:sz w:val="22"/>
                <w:szCs w:val="21"/>
                <w:lang w:eastAsia="zh-CN"/>
              </w:rPr>
            </w:pPr>
            <w:r>
              <w:rPr>
                <w:rFonts w:hint="eastAsia" w:ascii="宋体" w:hAnsi="宋体" w:eastAsia="等线" w:cs="宋体"/>
                <w:kern w:val="0"/>
                <w:sz w:val="22"/>
                <w:szCs w:val="21"/>
                <w:lang w:eastAsia="zh-CN"/>
              </w:rPr>
              <w:t>备案开展化学因素类职业健康检查的机构应当参加省级质控中心或中国疾病预防控制中心职业卫生与中毒控制所组织的毒物化学实验室间的比对。</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kern w:val="0"/>
                <w:sz w:val="22"/>
                <w:szCs w:val="21"/>
                <w:lang w:eastAsia="en-US"/>
              </w:rPr>
            </w:pPr>
            <w:r>
              <w:rPr>
                <w:rFonts w:hint="eastAsia" w:ascii="宋体" w:hAnsi="宋体" w:eastAsia="等线" w:cs="宋体"/>
                <w:kern w:val="0"/>
                <w:sz w:val="22"/>
                <w:szCs w:val="21"/>
                <w:lang w:eastAsia="zh-CN"/>
              </w:rPr>
              <w:t>3</w:t>
            </w:r>
            <w:r>
              <w:rPr>
                <w:rFonts w:ascii="宋体" w:hAnsi="宋体" w:eastAsia="等线" w:cs="宋体"/>
                <w:kern w:val="0"/>
                <w:sz w:val="22"/>
                <w:szCs w:val="21"/>
                <w:lang w:eastAsia="zh-CN"/>
              </w:rPr>
              <w:t>2</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kern w:val="0"/>
                <w:sz w:val="22"/>
                <w:szCs w:val="21"/>
                <w:lang w:eastAsia="zh-CN"/>
              </w:rPr>
            </w:pPr>
            <w:r>
              <w:rPr>
                <w:rFonts w:hint="eastAsia" w:ascii="宋体" w:hAnsi="宋体" w:eastAsia="等线" w:cs="宋体"/>
                <w:kern w:val="0"/>
                <w:sz w:val="22"/>
                <w:szCs w:val="21"/>
                <w:lang w:eastAsia="zh-CN"/>
              </w:rPr>
              <w:t>所有检测样品均合格的为符合；有</w:t>
            </w:r>
            <w:r>
              <w:rPr>
                <w:rFonts w:ascii="宋体" w:hAnsi="宋体" w:eastAsia="等线" w:cs="宋体"/>
                <w:kern w:val="0"/>
                <w:sz w:val="22"/>
                <w:szCs w:val="21"/>
                <w:lang w:eastAsia="zh-CN"/>
              </w:rPr>
              <w:t>50%</w:t>
            </w:r>
            <w:r>
              <w:rPr>
                <w:rFonts w:hint="eastAsia" w:ascii="宋体" w:hAnsi="宋体" w:eastAsia="等线" w:cs="宋体"/>
                <w:kern w:val="0"/>
                <w:sz w:val="22"/>
                <w:szCs w:val="21"/>
                <w:lang w:eastAsia="zh-CN"/>
              </w:rPr>
              <w:t>以下样品不合格的为基本符合；</w:t>
            </w:r>
            <w:r>
              <w:rPr>
                <w:rFonts w:ascii="宋体" w:hAnsi="宋体" w:eastAsia="等线" w:cs="宋体"/>
                <w:kern w:val="0"/>
                <w:sz w:val="22"/>
                <w:szCs w:val="21"/>
                <w:lang w:eastAsia="zh-CN"/>
              </w:rPr>
              <w:t>50%以</w:t>
            </w:r>
            <w:r>
              <w:rPr>
                <w:rFonts w:hint="eastAsia" w:ascii="宋体" w:hAnsi="宋体" w:eastAsia="等线" w:cs="宋体"/>
                <w:kern w:val="0"/>
                <w:sz w:val="22"/>
                <w:szCs w:val="21"/>
                <w:lang w:eastAsia="zh-CN"/>
              </w:rPr>
              <w:t>上样品不合格的为不符合。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r>
              <w:rPr>
                <w:rFonts w:ascii="宋体" w:hAnsi="宋体" w:eastAsia="等线" w:cs="宋体"/>
                <w:color w:val="000000"/>
                <w:kern w:val="0"/>
                <w:sz w:val="22"/>
                <w:szCs w:val="21"/>
                <w:lang w:eastAsia="en-US"/>
              </w:rPr>
              <w:sym w:font="Wingdings 2" w:char="00A3"/>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职业健康检查工作质量控制</w:t>
            </w:r>
          </w:p>
        </w:tc>
        <w:tc>
          <w:tcPr>
            <w:tcW w:w="727" w:type="dxa"/>
            <w:vMerge w:val="restart"/>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职业健康检查后质量控制</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主检：个体结论符合GBZ188《职业健康监护技术规范》的要求，处理意见有针对性。</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3</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复核50份个人体检表，80%及以上个人主检结论符合《职业健康监护技术规范》的结论要求且处理意见有针对性为符合；主检结论不符合率达到20%，不符合GBZ188《职业健康监护技术规范》的结论要求或仅为异常结果的罗列且无处理意见或处理意见无针对性均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836"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体检表有主检医师签章和职业健康检查机构公章。</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ascii="宋体" w:hAnsi="宋体" w:eastAsia="等线" w:cs="宋体"/>
                <w:color w:val="000000"/>
                <w:kern w:val="0"/>
                <w:sz w:val="22"/>
                <w:szCs w:val="21"/>
                <w:lang w:eastAsia="zh-CN"/>
              </w:rPr>
              <w:t>34</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复核50份个人体检表，无主检医师签章或无职业健康检查机构公章达到1-4%为基本符合，5%以上为不符合。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基本符合</w:t>
            </w:r>
            <w:r>
              <w:rPr>
                <w:rFonts w:hint="eastAsia" w:ascii="宋体" w:hAnsi="宋体" w:eastAsia="等线" w:cs="宋体"/>
                <w:color w:val="000000"/>
                <w:kern w:val="0"/>
                <w:sz w:val="22"/>
                <w:szCs w:val="21"/>
                <w:lang w:eastAsia="en-US"/>
              </w:rPr>
              <w:t>□</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90" w:hRule="atLeast"/>
          <w:jc w:val="center"/>
        </w:trPr>
        <w:tc>
          <w:tcPr>
            <w:tcW w:w="686" w:type="dxa"/>
            <w:vMerge w:val="continue"/>
            <w:tcBorders>
              <w:top w:val="nil"/>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top w:val="nil"/>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总结报告格式应当规范，检查及报告依据应当全面。报告内容应全面完整，包括：受检单位、职业健康检查种类、应检人数、实检人数、检查时间和地点，发现的疑似职业病、职业禁忌证和职业健康检查结果的汇总表等。职业健康检查结果的汇总表：包括但不限于姓名、身份证号、检查类别、接触职业病危害因素的种类、主要阳性体征、检验及特殊检查结果、检查结论、处理意见、体检日期等信息。</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5</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无总结报告或总结报告依据的法律、法规，具体的技术标准、诊断标准等已失效为不符合。</w:t>
            </w:r>
          </w:p>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总结报告信息不完整，缺少应检人数、实检人数、发现的疑似职业病和职业禁忌证的汇总表以及职业健康检查结果的汇总表的任何一项为不符合。有职业健康检查结果的汇总表，但汇总表信息不完整，缺漏1项者为基本符合，2项及以上者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基本符合</w:t>
            </w:r>
            <w:r>
              <w:rPr>
                <w:rFonts w:hint="eastAsia" w:ascii="宋体" w:hAnsi="宋体" w:eastAsia="等线" w:cs="宋体"/>
                <w:color w:val="000000"/>
                <w:kern w:val="0"/>
                <w:sz w:val="22"/>
                <w:szCs w:val="21"/>
                <w:lang w:eastAsia="en-US"/>
              </w:rPr>
              <w:t>□</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ind w:firstLine="0" w:firstLineChars="0"/>
        <w:jc w:val="left"/>
        <w:rPr>
          <w:rFonts w:ascii="等线" w:hAnsi="等线" w:eastAsia="等线" w:cs="Times New Roman"/>
          <w:kern w:val="0"/>
          <w:sz w:val="22"/>
          <w:lang w:eastAsia="en-US"/>
        </w:rPr>
      </w:pPr>
    </w:p>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p>
      <w:pPr>
        <w:ind w:firstLine="0" w:firstLineChars="0"/>
        <w:jc w:val="left"/>
        <w:rPr>
          <w:rFonts w:ascii="等线" w:hAnsi="等线" w:eastAsia="等线" w:cs="Times New Roman"/>
          <w:kern w:val="0"/>
          <w:sz w:val="22"/>
          <w:lang w:eastAsia="en-US"/>
        </w:rPr>
      </w:pPr>
    </w:p>
    <w:tbl>
      <w:tblPr>
        <w:tblStyle w:val="14"/>
        <w:tblW w:w="13531" w:type="dxa"/>
        <w:jc w:val="center"/>
        <w:tblLayout w:type="fixed"/>
        <w:tblCellMar>
          <w:top w:w="0" w:type="dxa"/>
          <w:left w:w="108" w:type="dxa"/>
          <w:bottom w:w="0" w:type="dxa"/>
          <w:right w:w="108" w:type="dxa"/>
        </w:tblCellMar>
      </w:tblPr>
      <w:tblGrid>
        <w:gridCol w:w="686"/>
        <w:gridCol w:w="727"/>
        <w:gridCol w:w="4403"/>
        <w:gridCol w:w="994"/>
        <w:gridCol w:w="3392"/>
        <w:gridCol w:w="1523"/>
        <w:gridCol w:w="1806"/>
      </w:tblGrid>
      <w:tr>
        <w:tblPrEx>
          <w:tblCellMar>
            <w:top w:w="0" w:type="dxa"/>
            <w:left w:w="108" w:type="dxa"/>
            <w:bottom w:w="0" w:type="dxa"/>
            <w:right w:w="108" w:type="dxa"/>
          </w:tblCellMar>
        </w:tblPrEx>
        <w:trPr>
          <w:cantSplit/>
          <w:trHeight w:val="600"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600" w:hRule="atLeast"/>
          <w:jc w:val="center"/>
        </w:trPr>
        <w:tc>
          <w:tcPr>
            <w:tcW w:w="686"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职业健康检查工作质量控制</w:t>
            </w:r>
          </w:p>
        </w:tc>
        <w:tc>
          <w:tcPr>
            <w:tcW w:w="727"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职业健康检查后质量控制</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总结报告的日期应当在规定的期限内，应当由编制人、审核人和签发人签章，有职业健康检查机构的公章。</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6</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主检医师签署的日期为体检结束之日起30天内出具总结报告，超过期限为不符合，缺一人签章为不符合。无职业健康检查机构的公章为不符合。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职业健康检查档案管理：是否按照《职业健康检查管理办法》管理要求整理、及时归档。</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7</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未按照档案管理要求建立档案为不符合。无档案目录及内容，只是总结报告为未建档案为不符合。核查企业名单和档案，95%及以上建档，内容齐全为符合，内容不齐全为基本符合，60%及以上为基本符合，59%及以下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1"/>
                <w:szCs w:val="21"/>
                <w:lang w:eastAsia="zh-CN"/>
              </w:rPr>
              <w:t>有专用档案室，配备必要的设施，档案保存（自劳动者最后一次职业健康检查结束之日起）不少于15年。</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3</w:t>
            </w:r>
            <w:r>
              <w:rPr>
                <w:rFonts w:ascii="宋体" w:hAnsi="宋体" w:eastAsia="等线" w:cs="宋体"/>
                <w:color w:val="000000"/>
                <w:kern w:val="0"/>
                <w:sz w:val="22"/>
                <w:szCs w:val="21"/>
                <w:lang w:eastAsia="zh-CN"/>
              </w:rPr>
              <w:t>8</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满足考核内容的要求为符合，否则为不符合。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600" w:hRule="atLeast"/>
          <w:jc w:val="center"/>
        </w:trPr>
        <w:tc>
          <w:tcPr>
            <w:tcW w:w="686" w:type="dxa"/>
            <w:vMerge w:val="continue"/>
            <w:tcBorders>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tcBorders>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其他</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1"/>
                <w:szCs w:val="21"/>
                <w:lang w:eastAsia="zh-CN"/>
              </w:rPr>
            </w:pPr>
            <w:r>
              <w:rPr>
                <w:rFonts w:hint="eastAsia" w:ascii="宋体" w:hAnsi="宋体" w:eastAsia="等线" w:cs="宋体"/>
                <w:color w:val="000000"/>
                <w:kern w:val="0"/>
                <w:sz w:val="22"/>
                <w:szCs w:val="21"/>
                <w:lang w:eastAsia="zh-CN"/>
              </w:rPr>
              <w:t>对于卫生健康行政部门及其他相关质控机构的督导意见，应按时整改，提出持续改进措施，并做好培训、执行、分析及改进记录。</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zh-CN"/>
              </w:rPr>
            </w:pPr>
            <w:r>
              <w:rPr>
                <w:rFonts w:ascii="宋体" w:hAnsi="宋体" w:eastAsia="等线" w:cs="宋体"/>
                <w:color w:val="000000"/>
                <w:kern w:val="0"/>
                <w:sz w:val="22"/>
                <w:szCs w:val="21"/>
                <w:lang w:eastAsia="zh-CN"/>
              </w:rPr>
              <w:t>39</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查阅相关文件记录，按时整改且持续改进者为符合，按时整改且部分改进者为基本符合，其他为不符合。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基本符合□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widowControl/>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tbl>
      <w:tblPr>
        <w:tblStyle w:val="14"/>
        <w:tblpPr w:leftFromText="180" w:rightFromText="180" w:vertAnchor="text" w:horzAnchor="page" w:tblpX="1753" w:tblpY="250"/>
        <w:tblOverlap w:val="never"/>
        <w:tblW w:w="13531" w:type="dxa"/>
        <w:tblInd w:w="0" w:type="dxa"/>
        <w:tblLayout w:type="fixed"/>
        <w:tblCellMar>
          <w:top w:w="0" w:type="dxa"/>
          <w:left w:w="108" w:type="dxa"/>
          <w:bottom w:w="0" w:type="dxa"/>
          <w:right w:w="108" w:type="dxa"/>
        </w:tblCellMar>
      </w:tblPr>
      <w:tblGrid>
        <w:gridCol w:w="686"/>
        <w:gridCol w:w="727"/>
        <w:gridCol w:w="4403"/>
        <w:gridCol w:w="994"/>
        <w:gridCol w:w="3392"/>
        <w:gridCol w:w="1523"/>
        <w:gridCol w:w="1806"/>
      </w:tblGrid>
      <w:tr>
        <w:tblPrEx>
          <w:tblCellMar>
            <w:top w:w="0" w:type="dxa"/>
            <w:left w:w="108" w:type="dxa"/>
            <w:bottom w:w="0" w:type="dxa"/>
            <w:right w:w="108" w:type="dxa"/>
          </w:tblCellMar>
        </w:tblPrEx>
        <w:trPr>
          <w:cantSplit/>
          <w:trHeight w:val="600" w:hRule="atLeast"/>
          <w:tblHeader/>
        </w:trPr>
        <w:tc>
          <w:tcPr>
            <w:tcW w:w="686"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一级指标</w:t>
            </w: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二级指标</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考核内容序号</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判定标准</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结果</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存在问题</w:t>
            </w:r>
          </w:p>
        </w:tc>
      </w:tr>
      <w:tr>
        <w:tblPrEx>
          <w:tblCellMar>
            <w:top w:w="0" w:type="dxa"/>
            <w:left w:w="108" w:type="dxa"/>
            <w:bottom w:w="0" w:type="dxa"/>
            <w:right w:w="108" w:type="dxa"/>
          </w:tblCellMar>
        </w:tblPrEx>
        <w:trPr>
          <w:cantSplit/>
          <w:trHeight w:val="2002" w:hRule="atLeast"/>
        </w:trPr>
        <w:tc>
          <w:tcPr>
            <w:tcW w:w="686" w:type="dxa"/>
            <w:vMerge w:val="restart"/>
            <w:tcBorders>
              <w:top w:val="nil"/>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健康检查信息报送情况</w:t>
            </w:r>
          </w:p>
        </w:tc>
        <w:tc>
          <w:tcPr>
            <w:tcW w:w="727"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数据报送的完整性</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报送的职业健康检查人数、体检基本信息、职业禁忌证人数和疑似职业病人数应当与实际体检人数一致。不应有缺项漏项。</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40</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职业健康检查人数、体检基本信息、职业禁忌证人数、疑似职业病人数，核对职业健康检查原始资料和国家系统中报送的四类信息的数量，达到100%为符合，余为不符合。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1436" w:hRule="atLeast"/>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数据报送的及时性</w:t>
            </w:r>
          </w:p>
        </w:tc>
        <w:tc>
          <w:tcPr>
            <w:tcW w:w="440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职业健康检查基本信息、职业禁忌证和疑似职业病报送时间应在体检报告出具后15日内报送。</w:t>
            </w:r>
          </w:p>
        </w:tc>
        <w:tc>
          <w:tcPr>
            <w:tcW w:w="994" w:type="dxa"/>
            <w:tcBorders>
              <w:top w:val="nil"/>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41</w:t>
            </w:r>
          </w:p>
        </w:tc>
        <w:tc>
          <w:tcPr>
            <w:tcW w:w="3392"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核查职业健康检查基本信息、职业禁忌证和疑似职业病报送时间与体检报告出具的时间，超过15日为不符合。</w:t>
            </w:r>
          </w:p>
        </w:tc>
        <w:tc>
          <w:tcPr>
            <w:tcW w:w="1523"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nil"/>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70" w:hRule="atLeast"/>
        </w:trPr>
        <w:tc>
          <w:tcPr>
            <w:tcW w:w="686" w:type="dxa"/>
            <w:vMerge w:val="continue"/>
            <w:tcBorders>
              <w:left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r>
              <w:rPr>
                <w:rFonts w:hint="eastAsia" w:ascii="宋体" w:hAnsi="宋体" w:eastAsia="等线" w:cs="宋体"/>
                <w:b/>
                <w:bCs/>
                <w:color w:val="000000"/>
                <w:kern w:val="0"/>
                <w:sz w:val="22"/>
                <w:szCs w:val="21"/>
                <w:lang w:eastAsia="en-US"/>
              </w:rPr>
              <w:t>数据报送的准确性</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ascii="宋体" w:hAnsi="宋体" w:eastAsia="等线" w:cs="宋体"/>
                <w:color w:val="000000"/>
                <w:kern w:val="0"/>
                <w:sz w:val="22"/>
                <w:szCs w:val="21"/>
                <w:lang w:eastAsia="zh-CN"/>
              </w:rPr>
              <w:t>核查劳动者</w:t>
            </w:r>
            <w:r>
              <w:rPr>
                <w:rFonts w:hint="eastAsia" w:ascii="宋体" w:hAnsi="宋体" w:eastAsia="等线" w:cs="宋体"/>
                <w:color w:val="000000"/>
                <w:kern w:val="0"/>
                <w:sz w:val="22"/>
                <w:szCs w:val="21"/>
                <w:lang w:eastAsia="zh-CN"/>
              </w:rPr>
              <w:t>所在用人单位、</w:t>
            </w:r>
            <w:r>
              <w:rPr>
                <w:rFonts w:ascii="宋体" w:hAnsi="宋体" w:eastAsia="等线" w:cs="宋体"/>
                <w:color w:val="000000"/>
                <w:kern w:val="0"/>
                <w:sz w:val="22"/>
                <w:szCs w:val="21"/>
                <w:lang w:eastAsia="zh-CN"/>
              </w:rPr>
              <w:t>接触职业病危害因素的种类、工龄、岗位</w:t>
            </w:r>
            <w:r>
              <w:rPr>
                <w:rFonts w:hint="eastAsia" w:ascii="宋体" w:hAnsi="宋体" w:eastAsia="等线" w:cs="宋体"/>
                <w:color w:val="000000"/>
                <w:kern w:val="0"/>
                <w:sz w:val="22"/>
                <w:szCs w:val="21"/>
                <w:lang w:eastAsia="zh-CN"/>
              </w:rPr>
              <w:t>/工种</w:t>
            </w:r>
            <w:r>
              <w:rPr>
                <w:rFonts w:ascii="宋体" w:hAnsi="宋体" w:eastAsia="等线" w:cs="宋体"/>
                <w:color w:val="000000"/>
                <w:kern w:val="0"/>
                <w:sz w:val="22"/>
                <w:szCs w:val="21"/>
                <w:lang w:eastAsia="zh-CN"/>
              </w:rPr>
              <w:t>和职业健康检查类型等信息，与用人单位提交的有效资料</w:t>
            </w:r>
            <w:r>
              <w:rPr>
                <w:rFonts w:hint="eastAsia" w:ascii="宋体" w:hAnsi="宋体" w:eastAsia="等线" w:cs="宋体"/>
                <w:color w:val="000000"/>
                <w:kern w:val="0"/>
                <w:sz w:val="22"/>
                <w:szCs w:val="21"/>
                <w:lang w:eastAsia="zh-CN"/>
              </w:rPr>
              <w:t>或劳动者本人</w:t>
            </w:r>
            <w:r>
              <w:rPr>
                <w:rFonts w:ascii="宋体" w:hAnsi="宋体" w:eastAsia="等线" w:cs="宋体"/>
                <w:color w:val="000000"/>
                <w:kern w:val="0"/>
                <w:sz w:val="22"/>
                <w:szCs w:val="21"/>
                <w:lang w:eastAsia="zh-CN"/>
              </w:rPr>
              <w:t>核对。</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42</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有一个信息与实际核对信息不符的为不符合信息，体检信息与实际核对信息不符合的人数超过10%的为不合格。</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r>
        <w:tblPrEx>
          <w:tblCellMar>
            <w:top w:w="0" w:type="dxa"/>
            <w:left w:w="108" w:type="dxa"/>
            <w:bottom w:w="0" w:type="dxa"/>
            <w:right w:w="108" w:type="dxa"/>
          </w:tblCellMar>
        </w:tblPrEx>
        <w:trPr>
          <w:cantSplit/>
          <w:trHeight w:val="481" w:hRule="atLeast"/>
        </w:trPr>
        <w:tc>
          <w:tcPr>
            <w:tcW w:w="686" w:type="dxa"/>
            <w:vMerge w:val="continue"/>
            <w:tcBorders>
              <w:left w:val="single" w:color="auto" w:sz="4" w:space="0"/>
              <w:bottom w:val="single" w:color="000000"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en-US"/>
              </w:rPr>
            </w:pPr>
          </w:p>
        </w:tc>
        <w:tc>
          <w:tcPr>
            <w:tcW w:w="72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b/>
                <w:bCs/>
                <w:color w:val="000000"/>
                <w:kern w:val="0"/>
                <w:sz w:val="22"/>
                <w:szCs w:val="21"/>
                <w:lang w:eastAsia="zh-CN"/>
              </w:rPr>
            </w:pPr>
            <w:r>
              <w:rPr>
                <w:rFonts w:hint="eastAsia" w:ascii="宋体" w:hAnsi="宋体" w:eastAsia="等线" w:cs="宋体"/>
                <w:b/>
                <w:bCs/>
                <w:color w:val="000000"/>
                <w:kern w:val="0"/>
                <w:sz w:val="22"/>
                <w:szCs w:val="21"/>
                <w:lang w:eastAsia="zh-CN"/>
              </w:rPr>
              <w:t>疑似职业病报送及时性</w:t>
            </w:r>
          </w:p>
        </w:tc>
        <w:tc>
          <w:tcPr>
            <w:tcW w:w="4403"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核查疑似职业病信息报送卫生健康行政部门的情况。</w:t>
            </w:r>
          </w:p>
        </w:tc>
        <w:tc>
          <w:tcPr>
            <w:tcW w:w="994"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zh-CN"/>
              </w:rPr>
              <w:t>43</w:t>
            </w:r>
          </w:p>
        </w:tc>
        <w:tc>
          <w:tcPr>
            <w:tcW w:w="3392"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zh-CN"/>
              </w:rPr>
            </w:pPr>
            <w:r>
              <w:rPr>
                <w:rFonts w:hint="eastAsia" w:ascii="宋体" w:hAnsi="宋体" w:eastAsia="等线" w:cs="宋体"/>
                <w:color w:val="000000"/>
                <w:kern w:val="0"/>
                <w:sz w:val="22"/>
                <w:szCs w:val="21"/>
                <w:lang w:eastAsia="zh-CN"/>
              </w:rPr>
              <w:t>疑似职业病信息报送卫生健康行政部门的时间超过15日为不符合。</w:t>
            </w:r>
          </w:p>
        </w:tc>
        <w:tc>
          <w:tcPr>
            <w:tcW w:w="1523"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符合□</w:t>
            </w:r>
          </w:p>
          <w:p>
            <w:pPr>
              <w:widowControl/>
              <w:ind w:firstLine="0" w:firstLineChars="0"/>
              <w:jc w:val="left"/>
              <w:rPr>
                <w:rFonts w:ascii="宋体" w:hAnsi="宋体" w:eastAsia="等线" w:cs="宋体"/>
                <w:color w:val="000000"/>
                <w:kern w:val="0"/>
                <w:sz w:val="22"/>
                <w:szCs w:val="21"/>
                <w:lang w:eastAsia="en-US"/>
              </w:rPr>
            </w:pPr>
            <w:r>
              <w:rPr>
                <w:rFonts w:hint="eastAsia" w:ascii="宋体" w:hAnsi="宋体" w:eastAsia="等线" w:cs="宋体"/>
                <w:color w:val="000000"/>
                <w:kern w:val="0"/>
                <w:sz w:val="22"/>
                <w:szCs w:val="21"/>
                <w:lang w:eastAsia="en-US"/>
              </w:rPr>
              <w:t>不符合□</w:t>
            </w:r>
          </w:p>
        </w:tc>
        <w:tc>
          <w:tcPr>
            <w:tcW w:w="1806" w:type="dxa"/>
            <w:tcBorders>
              <w:top w:val="single" w:color="auto" w:sz="4" w:space="0"/>
              <w:left w:val="nil"/>
              <w:bottom w:val="single" w:color="auto" w:sz="4" w:space="0"/>
              <w:right w:val="single" w:color="auto" w:sz="4" w:space="0"/>
            </w:tcBorders>
            <w:noWrap w:val="0"/>
            <w:vAlign w:val="center"/>
          </w:tcPr>
          <w:p>
            <w:pPr>
              <w:widowControl/>
              <w:ind w:firstLine="0" w:firstLineChars="0"/>
              <w:jc w:val="left"/>
              <w:rPr>
                <w:rFonts w:ascii="宋体" w:hAnsi="宋体" w:eastAsia="等线" w:cs="宋体"/>
                <w:color w:val="000000"/>
                <w:kern w:val="0"/>
                <w:sz w:val="22"/>
                <w:szCs w:val="21"/>
                <w:lang w:eastAsia="en-US"/>
              </w:rPr>
            </w:pPr>
          </w:p>
        </w:tc>
      </w:tr>
    </w:tbl>
    <w:p>
      <w:pPr>
        <w:ind w:firstLine="0" w:firstLineChars="0"/>
        <w:jc w:val="left"/>
        <w:rPr>
          <w:rFonts w:ascii="等线" w:hAnsi="等线" w:eastAsia="等线" w:cs="Times New Roman"/>
          <w:kern w:val="0"/>
          <w:sz w:val="22"/>
          <w:lang w:eastAsia="en-US"/>
        </w:rPr>
        <w:sectPr>
          <w:headerReference r:id="rId6" w:type="first"/>
          <w:footerReference r:id="rId9" w:type="first"/>
          <w:footerReference r:id="rId7" w:type="default"/>
          <w:headerReference r:id="rId5" w:type="even"/>
          <w:footerReference r:id="rId8" w:type="even"/>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line="240" w:lineRule="auto"/>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附录3</w:t>
      </w:r>
    </w:p>
    <w:p>
      <w:pPr>
        <w:adjustRightInd w:val="0"/>
        <w:snapToGrid w:val="0"/>
        <w:spacing w:line="240" w:lineRule="auto"/>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2023年职业病和疑似职业病</w:t>
      </w:r>
    </w:p>
    <w:p>
      <w:pPr>
        <w:adjustRightInd w:val="0"/>
        <w:snapToGrid w:val="0"/>
        <w:spacing w:line="240" w:lineRule="auto"/>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漏诊、漏报与迟报调查技术方案</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重点职业病监测技术方案（2023年版）》中关于职业健康检查机构与职业病诊断机构质量控制的工作要求，进一步提高职业健康检查机构和职业病诊断机构的职业病监测、报告工作质量，制定本技术方案。</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一、调查目标</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对职业健康检查机构和职业病诊断机构2022年7月1日至2023年6月30日的诊断、报告情况进行调查，并结合对工伤、医保部门的职业病病人获得赔偿情况进行核实的结果，掌握职业病诊断机构漏报、迟报以及职业健康检查机构漏诊、漏报、迟报情况，为逐步摸清我国职业病发病真实情况提供依据。</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二、调查范围和内容</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调查范围为各职业病诊断机构职业病病例，以及各职业健康检查机构通过职业健康检查发现并报告的疑似职业病病例。</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调查内容包括职业病诊断机构职业病漏报、迟报情况，职业健康检查机构疑似职业病漏诊、漏报、迟报情况。</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三、调查方法</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（一）职业病诊断机构职业病诊断病例漏报、迟报调查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辖区内全部职业病诊断机构的职业病诊断及相关信息情况进行调查，将登记诊断的病例信息和病例诊断证明书与网络报告数据进行核对，核查漏报、迟报情况；同时将上述调查的确诊职业病病例信息与工伤、医保等部门数据进行匹配，获取在工伤保险系统和医保系统中已享受工伤保险或大病医疗保险中诊断为职业病但未在职业病及健康危害因素监测信息系统中进行报告的职业病病例信息，填写《表1职业病诊断机构漏报、迟报情况调查表》。</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（二）职业病诊断机构临床诊断尘肺病病例情况调查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辖区内各诊断机构调查时间范围内门诊和住院临床诊断尘肺病病例（达到职业性尘肺病诊断标准，但因缺乏用人单位提供/承认的职业史等信息无法诊断为职业性尘肺病的病例）的情况进行调查，包括患者的基本情况、自述职业史、尘肺病种类、诊断日期、期别等信息,填写《表2临床诊断尘肺病病例调查表》。</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（三）职业健康检查机构漏报、迟报调查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辖区内职业健康检查机构调查时间范围内诊断的疑似职业病及相关信息情况进行调查，可以与职业健康检查机构的质量考核工作相结合。将各机构诊断为疑似职业病的病例信息、网络报告数据进行核对，核查漏报、迟报情况，填写《表3职业健康检查机构漏报、迟报情况调查表》。</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（四）职业健康检查机构接尘、接噪劳动者疑似职业病调查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抽取所有职业健康检查机构其在调查时间范围内拍摄的接尘劳动者的胸片，对于接尘劳动者体检量在5000人及以上的机构，抽取胸片不少于50张，接尘劳动者体检量在5000人以下的机构，抽取胸片不少于30张，疑似职业病检出率较低但体检个案中胸片结果为“尘肺样改变”较多的机构，应增加抽取的胸片数量。重点抽取含粉尘类体检结论为“职业禁忌证”、“复查”和“其他异常”的劳动者胸片，适当抽取一部分结论为“未见异常”劳动者的胸片。尤其是胸片结果为“尘肺病样改变”但体检结论为“复查”、“其他异常”或“未见异常”的劳动者胸片。由市疾控中心出具抽取胸片的劳动者名单，各职业健康检查机构在接到名单30日内将被抽取胸片按要求打印并快递至市疾控中心，有市疾控中心组织尘肺病诊断鉴定专家重新进行阅片，记录其结论与职业健康检查机构结论的符合情况，填写《表4职业健康检查机构疑似尘肺病检出情况调查表》。</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疾控中心抽取所有职业健康检查机构其在调查时间范围内的接噪劳动者的听力图谱，对于接噪劳动者的体检量在1万及以上的抽取不少于50张，体检量在1万以下的抽取不少于30张。重点抽取含噪声类体检结论为“职业禁忌证”、“复查”和“其他异常”的劳动者听力图谱，适当抽取部分结论为“未见异常”的劳动者听力图谱。尤其是高频和/或语频听力损失出现异常但体检结论为“复查”、“其他异常”或“未见异常”的劳动者听力图谱；由市疾控中心出具抽取听力图谱的劳动者名单，各职业健康检查机构在接到名单30日内将被抽取的听力图谱电子版发送至市疾控中心电子邮箱，由市疾控中心组织职业病诊断专家重新进行判定，记录其结论与职业健康检查机构结论的符合情况，填写《表5职业健康检查机构疑似噪声聋检出情况调查表》。</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（五）数据处理与报告撰写</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监测机构对辖区内各类调查数据进行汇总审核、统计分析，于2023年10月30日之前将数据库通过“职业病及健康危害因素监测信息系统”的“信息反馈”模块上报至北京市疾病预防控制中心职业卫生所，调查结果纳入《2023年重点职业病监测报告》。</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（六）质量控制</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1.调查人员培训</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调查人员培训，明确调查目的，统一调查要求，中国疾控中心职业卫生所负责培训市级负责人和业务骨干，市级负责对辖区内调查人员及录入人员进行培训。培训要突出重点，加强现场模拟和演练，使调查工作人员掌握与调查相关的技能和技巧。</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2.现场调查质量控制</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调查人员每天结束调查后，应对各类调查表进行核查，检查调查表填写是否有错项、漏项及明显的逻辑错误，对发现的问题及时处理。每天现场调查结束后，做好调查表回收和保管工作。</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3.数据录入阶段质量控制</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数据录入人员须经严格培训，遇到调查表填写不准的应及时询问调查人员，核实相关信息。录入过程中发现的逻辑错误，应及时与原始资料进行核对和更正。</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4.数据汇总和审核</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区级监测机构对各类调查数据进行汇总、审核，及时发现数据缺失、重复、逻辑错误、极端值等问题，对发现的问题及时反馈给调查小组进行核实、修订，确保提交的数据信息全面、准确。</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5.质量抽查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北京市疾病预防控制中心组织职业病诊断专家对各区职业病和疑似职业病漏诊、漏报与迟报调查工作进行质量抽查。</w:t>
      </w:r>
    </w:p>
    <w:p>
      <w:pPr>
        <w:adjustRightInd w:val="0"/>
        <w:snapToGrid w:val="0"/>
        <w:spacing w:line="312" w:lineRule="auto"/>
        <w:ind w:left="0" w:leftChars="0"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（七）数据的补报</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对于调查发现漏报的职业病确诊病例和疑似职业病病例，应在发现漏报之日起3个工作日内，通过“职业病及健康危害因素监测信息系统”进行补报。</w:t>
      </w:r>
    </w:p>
    <w:p>
      <w:pPr>
        <w:adjustRightInd w:val="0"/>
        <w:snapToGrid w:val="0"/>
        <w:spacing w:line="312" w:lineRule="auto"/>
        <w:ind w:left="0" w:leftChars="0" w:firstLine="640" w:firstLineChars="200"/>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四、保障措施</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疾控中心职业卫生所负责制定《职业病和疑似职业病漏诊、漏报与迟报调查工作方案》，明访调查步骤与方法、质量控制、数据报送与管理等技术要求；负责省级技术骨干进行技术培训，开展质量控制和现场质量抽查，负责审核、汇总分析调查数据。</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市监测机构负责调查工作的组织和实施。负责对辖区内调查人员进行技术培训，开展质量控制和现场指导，抽查数据质量；负责审核、汇总分析调查数据。</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各职业病诊断机构和职业健康检查机构负责整理职业病诊断、职业健康检查相关资料，并协助调查小组开展调查工作。</w:t>
      </w:r>
    </w:p>
    <w:p>
      <w:pPr>
        <w:adjustRightInd w:val="0"/>
        <w:snapToGrid w:val="0"/>
        <w:spacing w:before="240" w:line="312"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附表：1.职业病诊断机构漏报、迟报调查表</w:t>
      </w:r>
    </w:p>
    <w:p>
      <w:pPr>
        <w:adjustRightInd w:val="0"/>
        <w:snapToGrid w:val="0"/>
        <w:spacing w:line="312" w:lineRule="auto"/>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2.临床诊断尘肺病病例调查表</w:t>
      </w:r>
    </w:p>
    <w:p>
      <w:pPr>
        <w:adjustRightInd w:val="0"/>
        <w:snapToGrid w:val="0"/>
        <w:spacing w:line="312" w:lineRule="auto"/>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3.职业健康检查机构漏报、迟报情况调查表</w:t>
      </w:r>
    </w:p>
    <w:p>
      <w:pPr>
        <w:adjustRightInd w:val="0"/>
        <w:snapToGrid w:val="0"/>
        <w:spacing w:line="312" w:lineRule="auto"/>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4.职业健康检查机构疑似尘肺病检出情况调查表</w:t>
      </w:r>
    </w:p>
    <w:p>
      <w:pPr>
        <w:adjustRightInd w:val="0"/>
        <w:snapToGrid w:val="0"/>
        <w:spacing w:line="312" w:lineRule="auto"/>
        <w:ind w:left="0" w:leftChars="0"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5.职业健康检查机构疑似噪声聋检出情况调查表</w:t>
      </w:r>
    </w:p>
    <w:p>
      <w:pPr>
        <w:adjustRightInd w:val="0"/>
        <w:snapToGrid w:val="0"/>
        <w:spacing w:line="312" w:lineRule="auto"/>
        <w:ind w:left="0" w:leftChars="0" w:firstLine="640" w:firstLineChars="200"/>
        <w:rPr>
          <w:rFonts w:hint="eastAsia" w:ascii="仿宋_GB2312" w:hAnsi="仿宋_GB2312" w:eastAsia="仿宋_GB2312" w:cs="仿宋_GB2312"/>
          <w:sz w:val="32"/>
          <w:szCs w:val="32"/>
          <w:lang w:val="en-US" w:eastAsia="zh-CN"/>
        </w:rPr>
        <w:sectPr>
          <w:pgSz w:w="11906" w:h="16838"/>
          <w:pgMar w:top="2098" w:right="1474" w:bottom="1984" w:left="1587" w:header="851" w:footer="1531" w:gutter="0"/>
          <w:paperSrc/>
          <w:pgNumType w:fmt="numberInDash"/>
          <w:cols w:space="720" w:num="1"/>
          <w:rtlGutter w:val="0"/>
          <w:docGrid w:type="lines" w:linePitch="312" w:charSpace="0"/>
        </w:sectPr>
      </w:pPr>
    </w:p>
    <w:p>
      <w:pPr>
        <w:numPr>
          <w:ilvl w:val="0"/>
          <w:numId w:val="0"/>
        </w:numPr>
        <w:autoSpaceDE w:val="0"/>
        <w:autoSpaceDN w:val="0"/>
        <w:adjustRightInd w:val="0"/>
        <w:rPr>
          <w:rFonts w:ascii="黑体" w:hAnsi="黑体" w:eastAsia="黑体"/>
          <w:color w:val="000000"/>
          <w:kern w:val="0"/>
          <w:sz w:val="32"/>
          <w:szCs w:val="32"/>
        </w:rPr>
      </w:pPr>
      <w:r>
        <w:rPr>
          <w:rFonts w:hint="eastAsia" w:ascii="黑体" w:hAnsi="黑体" w:eastAsia="黑体"/>
          <w:color w:val="000000"/>
          <w:kern w:val="0"/>
          <w:sz w:val="32"/>
          <w:szCs w:val="32"/>
        </w:rPr>
        <w:t>附表</w:t>
      </w:r>
    </w:p>
    <w:p>
      <w:pPr>
        <w:pStyle w:val="6"/>
        <w:ind w:firstLine="640"/>
        <w:jc w:val="center"/>
        <w:rPr>
          <w:rFonts w:ascii="黑体" w:hAnsi="黑体" w:eastAsia="黑体" w:cs="黑体"/>
        </w:rPr>
      </w:pPr>
      <w:r>
        <w:rPr>
          <w:rFonts w:hint="eastAsia" w:ascii="黑体" w:hAnsi="黑体" w:eastAsia="黑体" w:cs="黑体"/>
        </w:rPr>
        <w:t>表1职业病诊断机构漏报、迟报调查表</w:t>
      </w:r>
    </w:p>
    <w:tbl>
      <w:tblPr>
        <w:tblStyle w:val="14"/>
        <w:tblW w:w="15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050"/>
        <w:gridCol w:w="963"/>
        <w:gridCol w:w="1080"/>
        <w:gridCol w:w="1080"/>
        <w:gridCol w:w="1080"/>
        <w:gridCol w:w="1080"/>
        <w:gridCol w:w="1080"/>
        <w:gridCol w:w="945"/>
        <w:gridCol w:w="851"/>
        <w:gridCol w:w="1271"/>
        <w:gridCol w:w="1134"/>
        <w:gridCol w:w="1276"/>
        <w:gridCol w:w="113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2"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rPr>
              <w:t>报告卡编号（a0）</w:t>
            </w:r>
          </w:p>
        </w:tc>
        <w:tc>
          <w:tcPr>
            <w:tcW w:w="105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诊断机构名称（a</w:t>
            </w:r>
            <w:r>
              <w:rPr>
                <w:rFonts w:ascii="仿宋" w:hAnsi="仿宋" w:eastAsia="仿宋" w:cs="宋体"/>
                <w:color w:val="000000"/>
                <w:kern w:val="0"/>
                <w:sz w:val="24"/>
                <w:szCs w:val="24"/>
                <w:lang w:eastAsia="en-US"/>
              </w:rPr>
              <w:t>1</w:t>
            </w:r>
            <w:r>
              <w:rPr>
                <w:rFonts w:hint="eastAsia" w:ascii="仿宋" w:hAnsi="仿宋" w:eastAsia="仿宋" w:cs="宋体"/>
                <w:color w:val="000000"/>
                <w:kern w:val="0"/>
                <w:sz w:val="24"/>
                <w:szCs w:val="24"/>
                <w:lang w:eastAsia="en-US"/>
              </w:rPr>
              <w:t>）</w:t>
            </w:r>
          </w:p>
        </w:tc>
        <w:tc>
          <w:tcPr>
            <w:tcW w:w="963"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患者姓名(</w:t>
            </w:r>
            <w:r>
              <w:rPr>
                <w:rFonts w:ascii="仿宋" w:hAnsi="仿宋" w:eastAsia="仿宋" w:cs="宋体"/>
                <w:color w:val="000000"/>
                <w:kern w:val="0"/>
                <w:sz w:val="24"/>
                <w:szCs w:val="24"/>
                <w:lang w:eastAsia="en-US"/>
              </w:rPr>
              <w:t>a2)</w:t>
            </w:r>
          </w:p>
        </w:tc>
        <w:tc>
          <w:tcPr>
            <w:tcW w:w="108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身份证号(</w:t>
            </w:r>
            <w:r>
              <w:rPr>
                <w:rFonts w:ascii="仿宋" w:hAnsi="仿宋" w:eastAsia="仿宋" w:cs="宋体"/>
                <w:color w:val="000000"/>
                <w:kern w:val="0"/>
                <w:sz w:val="24"/>
                <w:szCs w:val="24"/>
                <w:lang w:eastAsia="en-US"/>
              </w:rPr>
              <w:t>a3)</w:t>
            </w:r>
          </w:p>
        </w:tc>
        <w:tc>
          <w:tcPr>
            <w:tcW w:w="108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诊断日期(</w:t>
            </w:r>
            <w:r>
              <w:rPr>
                <w:rFonts w:ascii="仿宋" w:hAnsi="仿宋" w:eastAsia="仿宋" w:cs="宋体"/>
                <w:color w:val="000000"/>
                <w:kern w:val="0"/>
                <w:sz w:val="24"/>
                <w:szCs w:val="24"/>
                <w:lang w:eastAsia="en-US"/>
              </w:rPr>
              <w:t>a4)</w:t>
            </w:r>
          </w:p>
        </w:tc>
        <w:tc>
          <w:tcPr>
            <w:tcW w:w="108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尘肺壹期诊断日期(</w:t>
            </w:r>
            <w:r>
              <w:rPr>
                <w:rFonts w:ascii="仿宋" w:hAnsi="仿宋" w:eastAsia="仿宋" w:cs="宋体"/>
                <w:color w:val="000000"/>
                <w:kern w:val="0"/>
                <w:sz w:val="24"/>
                <w:szCs w:val="24"/>
                <w:lang w:eastAsia="en-US"/>
              </w:rPr>
              <w:t>a5)</w:t>
            </w:r>
          </w:p>
        </w:tc>
        <w:tc>
          <w:tcPr>
            <w:tcW w:w="108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尘肺贰期诊断日期(</w:t>
            </w:r>
            <w:r>
              <w:rPr>
                <w:rFonts w:ascii="仿宋" w:hAnsi="仿宋" w:eastAsia="仿宋" w:cs="宋体"/>
                <w:color w:val="000000"/>
                <w:kern w:val="0"/>
                <w:sz w:val="24"/>
                <w:szCs w:val="24"/>
                <w:lang w:eastAsia="en-US"/>
              </w:rPr>
              <w:t>a6)</w:t>
            </w:r>
          </w:p>
        </w:tc>
        <w:tc>
          <w:tcPr>
            <w:tcW w:w="108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尘肺叁期诊断日期(</w:t>
            </w:r>
            <w:r>
              <w:rPr>
                <w:rFonts w:ascii="仿宋" w:hAnsi="仿宋" w:eastAsia="仿宋" w:cs="宋体"/>
                <w:color w:val="000000"/>
                <w:kern w:val="0"/>
                <w:sz w:val="24"/>
                <w:szCs w:val="24"/>
                <w:lang w:eastAsia="en-US"/>
              </w:rPr>
              <w:t>a7)</w:t>
            </w:r>
          </w:p>
        </w:tc>
        <w:tc>
          <w:tcPr>
            <w:tcW w:w="945"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职业病种类(</w:t>
            </w:r>
            <w:r>
              <w:rPr>
                <w:rFonts w:ascii="仿宋" w:hAnsi="仿宋" w:eastAsia="仿宋" w:cs="宋体"/>
                <w:color w:val="000000"/>
                <w:kern w:val="0"/>
                <w:sz w:val="24"/>
                <w:szCs w:val="24"/>
                <w:lang w:eastAsia="en-US"/>
              </w:rPr>
              <w:t>a8)</w:t>
            </w:r>
          </w:p>
        </w:tc>
        <w:tc>
          <w:tcPr>
            <w:tcW w:w="851"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职业病名称(</w:t>
            </w:r>
            <w:r>
              <w:rPr>
                <w:rFonts w:ascii="仿宋" w:hAnsi="仿宋" w:eastAsia="仿宋" w:cs="宋体"/>
                <w:color w:val="000000"/>
                <w:kern w:val="0"/>
                <w:sz w:val="24"/>
                <w:szCs w:val="24"/>
                <w:lang w:eastAsia="en-US"/>
              </w:rPr>
              <w:t>a9)</w:t>
            </w:r>
          </w:p>
        </w:tc>
        <w:tc>
          <w:tcPr>
            <w:tcW w:w="1271"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是否迟报</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(1是2否)</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a10)</w:t>
            </w:r>
          </w:p>
        </w:tc>
        <w:tc>
          <w:tcPr>
            <w:tcW w:w="1134"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迟报原因(</w:t>
            </w:r>
            <w:r>
              <w:rPr>
                <w:rFonts w:ascii="仿宋" w:hAnsi="仿宋" w:eastAsia="仿宋" w:cs="宋体"/>
                <w:color w:val="000000"/>
                <w:kern w:val="0"/>
                <w:sz w:val="24"/>
                <w:szCs w:val="24"/>
                <w:lang w:eastAsia="en-US"/>
              </w:rPr>
              <w:t>a11)</w:t>
            </w:r>
          </w:p>
        </w:tc>
        <w:tc>
          <w:tcPr>
            <w:tcW w:w="1276"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是否漏报</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(1是2否)</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a12)</w:t>
            </w:r>
          </w:p>
        </w:tc>
        <w:tc>
          <w:tcPr>
            <w:tcW w:w="1134"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漏报原因(</w:t>
            </w:r>
            <w:r>
              <w:rPr>
                <w:rFonts w:ascii="仿宋" w:hAnsi="仿宋" w:eastAsia="仿宋" w:cs="宋体"/>
                <w:color w:val="000000"/>
                <w:kern w:val="0"/>
                <w:sz w:val="24"/>
                <w:szCs w:val="24"/>
                <w:lang w:eastAsia="en-US"/>
              </w:rPr>
              <w:t>a13)</w:t>
            </w:r>
          </w:p>
        </w:tc>
        <w:tc>
          <w:tcPr>
            <w:tcW w:w="830" w:type="dxa"/>
            <w:noWrap/>
            <w:tcMar>
              <w:left w:w="11" w:type="dxa"/>
              <w:right w:w="11" w:type="dxa"/>
            </w:tcMar>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备注(</w:t>
            </w:r>
            <w:r>
              <w:rPr>
                <w:rFonts w:ascii="仿宋" w:hAnsi="仿宋" w:eastAsia="仿宋" w:cs="宋体"/>
                <w:color w:val="000000"/>
                <w:kern w:val="0"/>
                <w:sz w:val="24"/>
                <w:szCs w:val="24"/>
                <w:lang w:eastAsia="en-US"/>
              </w:rPr>
              <w:t>a14)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2"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050"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963"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945"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5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6"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3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2"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050"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963"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945"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5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6"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3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2"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050"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963"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945"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5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1"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276"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1134"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c>
          <w:tcPr>
            <w:tcW w:w="830" w:type="dxa"/>
            <w:noWrap/>
            <w:tcMar>
              <w:left w:w="11" w:type="dxa"/>
              <w:right w:w="11" w:type="dxa"/>
            </w:tcMar>
            <w:vAlign w:val="center"/>
          </w:tcPr>
          <w:p>
            <w:pPr>
              <w:widowControl/>
              <w:spacing w:line="360" w:lineRule="auto"/>
              <w:ind w:firstLine="0" w:firstLineChars="0"/>
              <w:jc w:val="left"/>
              <w:rPr>
                <w:rFonts w:ascii="仿宋" w:hAnsi="仿宋" w:eastAsia="仿宋"/>
                <w:kern w:val="0"/>
                <w:sz w:val="24"/>
                <w:szCs w:val="24"/>
                <w:lang w:eastAsia="en-US"/>
              </w:rPr>
            </w:pPr>
          </w:p>
        </w:tc>
      </w:tr>
    </w:tbl>
    <w:p>
      <w:pPr>
        <w:widowControl/>
        <w:spacing w:line="360" w:lineRule="auto"/>
        <w:ind w:firstLine="0" w:firstLineChars="0"/>
        <w:jc w:val="left"/>
        <w:rPr>
          <w:rFonts w:ascii="仿宋" w:hAnsi="仿宋" w:eastAsia="仿宋" w:cs="仿宋_GB2312"/>
          <w:b/>
          <w:bCs/>
          <w:kern w:val="0"/>
          <w:sz w:val="24"/>
          <w:szCs w:val="32"/>
          <w:lang w:eastAsia="en-US"/>
        </w:rPr>
      </w:pPr>
      <w:r>
        <w:rPr>
          <w:rFonts w:hint="eastAsia" w:ascii="仿宋" w:hAnsi="仿宋" w:eastAsia="仿宋" w:cs="仿宋_GB2312"/>
          <w:b/>
          <w:bCs/>
          <w:kern w:val="0"/>
          <w:sz w:val="24"/>
          <w:szCs w:val="32"/>
          <w:lang w:eastAsia="en-US"/>
        </w:rPr>
        <w:t>填表说明：</w:t>
      </w:r>
    </w:p>
    <w:p>
      <w:pPr>
        <w:widowControl/>
        <w:spacing w:line="360" w:lineRule="auto"/>
        <w:ind w:firstLine="0" w:firstLineChars="0"/>
        <w:jc w:val="left"/>
        <w:rPr>
          <w:rFonts w:ascii="仿宋" w:hAnsi="仿宋" w:eastAsia="仿宋" w:cs="仿宋_GB2312"/>
          <w:bCs/>
          <w:kern w:val="0"/>
          <w:sz w:val="24"/>
          <w:szCs w:val="32"/>
        </w:rPr>
      </w:pPr>
      <w:r>
        <w:rPr>
          <w:rFonts w:hint="eastAsia" w:ascii="仿宋" w:hAnsi="仿宋" w:eastAsia="仿宋" w:cs="仿宋_GB2312"/>
          <w:bCs/>
          <w:kern w:val="0"/>
          <w:sz w:val="24"/>
          <w:szCs w:val="32"/>
        </w:rPr>
        <w:t>（1）首先从职业病及健康危害因素监测系统导出表格中a0-a9，并根据现场调查结果填写a10-a14。</w:t>
      </w:r>
    </w:p>
    <w:p>
      <w:pPr>
        <w:widowControl/>
        <w:spacing w:line="360" w:lineRule="auto"/>
        <w:ind w:firstLine="0" w:firstLineChars="0"/>
        <w:jc w:val="left"/>
        <w:rPr>
          <w:rFonts w:ascii="仿宋" w:hAnsi="仿宋" w:eastAsia="仿宋" w:cs="仿宋_GB2312"/>
          <w:bCs/>
          <w:kern w:val="0"/>
          <w:sz w:val="24"/>
          <w:szCs w:val="32"/>
        </w:rPr>
      </w:pPr>
      <w:r>
        <w:rPr>
          <w:rFonts w:hint="eastAsia" w:ascii="仿宋" w:hAnsi="仿宋" w:eastAsia="仿宋" w:cs="仿宋_GB2312"/>
          <w:bCs/>
          <w:kern w:val="0"/>
          <w:sz w:val="24"/>
          <w:szCs w:val="32"/>
        </w:rPr>
        <w:t>（2）对于发现的迟报病例，填写a10-a11。</w:t>
      </w:r>
    </w:p>
    <w:p>
      <w:pPr>
        <w:widowControl/>
        <w:spacing w:line="360" w:lineRule="auto"/>
        <w:ind w:firstLine="0" w:firstLineChars="0"/>
        <w:jc w:val="left"/>
        <w:rPr>
          <w:rFonts w:ascii="仿宋" w:hAnsi="仿宋" w:eastAsia="仿宋" w:cs="仿宋_GB2312"/>
          <w:bCs/>
          <w:kern w:val="0"/>
          <w:szCs w:val="32"/>
        </w:rPr>
      </w:pPr>
      <w:r>
        <w:rPr>
          <w:rFonts w:hint="eastAsia" w:ascii="仿宋" w:hAnsi="仿宋" w:eastAsia="仿宋" w:cs="仿宋_GB2312"/>
          <w:bCs/>
          <w:kern w:val="0"/>
          <w:sz w:val="24"/>
          <w:szCs w:val="32"/>
        </w:rPr>
        <w:t>（3）</w:t>
      </w:r>
      <w:r>
        <w:rPr>
          <w:rFonts w:hint="eastAsia" w:ascii="仿宋" w:hAnsi="仿宋" w:eastAsia="仿宋" w:cs="仿宋_GB2312"/>
          <w:kern w:val="0"/>
          <w:sz w:val="24"/>
          <w:szCs w:val="32"/>
        </w:rPr>
        <w:t>对于发现的漏报病例，在职业病及健康危害因素监测系统上补充完整的职业病诊断病例信息，</w:t>
      </w:r>
      <w:r>
        <w:rPr>
          <w:rFonts w:hint="eastAsia" w:ascii="仿宋" w:hAnsi="仿宋" w:eastAsia="仿宋" w:cs="仿宋_GB2312"/>
          <w:bCs/>
          <w:kern w:val="0"/>
          <w:sz w:val="24"/>
          <w:szCs w:val="32"/>
        </w:rPr>
        <w:t>并填写a0-a9，a12-a13</w:t>
      </w:r>
      <w:r>
        <w:rPr>
          <w:rFonts w:hint="eastAsia" w:ascii="仿宋" w:hAnsi="仿宋" w:eastAsia="仿宋" w:cs="仿宋_GB2312"/>
          <w:kern w:val="0"/>
          <w:sz w:val="24"/>
          <w:szCs w:val="32"/>
        </w:rPr>
        <w:t>。</w:t>
      </w:r>
    </w:p>
    <w:p>
      <w:pPr>
        <w:widowControl/>
        <w:ind w:firstLine="0" w:firstLineChars="0"/>
        <w:jc w:val="left"/>
        <w:rPr>
          <w:rFonts w:ascii="黑体" w:hAnsi="黑体" w:eastAsia="黑体" w:cs="仿宋_GB2312"/>
          <w:bCs/>
          <w:kern w:val="0"/>
          <w:szCs w:val="32"/>
        </w:rPr>
      </w:pPr>
      <w:r>
        <w:rPr>
          <w:rFonts w:ascii="黑体" w:hAnsi="黑体" w:eastAsia="黑体" w:cs="仿宋_GB2312"/>
          <w:bCs/>
          <w:kern w:val="0"/>
          <w:szCs w:val="32"/>
        </w:rPr>
        <w:br w:type="page"/>
      </w:r>
    </w:p>
    <w:p>
      <w:pPr>
        <w:pStyle w:val="6"/>
        <w:ind w:firstLine="640"/>
        <w:jc w:val="center"/>
        <w:rPr>
          <w:rFonts w:ascii="黑体" w:hAnsi="黑体" w:eastAsia="黑体" w:cs="黑体"/>
        </w:rPr>
      </w:pPr>
      <w:r>
        <w:rPr>
          <w:rFonts w:hint="eastAsia" w:ascii="黑体" w:hAnsi="黑体" w:eastAsia="黑体" w:cs="黑体"/>
        </w:rPr>
        <w:t>表2临床诊断尘肺病病例调查表</w:t>
      </w:r>
    </w:p>
    <w:tbl>
      <w:tblPr>
        <w:tblStyle w:val="14"/>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080"/>
        <w:gridCol w:w="1096"/>
        <w:gridCol w:w="976"/>
        <w:gridCol w:w="773"/>
        <w:gridCol w:w="1288"/>
        <w:gridCol w:w="1358"/>
        <w:gridCol w:w="1133"/>
        <w:gridCol w:w="1417"/>
        <w:gridCol w:w="1615"/>
        <w:gridCol w:w="95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8"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诊断机构名称（n0）</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患者姓名（n1）</w:t>
            </w:r>
          </w:p>
        </w:tc>
        <w:tc>
          <w:tcPr>
            <w:tcW w:w="1096"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身份证号（n2）</w:t>
            </w:r>
          </w:p>
        </w:tc>
        <w:tc>
          <w:tcPr>
            <w:tcW w:w="976"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出生日期（n3）</w:t>
            </w:r>
          </w:p>
        </w:tc>
        <w:tc>
          <w:tcPr>
            <w:tcW w:w="773"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性别（n4）</w:t>
            </w:r>
          </w:p>
        </w:tc>
        <w:tc>
          <w:tcPr>
            <w:tcW w:w="1288"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尘肺病名称（n5）</w:t>
            </w:r>
          </w:p>
        </w:tc>
        <w:tc>
          <w:tcPr>
            <w:tcW w:w="1358"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诊断日期（n6）</w:t>
            </w:r>
          </w:p>
        </w:tc>
        <w:tc>
          <w:tcPr>
            <w:tcW w:w="1133"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rPr>
            </w:pPr>
            <w:r>
              <w:rPr>
                <w:rFonts w:hint="eastAsia" w:ascii="仿宋" w:hAnsi="仿宋" w:eastAsia="仿宋" w:cs="宋体"/>
                <w:color w:val="000000"/>
                <w:kern w:val="0"/>
                <w:sz w:val="22"/>
                <w:szCs w:val="21"/>
                <w:lang w:eastAsia="en-US"/>
              </w:rPr>
              <w:t>期别</w:t>
            </w:r>
          </w:p>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（n7）</w:t>
            </w:r>
          </w:p>
        </w:tc>
        <w:tc>
          <w:tcPr>
            <w:tcW w:w="1417"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用人单位名称（</w:t>
            </w:r>
            <w:r>
              <w:rPr>
                <w:rFonts w:ascii="仿宋" w:hAnsi="仿宋" w:eastAsia="仿宋" w:cs="宋体"/>
                <w:color w:val="000000"/>
                <w:kern w:val="0"/>
                <w:sz w:val="22"/>
                <w:szCs w:val="21"/>
                <w:lang w:eastAsia="en-US"/>
              </w:rPr>
              <w:t>n</w:t>
            </w:r>
            <w:r>
              <w:rPr>
                <w:rFonts w:hint="eastAsia" w:ascii="仿宋" w:hAnsi="仿宋" w:eastAsia="仿宋" w:cs="宋体"/>
                <w:color w:val="000000"/>
                <w:kern w:val="0"/>
                <w:sz w:val="22"/>
                <w:szCs w:val="21"/>
                <w:lang w:eastAsia="en-US"/>
              </w:rPr>
              <w:t>8</w:t>
            </w:r>
            <w:r>
              <w:rPr>
                <w:rFonts w:ascii="仿宋" w:hAnsi="仿宋" w:eastAsia="仿宋" w:cs="宋体"/>
                <w:color w:val="000000"/>
                <w:kern w:val="0"/>
                <w:sz w:val="22"/>
                <w:szCs w:val="21"/>
                <w:lang w:eastAsia="en-US"/>
              </w:rPr>
              <w:t>）</w:t>
            </w:r>
          </w:p>
        </w:tc>
        <w:tc>
          <w:tcPr>
            <w:tcW w:w="1615"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rPr>
            </w:pPr>
            <w:r>
              <w:rPr>
                <w:rFonts w:hint="eastAsia" w:ascii="仿宋" w:hAnsi="仿宋" w:eastAsia="仿宋" w:cs="宋体"/>
                <w:color w:val="000000"/>
                <w:kern w:val="0"/>
                <w:sz w:val="22"/>
                <w:szCs w:val="21"/>
              </w:rPr>
              <w:t>接尘工龄（年）（n9）</w:t>
            </w:r>
          </w:p>
        </w:tc>
        <w:tc>
          <w:tcPr>
            <w:tcW w:w="951"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工种（n10）</w:t>
            </w:r>
          </w:p>
        </w:tc>
        <w:tc>
          <w:tcPr>
            <w:tcW w:w="1121" w:type="dxa"/>
            <w:noWrap/>
            <w:tcMar>
              <w:left w:w="11" w:type="dxa"/>
              <w:right w:w="11" w:type="dxa"/>
            </w:tcMar>
            <w:vAlign w:val="center"/>
          </w:tcPr>
          <w:p>
            <w:pPr>
              <w:widowControl/>
              <w:ind w:firstLine="0" w:firstLineChars="0"/>
              <w:jc w:val="center"/>
              <w:rPr>
                <w:rFonts w:ascii="仿宋" w:hAnsi="仿宋" w:eastAsia="仿宋" w:cs="宋体"/>
                <w:color w:val="000000"/>
                <w:kern w:val="0"/>
                <w:sz w:val="22"/>
                <w:szCs w:val="21"/>
                <w:lang w:eastAsia="en-US"/>
              </w:rPr>
            </w:pPr>
            <w:r>
              <w:rPr>
                <w:rFonts w:hint="eastAsia" w:ascii="仿宋" w:hAnsi="仿宋" w:eastAsia="仿宋" w:cs="宋体"/>
                <w:color w:val="000000"/>
                <w:kern w:val="0"/>
                <w:sz w:val="22"/>
                <w:szCs w:val="21"/>
                <w:lang w:eastAsia="en-US"/>
              </w:rPr>
              <w:t>联系方式（n11）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8"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80"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9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97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773"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28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35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3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417"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615"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951"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21"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8"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80"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9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97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773"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28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35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3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417"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615"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951"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21"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8"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80"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09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976"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773"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c>
          <w:tcPr>
            <w:tcW w:w="128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358"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3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417"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615"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951"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szCs w:val="21"/>
                <w:lang w:eastAsia="en-US"/>
              </w:rPr>
            </w:pPr>
          </w:p>
        </w:tc>
        <w:tc>
          <w:tcPr>
            <w:tcW w:w="1121" w:type="dxa"/>
            <w:noWrap/>
            <w:tcMar>
              <w:left w:w="11" w:type="dxa"/>
              <w:right w:w="11" w:type="dxa"/>
            </w:tcMar>
            <w:vAlign w:val="center"/>
          </w:tcPr>
          <w:p>
            <w:pPr>
              <w:widowControl/>
              <w:spacing w:line="360" w:lineRule="auto"/>
              <w:ind w:firstLine="0" w:firstLineChars="0"/>
              <w:jc w:val="left"/>
              <w:rPr>
                <w:rFonts w:ascii="等线" w:hAnsi="等线" w:eastAsia="等线" w:cs="宋体"/>
                <w:color w:val="000000"/>
                <w:kern w:val="0"/>
                <w:sz w:val="22"/>
                <w:szCs w:val="21"/>
                <w:lang w:eastAsia="en-US"/>
              </w:rPr>
            </w:pPr>
          </w:p>
        </w:tc>
      </w:tr>
    </w:tbl>
    <w:p>
      <w:pPr>
        <w:spacing w:line="360" w:lineRule="auto"/>
        <w:ind w:firstLine="0" w:firstLineChars="0"/>
        <w:jc w:val="left"/>
        <w:rPr>
          <w:rFonts w:ascii="仿宋" w:hAnsi="仿宋" w:eastAsia="仿宋" w:cs="仿宋_GB2312"/>
          <w:b/>
          <w:bCs/>
          <w:kern w:val="0"/>
          <w:sz w:val="24"/>
          <w:szCs w:val="32"/>
          <w:lang w:eastAsia="en-US"/>
        </w:rPr>
      </w:pPr>
      <w:r>
        <w:rPr>
          <w:rFonts w:hint="eastAsia" w:ascii="仿宋" w:hAnsi="仿宋" w:eastAsia="仿宋" w:cs="仿宋_GB2312"/>
          <w:b/>
          <w:bCs/>
          <w:kern w:val="0"/>
          <w:sz w:val="24"/>
          <w:szCs w:val="32"/>
          <w:lang w:eastAsia="en-US"/>
        </w:rPr>
        <w:t>填表说明：</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 w:hAnsi="仿宋" w:eastAsia="仿宋"/>
          <w:kern w:val="0"/>
          <w:sz w:val="24"/>
        </w:rPr>
      </w:pPr>
      <w:r>
        <w:rPr>
          <w:rFonts w:hint="eastAsia" w:ascii="仿宋" w:hAnsi="仿宋" w:eastAsia="仿宋"/>
          <w:kern w:val="0"/>
          <w:sz w:val="24"/>
          <w:szCs w:val="24"/>
        </w:rPr>
        <w:t>（1）诊断机构名称（n0）:文本型变量。填写进行临床尘肺病病例诊断的职业病诊断机构全称。</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 w:hAnsi="仿宋" w:eastAsia="仿宋"/>
          <w:kern w:val="0"/>
          <w:sz w:val="24"/>
          <w:szCs w:val="24"/>
        </w:rPr>
      </w:pPr>
      <w:r>
        <w:rPr>
          <w:rFonts w:hint="eastAsia" w:ascii="仿宋" w:hAnsi="仿宋" w:eastAsia="仿宋"/>
          <w:kern w:val="0"/>
          <w:sz w:val="24"/>
          <w:szCs w:val="24"/>
        </w:rPr>
        <w:t>（2）患者姓名（n1）：文本型变量。填写患者在公安管理部门正式登记注册的姓氏和名称，要与身份证姓名一致。</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 w:hAnsi="仿宋" w:eastAsia="仿宋"/>
          <w:kern w:val="0"/>
          <w:sz w:val="24"/>
          <w:szCs w:val="24"/>
        </w:rPr>
      </w:pPr>
      <w:r>
        <w:rPr>
          <w:rFonts w:hint="eastAsia" w:ascii="仿宋" w:hAnsi="仿宋" w:eastAsia="仿宋"/>
          <w:kern w:val="0"/>
          <w:sz w:val="24"/>
          <w:szCs w:val="24"/>
        </w:rPr>
        <w:t>（3）身份证号（</w:t>
      </w:r>
      <w:r>
        <w:rPr>
          <w:rFonts w:ascii="仿宋" w:hAnsi="仿宋" w:eastAsia="仿宋"/>
          <w:kern w:val="0"/>
          <w:sz w:val="24"/>
          <w:szCs w:val="24"/>
        </w:rPr>
        <w:t>n2</w:t>
      </w:r>
      <w:r>
        <w:rPr>
          <w:rFonts w:hint="eastAsia" w:ascii="仿宋" w:hAnsi="仿宋" w:eastAsia="仿宋"/>
          <w:kern w:val="0"/>
          <w:sz w:val="24"/>
          <w:szCs w:val="24"/>
        </w:rPr>
        <w:t>）：文本型变量，18位。系患者身份证上唯一的法定标识符。</w:t>
      </w:r>
    </w:p>
    <w:p>
      <w:pPr>
        <w:keepNext w:val="0"/>
        <w:keepLines w:val="0"/>
        <w:pageBreakBefore w:val="0"/>
        <w:widowControl w:val="0"/>
        <w:kinsoku/>
        <w:wordWrap/>
        <w:overflowPunct/>
        <w:topLinePunct w:val="0"/>
        <w:autoSpaceDE/>
        <w:autoSpaceDN/>
        <w:bidi w:val="0"/>
        <w:adjustRightInd/>
        <w:snapToGrid/>
        <w:spacing w:line="480" w:lineRule="exact"/>
        <w:ind w:left="566" w:hanging="566" w:hangingChars="236"/>
        <w:jc w:val="left"/>
        <w:textAlignment w:val="auto"/>
        <w:rPr>
          <w:rFonts w:ascii="仿宋" w:hAnsi="仿宋" w:eastAsia="仿宋"/>
          <w:kern w:val="0"/>
          <w:sz w:val="24"/>
          <w:szCs w:val="24"/>
        </w:rPr>
      </w:pPr>
      <w:r>
        <w:rPr>
          <w:rFonts w:hint="eastAsia" w:ascii="仿宋" w:hAnsi="仿宋" w:eastAsia="仿宋"/>
          <w:kern w:val="0"/>
          <w:sz w:val="24"/>
          <w:szCs w:val="24"/>
        </w:rPr>
        <w:t>（4）出生日期（n3）：日期型变量。填写患者的出生年月日，如1970年1月3日，录入1970</w:t>
      </w:r>
      <w:r>
        <w:rPr>
          <w:rFonts w:ascii="仿宋" w:hAnsi="仿宋" w:eastAsia="仿宋"/>
          <w:kern w:val="0"/>
          <w:sz w:val="24"/>
          <w:szCs w:val="24"/>
        </w:rPr>
        <w:t>/</w:t>
      </w:r>
      <w:r>
        <w:rPr>
          <w:rFonts w:hint="eastAsia" w:ascii="仿宋" w:hAnsi="仿宋" w:eastAsia="仿宋"/>
          <w:kern w:val="0"/>
          <w:sz w:val="24"/>
          <w:szCs w:val="24"/>
        </w:rPr>
        <w:t>01</w:t>
      </w:r>
      <w:r>
        <w:rPr>
          <w:rFonts w:ascii="仿宋" w:hAnsi="仿宋" w:eastAsia="仿宋"/>
          <w:kern w:val="0"/>
          <w:sz w:val="24"/>
          <w:szCs w:val="24"/>
        </w:rPr>
        <w:t>/</w:t>
      </w:r>
      <w:r>
        <w:rPr>
          <w:rFonts w:hint="eastAsia" w:ascii="仿宋" w:hAnsi="仿宋" w:eastAsia="仿宋"/>
          <w:kern w:val="0"/>
          <w:sz w:val="24"/>
          <w:szCs w:val="24"/>
        </w:rPr>
        <w:t>03。如经核实确实无法弄请具体日期，出生日期“月”填6月（06），“日”填15日（15）。</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 w:hAnsi="仿宋" w:eastAsia="仿宋"/>
          <w:kern w:val="0"/>
          <w:sz w:val="24"/>
          <w:szCs w:val="24"/>
        </w:rPr>
      </w:pPr>
      <w:r>
        <w:rPr>
          <w:rFonts w:hint="eastAsia" w:ascii="仿宋" w:hAnsi="仿宋" w:eastAsia="仿宋"/>
          <w:kern w:val="0"/>
          <w:sz w:val="24"/>
          <w:szCs w:val="24"/>
        </w:rPr>
        <w:t>（5）性别（n4）：数值型变量。填写患者的性别编码，1.男性2.女性。</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仿宋" w:hAnsi="仿宋" w:eastAsia="仿宋"/>
          <w:kern w:val="0"/>
          <w:sz w:val="24"/>
          <w:szCs w:val="24"/>
        </w:rPr>
      </w:pPr>
      <w:r>
        <w:rPr>
          <w:rFonts w:hint="eastAsia" w:ascii="仿宋" w:hAnsi="仿宋" w:eastAsia="仿宋"/>
          <w:kern w:val="0"/>
          <w:sz w:val="24"/>
          <w:szCs w:val="24"/>
        </w:rPr>
        <w:t>（6）尘肺病名称（</w:t>
      </w:r>
      <w:r>
        <w:rPr>
          <w:rFonts w:ascii="仿宋" w:hAnsi="仿宋" w:eastAsia="仿宋"/>
          <w:kern w:val="0"/>
          <w:sz w:val="24"/>
          <w:szCs w:val="24"/>
        </w:rPr>
        <w:t>n5</w:t>
      </w:r>
      <w:r>
        <w:rPr>
          <w:rFonts w:hint="eastAsia" w:ascii="仿宋" w:hAnsi="仿宋" w:eastAsia="仿宋"/>
          <w:kern w:val="0"/>
          <w:sz w:val="24"/>
          <w:szCs w:val="24"/>
        </w:rPr>
        <w:t>）：数值型变量。编码如下：</w:t>
      </w:r>
    </w:p>
    <w:p>
      <w:pPr>
        <w:keepNext w:val="0"/>
        <w:keepLines w:val="0"/>
        <w:pageBreakBefore w:val="0"/>
        <w:widowControl w:val="0"/>
        <w:kinsoku/>
        <w:wordWrap/>
        <w:overflowPunct/>
        <w:topLinePunct w:val="0"/>
        <w:autoSpaceDE/>
        <w:autoSpaceDN/>
        <w:bidi w:val="0"/>
        <w:adjustRightInd/>
        <w:snapToGrid/>
        <w:spacing w:line="480" w:lineRule="exact"/>
        <w:ind w:left="424" w:leftChars="202" w:firstLine="0" w:firstLineChars="0"/>
        <w:jc w:val="left"/>
        <w:textAlignment w:val="auto"/>
        <w:rPr>
          <w:rFonts w:ascii="仿宋" w:hAnsi="仿宋" w:eastAsia="仿宋"/>
          <w:kern w:val="0"/>
          <w:sz w:val="24"/>
          <w:szCs w:val="24"/>
        </w:rPr>
      </w:pPr>
      <w:r>
        <w:rPr>
          <w:rFonts w:hint="eastAsia" w:ascii="仿宋" w:hAnsi="仿宋" w:eastAsia="仿宋"/>
          <w:kern w:val="0"/>
          <w:sz w:val="24"/>
          <w:szCs w:val="24"/>
        </w:rPr>
        <w:t>1.矽肺2.煤工尘肺3.石墨尘肺4.碳黑尘肺5.石棉肺6.滑石尘肺7.水泥尘肺8.云母尘肺9.陶工尘肺10.铝尘肺11.电焊工尘肺12.铸工尘肺13.其他尘肺14.不详。</w:t>
      </w:r>
    </w:p>
    <w:p>
      <w:pPr>
        <w:keepNext w:val="0"/>
        <w:keepLines w:val="0"/>
        <w:pageBreakBefore w:val="0"/>
        <w:widowControl w:val="0"/>
        <w:kinsoku/>
        <w:wordWrap/>
        <w:overflowPunct/>
        <w:topLinePunct w:val="0"/>
        <w:autoSpaceDE/>
        <w:autoSpaceDN/>
        <w:bidi w:val="0"/>
        <w:adjustRightInd/>
        <w:snapToGrid/>
        <w:spacing w:line="480" w:lineRule="exact"/>
        <w:ind w:left="425" w:hanging="424" w:hangingChars="177"/>
        <w:jc w:val="left"/>
        <w:textAlignment w:val="auto"/>
        <w:rPr>
          <w:rFonts w:ascii="仿宋" w:hAnsi="仿宋" w:eastAsia="仿宋"/>
          <w:kern w:val="0"/>
          <w:sz w:val="24"/>
          <w:szCs w:val="24"/>
        </w:rPr>
      </w:pPr>
      <w:r>
        <w:rPr>
          <w:rFonts w:hint="eastAsia" w:ascii="仿宋" w:hAnsi="仿宋" w:eastAsia="仿宋"/>
          <w:kern w:val="0"/>
          <w:sz w:val="24"/>
          <w:szCs w:val="24"/>
        </w:rPr>
        <w:t>（7）诊断时间（n6）：日期型变量。填写临床诊断尘肺病时的具体年月日，如2019年9月2日，录入2019</w:t>
      </w:r>
      <w:r>
        <w:rPr>
          <w:rFonts w:ascii="仿宋" w:hAnsi="仿宋" w:eastAsia="仿宋"/>
          <w:kern w:val="0"/>
          <w:sz w:val="24"/>
          <w:szCs w:val="24"/>
        </w:rPr>
        <w:t>/</w:t>
      </w:r>
      <w:r>
        <w:rPr>
          <w:rFonts w:hint="eastAsia" w:ascii="仿宋" w:hAnsi="仿宋" w:eastAsia="仿宋"/>
          <w:kern w:val="0"/>
          <w:sz w:val="24"/>
          <w:szCs w:val="24"/>
        </w:rPr>
        <w:t>09</w:t>
      </w:r>
      <w:r>
        <w:rPr>
          <w:rFonts w:ascii="仿宋" w:hAnsi="仿宋" w:eastAsia="仿宋"/>
          <w:kern w:val="0"/>
          <w:sz w:val="24"/>
          <w:szCs w:val="24"/>
        </w:rPr>
        <w:t>/</w:t>
      </w:r>
      <w:r>
        <w:rPr>
          <w:rFonts w:hint="eastAsia" w:ascii="仿宋" w:hAnsi="仿宋" w:eastAsia="仿宋"/>
          <w:kern w:val="0"/>
          <w:sz w:val="24"/>
          <w:szCs w:val="24"/>
        </w:rPr>
        <w:t>02。如经核实确实无法明确具体日期，诊断日期“月”填6月（06），“日”填15日（15）。</w:t>
      </w:r>
    </w:p>
    <w:p>
      <w:pPr>
        <w:keepNext w:val="0"/>
        <w:keepLines w:val="0"/>
        <w:pageBreakBefore w:val="0"/>
        <w:widowControl w:val="0"/>
        <w:kinsoku/>
        <w:wordWrap/>
        <w:overflowPunct/>
        <w:topLinePunct w:val="0"/>
        <w:autoSpaceDE/>
        <w:autoSpaceDN/>
        <w:bidi w:val="0"/>
        <w:adjustRightInd/>
        <w:snapToGrid/>
        <w:spacing w:line="480" w:lineRule="exact"/>
        <w:ind w:left="708" w:hanging="708" w:hangingChars="295"/>
        <w:jc w:val="left"/>
        <w:textAlignment w:val="auto"/>
        <w:rPr>
          <w:rFonts w:ascii="仿宋" w:hAnsi="仿宋" w:eastAsia="仿宋"/>
          <w:kern w:val="0"/>
          <w:sz w:val="24"/>
          <w:szCs w:val="24"/>
        </w:rPr>
      </w:pPr>
      <w:r>
        <w:rPr>
          <w:rFonts w:hint="eastAsia" w:ascii="仿宋" w:hAnsi="仿宋" w:eastAsia="仿宋"/>
          <w:kern w:val="0"/>
          <w:sz w:val="24"/>
          <w:szCs w:val="24"/>
        </w:rPr>
        <w:t>（8）期别（n7）：数值型变量。填写临床诊断尘肺病时的期别编码，1.壹期尘肺2.贰期尘肺3.叁期尘肺4.不详。</w:t>
      </w:r>
    </w:p>
    <w:p>
      <w:pPr>
        <w:keepNext w:val="0"/>
        <w:keepLines w:val="0"/>
        <w:pageBreakBefore w:val="0"/>
        <w:widowControl w:val="0"/>
        <w:kinsoku/>
        <w:wordWrap/>
        <w:overflowPunct/>
        <w:topLinePunct w:val="0"/>
        <w:autoSpaceDE/>
        <w:autoSpaceDN/>
        <w:bidi w:val="0"/>
        <w:adjustRightInd/>
        <w:snapToGrid/>
        <w:spacing w:line="480" w:lineRule="exact"/>
        <w:ind w:left="708" w:hanging="708" w:hangingChars="295"/>
        <w:jc w:val="left"/>
        <w:textAlignment w:val="auto"/>
        <w:rPr>
          <w:rFonts w:ascii="仿宋" w:hAnsi="仿宋" w:eastAsia="仿宋"/>
          <w:kern w:val="0"/>
          <w:sz w:val="24"/>
          <w:szCs w:val="24"/>
        </w:rPr>
      </w:pPr>
      <w:r>
        <w:rPr>
          <w:rFonts w:hint="eastAsia" w:ascii="仿宋" w:hAnsi="仿宋" w:eastAsia="仿宋"/>
          <w:kern w:val="0"/>
          <w:sz w:val="24"/>
          <w:szCs w:val="24"/>
        </w:rPr>
        <w:t>（9）用人单位名称（</w:t>
      </w:r>
      <w:r>
        <w:rPr>
          <w:rFonts w:ascii="仿宋" w:hAnsi="仿宋" w:eastAsia="仿宋"/>
          <w:kern w:val="0"/>
          <w:sz w:val="24"/>
          <w:szCs w:val="24"/>
        </w:rPr>
        <w:t>n</w:t>
      </w:r>
      <w:r>
        <w:rPr>
          <w:rFonts w:hint="eastAsia" w:ascii="仿宋" w:hAnsi="仿宋" w:eastAsia="仿宋"/>
          <w:kern w:val="0"/>
          <w:sz w:val="24"/>
          <w:szCs w:val="24"/>
        </w:rPr>
        <w:t>8）：文本型变量。患者诊断为临床型尘肺病时所在的用人单位具体名称。如为退休患者，填报退休时所在单位。对于由政府或民政部门组织集体诊断的，填政府或民政部门名称。无法弄清用人单位名称者，填写“不详”。</w:t>
      </w:r>
    </w:p>
    <w:p>
      <w:pPr>
        <w:keepNext w:val="0"/>
        <w:keepLines w:val="0"/>
        <w:pageBreakBefore w:val="0"/>
        <w:widowControl w:val="0"/>
        <w:kinsoku/>
        <w:wordWrap/>
        <w:overflowPunct/>
        <w:topLinePunct w:val="0"/>
        <w:autoSpaceDE/>
        <w:autoSpaceDN/>
        <w:bidi w:val="0"/>
        <w:adjustRightInd/>
        <w:snapToGrid/>
        <w:spacing w:line="480" w:lineRule="exact"/>
        <w:ind w:left="708" w:hanging="708" w:hangingChars="295"/>
        <w:jc w:val="left"/>
        <w:textAlignment w:val="auto"/>
        <w:rPr>
          <w:rFonts w:ascii="仿宋" w:hAnsi="仿宋" w:eastAsia="仿宋"/>
          <w:kern w:val="0"/>
          <w:sz w:val="24"/>
          <w:szCs w:val="24"/>
        </w:rPr>
      </w:pPr>
      <w:r>
        <w:rPr>
          <w:rFonts w:hint="eastAsia" w:ascii="仿宋" w:hAnsi="仿宋" w:eastAsia="仿宋"/>
          <w:kern w:val="0"/>
          <w:sz w:val="24"/>
          <w:szCs w:val="24"/>
        </w:rPr>
        <w:t>（10</w:t>
      </w:r>
      <w:r>
        <w:rPr>
          <w:rFonts w:ascii="仿宋" w:hAnsi="仿宋" w:eastAsia="仿宋"/>
          <w:kern w:val="0"/>
          <w:sz w:val="24"/>
          <w:szCs w:val="24"/>
        </w:rPr>
        <w:t>）</w:t>
      </w:r>
      <w:r>
        <w:rPr>
          <w:rFonts w:hint="eastAsia" w:ascii="仿宋" w:hAnsi="仿宋" w:eastAsia="仿宋"/>
          <w:kern w:val="0"/>
          <w:sz w:val="24"/>
          <w:szCs w:val="24"/>
        </w:rPr>
        <w:t>接尘工龄（n9）：数值型变量，保留一位小数。填写从开始接触粉尘到确诊为临床型尘肺病期间实际接触粉尘时间的累加值。</w:t>
      </w:r>
    </w:p>
    <w:p>
      <w:pPr>
        <w:keepNext w:val="0"/>
        <w:keepLines w:val="0"/>
        <w:pageBreakBefore w:val="0"/>
        <w:widowControl w:val="0"/>
        <w:kinsoku/>
        <w:wordWrap/>
        <w:overflowPunct/>
        <w:topLinePunct w:val="0"/>
        <w:autoSpaceDE/>
        <w:autoSpaceDN/>
        <w:bidi w:val="0"/>
        <w:adjustRightInd/>
        <w:snapToGrid/>
        <w:spacing w:line="480" w:lineRule="exact"/>
        <w:ind w:left="708" w:hanging="708" w:hangingChars="295"/>
        <w:jc w:val="left"/>
        <w:textAlignment w:val="auto"/>
        <w:rPr>
          <w:rFonts w:ascii="仿宋" w:hAnsi="仿宋" w:eastAsia="仿宋"/>
          <w:kern w:val="0"/>
          <w:sz w:val="24"/>
          <w:szCs w:val="24"/>
        </w:rPr>
      </w:pPr>
      <w:r>
        <w:rPr>
          <w:rFonts w:hint="eastAsia" w:ascii="仿宋" w:hAnsi="仿宋" w:eastAsia="仿宋"/>
          <w:kern w:val="0"/>
          <w:sz w:val="24"/>
          <w:szCs w:val="24"/>
        </w:rPr>
        <w:t>（11）工种（n10）：填写接触粉尘作业时间最长、最主要的工种，编码如下：</w:t>
      </w:r>
    </w:p>
    <w:p>
      <w:pPr>
        <w:keepNext w:val="0"/>
        <w:keepLines w:val="0"/>
        <w:pageBreakBefore w:val="0"/>
        <w:widowControl w:val="0"/>
        <w:kinsoku/>
        <w:wordWrap/>
        <w:overflowPunct/>
        <w:topLinePunct w:val="0"/>
        <w:autoSpaceDE/>
        <w:autoSpaceDN/>
        <w:bidi w:val="0"/>
        <w:adjustRightInd/>
        <w:snapToGrid/>
        <w:spacing w:line="480" w:lineRule="exact"/>
        <w:ind w:left="674" w:leftChars="321" w:firstLine="2" w:firstLineChars="0"/>
        <w:jc w:val="left"/>
        <w:textAlignment w:val="auto"/>
        <w:rPr>
          <w:rFonts w:ascii="仿宋" w:hAnsi="仿宋" w:eastAsia="仿宋"/>
          <w:kern w:val="0"/>
          <w:sz w:val="24"/>
          <w:szCs w:val="24"/>
        </w:rPr>
      </w:pPr>
      <w:r>
        <w:rPr>
          <w:rFonts w:ascii="仿宋" w:hAnsi="仿宋" w:eastAsia="仿宋"/>
          <w:kern w:val="0"/>
          <w:sz w:val="24"/>
          <w:szCs w:val="24"/>
        </w:rPr>
        <w:t>1</w:t>
      </w:r>
      <w:r>
        <w:rPr>
          <w:rFonts w:hint="eastAsia" w:ascii="仿宋" w:hAnsi="仿宋" w:eastAsia="仿宋"/>
          <w:kern w:val="0"/>
          <w:sz w:val="24"/>
          <w:szCs w:val="24"/>
        </w:rPr>
        <w:t>．</w:t>
      </w:r>
      <w:r>
        <w:rPr>
          <w:rFonts w:ascii="仿宋" w:hAnsi="仿宋" w:eastAsia="仿宋"/>
          <w:kern w:val="0"/>
          <w:sz w:val="24"/>
          <w:szCs w:val="24"/>
        </w:rPr>
        <w:t>凿岩工2</w:t>
      </w:r>
      <w:r>
        <w:rPr>
          <w:rFonts w:hint="eastAsia" w:ascii="仿宋" w:hAnsi="仿宋" w:eastAsia="仿宋"/>
          <w:kern w:val="0"/>
          <w:sz w:val="24"/>
          <w:szCs w:val="24"/>
        </w:rPr>
        <w:t>.</w:t>
      </w:r>
      <w:r>
        <w:rPr>
          <w:rFonts w:ascii="仿宋" w:hAnsi="仿宋" w:eastAsia="仿宋"/>
          <w:kern w:val="0"/>
          <w:sz w:val="24"/>
          <w:szCs w:val="24"/>
        </w:rPr>
        <w:t>爆破工3</w:t>
      </w:r>
      <w:r>
        <w:rPr>
          <w:rFonts w:hint="eastAsia" w:ascii="仿宋" w:hAnsi="仿宋" w:eastAsia="仿宋"/>
          <w:kern w:val="0"/>
          <w:sz w:val="24"/>
          <w:szCs w:val="24"/>
        </w:rPr>
        <w:t>.</w:t>
      </w:r>
      <w:r>
        <w:rPr>
          <w:rFonts w:ascii="仿宋" w:hAnsi="仿宋" w:eastAsia="仿宋"/>
          <w:kern w:val="0"/>
          <w:sz w:val="24"/>
          <w:szCs w:val="24"/>
        </w:rPr>
        <w:t>支柱工4</w:t>
      </w:r>
      <w:r>
        <w:rPr>
          <w:rFonts w:hint="eastAsia" w:ascii="仿宋" w:hAnsi="仿宋" w:eastAsia="仿宋"/>
          <w:kern w:val="0"/>
          <w:sz w:val="24"/>
          <w:szCs w:val="24"/>
        </w:rPr>
        <w:t>.</w:t>
      </w:r>
      <w:r>
        <w:rPr>
          <w:rFonts w:ascii="仿宋" w:hAnsi="仿宋" w:eastAsia="仿宋"/>
          <w:kern w:val="0"/>
          <w:sz w:val="24"/>
          <w:szCs w:val="24"/>
        </w:rPr>
        <w:t>运搬工5</w:t>
      </w:r>
      <w:r>
        <w:rPr>
          <w:rFonts w:hint="eastAsia" w:ascii="仿宋" w:hAnsi="仿宋" w:eastAsia="仿宋"/>
          <w:kern w:val="0"/>
          <w:sz w:val="24"/>
          <w:szCs w:val="24"/>
        </w:rPr>
        <w:t>.</w:t>
      </w:r>
      <w:r>
        <w:rPr>
          <w:rFonts w:ascii="仿宋" w:hAnsi="仿宋" w:eastAsia="仿宋"/>
          <w:kern w:val="0"/>
          <w:sz w:val="24"/>
          <w:szCs w:val="24"/>
        </w:rPr>
        <w:t>选矿工6</w:t>
      </w:r>
      <w:r>
        <w:rPr>
          <w:rFonts w:hint="eastAsia" w:ascii="仿宋" w:hAnsi="仿宋" w:eastAsia="仿宋"/>
          <w:kern w:val="0"/>
          <w:sz w:val="24"/>
          <w:szCs w:val="24"/>
        </w:rPr>
        <w:t>.</w:t>
      </w:r>
      <w:r>
        <w:rPr>
          <w:rFonts w:ascii="仿宋" w:hAnsi="仿宋" w:eastAsia="仿宋"/>
          <w:kern w:val="0"/>
          <w:sz w:val="24"/>
          <w:szCs w:val="24"/>
        </w:rPr>
        <w:t>纯掘进工（煤矿）7</w:t>
      </w:r>
      <w:r>
        <w:rPr>
          <w:rFonts w:hint="eastAsia" w:ascii="仿宋" w:hAnsi="仿宋" w:eastAsia="仿宋"/>
          <w:kern w:val="0"/>
          <w:sz w:val="24"/>
          <w:szCs w:val="24"/>
        </w:rPr>
        <w:t>.</w:t>
      </w:r>
      <w:r>
        <w:rPr>
          <w:rFonts w:ascii="仿宋" w:hAnsi="仿宋" w:eastAsia="仿宋"/>
          <w:kern w:val="0"/>
          <w:sz w:val="24"/>
          <w:szCs w:val="24"/>
        </w:rPr>
        <w:t>主掘进工（煤矿）8</w:t>
      </w:r>
      <w:r>
        <w:rPr>
          <w:rFonts w:hint="eastAsia" w:ascii="仿宋" w:hAnsi="仿宋" w:eastAsia="仿宋"/>
          <w:kern w:val="0"/>
          <w:sz w:val="24"/>
          <w:szCs w:val="24"/>
        </w:rPr>
        <w:t>.</w:t>
      </w:r>
      <w:r>
        <w:rPr>
          <w:rFonts w:ascii="仿宋" w:hAnsi="仿宋" w:eastAsia="仿宋"/>
          <w:kern w:val="0"/>
          <w:sz w:val="24"/>
          <w:szCs w:val="24"/>
        </w:rPr>
        <w:t>纯采煤工（煤矿）9</w:t>
      </w:r>
      <w:r>
        <w:rPr>
          <w:rFonts w:hint="eastAsia" w:ascii="仿宋" w:hAnsi="仿宋" w:eastAsia="仿宋"/>
          <w:kern w:val="0"/>
          <w:sz w:val="24"/>
          <w:szCs w:val="24"/>
        </w:rPr>
        <w:t>.</w:t>
      </w:r>
      <w:r>
        <w:rPr>
          <w:rFonts w:ascii="仿宋" w:hAnsi="仿宋" w:eastAsia="仿宋"/>
          <w:kern w:val="0"/>
          <w:sz w:val="24"/>
          <w:szCs w:val="24"/>
        </w:rPr>
        <w:t>主采煤工（煤矿）10</w:t>
      </w:r>
      <w:r>
        <w:rPr>
          <w:rFonts w:hint="eastAsia" w:ascii="仿宋" w:hAnsi="仿宋" w:eastAsia="仿宋"/>
          <w:kern w:val="0"/>
          <w:sz w:val="24"/>
          <w:szCs w:val="24"/>
        </w:rPr>
        <w:t>.</w:t>
      </w:r>
      <w:r>
        <w:rPr>
          <w:rFonts w:ascii="仿宋" w:hAnsi="仿宋" w:eastAsia="仿宋"/>
          <w:kern w:val="0"/>
          <w:sz w:val="24"/>
          <w:szCs w:val="24"/>
        </w:rPr>
        <w:t>煤矿混合工11</w:t>
      </w:r>
      <w:r>
        <w:rPr>
          <w:rFonts w:hint="eastAsia" w:ascii="仿宋" w:hAnsi="仿宋" w:eastAsia="仿宋"/>
          <w:kern w:val="0"/>
          <w:sz w:val="24"/>
          <w:szCs w:val="24"/>
        </w:rPr>
        <w:t>.</w:t>
      </w:r>
      <w:r>
        <w:rPr>
          <w:rFonts w:ascii="仿宋" w:hAnsi="仿宋" w:eastAsia="仿宋"/>
          <w:kern w:val="0"/>
          <w:sz w:val="24"/>
          <w:szCs w:val="24"/>
        </w:rPr>
        <w:t>选煤工12</w:t>
      </w:r>
      <w:r>
        <w:rPr>
          <w:rFonts w:hint="eastAsia" w:ascii="仿宋" w:hAnsi="仿宋" w:eastAsia="仿宋"/>
          <w:kern w:val="0"/>
          <w:sz w:val="24"/>
          <w:szCs w:val="24"/>
        </w:rPr>
        <w:t>.</w:t>
      </w:r>
      <w:r>
        <w:rPr>
          <w:rFonts w:ascii="仿宋" w:hAnsi="仿宋" w:eastAsia="仿宋"/>
          <w:kern w:val="0"/>
          <w:sz w:val="24"/>
          <w:szCs w:val="24"/>
        </w:rPr>
        <w:t>破碎工13</w:t>
      </w:r>
      <w:r>
        <w:rPr>
          <w:rFonts w:hint="eastAsia" w:ascii="仿宋" w:hAnsi="仿宋" w:eastAsia="仿宋"/>
          <w:kern w:val="0"/>
          <w:sz w:val="24"/>
          <w:szCs w:val="24"/>
        </w:rPr>
        <w:t>.</w:t>
      </w:r>
      <w:r>
        <w:rPr>
          <w:rFonts w:ascii="仿宋" w:hAnsi="仿宋" w:eastAsia="仿宋"/>
          <w:kern w:val="0"/>
          <w:sz w:val="24"/>
          <w:szCs w:val="24"/>
        </w:rPr>
        <w:t>采矿工14</w:t>
      </w:r>
      <w:r>
        <w:rPr>
          <w:rFonts w:hint="eastAsia" w:ascii="仿宋" w:hAnsi="仿宋" w:eastAsia="仿宋"/>
          <w:kern w:val="0"/>
          <w:sz w:val="24"/>
          <w:szCs w:val="24"/>
        </w:rPr>
        <w:t>.</w:t>
      </w:r>
      <w:r>
        <w:rPr>
          <w:rFonts w:ascii="仿宋" w:hAnsi="仿宋" w:eastAsia="仿宋"/>
          <w:kern w:val="0"/>
          <w:sz w:val="24"/>
          <w:szCs w:val="24"/>
        </w:rPr>
        <w:t>矿山其他工15</w:t>
      </w:r>
      <w:r>
        <w:rPr>
          <w:rFonts w:hint="eastAsia" w:ascii="仿宋" w:hAnsi="仿宋" w:eastAsia="仿宋"/>
          <w:kern w:val="0"/>
          <w:sz w:val="24"/>
          <w:szCs w:val="24"/>
        </w:rPr>
        <w:t>.</w:t>
      </w:r>
      <w:r>
        <w:rPr>
          <w:rFonts w:ascii="仿宋" w:hAnsi="仿宋" w:eastAsia="仿宋"/>
          <w:kern w:val="0"/>
          <w:sz w:val="24"/>
          <w:szCs w:val="24"/>
        </w:rPr>
        <w:t>粉碎工（初、中细粉碎、筛选、球磨、榨泥）16</w:t>
      </w:r>
      <w:r>
        <w:rPr>
          <w:rFonts w:hint="eastAsia" w:ascii="仿宋" w:hAnsi="仿宋" w:eastAsia="仿宋"/>
          <w:kern w:val="0"/>
          <w:sz w:val="24"/>
          <w:szCs w:val="24"/>
        </w:rPr>
        <w:t>.</w:t>
      </w:r>
      <w:r>
        <w:rPr>
          <w:rFonts w:ascii="仿宋" w:hAnsi="仿宋" w:eastAsia="仿宋"/>
          <w:kern w:val="0"/>
          <w:sz w:val="24"/>
          <w:szCs w:val="24"/>
        </w:rPr>
        <w:t>运输工17</w:t>
      </w:r>
      <w:r>
        <w:rPr>
          <w:rFonts w:hint="eastAsia" w:ascii="仿宋" w:hAnsi="仿宋" w:eastAsia="仿宋"/>
          <w:kern w:val="0"/>
          <w:sz w:val="24"/>
          <w:szCs w:val="24"/>
        </w:rPr>
        <w:t>.</w:t>
      </w:r>
      <w:r>
        <w:rPr>
          <w:rFonts w:ascii="仿宋" w:hAnsi="仿宋" w:eastAsia="仿宋"/>
          <w:kern w:val="0"/>
          <w:sz w:val="24"/>
          <w:szCs w:val="24"/>
        </w:rPr>
        <w:t>包装工18</w:t>
      </w:r>
      <w:r>
        <w:rPr>
          <w:rFonts w:hint="eastAsia" w:ascii="仿宋" w:hAnsi="仿宋" w:eastAsia="仿宋"/>
          <w:kern w:val="0"/>
          <w:sz w:val="24"/>
          <w:szCs w:val="24"/>
        </w:rPr>
        <w:t>.</w:t>
      </w:r>
      <w:r>
        <w:rPr>
          <w:rFonts w:ascii="仿宋" w:hAnsi="仿宋" w:eastAsia="仿宋"/>
          <w:kern w:val="0"/>
          <w:sz w:val="24"/>
          <w:szCs w:val="24"/>
        </w:rPr>
        <w:t>成型工（成型、精修、施釉）19</w:t>
      </w:r>
      <w:r>
        <w:rPr>
          <w:rFonts w:hint="eastAsia" w:ascii="仿宋" w:hAnsi="仿宋" w:eastAsia="仿宋"/>
          <w:kern w:val="0"/>
          <w:sz w:val="24"/>
          <w:szCs w:val="24"/>
        </w:rPr>
        <w:t>.</w:t>
      </w:r>
      <w:r>
        <w:rPr>
          <w:rFonts w:ascii="仿宋" w:hAnsi="仿宋" w:eastAsia="仿宋"/>
          <w:kern w:val="0"/>
          <w:sz w:val="24"/>
          <w:szCs w:val="24"/>
        </w:rPr>
        <w:t>装出窑工（陶瓷、耐火、制砖）20</w:t>
      </w:r>
      <w:r>
        <w:rPr>
          <w:rFonts w:hint="eastAsia" w:ascii="仿宋" w:hAnsi="仿宋" w:eastAsia="仿宋"/>
          <w:kern w:val="0"/>
          <w:sz w:val="24"/>
          <w:szCs w:val="24"/>
        </w:rPr>
        <w:t>.</w:t>
      </w:r>
      <w:r>
        <w:rPr>
          <w:rFonts w:ascii="仿宋" w:hAnsi="仿宋" w:eastAsia="仿宋"/>
          <w:kern w:val="0"/>
          <w:sz w:val="24"/>
          <w:szCs w:val="24"/>
        </w:rPr>
        <w:t>烧成工（烧火、玻璃煅炼）21</w:t>
      </w:r>
      <w:r>
        <w:rPr>
          <w:rFonts w:hint="eastAsia" w:ascii="仿宋" w:hAnsi="仿宋" w:eastAsia="仿宋"/>
          <w:kern w:val="0"/>
          <w:sz w:val="24"/>
          <w:szCs w:val="24"/>
        </w:rPr>
        <w:t>.</w:t>
      </w:r>
      <w:r>
        <w:rPr>
          <w:rFonts w:ascii="仿宋" w:hAnsi="仿宋" w:eastAsia="仿宋"/>
          <w:kern w:val="0"/>
          <w:sz w:val="24"/>
          <w:szCs w:val="24"/>
        </w:rPr>
        <w:t>石工22</w:t>
      </w:r>
      <w:r>
        <w:rPr>
          <w:rFonts w:hint="eastAsia" w:ascii="仿宋" w:hAnsi="仿宋" w:eastAsia="仿宋"/>
          <w:kern w:val="0"/>
          <w:sz w:val="24"/>
          <w:szCs w:val="24"/>
        </w:rPr>
        <w:t>.</w:t>
      </w:r>
      <w:r>
        <w:rPr>
          <w:rFonts w:ascii="仿宋" w:hAnsi="仿宋" w:eastAsia="仿宋"/>
          <w:kern w:val="0"/>
          <w:sz w:val="24"/>
          <w:szCs w:val="24"/>
        </w:rPr>
        <w:t>水泥原料工（生料各工种）23</w:t>
      </w:r>
      <w:r>
        <w:rPr>
          <w:rFonts w:hint="eastAsia" w:ascii="仿宋" w:hAnsi="仿宋" w:eastAsia="仿宋"/>
          <w:kern w:val="0"/>
          <w:sz w:val="24"/>
          <w:szCs w:val="24"/>
        </w:rPr>
        <w:t>.</w:t>
      </w:r>
      <w:r>
        <w:rPr>
          <w:rFonts w:ascii="仿宋" w:hAnsi="仿宋" w:eastAsia="仿宋"/>
          <w:kern w:val="0"/>
          <w:sz w:val="24"/>
          <w:szCs w:val="24"/>
        </w:rPr>
        <w:t>水泥制成工（熟料各工种）24</w:t>
      </w:r>
      <w:r>
        <w:rPr>
          <w:rFonts w:hint="eastAsia" w:ascii="仿宋" w:hAnsi="仿宋" w:eastAsia="仿宋"/>
          <w:kern w:val="0"/>
          <w:sz w:val="24"/>
          <w:szCs w:val="24"/>
        </w:rPr>
        <w:t>.</w:t>
      </w:r>
      <w:r>
        <w:rPr>
          <w:rFonts w:ascii="仿宋" w:hAnsi="仿宋" w:eastAsia="仿宋"/>
          <w:kern w:val="0"/>
          <w:sz w:val="24"/>
          <w:szCs w:val="24"/>
        </w:rPr>
        <w:t>干燥工（各种坯件干燥）25</w:t>
      </w:r>
      <w:r>
        <w:rPr>
          <w:rFonts w:hint="eastAsia" w:ascii="仿宋" w:hAnsi="仿宋" w:eastAsia="仿宋"/>
          <w:kern w:val="0"/>
          <w:sz w:val="24"/>
          <w:szCs w:val="24"/>
        </w:rPr>
        <w:t>.</w:t>
      </w:r>
      <w:r>
        <w:rPr>
          <w:rFonts w:ascii="仿宋" w:hAnsi="仿宋" w:eastAsia="仿宋"/>
          <w:kern w:val="0"/>
          <w:sz w:val="24"/>
          <w:szCs w:val="24"/>
        </w:rPr>
        <w:t>石棉编织制品工（弹棉、纺线、制线、纺绳、织布）26</w:t>
      </w:r>
      <w:r>
        <w:rPr>
          <w:rFonts w:hint="eastAsia" w:ascii="仿宋" w:hAnsi="仿宋" w:eastAsia="仿宋"/>
          <w:kern w:val="0"/>
          <w:sz w:val="24"/>
          <w:szCs w:val="24"/>
        </w:rPr>
        <w:t>.</w:t>
      </w:r>
      <w:r>
        <w:rPr>
          <w:rFonts w:ascii="仿宋" w:hAnsi="仿宋" w:eastAsia="仿宋"/>
          <w:kern w:val="0"/>
          <w:sz w:val="24"/>
          <w:szCs w:val="24"/>
        </w:rPr>
        <w:t>石棉制品工（闸瓦、水泥、橡胶、塑料）27</w:t>
      </w:r>
      <w:r>
        <w:rPr>
          <w:rFonts w:hint="eastAsia" w:ascii="仿宋" w:hAnsi="仿宋" w:eastAsia="仿宋"/>
          <w:kern w:val="0"/>
          <w:sz w:val="24"/>
          <w:szCs w:val="24"/>
        </w:rPr>
        <w:t>.</w:t>
      </w:r>
      <w:r>
        <w:rPr>
          <w:rFonts w:ascii="仿宋" w:hAnsi="仿宋" w:eastAsia="仿宋"/>
          <w:kern w:val="0"/>
          <w:sz w:val="24"/>
          <w:szCs w:val="24"/>
        </w:rPr>
        <w:t>型砂工（型砂、配砂、铸型）28</w:t>
      </w:r>
      <w:r>
        <w:rPr>
          <w:rFonts w:hint="eastAsia" w:ascii="仿宋" w:hAnsi="仿宋" w:eastAsia="仿宋"/>
          <w:kern w:val="0"/>
          <w:sz w:val="24"/>
          <w:szCs w:val="24"/>
        </w:rPr>
        <w:t>.</w:t>
      </w:r>
      <w:r>
        <w:rPr>
          <w:rFonts w:ascii="仿宋" w:hAnsi="仿宋" w:eastAsia="仿宋"/>
          <w:kern w:val="0"/>
          <w:sz w:val="24"/>
          <w:szCs w:val="24"/>
        </w:rPr>
        <w:t>清砂工（开箱、清砂、清铲、落砂）29</w:t>
      </w:r>
      <w:r>
        <w:rPr>
          <w:rFonts w:hint="eastAsia" w:ascii="仿宋" w:hAnsi="仿宋" w:eastAsia="仿宋"/>
          <w:kern w:val="0"/>
          <w:sz w:val="24"/>
          <w:szCs w:val="24"/>
        </w:rPr>
        <w:t>.</w:t>
      </w:r>
      <w:r>
        <w:rPr>
          <w:rFonts w:ascii="仿宋" w:hAnsi="仿宋" w:eastAsia="仿宋"/>
          <w:kern w:val="0"/>
          <w:sz w:val="24"/>
          <w:szCs w:val="24"/>
        </w:rPr>
        <w:t>冶炼、浇铸（炼钢、炼铁）30</w:t>
      </w:r>
      <w:r>
        <w:rPr>
          <w:rFonts w:hint="eastAsia" w:ascii="仿宋" w:hAnsi="仿宋" w:eastAsia="仿宋"/>
          <w:kern w:val="0"/>
          <w:sz w:val="24"/>
          <w:szCs w:val="24"/>
        </w:rPr>
        <w:t>.</w:t>
      </w:r>
      <w:r>
        <w:rPr>
          <w:rFonts w:ascii="仿宋" w:hAnsi="仿宋" w:eastAsia="仿宋"/>
          <w:kern w:val="0"/>
          <w:sz w:val="24"/>
          <w:szCs w:val="24"/>
        </w:rPr>
        <w:t>电焊工（包括铆工即装配工）31</w:t>
      </w:r>
      <w:r>
        <w:rPr>
          <w:rFonts w:hint="eastAsia" w:ascii="仿宋" w:hAnsi="仿宋" w:eastAsia="仿宋"/>
          <w:kern w:val="0"/>
          <w:sz w:val="24"/>
          <w:szCs w:val="24"/>
        </w:rPr>
        <w:t>.</w:t>
      </w:r>
      <w:r>
        <w:rPr>
          <w:rFonts w:ascii="仿宋" w:hAnsi="仿宋" w:eastAsia="仿宋"/>
          <w:kern w:val="0"/>
          <w:sz w:val="24"/>
          <w:szCs w:val="24"/>
        </w:rPr>
        <w:t>修、筑炉工（耐火材料）32</w:t>
      </w:r>
      <w:r>
        <w:rPr>
          <w:rFonts w:hint="eastAsia" w:ascii="仿宋" w:hAnsi="仿宋" w:eastAsia="仿宋"/>
          <w:kern w:val="0"/>
          <w:sz w:val="24"/>
          <w:szCs w:val="24"/>
        </w:rPr>
        <w:t>.</w:t>
      </w:r>
      <w:r>
        <w:rPr>
          <w:rFonts w:ascii="仿宋" w:hAnsi="仿宋" w:eastAsia="仿宋"/>
          <w:kern w:val="0"/>
          <w:sz w:val="24"/>
          <w:szCs w:val="24"/>
        </w:rPr>
        <w:t>原料工（原料加工、搅拌、配料）33</w:t>
      </w:r>
      <w:r>
        <w:rPr>
          <w:rFonts w:hint="eastAsia" w:ascii="仿宋" w:hAnsi="仿宋" w:eastAsia="仿宋"/>
          <w:kern w:val="0"/>
          <w:sz w:val="24"/>
          <w:szCs w:val="24"/>
        </w:rPr>
        <w:t>.</w:t>
      </w:r>
      <w:r>
        <w:rPr>
          <w:rFonts w:ascii="仿宋" w:hAnsi="仿宋" w:eastAsia="仿宋"/>
          <w:kern w:val="0"/>
          <w:sz w:val="24"/>
          <w:szCs w:val="24"/>
        </w:rPr>
        <w:t>工厂其他工种</w:t>
      </w:r>
      <w:r>
        <w:rPr>
          <w:rFonts w:hint="eastAsia" w:ascii="仿宋" w:hAnsi="仿宋" w:eastAsia="仿宋"/>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708" w:hanging="708" w:hangingChars="295"/>
        <w:jc w:val="left"/>
        <w:textAlignment w:val="auto"/>
        <w:rPr>
          <w:rFonts w:ascii="仿宋" w:hAnsi="仿宋" w:eastAsia="仿宋"/>
          <w:kern w:val="0"/>
          <w:sz w:val="24"/>
          <w:szCs w:val="24"/>
        </w:rPr>
      </w:pPr>
      <w:r>
        <w:rPr>
          <w:rFonts w:hint="eastAsia" w:ascii="仿宋" w:hAnsi="仿宋" w:eastAsia="仿宋"/>
          <w:kern w:val="0"/>
          <w:sz w:val="24"/>
          <w:szCs w:val="24"/>
        </w:rPr>
        <w:t>（12）联系方式（n11）：确诊患者的联系方式。</w:t>
      </w:r>
      <w:r>
        <w:rPr>
          <w:rFonts w:ascii="黑体" w:hAnsi="黑体" w:eastAsia="黑体" w:cs="仿宋_GB2312"/>
          <w:bCs/>
          <w:kern w:val="0"/>
          <w:szCs w:val="32"/>
        </w:rPr>
        <w:br w:type="page"/>
      </w:r>
    </w:p>
    <w:p>
      <w:pPr>
        <w:pStyle w:val="6"/>
        <w:ind w:firstLine="640"/>
        <w:jc w:val="center"/>
        <w:rPr>
          <w:rFonts w:ascii="黑体" w:hAnsi="黑体" w:eastAsia="黑体" w:cs="黑体"/>
        </w:rPr>
      </w:pPr>
      <w:r>
        <w:rPr>
          <w:rFonts w:hint="eastAsia" w:ascii="黑体" w:hAnsi="黑体" w:eastAsia="黑体" w:cs="黑体"/>
        </w:rPr>
        <w:t>表3职业健康检查机构漏报、迟报情况调查表</w:t>
      </w:r>
    </w:p>
    <w:tbl>
      <w:tblPr>
        <w:tblStyle w:val="14"/>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3"/>
        <w:gridCol w:w="1080"/>
        <w:gridCol w:w="1080"/>
        <w:gridCol w:w="1080"/>
        <w:gridCol w:w="1721"/>
        <w:gridCol w:w="1701"/>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noWrap/>
            <w:tcMar>
              <w:left w:w="11" w:type="dxa"/>
              <w:right w:w="11" w:type="dxa"/>
            </w:tcMar>
            <w:vAlign w:val="center"/>
          </w:tcPr>
          <w:p>
            <w:pPr>
              <w:widowControl/>
              <w:ind w:firstLine="0" w:firstLineChars="0"/>
              <w:jc w:val="center"/>
              <w:rPr>
                <w:rFonts w:ascii="仿宋" w:hAnsi="仿宋" w:eastAsia="仿宋" w:cs="宋体"/>
                <w:color w:val="000000"/>
                <w:kern w:val="0"/>
                <w:sz w:val="22"/>
              </w:rPr>
            </w:pPr>
            <w:r>
              <w:rPr>
                <w:rFonts w:hint="eastAsia" w:ascii="仿宋" w:hAnsi="仿宋" w:eastAsia="仿宋" w:cs="宋体"/>
                <w:color w:val="000000"/>
                <w:kern w:val="0"/>
                <w:sz w:val="22"/>
              </w:rPr>
              <w:t>报告卡编号（b0）</w:t>
            </w:r>
          </w:p>
        </w:tc>
        <w:tc>
          <w:tcPr>
            <w:tcW w:w="1413"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体检机构名称</w:t>
            </w:r>
          </w:p>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w:t>
            </w:r>
            <w:r>
              <w:rPr>
                <w:rFonts w:ascii="仿宋" w:hAnsi="仿宋" w:eastAsia="仿宋" w:cs="宋体"/>
                <w:color w:val="000000"/>
                <w:kern w:val="0"/>
                <w:sz w:val="22"/>
                <w:lang w:eastAsia="en-US"/>
              </w:rPr>
              <w:t>b1)</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姓名</w:t>
            </w:r>
          </w:p>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w:t>
            </w:r>
            <w:r>
              <w:rPr>
                <w:rFonts w:ascii="仿宋" w:hAnsi="仿宋" w:eastAsia="仿宋" w:cs="宋体"/>
                <w:color w:val="000000"/>
                <w:kern w:val="0"/>
                <w:sz w:val="22"/>
                <w:lang w:eastAsia="en-US"/>
              </w:rPr>
              <w:t>b2)</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身份证号(</w:t>
            </w:r>
            <w:r>
              <w:rPr>
                <w:rFonts w:ascii="仿宋" w:hAnsi="仿宋" w:eastAsia="仿宋" w:cs="宋体"/>
                <w:color w:val="000000"/>
                <w:kern w:val="0"/>
                <w:sz w:val="22"/>
                <w:lang w:eastAsia="en-US"/>
              </w:rPr>
              <w:t>b3)</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诊断日期(</w:t>
            </w:r>
            <w:r>
              <w:rPr>
                <w:rFonts w:ascii="仿宋" w:hAnsi="仿宋" w:eastAsia="仿宋" w:cs="宋体"/>
                <w:color w:val="000000"/>
                <w:kern w:val="0"/>
                <w:sz w:val="22"/>
                <w:lang w:eastAsia="en-US"/>
              </w:rPr>
              <w:t>b4)</w:t>
            </w:r>
          </w:p>
        </w:tc>
        <w:tc>
          <w:tcPr>
            <w:tcW w:w="1721"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疑似职业病种类(</w:t>
            </w:r>
            <w:r>
              <w:rPr>
                <w:rFonts w:ascii="仿宋" w:hAnsi="仿宋" w:eastAsia="仿宋" w:cs="宋体"/>
                <w:color w:val="000000"/>
                <w:kern w:val="0"/>
                <w:sz w:val="22"/>
                <w:lang w:eastAsia="en-US"/>
              </w:rPr>
              <w:t>b5)</w:t>
            </w:r>
          </w:p>
        </w:tc>
        <w:tc>
          <w:tcPr>
            <w:tcW w:w="1701"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疑似职业病名称(</w:t>
            </w:r>
            <w:r>
              <w:rPr>
                <w:rFonts w:ascii="仿宋" w:hAnsi="仿宋" w:eastAsia="仿宋" w:cs="宋体"/>
                <w:color w:val="000000"/>
                <w:kern w:val="0"/>
                <w:sz w:val="22"/>
                <w:lang w:eastAsia="en-US"/>
              </w:rPr>
              <w:t>b6)</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是否迟报(</w:t>
            </w:r>
            <w:r>
              <w:rPr>
                <w:rFonts w:ascii="仿宋" w:hAnsi="仿宋" w:eastAsia="仿宋" w:cs="宋体"/>
                <w:color w:val="000000"/>
                <w:kern w:val="0"/>
                <w:sz w:val="22"/>
                <w:lang w:eastAsia="en-US"/>
              </w:rPr>
              <w:t>b7)</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迟报原因(</w:t>
            </w:r>
            <w:r>
              <w:rPr>
                <w:rFonts w:ascii="仿宋" w:hAnsi="仿宋" w:eastAsia="仿宋" w:cs="宋体"/>
                <w:color w:val="000000"/>
                <w:kern w:val="0"/>
                <w:sz w:val="22"/>
                <w:lang w:eastAsia="en-US"/>
              </w:rPr>
              <w:t>b8)</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是否漏报(</w:t>
            </w:r>
            <w:r>
              <w:rPr>
                <w:rFonts w:ascii="仿宋" w:hAnsi="仿宋" w:eastAsia="仿宋" w:cs="宋体"/>
                <w:color w:val="000000"/>
                <w:kern w:val="0"/>
                <w:sz w:val="22"/>
                <w:lang w:eastAsia="en-US"/>
              </w:rPr>
              <w:t>b9)</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漏报原因(</w:t>
            </w:r>
            <w:r>
              <w:rPr>
                <w:rFonts w:ascii="仿宋" w:hAnsi="仿宋" w:eastAsia="仿宋" w:cs="宋体"/>
                <w:color w:val="000000"/>
                <w:kern w:val="0"/>
                <w:sz w:val="22"/>
                <w:lang w:eastAsia="en-US"/>
              </w:rPr>
              <w:t>b10)</w:t>
            </w:r>
          </w:p>
        </w:tc>
        <w:tc>
          <w:tcPr>
            <w:tcW w:w="1080" w:type="dxa"/>
            <w:noWrap/>
            <w:tcMar>
              <w:left w:w="11" w:type="dxa"/>
              <w:right w:w="11" w:type="dxa"/>
            </w:tcMar>
            <w:vAlign w:val="center"/>
          </w:tcPr>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备注</w:t>
            </w:r>
          </w:p>
          <w:p>
            <w:pPr>
              <w:widowControl/>
              <w:ind w:firstLine="0" w:firstLineChars="0"/>
              <w:jc w:val="center"/>
              <w:rPr>
                <w:rFonts w:ascii="仿宋" w:hAnsi="仿宋" w:eastAsia="仿宋" w:cs="宋体"/>
                <w:color w:val="000000"/>
                <w:kern w:val="0"/>
                <w:sz w:val="22"/>
                <w:lang w:eastAsia="en-US"/>
              </w:rPr>
            </w:pPr>
            <w:r>
              <w:rPr>
                <w:rFonts w:hint="eastAsia" w:ascii="仿宋" w:hAnsi="仿宋" w:eastAsia="仿宋" w:cs="宋体"/>
                <w:color w:val="000000"/>
                <w:kern w:val="0"/>
                <w:sz w:val="22"/>
                <w:lang w:eastAsia="en-US"/>
              </w:rPr>
              <w:t>(</w:t>
            </w:r>
            <w:r>
              <w:rPr>
                <w:rFonts w:ascii="仿宋" w:hAnsi="仿宋" w:eastAsia="仿宋" w:cs="宋体"/>
                <w:color w:val="000000"/>
                <w:kern w:val="0"/>
                <w:sz w:val="22"/>
                <w:lang w:eastAsia="en-US"/>
              </w:rPr>
              <w:t>b11)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2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0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2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0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413" w:type="dxa"/>
            <w:noWrap/>
            <w:tcMar>
              <w:left w:w="11" w:type="dxa"/>
              <w:right w:w="11" w:type="dxa"/>
            </w:tcMar>
            <w:vAlign w:val="center"/>
          </w:tcPr>
          <w:p>
            <w:pPr>
              <w:widowControl/>
              <w:spacing w:line="360" w:lineRule="auto"/>
              <w:ind w:firstLine="0" w:firstLineChars="0"/>
              <w:jc w:val="left"/>
              <w:rPr>
                <w:rFonts w:ascii="仿宋" w:hAnsi="仿宋" w:eastAsia="仿宋" w:cs="宋体"/>
                <w:color w:val="000000"/>
                <w:kern w:val="0"/>
                <w:sz w:val="22"/>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2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701"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c>
          <w:tcPr>
            <w:tcW w:w="1080" w:type="dxa"/>
            <w:noWrap/>
            <w:tcMar>
              <w:left w:w="11" w:type="dxa"/>
              <w:right w:w="11" w:type="dxa"/>
            </w:tcMar>
            <w:vAlign w:val="center"/>
          </w:tcPr>
          <w:p>
            <w:pPr>
              <w:widowControl/>
              <w:spacing w:line="360" w:lineRule="auto"/>
              <w:ind w:firstLine="0" w:firstLineChars="0"/>
              <w:jc w:val="left"/>
              <w:rPr>
                <w:rFonts w:ascii="仿宋" w:hAnsi="仿宋" w:eastAsia="仿宋"/>
                <w:kern w:val="0"/>
                <w:sz w:val="20"/>
                <w:szCs w:val="20"/>
                <w:lang w:eastAsia="en-US"/>
              </w:rPr>
            </w:pPr>
          </w:p>
        </w:tc>
      </w:tr>
    </w:tbl>
    <w:p>
      <w:pPr>
        <w:widowControl/>
        <w:spacing w:line="360" w:lineRule="auto"/>
        <w:ind w:firstLine="0" w:firstLineChars="0"/>
        <w:jc w:val="left"/>
        <w:rPr>
          <w:rFonts w:ascii="仿宋" w:hAnsi="仿宋" w:eastAsia="仿宋" w:cs="仿宋_GB2312"/>
          <w:b/>
          <w:bCs/>
          <w:kern w:val="0"/>
          <w:sz w:val="24"/>
          <w:szCs w:val="32"/>
          <w:lang w:eastAsia="en-US"/>
        </w:rPr>
      </w:pPr>
      <w:r>
        <w:rPr>
          <w:rFonts w:hint="eastAsia" w:ascii="仿宋" w:hAnsi="仿宋" w:eastAsia="仿宋" w:cs="仿宋_GB2312"/>
          <w:b/>
          <w:bCs/>
          <w:kern w:val="0"/>
          <w:sz w:val="24"/>
          <w:szCs w:val="32"/>
          <w:lang w:eastAsia="en-US"/>
        </w:rPr>
        <w:t>填表说明：</w:t>
      </w:r>
    </w:p>
    <w:p>
      <w:pPr>
        <w:widowControl/>
        <w:spacing w:line="360" w:lineRule="auto"/>
        <w:ind w:left="708" w:hanging="708" w:hangingChars="295"/>
        <w:jc w:val="left"/>
        <w:rPr>
          <w:rFonts w:ascii="仿宋" w:hAnsi="仿宋" w:eastAsia="仿宋" w:cs="仿宋_GB2312"/>
          <w:bCs/>
          <w:kern w:val="0"/>
          <w:sz w:val="24"/>
          <w:szCs w:val="32"/>
        </w:rPr>
      </w:pPr>
      <w:r>
        <w:rPr>
          <w:rFonts w:hint="eastAsia" w:ascii="仿宋" w:hAnsi="仿宋" w:eastAsia="仿宋" w:cs="仿宋_GB2312"/>
          <w:bCs/>
          <w:kern w:val="0"/>
          <w:sz w:val="24"/>
          <w:szCs w:val="32"/>
        </w:rPr>
        <w:t>（1）从职业病及健康危害因素监测系统导出表格中b0-b6，并根据调查结果进行核对。</w:t>
      </w:r>
    </w:p>
    <w:p>
      <w:pPr>
        <w:widowControl/>
        <w:spacing w:line="360" w:lineRule="auto"/>
        <w:ind w:left="708" w:hanging="708" w:hangingChars="295"/>
        <w:jc w:val="left"/>
        <w:rPr>
          <w:rFonts w:ascii="仿宋" w:hAnsi="仿宋" w:eastAsia="仿宋" w:cs="仿宋_GB2312"/>
          <w:bCs/>
          <w:kern w:val="0"/>
          <w:sz w:val="24"/>
          <w:szCs w:val="32"/>
        </w:rPr>
      </w:pPr>
      <w:r>
        <w:rPr>
          <w:rFonts w:hint="eastAsia" w:ascii="仿宋" w:hAnsi="仿宋" w:eastAsia="仿宋" w:cs="仿宋_GB2312"/>
          <w:bCs/>
          <w:kern w:val="0"/>
          <w:sz w:val="24"/>
          <w:szCs w:val="32"/>
        </w:rPr>
        <w:t>（2）对于迟报的疑似职业病病例，应填写b7-b8。</w:t>
      </w:r>
    </w:p>
    <w:p>
      <w:pPr>
        <w:widowControl/>
        <w:spacing w:line="360" w:lineRule="auto"/>
        <w:ind w:left="708" w:hanging="708" w:hangingChars="295"/>
        <w:jc w:val="left"/>
        <w:rPr>
          <w:rFonts w:ascii="仿宋" w:hAnsi="仿宋" w:eastAsia="仿宋" w:cs="仿宋_GB2312"/>
          <w:bCs/>
          <w:kern w:val="0"/>
          <w:sz w:val="24"/>
          <w:szCs w:val="32"/>
        </w:rPr>
      </w:pPr>
      <w:r>
        <w:rPr>
          <w:rFonts w:hint="eastAsia" w:ascii="仿宋" w:hAnsi="仿宋" w:eastAsia="仿宋" w:cs="仿宋_GB2312"/>
          <w:bCs/>
          <w:kern w:val="0"/>
          <w:sz w:val="24"/>
          <w:szCs w:val="32"/>
        </w:rPr>
        <w:t>（3）对于漏报的疑似职业病病例，应在</w:t>
      </w:r>
      <w:r>
        <w:rPr>
          <w:rFonts w:hint="eastAsia" w:ascii="仿宋" w:hAnsi="仿宋" w:eastAsia="仿宋" w:cs="仿宋_GB2312"/>
          <w:kern w:val="0"/>
          <w:sz w:val="24"/>
          <w:szCs w:val="32"/>
        </w:rPr>
        <w:t>职业病及健康危害因素监测系统上</w:t>
      </w:r>
      <w:r>
        <w:rPr>
          <w:rFonts w:hint="eastAsia" w:ascii="仿宋" w:hAnsi="仿宋" w:eastAsia="仿宋" w:cs="仿宋_GB2312"/>
          <w:bCs/>
          <w:kern w:val="0"/>
          <w:sz w:val="24"/>
          <w:szCs w:val="32"/>
        </w:rPr>
        <w:t>进行补报，补充填写b0-b6，b9-b10。</w:t>
      </w:r>
    </w:p>
    <w:p>
      <w:pPr>
        <w:widowControl/>
        <w:ind w:firstLine="0" w:firstLineChars="0"/>
        <w:jc w:val="left"/>
        <w:rPr>
          <w:rFonts w:ascii="仿宋" w:hAnsi="仿宋" w:eastAsia="仿宋" w:cs="仿宋_GB2312"/>
          <w:bCs/>
          <w:kern w:val="0"/>
          <w:szCs w:val="32"/>
        </w:rPr>
      </w:pPr>
      <w:r>
        <w:rPr>
          <w:rFonts w:ascii="黑体" w:hAnsi="黑体" w:eastAsia="黑体" w:cs="仿宋_GB2312"/>
          <w:bCs/>
          <w:kern w:val="0"/>
          <w:szCs w:val="32"/>
        </w:rPr>
        <w:br w:type="page"/>
      </w:r>
    </w:p>
    <w:p>
      <w:pPr>
        <w:pStyle w:val="6"/>
        <w:ind w:firstLine="640"/>
        <w:jc w:val="center"/>
        <w:rPr>
          <w:rFonts w:ascii="黑体" w:hAnsi="黑体" w:eastAsia="黑体" w:cs="黑体"/>
        </w:rPr>
      </w:pPr>
      <w:r>
        <w:rPr>
          <w:rFonts w:hint="eastAsia" w:ascii="黑体" w:hAnsi="黑体" w:eastAsia="黑体" w:cs="黑体"/>
        </w:rPr>
        <w:t>表4职业健康检查机构疑似尘肺病检出情况调查表</w:t>
      </w:r>
    </w:p>
    <w:tbl>
      <w:tblPr>
        <w:tblStyle w:val="14"/>
        <w:tblW w:w="14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411"/>
        <w:gridCol w:w="763"/>
        <w:gridCol w:w="1397"/>
        <w:gridCol w:w="1080"/>
        <w:gridCol w:w="1585"/>
        <w:gridCol w:w="1935"/>
        <w:gridCol w:w="1492"/>
        <w:gridCol w:w="1316"/>
        <w:gridCol w:w="135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9" w:type="dxa"/>
            <w:noWrap w:val="0"/>
            <w:vAlign w:val="top"/>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*报告卡编号（d0）</w:t>
            </w:r>
          </w:p>
        </w:tc>
        <w:tc>
          <w:tcPr>
            <w:tcW w:w="1411"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体检机构名称</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d1)</w:t>
            </w:r>
          </w:p>
        </w:tc>
        <w:tc>
          <w:tcPr>
            <w:tcW w:w="763"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姓名</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d2)</w:t>
            </w:r>
          </w:p>
        </w:tc>
        <w:tc>
          <w:tcPr>
            <w:tcW w:w="1397"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身份证号</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d3)</w:t>
            </w:r>
          </w:p>
        </w:tc>
        <w:tc>
          <w:tcPr>
            <w:tcW w:w="1080"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胸片号</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d4)</w:t>
            </w:r>
          </w:p>
        </w:tc>
        <w:tc>
          <w:tcPr>
            <w:tcW w:w="1585"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接尘工龄（年）</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d5)</w:t>
            </w:r>
          </w:p>
        </w:tc>
        <w:tc>
          <w:tcPr>
            <w:tcW w:w="1935" w:type="dxa"/>
            <w:noWrap w:val="0"/>
            <w:vAlign w:val="top"/>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职业健康检查胸片结论</w:t>
            </w:r>
          </w:p>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d6)</w:t>
            </w:r>
          </w:p>
        </w:tc>
        <w:tc>
          <w:tcPr>
            <w:tcW w:w="1492"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职业健康检查结论</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w:t>
            </w:r>
            <w:r>
              <w:rPr>
                <w:rFonts w:hint="eastAsia" w:ascii="仿宋" w:hAnsi="仿宋" w:eastAsia="仿宋" w:cs="宋体"/>
                <w:color w:val="000000"/>
                <w:kern w:val="0"/>
                <w:sz w:val="24"/>
                <w:szCs w:val="24"/>
                <w:lang w:eastAsia="en-US"/>
              </w:rPr>
              <w:t>7</w:t>
            </w:r>
            <w:r>
              <w:rPr>
                <w:rFonts w:ascii="仿宋" w:hAnsi="仿宋" w:eastAsia="仿宋" w:cs="宋体"/>
                <w:color w:val="000000"/>
                <w:kern w:val="0"/>
                <w:sz w:val="24"/>
                <w:szCs w:val="24"/>
                <w:lang w:eastAsia="en-US"/>
              </w:rPr>
              <w:t>)</w:t>
            </w:r>
          </w:p>
        </w:tc>
        <w:tc>
          <w:tcPr>
            <w:tcW w:w="1316"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胸片质量</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d8)</w:t>
            </w:r>
          </w:p>
        </w:tc>
        <w:tc>
          <w:tcPr>
            <w:tcW w:w="1350"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专家阅片结论</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d9)</w:t>
            </w:r>
          </w:p>
        </w:tc>
        <w:tc>
          <w:tcPr>
            <w:tcW w:w="1338"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专家建议</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体检结论</w:t>
            </w:r>
          </w:p>
          <w:p>
            <w:pPr>
              <w:widowControl/>
              <w:ind w:firstLine="0" w:firstLineChars="0"/>
              <w:jc w:val="center"/>
              <w:rPr>
                <w:rFonts w:ascii="仿宋" w:hAnsi="仿宋" w:eastAsia="仿宋" w:cs="宋体"/>
                <w:color w:val="000000"/>
                <w:kern w:val="0"/>
                <w:sz w:val="24"/>
                <w:szCs w:val="24"/>
                <w:highlight w:val="yellow"/>
                <w:lang w:eastAsia="en-US"/>
              </w:rPr>
            </w:pPr>
            <w:r>
              <w:rPr>
                <w:rFonts w:hint="eastAsia" w:ascii="仿宋" w:hAnsi="仿宋" w:eastAsia="仿宋" w:cs="宋体"/>
                <w:color w:val="000000"/>
                <w:kern w:val="0"/>
                <w:sz w:val="24"/>
                <w:szCs w:val="24"/>
                <w:lang w:eastAsia="en-US"/>
              </w:rPr>
              <w:t>(</w:t>
            </w:r>
            <w:r>
              <w:rPr>
                <w:rFonts w:ascii="仿宋" w:hAnsi="仿宋" w:eastAsia="仿宋" w:cs="宋体"/>
                <w:color w:val="000000"/>
                <w:kern w:val="0"/>
                <w:sz w:val="24"/>
                <w:szCs w:val="24"/>
                <w:lang w:eastAsia="en-US"/>
              </w:rPr>
              <w:t>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411"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763"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97"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585"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935"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492"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1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5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338"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411"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763"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97"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585"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935"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492"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1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5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338"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5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411"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763"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97"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08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585"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935"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492"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1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350"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338"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bl>
    <w:p>
      <w:pPr>
        <w:widowControl/>
        <w:snapToGrid w:val="0"/>
        <w:spacing w:line="240" w:lineRule="auto"/>
        <w:ind w:left="427" w:leftChars="-202" w:right="-500" w:rightChars="-238" w:hanging="851" w:hangingChars="353"/>
        <w:jc w:val="left"/>
        <w:rPr>
          <w:rFonts w:ascii="仿宋" w:hAnsi="仿宋" w:eastAsia="仿宋" w:cs="仿宋_GB2312"/>
          <w:b/>
          <w:bCs/>
          <w:kern w:val="0"/>
          <w:sz w:val="24"/>
          <w:szCs w:val="32"/>
        </w:rPr>
      </w:pPr>
      <w:r>
        <w:rPr>
          <w:rFonts w:hint="eastAsia" w:ascii="仿宋" w:hAnsi="仿宋" w:eastAsia="仿宋" w:cs="仿宋_GB2312"/>
          <w:b/>
          <w:bCs/>
          <w:kern w:val="0"/>
          <w:sz w:val="24"/>
          <w:szCs w:val="32"/>
        </w:rPr>
        <w:t>填表说明：</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（1）</w:t>
      </w:r>
      <w:r>
        <w:rPr>
          <w:rFonts w:hint="eastAsia" w:ascii="仿宋" w:hAnsi="仿宋" w:eastAsia="仿宋" w:cs="宋体"/>
          <w:color w:val="000000"/>
          <w:kern w:val="0"/>
          <w:sz w:val="24"/>
          <w:szCs w:val="24"/>
        </w:rPr>
        <w:t>接尘工龄（年）(</w:t>
      </w:r>
      <w:r>
        <w:rPr>
          <w:rFonts w:ascii="仿宋" w:hAnsi="仿宋" w:eastAsia="仿宋" w:cs="宋体"/>
          <w:color w:val="000000"/>
          <w:kern w:val="0"/>
          <w:sz w:val="24"/>
          <w:szCs w:val="24"/>
        </w:rPr>
        <w:t>d5)</w:t>
      </w:r>
      <w:r>
        <w:rPr>
          <w:rFonts w:hint="eastAsia" w:ascii="仿宋" w:hAnsi="仿宋" w:eastAsia="仿宋" w:cs="宋体"/>
          <w:color w:val="000000"/>
          <w:kern w:val="0"/>
          <w:sz w:val="24"/>
          <w:szCs w:val="24"/>
        </w:rPr>
        <w:t>：</w:t>
      </w:r>
      <w:r>
        <w:rPr>
          <w:rFonts w:hint="eastAsia" w:ascii="仿宋" w:hAnsi="仿宋" w:eastAsia="仿宋" w:cs="仿宋_GB2312"/>
          <w:bCs/>
          <w:kern w:val="0"/>
          <w:sz w:val="24"/>
          <w:szCs w:val="32"/>
        </w:rPr>
        <w:t>数值型变量，保留一位小数。为劳动者首次接触粉尘至进行职业健康检查拍摄胸片时实际接触粉尘时间的累加。</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（2）职业健康检查胸片结论(</w:t>
      </w:r>
      <w:r>
        <w:rPr>
          <w:rFonts w:ascii="仿宋" w:hAnsi="仿宋" w:eastAsia="仿宋" w:cs="仿宋_GB2312"/>
          <w:bCs/>
          <w:kern w:val="0"/>
          <w:sz w:val="24"/>
          <w:szCs w:val="32"/>
        </w:rPr>
        <w:t>d6):</w:t>
      </w:r>
      <w:r>
        <w:rPr>
          <w:rFonts w:hint="eastAsia" w:ascii="仿宋" w:hAnsi="仿宋" w:eastAsia="仿宋" w:cs="仿宋_GB2312"/>
          <w:bCs/>
          <w:kern w:val="0"/>
          <w:sz w:val="24"/>
          <w:szCs w:val="32"/>
        </w:rPr>
        <w:t>数值型变量，为职业健康检查机构出具的胸片结论编码：1</w:t>
      </w:r>
      <w:r>
        <w:rPr>
          <w:rFonts w:ascii="仿宋" w:hAnsi="仿宋" w:eastAsia="仿宋" w:cs="仿宋_GB2312"/>
          <w:bCs/>
          <w:kern w:val="0"/>
          <w:sz w:val="24"/>
          <w:szCs w:val="32"/>
        </w:rPr>
        <w:t>.</w:t>
      </w:r>
      <w:r>
        <w:rPr>
          <w:rFonts w:hint="eastAsia" w:ascii="仿宋" w:hAnsi="仿宋" w:eastAsia="仿宋"/>
          <w:kern w:val="0"/>
          <w:sz w:val="24"/>
          <w:szCs w:val="24"/>
        </w:rPr>
        <w:t>正常、2</w:t>
      </w:r>
      <w:r>
        <w:rPr>
          <w:rFonts w:ascii="仿宋" w:hAnsi="仿宋" w:eastAsia="仿宋"/>
          <w:kern w:val="0"/>
          <w:sz w:val="24"/>
          <w:szCs w:val="24"/>
        </w:rPr>
        <w:t>.</w:t>
      </w:r>
      <w:r>
        <w:rPr>
          <w:rFonts w:hint="eastAsia" w:ascii="仿宋" w:hAnsi="仿宋" w:eastAsia="仿宋"/>
          <w:kern w:val="0"/>
          <w:sz w:val="24"/>
          <w:szCs w:val="24"/>
        </w:rPr>
        <w:t>尘肺样改变、3.其他异常</w:t>
      </w:r>
      <w:r>
        <w:rPr>
          <w:rFonts w:hint="eastAsia" w:ascii="仿宋" w:hAnsi="仿宋" w:eastAsia="仿宋" w:cs="仿宋_GB2312"/>
          <w:bCs/>
          <w:kern w:val="0"/>
          <w:sz w:val="24"/>
          <w:szCs w:val="32"/>
        </w:rPr>
        <w:t>。</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（3）职业健康检查结论(</w:t>
      </w:r>
      <w:r>
        <w:rPr>
          <w:rFonts w:ascii="仿宋" w:hAnsi="仿宋" w:eastAsia="仿宋" w:cs="仿宋_GB2312"/>
          <w:bCs/>
          <w:kern w:val="0"/>
          <w:sz w:val="24"/>
          <w:szCs w:val="32"/>
        </w:rPr>
        <w:t>d7):</w:t>
      </w:r>
      <w:r>
        <w:rPr>
          <w:rFonts w:hint="eastAsia" w:ascii="仿宋" w:hAnsi="仿宋" w:eastAsia="仿宋" w:cs="仿宋_GB2312"/>
          <w:bCs/>
          <w:kern w:val="0"/>
          <w:sz w:val="24"/>
          <w:szCs w:val="32"/>
        </w:rPr>
        <w:t>数值型变量，为职业健康检查机构出具的职业健康检查结论编码：1</w:t>
      </w:r>
      <w:r>
        <w:rPr>
          <w:rFonts w:ascii="仿宋" w:hAnsi="仿宋" w:eastAsia="仿宋" w:cs="仿宋_GB2312"/>
          <w:bCs/>
          <w:kern w:val="0"/>
          <w:sz w:val="24"/>
          <w:szCs w:val="32"/>
        </w:rPr>
        <w:t>.</w:t>
      </w:r>
      <w:r>
        <w:rPr>
          <w:rFonts w:hint="eastAsia" w:ascii="仿宋" w:hAnsi="仿宋" w:eastAsia="仿宋" w:cs="仿宋_GB2312"/>
          <w:bCs/>
          <w:kern w:val="0"/>
          <w:sz w:val="24"/>
          <w:szCs w:val="32"/>
        </w:rPr>
        <w:t>职业禁忌证、2</w:t>
      </w:r>
      <w:r>
        <w:rPr>
          <w:rFonts w:ascii="仿宋" w:hAnsi="仿宋" w:eastAsia="仿宋" w:cs="仿宋_GB2312"/>
          <w:bCs/>
          <w:kern w:val="0"/>
          <w:sz w:val="24"/>
          <w:szCs w:val="32"/>
        </w:rPr>
        <w:t>.</w:t>
      </w:r>
      <w:r>
        <w:rPr>
          <w:rFonts w:hint="eastAsia" w:ascii="仿宋" w:hAnsi="仿宋" w:eastAsia="仿宋" w:cs="仿宋_GB2312"/>
          <w:bCs/>
          <w:kern w:val="0"/>
          <w:sz w:val="24"/>
          <w:szCs w:val="32"/>
        </w:rPr>
        <w:t>复查、3</w:t>
      </w:r>
      <w:r>
        <w:rPr>
          <w:rFonts w:ascii="仿宋" w:hAnsi="仿宋" w:eastAsia="仿宋" w:cs="仿宋_GB2312"/>
          <w:bCs/>
          <w:kern w:val="0"/>
          <w:sz w:val="24"/>
          <w:szCs w:val="32"/>
        </w:rPr>
        <w:t>.</w:t>
      </w:r>
      <w:r>
        <w:rPr>
          <w:rFonts w:hint="eastAsia" w:ascii="仿宋" w:hAnsi="仿宋" w:eastAsia="仿宋" w:cs="仿宋_GB2312"/>
          <w:bCs/>
          <w:kern w:val="0"/>
          <w:sz w:val="24"/>
          <w:szCs w:val="32"/>
        </w:rPr>
        <w:t>其他异常、4.未见异常。</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宋体"/>
          <w:kern w:val="0"/>
          <w:sz w:val="24"/>
          <w:szCs w:val="24"/>
        </w:rPr>
        <w:t>（4）胸片质量(</w:t>
      </w:r>
      <w:r>
        <w:rPr>
          <w:rFonts w:ascii="仿宋" w:hAnsi="仿宋" w:eastAsia="仿宋" w:cs="宋体"/>
          <w:kern w:val="0"/>
          <w:sz w:val="24"/>
          <w:szCs w:val="24"/>
        </w:rPr>
        <w:t>d8)</w:t>
      </w:r>
      <w:r>
        <w:rPr>
          <w:rFonts w:hint="eastAsia" w:ascii="仿宋" w:hAnsi="仿宋" w:eastAsia="仿宋" w:cs="宋体"/>
          <w:kern w:val="0"/>
          <w:sz w:val="24"/>
          <w:szCs w:val="24"/>
        </w:rPr>
        <w:t>：</w:t>
      </w:r>
      <w:r>
        <w:rPr>
          <w:rFonts w:hint="eastAsia" w:ascii="仿宋" w:hAnsi="仿宋" w:eastAsia="仿宋" w:cs="仿宋_GB2312"/>
          <w:bCs/>
          <w:kern w:val="0"/>
          <w:sz w:val="24"/>
          <w:szCs w:val="32"/>
        </w:rPr>
        <w:t>数值型变量，胸片质量级别的编码：1</w:t>
      </w:r>
      <w:r>
        <w:rPr>
          <w:rFonts w:ascii="仿宋" w:hAnsi="仿宋" w:eastAsia="仿宋" w:cs="仿宋_GB2312"/>
          <w:bCs/>
          <w:kern w:val="0"/>
          <w:sz w:val="24"/>
          <w:szCs w:val="32"/>
        </w:rPr>
        <w:t>.</w:t>
      </w:r>
      <w:r>
        <w:rPr>
          <w:rFonts w:hint="eastAsia" w:ascii="仿宋" w:hAnsi="仿宋" w:eastAsia="仿宋" w:cs="仿宋_GB2312"/>
          <w:bCs/>
          <w:kern w:val="0"/>
          <w:sz w:val="24"/>
          <w:szCs w:val="32"/>
        </w:rPr>
        <w:t>一级、2</w:t>
      </w:r>
      <w:r>
        <w:rPr>
          <w:rFonts w:ascii="仿宋" w:hAnsi="仿宋" w:eastAsia="仿宋" w:cs="仿宋_GB2312"/>
          <w:bCs/>
          <w:kern w:val="0"/>
          <w:sz w:val="24"/>
          <w:szCs w:val="32"/>
        </w:rPr>
        <w:t>.</w:t>
      </w:r>
      <w:r>
        <w:rPr>
          <w:rFonts w:hint="eastAsia" w:ascii="仿宋" w:hAnsi="仿宋" w:eastAsia="仿宋" w:cs="仿宋_GB2312"/>
          <w:bCs/>
          <w:kern w:val="0"/>
          <w:sz w:val="24"/>
          <w:szCs w:val="32"/>
        </w:rPr>
        <w:t>二级、3</w:t>
      </w:r>
      <w:r>
        <w:rPr>
          <w:rFonts w:ascii="仿宋" w:hAnsi="仿宋" w:eastAsia="仿宋" w:cs="仿宋_GB2312"/>
          <w:bCs/>
          <w:kern w:val="0"/>
          <w:sz w:val="24"/>
          <w:szCs w:val="32"/>
        </w:rPr>
        <w:t>.</w:t>
      </w:r>
      <w:r>
        <w:rPr>
          <w:rFonts w:hint="eastAsia" w:ascii="仿宋" w:hAnsi="仿宋" w:eastAsia="仿宋" w:cs="仿宋_GB2312"/>
          <w:bCs/>
          <w:kern w:val="0"/>
          <w:sz w:val="24"/>
          <w:szCs w:val="32"/>
        </w:rPr>
        <w:t>三级。</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w:t>
      </w:r>
      <w:r>
        <w:rPr>
          <w:rFonts w:ascii="仿宋" w:hAnsi="仿宋" w:eastAsia="仿宋" w:cs="仿宋_GB2312"/>
          <w:bCs/>
          <w:kern w:val="0"/>
          <w:sz w:val="24"/>
          <w:szCs w:val="32"/>
        </w:rPr>
        <w:t>5</w:t>
      </w:r>
      <w:r>
        <w:rPr>
          <w:rFonts w:hint="eastAsia" w:ascii="仿宋" w:hAnsi="仿宋" w:eastAsia="仿宋" w:cs="仿宋_GB2312"/>
          <w:bCs/>
          <w:kern w:val="0"/>
          <w:sz w:val="24"/>
          <w:szCs w:val="32"/>
        </w:rPr>
        <w:t>）</w:t>
      </w:r>
      <w:r>
        <w:rPr>
          <w:rFonts w:hint="eastAsia" w:ascii="仿宋" w:hAnsi="仿宋" w:eastAsia="仿宋" w:cs="宋体"/>
          <w:kern w:val="0"/>
          <w:sz w:val="24"/>
          <w:szCs w:val="24"/>
        </w:rPr>
        <w:t>专家阅片结论(</w:t>
      </w:r>
      <w:r>
        <w:rPr>
          <w:rFonts w:ascii="仿宋" w:hAnsi="仿宋" w:eastAsia="仿宋" w:cs="仿宋_GB2312"/>
          <w:bCs/>
          <w:kern w:val="0"/>
          <w:sz w:val="24"/>
          <w:szCs w:val="32"/>
        </w:rPr>
        <w:t>d9):</w:t>
      </w:r>
      <w:r>
        <w:rPr>
          <w:rFonts w:hint="eastAsia" w:ascii="仿宋" w:hAnsi="仿宋" w:eastAsia="仿宋" w:cs="仿宋_GB2312"/>
          <w:bCs/>
          <w:kern w:val="0"/>
          <w:sz w:val="24"/>
          <w:szCs w:val="32"/>
        </w:rPr>
        <w:t>数值型变量，为专家阅片后出具的结论编码：1</w:t>
      </w:r>
      <w:r>
        <w:rPr>
          <w:rFonts w:ascii="仿宋" w:hAnsi="仿宋" w:eastAsia="仿宋" w:cs="仿宋_GB2312"/>
          <w:bCs/>
          <w:kern w:val="0"/>
          <w:sz w:val="24"/>
          <w:szCs w:val="32"/>
        </w:rPr>
        <w:t>.</w:t>
      </w:r>
      <w:r>
        <w:rPr>
          <w:rFonts w:hint="eastAsia" w:ascii="仿宋" w:hAnsi="仿宋" w:eastAsia="仿宋"/>
          <w:kern w:val="0"/>
          <w:sz w:val="24"/>
          <w:szCs w:val="24"/>
        </w:rPr>
        <w:t>正常、2</w:t>
      </w:r>
      <w:r>
        <w:rPr>
          <w:rFonts w:ascii="仿宋" w:hAnsi="仿宋" w:eastAsia="仿宋"/>
          <w:kern w:val="0"/>
          <w:sz w:val="24"/>
          <w:szCs w:val="24"/>
        </w:rPr>
        <w:t>.</w:t>
      </w:r>
      <w:r>
        <w:rPr>
          <w:rFonts w:hint="eastAsia" w:ascii="仿宋" w:hAnsi="仿宋" w:eastAsia="仿宋"/>
          <w:kern w:val="0"/>
          <w:sz w:val="24"/>
          <w:szCs w:val="24"/>
        </w:rPr>
        <w:t>尘肺样改变、3.其他异常、4</w:t>
      </w:r>
      <w:r>
        <w:rPr>
          <w:rFonts w:ascii="仿宋" w:hAnsi="仿宋" w:eastAsia="仿宋"/>
          <w:kern w:val="0"/>
          <w:sz w:val="24"/>
          <w:szCs w:val="24"/>
        </w:rPr>
        <w:t>.</w:t>
      </w:r>
      <w:r>
        <w:rPr>
          <w:rFonts w:hint="eastAsia" w:ascii="仿宋" w:hAnsi="仿宋" w:eastAsia="仿宋"/>
          <w:kern w:val="0"/>
          <w:sz w:val="24"/>
          <w:szCs w:val="24"/>
        </w:rPr>
        <w:t>胸片质量不合格</w:t>
      </w:r>
      <w:r>
        <w:rPr>
          <w:rFonts w:hint="eastAsia" w:ascii="仿宋" w:hAnsi="仿宋" w:eastAsia="仿宋" w:cs="仿宋_GB2312"/>
          <w:bCs/>
          <w:kern w:val="0"/>
          <w:sz w:val="24"/>
          <w:szCs w:val="32"/>
        </w:rPr>
        <w:t>。</w:t>
      </w:r>
    </w:p>
    <w:p>
      <w:pPr>
        <w:keepNext w:val="0"/>
        <w:keepLines w:val="0"/>
        <w:pageBreakBefore w:val="0"/>
        <w:widowControl/>
        <w:kinsoku/>
        <w:wordWrap/>
        <w:overflowPunct/>
        <w:topLinePunct w:val="0"/>
        <w:autoSpaceDE/>
        <w:autoSpaceDN/>
        <w:bidi w:val="0"/>
        <w:adjustRightInd/>
        <w:snapToGrid w:val="0"/>
        <w:spacing w:line="240" w:lineRule="auto"/>
        <w:ind w:left="161" w:leftChars="-194" w:right="-500" w:rightChars="-238" w:hanging="568" w:hangingChars="237"/>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w:t>
      </w:r>
      <w:r>
        <w:rPr>
          <w:rFonts w:ascii="仿宋" w:hAnsi="仿宋" w:eastAsia="仿宋" w:cs="仿宋_GB2312"/>
          <w:bCs/>
          <w:kern w:val="0"/>
          <w:sz w:val="24"/>
          <w:szCs w:val="32"/>
        </w:rPr>
        <w:t>6</w:t>
      </w:r>
      <w:r>
        <w:rPr>
          <w:rFonts w:hint="eastAsia" w:ascii="仿宋" w:hAnsi="仿宋" w:eastAsia="仿宋" w:cs="仿宋_GB2312"/>
          <w:bCs/>
          <w:kern w:val="0"/>
          <w:sz w:val="24"/>
          <w:szCs w:val="32"/>
        </w:rPr>
        <w:t>）</w:t>
      </w:r>
      <w:r>
        <w:rPr>
          <w:rFonts w:hint="eastAsia" w:ascii="仿宋" w:hAnsi="仿宋" w:eastAsia="仿宋" w:cs="宋体"/>
          <w:kern w:val="0"/>
          <w:sz w:val="24"/>
          <w:szCs w:val="24"/>
        </w:rPr>
        <w:t>专家建议体检结论(</w:t>
      </w:r>
      <w:r>
        <w:rPr>
          <w:rFonts w:ascii="仿宋" w:hAnsi="仿宋" w:eastAsia="仿宋" w:cs="仿宋_GB2312"/>
          <w:bCs/>
          <w:kern w:val="0"/>
          <w:sz w:val="24"/>
          <w:szCs w:val="32"/>
        </w:rPr>
        <w:t>d10):</w:t>
      </w:r>
      <w:r>
        <w:rPr>
          <w:rFonts w:hint="eastAsia" w:ascii="仿宋" w:hAnsi="仿宋" w:eastAsia="仿宋" w:cs="仿宋_GB2312"/>
          <w:bCs/>
          <w:kern w:val="0"/>
          <w:sz w:val="24"/>
          <w:szCs w:val="32"/>
        </w:rPr>
        <w:t>数值型变量，为专家阅片后建议的体检结论编码：1</w:t>
      </w:r>
      <w:r>
        <w:rPr>
          <w:rFonts w:ascii="仿宋" w:hAnsi="仿宋" w:eastAsia="仿宋" w:cs="仿宋_GB2312"/>
          <w:bCs/>
          <w:kern w:val="0"/>
          <w:sz w:val="24"/>
          <w:szCs w:val="32"/>
        </w:rPr>
        <w:t>.</w:t>
      </w:r>
      <w:r>
        <w:rPr>
          <w:rFonts w:hint="eastAsia" w:ascii="仿宋" w:hAnsi="仿宋" w:eastAsia="仿宋" w:cs="仿宋_GB2312"/>
          <w:bCs/>
          <w:kern w:val="0"/>
          <w:sz w:val="24"/>
          <w:szCs w:val="32"/>
        </w:rPr>
        <w:t>疑似职业病、2</w:t>
      </w:r>
      <w:r>
        <w:rPr>
          <w:rFonts w:ascii="仿宋" w:hAnsi="仿宋" w:eastAsia="仿宋" w:cs="仿宋_GB2312"/>
          <w:bCs/>
          <w:kern w:val="0"/>
          <w:sz w:val="24"/>
          <w:szCs w:val="32"/>
        </w:rPr>
        <w:t>.</w:t>
      </w:r>
      <w:r>
        <w:rPr>
          <w:rFonts w:hint="eastAsia" w:ascii="仿宋" w:hAnsi="仿宋" w:eastAsia="仿宋" w:cs="仿宋_GB2312"/>
          <w:bCs/>
          <w:kern w:val="0"/>
          <w:sz w:val="24"/>
          <w:szCs w:val="32"/>
        </w:rPr>
        <w:t>职业禁忌证、3</w:t>
      </w:r>
      <w:r>
        <w:rPr>
          <w:rFonts w:ascii="仿宋" w:hAnsi="仿宋" w:eastAsia="仿宋" w:cs="仿宋_GB2312"/>
          <w:bCs/>
          <w:kern w:val="0"/>
          <w:sz w:val="24"/>
          <w:szCs w:val="32"/>
        </w:rPr>
        <w:t>.</w:t>
      </w:r>
      <w:r>
        <w:rPr>
          <w:rFonts w:hint="eastAsia" w:ascii="仿宋" w:hAnsi="仿宋" w:eastAsia="仿宋" w:cs="仿宋_GB2312"/>
          <w:bCs/>
          <w:kern w:val="0"/>
          <w:sz w:val="24"/>
          <w:szCs w:val="32"/>
        </w:rPr>
        <w:t>其他异常、4</w:t>
      </w:r>
      <w:r>
        <w:rPr>
          <w:rFonts w:ascii="仿宋" w:hAnsi="仿宋" w:eastAsia="仿宋" w:cs="仿宋_GB2312"/>
          <w:bCs/>
          <w:kern w:val="0"/>
          <w:sz w:val="24"/>
          <w:szCs w:val="32"/>
        </w:rPr>
        <w:t>.</w:t>
      </w:r>
      <w:r>
        <w:rPr>
          <w:rFonts w:hint="eastAsia" w:ascii="仿宋" w:hAnsi="仿宋" w:eastAsia="仿宋" w:cs="仿宋_GB2312"/>
          <w:bCs/>
          <w:kern w:val="0"/>
          <w:sz w:val="24"/>
          <w:szCs w:val="32"/>
        </w:rPr>
        <w:t>未见异常。</w:t>
      </w:r>
    </w:p>
    <w:p>
      <w:pPr>
        <w:keepNext w:val="0"/>
        <w:keepLines w:val="0"/>
        <w:pageBreakBefore w:val="0"/>
        <w:widowControl/>
        <w:kinsoku/>
        <w:wordWrap/>
        <w:overflowPunct/>
        <w:topLinePunct w:val="0"/>
        <w:autoSpaceDE/>
        <w:autoSpaceDN/>
        <w:bidi w:val="0"/>
        <w:adjustRightInd/>
        <w:snapToGrid w:val="0"/>
        <w:spacing w:line="240" w:lineRule="auto"/>
        <w:ind w:left="150" w:leftChars="-84" w:right="-500" w:rightChars="-238" w:hanging="326" w:hangingChars="136"/>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*专家建议结论为“疑似职业病”的病例应在</w:t>
      </w:r>
      <w:r>
        <w:rPr>
          <w:rFonts w:hint="eastAsia" w:ascii="仿宋" w:hAnsi="仿宋" w:eastAsia="仿宋" w:cs="仿宋_GB2312"/>
          <w:kern w:val="0"/>
          <w:sz w:val="24"/>
          <w:szCs w:val="32"/>
        </w:rPr>
        <w:t>职业病及健康危害因素监测系统上</w:t>
      </w:r>
      <w:r>
        <w:rPr>
          <w:rFonts w:hint="eastAsia" w:ascii="仿宋" w:hAnsi="仿宋" w:eastAsia="仿宋" w:cs="仿宋_GB2312"/>
          <w:bCs/>
          <w:kern w:val="0"/>
          <w:sz w:val="24"/>
          <w:szCs w:val="32"/>
        </w:rPr>
        <w:t>进行补报，补报的病例需填写报告卡编号d0。</w:t>
      </w:r>
    </w:p>
    <w:p>
      <w:pPr>
        <w:pStyle w:val="6"/>
        <w:ind w:firstLine="640"/>
        <w:jc w:val="center"/>
        <w:rPr>
          <w:rFonts w:ascii="黑体" w:hAnsi="黑体" w:eastAsia="黑体" w:cs="黑体"/>
        </w:rPr>
      </w:pPr>
      <w:r>
        <w:rPr>
          <w:rFonts w:hint="eastAsia" w:ascii="黑体" w:hAnsi="黑体" w:eastAsia="黑体" w:cs="黑体"/>
        </w:rPr>
        <w:t>表5职业健康检查机构疑似噪声聋检出情况调查表</w:t>
      </w:r>
    </w:p>
    <w:tbl>
      <w:tblPr>
        <w:tblStyle w:val="14"/>
        <w:tblW w:w="13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18"/>
        <w:gridCol w:w="1137"/>
        <w:gridCol w:w="1276"/>
        <w:gridCol w:w="1194"/>
        <w:gridCol w:w="1731"/>
        <w:gridCol w:w="1777"/>
        <w:gridCol w:w="1246"/>
        <w:gridCol w:w="12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noWrap w:val="0"/>
            <w:vAlign w:val="top"/>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*报告卡编号</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rPr>
              <w:t>（e0）</w:t>
            </w:r>
          </w:p>
        </w:tc>
        <w:tc>
          <w:tcPr>
            <w:tcW w:w="1318"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体检机构名称</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w:t>
            </w:r>
            <w:r>
              <w:rPr>
                <w:rFonts w:ascii="仿宋" w:hAnsi="仿宋" w:eastAsia="仿宋" w:cs="宋体"/>
                <w:color w:val="000000"/>
                <w:kern w:val="0"/>
                <w:sz w:val="24"/>
                <w:szCs w:val="24"/>
                <w:lang w:eastAsia="en-US"/>
              </w:rPr>
              <w:t>1)</w:t>
            </w:r>
          </w:p>
        </w:tc>
        <w:tc>
          <w:tcPr>
            <w:tcW w:w="1137"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姓名</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w:t>
            </w:r>
            <w:r>
              <w:rPr>
                <w:rFonts w:ascii="仿宋" w:hAnsi="仿宋" w:eastAsia="仿宋" w:cs="宋体"/>
                <w:color w:val="000000"/>
                <w:kern w:val="0"/>
                <w:sz w:val="24"/>
                <w:szCs w:val="24"/>
                <w:lang w:eastAsia="en-US"/>
              </w:rPr>
              <w:t>2)</w:t>
            </w:r>
          </w:p>
        </w:tc>
        <w:tc>
          <w:tcPr>
            <w:tcW w:w="1276"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身份证号</w:t>
            </w:r>
          </w:p>
          <w:p>
            <w:pPr>
              <w:widowControl/>
              <w:ind w:firstLine="0" w:firstLineChars="0"/>
              <w:jc w:val="center"/>
              <w:rPr>
                <w:rFonts w:ascii="仿宋" w:hAnsi="仿宋" w:eastAsia="仿宋" w:cs="宋体"/>
                <w:color w:val="000000"/>
                <w:kern w:val="0"/>
                <w:sz w:val="24"/>
                <w:szCs w:val="24"/>
                <w:lang w:eastAsia="en-US"/>
              </w:rPr>
            </w:pP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w:t>
            </w:r>
            <w:r>
              <w:rPr>
                <w:rFonts w:ascii="仿宋" w:hAnsi="仿宋" w:eastAsia="仿宋" w:cs="宋体"/>
                <w:color w:val="000000"/>
                <w:kern w:val="0"/>
                <w:sz w:val="24"/>
                <w:szCs w:val="24"/>
                <w:lang w:eastAsia="en-US"/>
              </w:rPr>
              <w:t>3)</w:t>
            </w:r>
          </w:p>
        </w:tc>
        <w:tc>
          <w:tcPr>
            <w:tcW w:w="1194"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听力图谱编号</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w:t>
            </w:r>
            <w:r>
              <w:rPr>
                <w:rFonts w:ascii="仿宋" w:hAnsi="仿宋" w:eastAsia="仿宋" w:cs="宋体"/>
                <w:color w:val="000000"/>
                <w:kern w:val="0"/>
                <w:sz w:val="24"/>
                <w:szCs w:val="24"/>
                <w:lang w:eastAsia="en-US"/>
              </w:rPr>
              <w:t>4)</w:t>
            </w:r>
          </w:p>
        </w:tc>
        <w:tc>
          <w:tcPr>
            <w:tcW w:w="1731"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接噪工龄（年）</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(e5</w:t>
            </w:r>
            <w:r>
              <w:rPr>
                <w:rFonts w:ascii="仿宋" w:hAnsi="仿宋" w:eastAsia="仿宋" w:cs="宋体"/>
                <w:color w:val="000000"/>
                <w:kern w:val="0"/>
                <w:sz w:val="24"/>
                <w:szCs w:val="24"/>
                <w:lang w:eastAsia="en-US"/>
              </w:rPr>
              <w:t>)</w:t>
            </w:r>
          </w:p>
        </w:tc>
        <w:tc>
          <w:tcPr>
            <w:tcW w:w="1777" w:type="dxa"/>
            <w:noWrap w:val="0"/>
            <w:vAlign w:val="top"/>
          </w:tcPr>
          <w:p>
            <w:pPr>
              <w:widowControl/>
              <w:ind w:firstLine="0" w:firstLineChars="0"/>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职业健康检查听力检测结论</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(e6</w:t>
            </w:r>
            <w:r>
              <w:rPr>
                <w:rFonts w:ascii="仿宋" w:hAnsi="仿宋" w:eastAsia="仿宋" w:cs="宋体"/>
                <w:color w:val="000000"/>
                <w:kern w:val="0"/>
                <w:sz w:val="24"/>
                <w:szCs w:val="24"/>
                <w:lang w:eastAsia="en-US"/>
              </w:rPr>
              <w:t>)</w:t>
            </w:r>
          </w:p>
        </w:tc>
        <w:tc>
          <w:tcPr>
            <w:tcW w:w="1246"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职业健康检查结论</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(e7</w:t>
            </w:r>
            <w:r>
              <w:rPr>
                <w:rFonts w:ascii="仿宋" w:hAnsi="仿宋" w:eastAsia="仿宋" w:cs="宋体"/>
                <w:color w:val="000000"/>
                <w:kern w:val="0"/>
                <w:sz w:val="24"/>
                <w:szCs w:val="24"/>
                <w:lang w:eastAsia="en-US"/>
              </w:rPr>
              <w:t>)</w:t>
            </w:r>
          </w:p>
        </w:tc>
        <w:tc>
          <w:tcPr>
            <w:tcW w:w="1281" w:type="dxa"/>
            <w:noWrap/>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专家判定结论</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(e</w:t>
            </w:r>
            <w:r>
              <w:rPr>
                <w:rFonts w:ascii="仿宋" w:hAnsi="仿宋" w:eastAsia="仿宋" w:cs="宋体"/>
                <w:color w:val="000000"/>
                <w:kern w:val="0"/>
                <w:sz w:val="24"/>
                <w:szCs w:val="24"/>
                <w:lang w:eastAsia="en-US"/>
              </w:rPr>
              <w:t>8)</w:t>
            </w:r>
          </w:p>
        </w:tc>
        <w:tc>
          <w:tcPr>
            <w:tcW w:w="1280" w:type="dxa"/>
            <w:noWrap w:val="0"/>
            <w:vAlign w:val="top"/>
          </w:tcPr>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专家建议</w:t>
            </w:r>
          </w:p>
          <w:p>
            <w:pPr>
              <w:widowControl/>
              <w:ind w:firstLine="0" w:firstLineChars="0"/>
              <w:jc w:val="center"/>
              <w:rPr>
                <w:rFonts w:ascii="仿宋" w:hAnsi="仿宋" w:eastAsia="仿宋" w:cs="宋体"/>
                <w:color w:val="000000"/>
                <w:kern w:val="0"/>
                <w:sz w:val="24"/>
                <w:szCs w:val="24"/>
                <w:lang w:eastAsia="en-US"/>
              </w:rPr>
            </w:pPr>
            <w:r>
              <w:rPr>
                <w:rFonts w:hint="eastAsia" w:ascii="仿宋" w:hAnsi="仿宋" w:eastAsia="仿宋" w:cs="宋体"/>
                <w:color w:val="000000"/>
                <w:kern w:val="0"/>
                <w:sz w:val="24"/>
                <w:szCs w:val="24"/>
                <w:lang w:eastAsia="en-US"/>
              </w:rPr>
              <w:t>体检结论</w:t>
            </w:r>
          </w:p>
          <w:p>
            <w:pPr>
              <w:widowControl/>
              <w:ind w:firstLine="0" w:firstLineChars="0"/>
              <w:jc w:val="center"/>
              <w:rPr>
                <w:rFonts w:ascii="仿宋" w:hAnsi="仿宋" w:eastAsia="仿宋" w:cs="宋体"/>
                <w:color w:val="000000"/>
                <w:kern w:val="0"/>
                <w:sz w:val="24"/>
                <w:szCs w:val="24"/>
                <w:highlight w:val="yellow"/>
                <w:lang w:eastAsia="en-US"/>
              </w:rPr>
            </w:pPr>
            <w:r>
              <w:rPr>
                <w:rFonts w:hint="eastAsia" w:ascii="仿宋" w:hAnsi="仿宋" w:eastAsia="仿宋" w:cs="宋体"/>
                <w:color w:val="000000"/>
                <w:kern w:val="0"/>
                <w:sz w:val="24"/>
                <w:szCs w:val="24"/>
                <w:lang w:eastAsia="en-US"/>
              </w:rPr>
              <w:t>(e9</w:t>
            </w:r>
            <w:r>
              <w:rPr>
                <w:rFonts w:ascii="仿宋" w:hAnsi="仿宋" w:eastAsia="仿宋" w:cs="宋体"/>
                <w:color w:val="000000"/>
                <w:kern w:val="0"/>
                <w:sz w:val="24"/>
                <w:szCs w:val="24"/>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18"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137"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276"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194"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731"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777"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24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281"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280"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18"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137"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276"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194"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731"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777"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24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281"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280"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29"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318" w:type="dxa"/>
            <w:noWrap w:val="0"/>
            <w:vAlign w:val="top"/>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137" w:type="dxa"/>
            <w:noWrap/>
            <w:vAlign w:val="center"/>
          </w:tcPr>
          <w:p>
            <w:pPr>
              <w:widowControl/>
              <w:spacing w:line="360" w:lineRule="auto"/>
              <w:ind w:firstLine="0" w:firstLineChars="0"/>
              <w:jc w:val="left"/>
              <w:rPr>
                <w:rFonts w:ascii="仿宋" w:hAnsi="仿宋" w:eastAsia="仿宋" w:cs="宋体"/>
                <w:color w:val="000000"/>
                <w:kern w:val="0"/>
                <w:sz w:val="24"/>
                <w:szCs w:val="24"/>
                <w:lang w:eastAsia="en-US"/>
              </w:rPr>
            </w:pPr>
          </w:p>
        </w:tc>
        <w:tc>
          <w:tcPr>
            <w:tcW w:w="1276"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194"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731"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777" w:type="dxa"/>
            <w:noWrap w:val="0"/>
            <w:vAlign w:val="center"/>
          </w:tcPr>
          <w:p>
            <w:pPr>
              <w:widowControl/>
              <w:spacing w:line="360" w:lineRule="auto"/>
              <w:ind w:firstLine="0" w:firstLineChars="0"/>
              <w:jc w:val="left"/>
              <w:rPr>
                <w:rFonts w:ascii="仿宋" w:hAnsi="仿宋" w:eastAsia="仿宋"/>
                <w:kern w:val="0"/>
                <w:sz w:val="24"/>
                <w:szCs w:val="24"/>
                <w:lang w:eastAsia="en-US"/>
              </w:rPr>
            </w:pPr>
          </w:p>
        </w:tc>
        <w:tc>
          <w:tcPr>
            <w:tcW w:w="1246" w:type="dxa"/>
            <w:noWrap w:val="0"/>
            <w:vAlign w:val="top"/>
          </w:tcPr>
          <w:p>
            <w:pPr>
              <w:widowControl/>
              <w:spacing w:line="360" w:lineRule="auto"/>
              <w:ind w:firstLine="0" w:firstLineChars="0"/>
              <w:jc w:val="left"/>
              <w:rPr>
                <w:rFonts w:ascii="仿宋" w:hAnsi="仿宋" w:eastAsia="仿宋"/>
                <w:kern w:val="0"/>
                <w:sz w:val="24"/>
                <w:szCs w:val="24"/>
                <w:lang w:eastAsia="en-US"/>
              </w:rPr>
            </w:pPr>
          </w:p>
        </w:tc>
        <w:tc>
          <w:tcPr>
            <w:tcW w:w="1281" w:type="dxa"/>
            <w:noWrap/>
            <w:vAlign w:val="center"/>
          </w:tcPr>
          <w:p>
            <w:pPr>
              <w:widowControl/>
              <w:spacing w:line="360" w:lineRule="auto"/>
              <w:ind w:firstLine="0" w:firstLineChars="0"/>
              <w:jc w:val="left"/>
              <w:rPr>
                <w:rFonts w:ascii="仿宋" w:hAnsi="仿宋" w:eastAsia="仿宋"/>
                <w:kern w:val="0"/>
                <w:sz w:val="24"/>
                <w:szCs w:val="24"/>
                <w:lang w:eastAsia="en-US"/>
              </w:rPr>
            </w:pPr>
          </w:p>
        </w:tc>
        <w:tc>
          <w:tcPr>
            <w:tcW w:w="1280" w:type="dxa"/>
            <w:noWrap w:val="0"/>
            <w:vAlign w:val="top"/>
          </w:tcPr>
          <w:p>
            <w:pPr>
              <w:widowControl/>
              <w:spacing w:line="360" w:lineRule="auto"/>
              <w:ind w:firstLine="0" w:firstLineChars="0"/>
              <w:jc w:val="left"/>
              <w:rPr>
                <w:rFonts w:ascii="仿宋" w:hAnsi="仿宋" w:eastAsia="仿宋"/>
                <w:kern w:val="0"/>
                <w:sz w:val="24"/>
                <w:szCs w:val="24"/>
                <w:highlight w:val="yellow"/>
                <w:lang w:eastAsia="en-US"/>
              </w:rPr>
            </w:pPr>
          </w:p>
        </w:tc>
      </w:tr>
    </w:tbl>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仿宋" w:hAnsi="仿宋" w:eastAsia="仿宋" w:cs="仿宋_GB2312"/>
          <w:b/>
          <w:bCs/>
          <w:kern w:val="0"/>
          <w:sz w:val="24"/>
          <w:szCs w:val="32"/>
          <w:lang w:eastAsia="en-US"/>
        </w:rPr>
      </w:pPr>
      <w:r>
        <w:rPr>
          <w:rFonts w:hint="eastAsia" w:ascii="仿宋" w:hAnsi="仿宋" w:eastAsia="仿宋" w:cs="仿宋_GB2312"/>
          <w:b/>
          <w:bCs/>
          <w:kern w:val="0"/>
          <w:sz w:val="24"/>
          <w:szCs w:val="32"/>
          <w:lang w:eastAsia="en-US"/>
        </w:rPr>
        <w:t>填表说明：</w:t>
      </w:r>
    </w:p>
    <w:p>
      <w:pPr>
        <w:keepNext w:val="0"/>
        <w:keepLines w:val="0"/>
        <w:pageBreakBefore w:val="0"/>
        <w:widowControl/>
        <w:kinsoku/>
        <w:wordWrap/>
        <w:overflowPunct/>
        <w:topLinePunct w:val="0"/>
        <w:autoSpaceDE/>
        <w:autoSpaceDN/>
        <w:bidi w:val="0"/>
        <w:adjustRightInd/>
        <w:snapToGrid/>
        <w:spacing w:line="400" w:lineRule="exact"/>
        <w:ind w:left="427" w:leftChars="-64" w:right="-357" w:rightChars="-170" w:hanging="561" w:hangingChars="234"/>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（1）接噪工龄（年）(e</w:t>
      </w:r>
      <w:r>
        <w:rPr>
          <w:rFonts w:ascii="仿宋" w:hAnsi="仿宋" w:eastAsia="仿宋" w:cs="仿宋_GB2312"/>
          <w:bCs/>
          <w:kern w:val="0"/>
          <w:sz w:val="24"/>
          <w:szCs w:val="32"/>
        </w:rPr>
        <w:t>5)</w:t>
      </w:r>
      <w:r>
        <w:rPr>
          <w:rFonts w:hint="eastAsia" w:ascii="仿宋" w:hAnsi="仿宋" w:eastAsia="仿宋" w:cs="仿宋_GB2312"/>
          <w:bCs/>
          <w:kern w:val="0"/>
          <w:sz w:val="24"/>
          <w:szCs w:val="32"/>
        </w:rPr>
        <w:t>：数值型变量，保留一位小数。为劳动者首次接触噪声至进行职业健康检查进行听力检测时实际接触噪声时间的累加。</w:t>
      </w:r>
    </w:p>
    <w:p>
      <w:pPr>
        <w:keepNext w:val="0"/>
        <w:keepLines w:val="0"/>
        <w:pageBreakBefore w:val="0"/>
        <w:widowControl/>
        <w:kinsoku/>
        <w:wordWrap/>
        <w:overflowPunct/>
        <w:topLinePunct w:val="0"/>
        <w:autoSpaceDE/>
        <w:autoSpaceDN/>
        <w:bidi w:val="0"/>
        <w:adjustRightInd/>
        <w:snapToGrid/>
        <w:spacing w:line="400" w:lineRule="exact"/>
        <w:ind w:left="427" w:leftChars="-64" w:right="-357" w:rightChars="-170" w:hanging="561" w:hangingChars="234"/>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（2）职业健康检查听力检测结论(e6</w:t>
      </w:r>
      <w:r>
        <w:rPr>
          <w:rFonts w:ascii="仿宋" w:hAnsi="仿宋" w:eastAsia="仿宋" w:cs="仿宋_GB2312"/>
          <w:bCs/>
          <w:kern w:val="0"/>
          <w:sz w:val="24"/>
          <w:szCs w:val="32"/>
        </w:rPr>
        <w:t>):</w:t>
      </w:r>
      <w:r>
        <w:rPr>
          <w:rFonts w:hint="eastAsia" w:ascii="仿宋" w:hAnsi="仿宋" w:eastAsia="仿宋" w:cs="仿宋_GB2312"/>
          <w:bCs/>
          <w:kern w:val="0"/>
          <w:sz w:val="24"/>
          <w:szCs w:val="32"/>
        </w:rPr>
        <w:t>数值型变量，为职业健康检查机构出具的听力检测结论编码：1</w:t>
      </w:r>
      <w:r>
        <w:rPr>
          <w:rFonts w:ascii="仿宋" w:hAnsi="仿宋" w:eastAsia="仿宋" w:cs="仿宋_GB2312"/>
          <w:bCs/>
          <w:kern w:val="0"/>
          <w:sz w:val="24"/>
          <w:szCs w:val="32"/>
        </w:rPr>
        <w:t>.</w:t>
      </w:r>
      <w:r>
        <w:rPr>
          <w:rFonts w:hint="eastAsia" w:ascii="仿宋" w:hAnsi="仿宋" w:eastAsia="仿宋"/>
          <w:kern w:val="0"/>
          <w:sz w:val="24"/>
          <w:szCs w:val="24"/>
        </w:rPr>
        <w:t>正常、2</w:t>
      </w:r>
      <w:r>
        <w:rPr>
          <w:rFonts w:ascii="仿宋" w:hAnsi="仿宋" w:eastAsia="仿宋"/>
          <w:kern w:val="0"/>
          <w:sz w:val="24"/>
          <w:szCs w:val="24"/>
        </w:rPr>
        <w:t>.</w:t>
      </w:r>
      <w:r>
        <w:rPr>
          <w:rFonts w:hint="eastAsia" w:ascii="仿宋" w:hAnsi="仿宋" w:eastAsia="仿宋"/>
          <w:kern w:val="0"/>
          <w:sz w:val="24"/>
          <w:szCs w:val="24"/>
        </w:rPr>
        <w:t>异常</w:t>
      </w:r>
      <w:r>
        <w:rPr>
          <w:rFonts w:hint="eastAsia" w:ascii="仿宋" w:hAnsi="仿宋" w:eastAsia="仿宋" w:cs="仿宋_GB2312"/>
          <w:bCs/>
          <w:kern w:val="0"/>
          <w:sz w:val="24"/>
          <w:szCs w:val="32"/>
        </w:rPr>
        <w:t>。</w:t>
      </w:r>
    </w:p>
    <w:p>
      <w:pPr>
        <w:keepNext w:val="0"/>
        <w:keepLines w:val="0"/>
        <w:pageBreakBefore w:val="0"/>
        <w:widowControl/>
        <w:kinsoku/>
        <w:wordWrap/>
        <w:overflowPunct/>
        <w:topLinePunct w:val="0"/>
        <w:autoSpaceDE/>
        <w:autoSpaceDN/>
        <w:bidi w:val="0"/>
        <w:adjustRightInd/>
        <w:snapToGrid/>
        <w:spacing w:line="400" w:lineRule="exact"/>
        <w:ind w:left="427" w:leftChars="-64" w:right="-357" w:rightChars="-170" w:hanging="561" w:hangingChars="234"/>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（3）职业健康检查结论(e</w:t>
      </w:r>
      <w:r>
        <w:rPr>
          <w:rFonts w:ascii="仿宋" w:hAnsi="仿宋" w:eastAsia="仿宋" w:cs="仿宋_GB2312"/>
          <w:bCs/>
          <w:kern w:val="0"/>
          <w:sz w:val="24"/>
          <w:szCs w:val="32"/>
        </w:rPr>
        <w:t>7):</w:t>
      </w:r>
      <w:r>
        <w:rPr>
          <w:rFonts w:hint="eastAsia" w:ascii="仿宋" w:hAnsi="仿宋" w:eastAsia="仿宋" w:cs="仿宋_GB2312"/>
          <w:bCs/>
          <w:kern w:val="0"/>
          <w:sz w:val="24"/>
          <w:szCs w:val="32"/>
        </w:rPr>
        <w:t>数值型变量，为职业健康检查机构出具的职业健康检查结论编码：1</w:t>
      </w:r>
      <w:r>
        <w:rPr>
          <w:rFonts w:ascii="仿宋" w:hAnsi="仿宋" w:eastAsia="仿宋" w:cs="仿宋_GB2312"/>
          <w:bCs/>
          <w:kern w:val="0"/>
          <w:sz w:val="24"/>
          <w:szCs w:val="32"/>
        </w:rPr>
        <w:t>.</w:t>
      </w:r>
      <w:r>
        <w:rPr>
          <w:rFonts w:hint="eastAsia" w:ascii="仿宋" w:hAnsi="仿宋" w:eastAsia="仿宋" w:cs="仿宋_GB2312"/>
          <w:bCs/>
          <w:kern w:val="0"/>
          <w:sz w:val="24"/>
          <w:szCs w:val="32"/>
        </w:rPr>
        <w:t>职业禁忌证、2</w:t>
      </w:r>
      <w:r>
        <w:rPr>
          <w:rFonts w:ascii="仿宋" w:hAnsi="仿宋" w:eastAsia="仿宋" w:cs="仿宋_GB2312"/>
          <w:bCs/>
          <w:kern w:val="0"/>
          <w:sz w:val="24"/>
          <w:szCs w:val="32"/>
        </w:rPr>
        <w:t>.</w:t>
      </w:r>
      <w:r>
        <w:rPr>
          <w:rFonts w:hint="eastAsia" w:ascii="仿宋" w:hAnsi="仿宋" w:eastAsia="仿宋" w:cs="仿宋_GB2312"/>
          <w:bCs/>
          <w:kern w:val="0"/>
          <w:sz w:val="24"/>
          <w:szCs w:val="32"/>
        </w:rPr>
        <w:t>复查、3</w:t>
      </w:r>
      <w:r>
        <w:rPr>
          <w:rFonts w:ascii="仿宋" w:hAnsi="仿宋" w:eastAsia="仿宋" w:cs="仿宋_GB2312"/>
          <w:bCs/>
          <w:kern w:val="0"/>
          <w:sz w:val="24"/>
          <w:szCs w:val="32"/>
        </w:rPr>
        <w:t>.</w:t>
      </w:r>
      <w:r>
        <w:rPr>
          <w:rFonts w:hint="eastAsia" w:ascii="仿宋" w:hAnsi="仿宋" w:eastAsia="仿宋" w:cs="仿宋_GB2312"/>
          <w:bCs/>
          <w:kern w:val="0"/>
          <w:sz w:val="24"/>
          <w:szCs w:val="32"/>
        </w:rPr>
        <w:t>其他异常、4.未见异常。</w:t>
      </w:r>
    </w:p>
    <w:p>
      <w:pPr>
        <w:keepNext w:val="0"/>
        <w:keepLines w:val="0"/>
        <w:pageBreakBefore w:val="0"/>
        <w:widowControl/>
        <w:kinsoku/>
        <w:wordWrap/>
        <w:overflowPunct/>
        <w:topLinePunct w:val="0"/>
        <w:autoSpaceDE/>
        <w:autoSpaceDN/>
        <w:bidi w:val="0"/>
        <w:adjustRightInd/>
        <w:snapToGrid/>
        <w:spacing w:line="400" w:lineRule="exact"/>
        <w:ind w:left="427" w:leftChars="-64" w:right="-357" w:rightChars="-170" w:hanging="561" w:hangingChars="234"/>
        <w:jc w:val="left"/>
        <w:textAlignment w:val="auto"/>
        <w:rPr>
          <w:rFonts w:ascii="仿宋" w:hAnsi="仿宋" w:eastAsia="仿宋" w:cs="仿宋_GB2312"/>
          <w:bCs/>
          <w:kern w:val="0"/>
          <w:sz w:val="24"/>
          <w:szCs w:val="32"/>
        </w:rPr>
      </w:pPr>
      <w:r>
        <w:rPr>
          <w:rFonts w:hint="eastAsia" w:ascii="仿宋" w:hAnsi="仿宋" w:eastAsia="仿宋" w:cs="仿宋_GB2312"/>
          <w:bCs/>
          <w:kern w:val="0"/>
          <w:sz w:val="24"/>
          <w:szCs w:val="32"/>
        </w:rPr>
        <w:t>（4）</w:t>
      </w:r>
      <w:r>
        <w:rPr>
          <w:rFonts w:hint="eastAsia" w:ascii="仿宋" w:hAnsi="仿宋" w:eastAsia="仿宋" w:cs="宋体"/>
          <w:kern w:val="0"/>
          <w:sz w:val="24"/>
          <w:szCs w:val="24"/>
        </w:rPr>
        <w:t>专家判定结论(e</w:t>
      </w:r>
      <w:r>
        <w:rPr>
          <w:rFonts w:ascii="仿宋" w:hAnsi="仿宋" w:eastAsia="仿宋" w:cs="宋体"/>
          <w:kern w:val="0"/>
          <w:sz w:val="24"/>
          <w:szCs w:val="24"/>
        </w:rPr>
        <w:t>8</w:t>
      </w:r>
      <w:r>
        <w:rPr>
          <w:rFonts w:ascii="仿宋" w:hAnsi="仿宋" w:eastAsia="仿宋" w:cs="仿宋_GB2312"/>
          <w:bCs/>
          <w:kern w:val="0"/>
          <w:sz w:val="24"/>
          <w:szCs w:val="32"/>
        </w:rPr>
        <w:t>):</w:t>
      </w:r>
      <w:r>
        <w:rPr>
          <w:rFonts w:hint="eastAsia" w:ascii="仿宋" w:hAnsi="仿宋" w:eastAsia="仿宋" w:cs="仿宋_GB2312"/>
          <w:bCs/>
          <w:kern w:val="0"/>
          <w:sz w:val="24"/>
          <w:szCs w:val="32"/>
        </w:rPr>
        <w:t>数值型变量，为专家判定的听力检测结论编码：1</w:t>
      </w:r>
      <w:r>
        <w:rPr>
          <w:rFonts w:ascii="仿宋" w:hAnsi="仿宋" w:eastAsia="仿宋" w:cs="仿宋_GB2312"/>
          <w:bCs/>
          <w:kern w:val="0"/>
          <w:sz w:val="24"/>
          <w:szCs w:val="32"/>
        </w:rPr>
        <w:t>.</w:t>
      </w:r>
      <w:r>
        <w:rPr>
          <w:rFonts w:hint="eastAsia" w:ascii="仿宋" w:hAnsi="仿宋" w:eastAsia="仿宋"/>
          <w:kern w:val="0"/>
          <w:sz w:val="24"/>
          <w:szCs w:val="24"/>
        </w:rPr>
        <w:t>正常、2</w:t>
      </w:r>
      <w:r>
        <w:rPr>
          <w:rFonts w:ascii="仿宋" w:hAnsi="仿宋" w:eastAsia="仿宋"/>
          <w:kern w:val="0"/>
          <w:sz w:val="24"/>
          <w:szCs w:val="24"/>
        </w:rPr>
        <w:t>.</w:t>
      </w:r>
      <w:r>
        <w:rPr>
          <w:rFonts w:hint="eastAsia" w:ascii="仿宋" w:hAnsi="仿宋" w:eastAsia="仿宋"/>
          <w:kern w:val="0"/>
          <w:sz w:val="24"/>
          <w:szCs w:val="24"/>
        </w:rPr>
        <w:t>异常</w:t>
      </w:r>
      <w:r>
        <w:rPr>
          <w:rFonts w:hint="eastAsia" w:ascii="仿宋" w:hAnsi="仿宋" w:eastAsia="仿宋" w:cs="仿宋_GB2312"/>
          <w:bCs/>
          <w:kern w:val="0"/>
          <w:sz w:val="24"/>
          <w:szCs w:val="32"/>
        </w:rPr>
        <w:t>。</w:t>
      </w:r>
    </w:p>
    <w:p>
      <w:pPr>
        <w:keepNext w:val="0"/>
        <w:keepLines w:val="0"/>
        <w:pageBreakBefore w:val="0"/>
        <w:widowControl/>
        <w:kinsoku/>
        <w:wordWrap/>
        <w:overflowPunct/>
        <w:topLinePunct w:val="0"/>
        <w:autoSpaceDE/>
        <w:autoSpaceDN/>
        <w:bidi w:val="0"/>
        <w:adjustRightInd/>
        <w:snapToGrid/>
        <w:spacing w:line="400" w:lineRule="exact"/>
        <w:ind w:left="427" w:leftChars="-64" w:right="-357" w:rightChars="-170" w:hanging="561" w:hangingChars="234"/>
        <w:jc w:val="left"/>
        <w:textAlignment w:val="auto"/>
        <w:rPr>
          <w:rFonts w:ascii="等线" w:hAnsi="等线" w:eastAsia="等线"/>
          <w:kern w:val="0"/>
          <w:sz w:val="22"/>
        </w:rPr>
      </w:pPr>
      <w:r>
        <w:rPr>
          <w:rFonts w:hint="eastAsia" w:ascii="仿宋" w:hAnsi="仿宋" w:eastAsia="仿宋" w:cs="仿宋_GB2312"/>
          <w:bCs/>
          <w:kern w:val="0"/>
          <w:sz w:val="24"/>
          <w:szCs w:val="32"/>
        </w:rPr>
        <w:t>（</w:t>
      </w:r>
      <w:r>
        <w:rPr>
          <w:rFonts w:ascii="仿宋" w:hAnsi="仿宋" w:eastAsia="仿宋" w:cs="仿宋_GB2312"/>
          <w:bCs/>
          <w:kern w:val="0"/>
          <w:sz w:val="24"/>
          <w:szCs w:val="32"/>
        </w:rPr>
        <w:t>5</w:t>
      </w:r>
      <w:r>
        <w:rPr>
          <w:rFonts w:hint="eastAsia" w:ascii="仿宋" w:hAnsi="仿宋" w:eastAsia="仿宋" w:cs="仿宋_GB2312"/>
          <w:bCs/>
          <w:kern w:val="0"/>
          <w:sz w:val="24"/>
          <w:szCs w:val="32"/>
        </w:rPr>
        <w:t>）</w:t>
      </w:r>
      <w:r>
        <w:rPr>
          <w:rFonts w:hint="eastAsia" w:ascii="仿宋" w:hAnsi="仿宋" w:eastAsia="仿宋" w:cs="宋体"/>
          <w:kern w:val="0"/>
          <w:sz w:val="24"/>
          <w:szCs w:val="24"/>
        </w:rPr>
        <w:t>专家建议体检结论(</w:t>
      </w:r>
      <w:r>
        <w:rPr>
          <w:rFonts w:hint="eastAsia" w:ascii="仿宋" w:hAnsi="仿宋" w:eastAsia="仿宋" w:cs="仿宋_GB2312"/>
          <w:bCs/>
          <w:kern w:val="0"/>
          <w:sz w:val="24"/>
          <w:szCs w:val="32"/>
        </w:rPr>
        <w:t>e9</w:t>
      </w:r>
      <w:r>
        <w:rPr>
          <w:rFonts w:ascii="仿宋" w:hAnsi="仿宋" w:eastAsia="仿宋" w:cs="仿宋_GB2312"/>
          <w:bCs/>
          <w:kern w:val="0"/>
          <w:sz w:val="24"/>
          <w:szCs w:val="32"/>
        </w:rPr>
        <w:t>):</w:t>
      </w:r>
      <w:r>
        <w:rPr>
          <w:rFonts w:hint="eastAsia" w:ascii="仿宋" w:hAnsi="仿宋" w:eastAsia="仿宋" w:cs="仿宋_GB2312"/>
          <w:bCs/>
          <w:kern w:val="0"/>
          <w:sz w:val="24"/>
          <w:szCs w:val="32"/>
        </w:rPr>
        <w:t>数值型变量，为专家建议的体检结论编码：1</w:t>
      </w:r>
      <w:r>
        <w:rPr>
          <w:rFonts w:ascii="仿宋" w:hAnsi="仿宋" w:eastAsia="仿宋" w:cs="仿宋_GB2312"/>
          <w:bCs/>
          <w:kern w:val="0"/>
          <w:sz w:val="24"/>
          <w:szCs w:val="32"/>
        </w:rPr>
        <w:t>.</w:t>
      </w:r>
      <w:r>
        <w:rPr>
          <w:rFonts w:hint="eastAsia" w:ascii="仿宋" w:hAnsi="仿宋" w:eastAsia="仿宋" w:cs="仿宋_GB2312"/>
          <w:bCs/>
          <w:kern w:val="0"/>
          <w:sz w:val="24"/>
          <w:szCs w:val="32"/>
        </w:rPr>
        <w:t>疑似职业病、2</w:t>
      </w:r>
      <w:r>
        <w:rPr>
          <w:rFonts w:ascii="仿宋" w:hAnsi="仿宋" w:eastAsia="仿宋" w:cs="仿宋_GB2312"/>
          <w:bCs/>
          <w:kern w:val="0"/>
          <w:sz w:val="24"/>
          <w:szCs w:val="32"/>
        </w:rPr>
        <w:t>.</w:t>
      </w:r>
      <w:r>
        <w:rPr>
          <w:rFonts w:hint="eastAsia" w:ascii="仿宋" w:hAnsi="仿宋" w:eastAsia="仿宋" w:cs="仿宋_GB2312"/>
          <w:bCs/>
          <w:kern w:val="0"/>
          <w:sz w:val="24"/>
          <w:szCs w:val="32"/>
        </w:rPr>
        <w:t>职业禁忌证、3</w:t>
      </w:r>
      <w:r>
        <w:rPr>
          <w:rFonts w:ascii="仿宋" w:hAnsi="仿宋" w:eastAsia="仿宋" w:cs="仿宋_GB2312"/>
          <w:bCs/>
          <w:kern w:val="0"/>
          <w:sz w:val="24"/>
          <w:szCs w:val="32"/>
        </w:rPr>
        <w:t>.</w:t>
      </w:r>
      <w:r>
        <w:rPr>
          <w:rFonts w:hint="eastAsia" w:ascii="仿宋" w:hAnsi="仿宋" w:eastAsia="仿宋" w:cs="仿宋_GB2312"/>
          <w:bCs/>
          <w:kern w:val="0"/>
          <w:sz w:val="24"/>
          <w:szCs w:val="32"/>
        </w:rPr>
        <w:t>其他异常、4.未见异常。</w:t>
      </w:r>
    </w:p>
    <w:p>
      <w:pPr>
        <w:keepNext w:val="0"/>
        <w:keepLines w:val="0"/>
        <w:pageBreakBefore w:val="0"/>
        <w:widowControl/>
        <w:kinsoku/>
        <w:wordWrap/>
        <w:overflowPunct/>
        <w:topLinePunct w:val="0"/>
        <w:autoSpaceDE/>
        <w:autoSpaceDN/>
        <w:bidi w:val="0"/>
        <w:adjustRightInd/>
        <w:snapToGrid/>
        <w:spacing w:line="400" w:lineRule="exact"/>
        <w:ind w:left="150" w:leftChars="-84" w:right="-500" w:rightChars="-238" w:hanging="326" w:hangingChars="136"/>
        <w:jc w:val="left"/>
        <w:textAlignment w:val="auto"/>
        <w:rPr>
          <w:rFonts w:hint="eastAsia" w:ascii="仿宋" w:hAnsi="仿宋" w:eastAsia="仿宋" w:cs="仿宋_GB2312"/>
          <w:bCs/>
          <w:kern w:val="0"/>
          <w:sz w:val="24"/>
          <w:szCs w:val="32"/>
        </w:rPr>
        <w:sectPr>
          <w:pgSz w:w="16838" w:h="11906" w:orient="landscape"/>
          <w:pgMar w:top="1800" w:right="1440" w:bottom="1800" w:left="1440" w:header="851" w:footer="992" w:gutter="0"/>
          <w:pgNumType w:fmt="numberInDash"/>
          <w:cols w:space="720" w:num="1"/>
          <w:docGrid w:type="lines" w:linePitch="312" w:charSpace="0"/>
        </w:sectPr>
      </w:pPr>
      <w:r>
        <w:rPr>
          <w:rFonts w:hint="eastAsia" w:ascii="仿宋" w:hAnsi="仿宋" w:eastAsia="仿宋" w:cs="仿宋_GB2312"/>
          <w:bCs/>
          <w:kern w:val="0"/>
          <w:sz w:val="24"/>
          <w:szCs w:val="32"/>
        </w:rPr>
        <w:t>*专家建议结论为“疑似职业病”的病例应在</w:t>
      </w:r>
      <w:r>
        <w:rPr>
          <w:rFonts w:hint="eastAsia" w:ascii="仿宋" w:hAnsi="仿宋" w:eastAsia="仿宋" w:cs="仿宋_GB2312"/>
          <w:kern w:val="0"/>
          <w:sz w:val="24"/>
          <w:szCs w:val="32"/>
        </w:rPr>
        <w:t>职业病及健康危害因素监测系统上</w:t>
      </w:r>
      <w:r>
        <w:rPr>
          <w:rFonts w:hint="eastAsia" w:ascii="仿宋" w:hAnsi="仿宋" w:eastAsia="仿宋" w:cs="仿宋_GB2312"/>
          <w:bCs/>
          <w:kern w:val="0"/>
          <w:sz w:val="24"/>
          <w:szCs w:val="32"/>
        </w:rPr>
        <w:t>进行补报，补报的病例需填写报告卡编号</w:t>
      </w:r>
    </w:p>
    <w:p>
      <w:pPr>
        <w:pStyle w:val="4"/>
        <w:bidi w:val="0"/>
        <w:snapToGrid w:val="0"/>
        <w:spacing w:before="0" w:line="240" w:lineRule="auto"/>
        <w:ind w:left="0" w:leftChars="0" w:firstLine="0" w:firstLineChars="0"/>
        <w:rPr>
          <w:rFonts w:hint="eastAsia"/>
          <w:lang w:val="en-US" w:eastAsia="zh-CN"/>
        </w:rPr>
      </w:pPr>
      <w:r>
        <w:rPr>
          <w:rFonts w:hint="eastAsia"/>
          <w:lang w:val="en-US" w:eastAsia="zh-CN"/>
        </w:rPr>
        <w:t>附录4</w:t>
      </w:r>
    </w:p>
    <w:p>
      <w:pPr>
        <w:pStyle w:val="4"/>
        <w:bidi w:val="0"/>
        <w:snapToGrid w:val="0"/>
        <w:spacing w:before="0" w:line="240" w:lineRule="auto"/>
        <w:ind w:left="0" w:leftChars="0" w:firstLine="0" w:firstLineChars="0"/>
        <w:jc w:val="center"/>
        <w:rPr>
          <w:rFonts w:hint="eastAsia" w:ascii="CESI黑体-GB2312" w:hAnsi="CESI黑体-GB2312" w:eastAsia="CESI黑体-GB2312" w:cs="CESI黑体-GB2312"/>
          <w:b w:val="0"/>
          <w:kern w:val="2"/>
          <w:sz w:val="36"/>
          <w:szCs w:val="36"/>
          <w:lang w:val="en-US" w:eastAsia="zh-CN" w:bidi="ar-SA"/>
        </w:rPr>
      </w:pPr>
      <w:r>
        <w:rPr>
          <w:rFonts w:hint="eastAsia" w:ascii="CESI黑体-GB2312" w:hAnsi="CESI黑体-GB2312" w:eastAsia="CESI黑体-GB2312" w:cs="CESI黑体-GB2312"/>
          <w:b w:val="0"/>
          <w:kern w:val="2"/>
          <w:sz w:val="36"/>
          <w:szCs w:val="36"/>
          <w:lang w:val="en-US" w:eastAsia="zh-CN" w:bidi="ar-SA"/>
        </w:rPr>
        <w:t>2023年重点职业病监测工作用表</w:t>
      </w:r>
    </w:p>
    <w:p>
      <w:pPr>
        <w:pStyle w:val="6"/>
        <w:bidi w:val="0"/>
        <w:ind w:left="0" w:leftChars="0" w:firstLine="0" w:firstLineChars="0"/>
        <w:rPr>
          <w:lang w:eastAsia="zh-CN"/>
        </w:rPr>
      </w:pPr>
      <w:r>
        <w:rPr>
          <w:rFonts w:hint="eastAsia"/>
          <w:lang w:val="en-US" w:eastAsia="zh-CN"/>
        </w:rPr>
        <w:t>表1职业健康</w:t>
      </w:r>
      <w:r>
        <w:rPr>
          <w:lang w:val="en-US" w:eastAsia="zh-CN"/>
        </w:rPr>
        <w:t>指标常规监测</w:t>
      </w:r>
      <w:r>
        <w:rPr>
          <w:rFonts w:hint="eastAsia"/>
          <w:lang w:val="en-US" w:eastAsia="zh-CN"/>
        </w:rPr>
        <w:t>相关</w:t>
      </w:r>
      <w:r>
        <w:rPr>
          <w:lang w:val="en-US" w:eastAsia="zh-CN"/>
        </w:rPr>
        <w:t>报表</w:t>
      </w:r>
    </w:p>
    <w:p>
      <w:pPr>
        <w:pStyle w:val="7"/>
        <w:bidi w:val="0"/>
        <w:jc w:val="center"/>
        <w:rPr>
          <w:rFonts w:ascii="等线" w:hAnsi="等线" w:eastAsia="等线" w:cs="Times New Roman"/>
          <w:kern w:val="0"/>
          <w:sz w:val="28"/>
          <w:szCs w:val="24"/>
          <w:lang w:eastAsia="zh-CN"/>
        </w:rPr>
      </w:pPr>
      <w:r>
        <w:rPr>
          <w:rFonts w:hint="eastAsia"/>
          <w:sz w:val="28"/>
          <w:szCs w:val="21"/>
          <w:lang w:eastAsia="zh-CN"/>
        </w:rPr>
        <w:t>表1-1岗前职业健康检查发现疑似职业病登记表</w:t>
      </w:r>
    </w:p>
    <w:tbl>
      <w:tblPr>
        <w:tblStyle w:val="14"/>
        <w:tblW w:w="8647" w:type="dxa"/>
        <w:jc w:val="center"/>
        <w:tblLayout w:type="fixed"/>
        <w:tblCellMar>
          <w:top w:w="0" w:type="dxa"/>
          <w:left w:w="108" w:type="dxa"/>
          <w:bottom w:w="0" w:type="dxa"/>
          <w:right w:w="108" w:type="dxa"/>
        </w:tblCellMar>
      </w:tblPr>
      <w:tblGrid>
        <w:gridCol w:w="1063"/>
        <w:gridCol w:w="920"/>
        <w:gridCol w:w="2200"/>
        <w:gridCol w:w="1336"/>
        <w:gridCol w:w="1286"/>
        <w:gridCol w:w="1842"/>
      </w:tblGrid>
      <w:tr>
        <w:tblPrEx>
          <w:tblCellMar>
            <w:top w:w="0" w:type="dxa"/>
            <w:left w:w="108" w:type="dxa"/>
            <w:bottom w:w="0" w:type="dxa"/>
            <w:right w:w="108" w:type="dxa"/>
          </w:tblCellMar>
        </w:tblPrEx>
        <w:trPr>
          <w:trHeight w:val="714" w:hRule="atLeast"/>
          <w:jc w:val="center"/>
        </w:trPr>
        <w:tc>
          <w:tcPr>
            <w:tcW w:w="1063"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个案卡编号</w:t>
            </w: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劳动者姓名</w:t>
            </w:r>
          </w:p>
        </w:tc>
        <w:tc>
          <w:tcPr>
            <w:tcW w:w="22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职业病及危害因素监测系统中体检结论</w:t>
            </w: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接触职业病危害因素</w:t>
            </w:r>
          </w:p>
        </w:tc>
        <w:tc>
          <w:tcPr>
            <w:tcW w:w="128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疑似职业病名称</w:t>
            </w: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劳动者自述接害工龄（年）</w:t>
            </w:r>
          </w:p>
        </w:tc>
      </w:tr>
      <w:tr>
        <w:tblPrEx>
          <w:tblCellMar>
            <w:top w:w="0" w:type="dxa"/>
            <w:left w:w="108" w:type="dxa"/>
            <w:bottom w:w="0" w:type="dxa"/>
            <w:right w:w="108" w:type="dxa"/>
          </w:tblCellMar>
        </w:tblPrEx>
        <w:trPr>
          <w:trHeight w:val="351" w:hRule="atLeast"/>
          <w:jc w:val="center"/>
        </w:trPr>
        <w:tc>
          <w:tcPr>
            <w:tcW w:w="1063"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22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r>
      <w:tr>
        <w:tblPrEx>
          <w:tblCellMar>
            <w:top w:w="0" w:type="dxa"/>
            <w:left w:w="108" w:type="dxa"/>
            <w:bottom w:w="0" w:type="dxa"/>
            <w:right w:w="108" w:type="dxa"/>
          </w:tblCellMar>
        </w:tblPrEx>
        <w:trPr>
          <w:trHeight w:val="357" w:hRule="atLeast"/>
          <w:jc w:val="center"/>
        </w:trPr>
        <w:tc>
          <w:tcPr>
            <w:tcW w:w="1063"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92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22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286"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842"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r>
      <w:tr>
        <w:tblPrEx>
          <w:tblCellMar>
            <w:top w:w="0" w:type="dxa"/>
            <w:left w:w="108" w:type="dxa"/>
            <w:bottom w:w="0" w:type="dxa"/>
            <w:right w:w="108" w:type="dxa"/>
          </w:tblCellMar>
        </w:tblPrEx>
        <w:trPr>
          <w:trHeight w:val="369" w:hRule="atLeast"/>
          <w:jc w:val="center"/>
        </w:trPr>
        <w:tc>
          <w:tcPr>
            <w:tcW w:w="1063"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920"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2200"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336"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286"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c>
          <w:tcPr>
            <w:tcW w:w="1842"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p>
        </w:tc>
      </w:tr>
    </w:tbl>
    <w:p>
      <w:pPr>
        <w:spacing w:line="400" w:lineRule="exact"/>
        <w:ind w:firstLine="0" w:firstLineChars="0"/>
        <w:jc w:val="center"/>
        <w:rPr>
          <w:rFonts w:ascii="等线" w:hAnsi="等线" w:eastAsia="等线" w:cs="Times New Roman"/>
          <w:kern w:val="0"/>
          <w:sz w:val="28"/>
          <w:szCs w:val="28"/>
          <w:lang w:eastAsia="zh-CN"/>
        </w:rPr>
      </w:pPr>
    </w:p>
    <w:p>
      <w:pPr>
        <w:pStyle w:val="7"/>
        <w:bidi w:val="0"/>
        <w:rPr>
          <w:sz w:val="28"/>
          <w:szCs w:val="21"/>
          <w:lang w:eastAsia="zh-CN"/>
        </w:rPr>
      </w:pPr>
      <w:r>
        <w:rPr>
          <w:rFonts w:hint="eastAsia"/>
          <w:sz w:val="28"/>
          <w:szCs w:val="21"/>
          <w:lang w:eastAsia="zh-CN"/>
        </w:rPr>
        <w:t>表1-2各职业健康检查机构职业健康指标常规监测汇总表</w:t>
      </w:r>
    </w:p>
    <w:tbl>
      <w:tblPr>
        <w:tblStyle w:val="14"/>
        <w:tblW w:w="8784" w:type="dxa"/>
        <w:jc w:val="center"/>
        <w:tblLayout w:type="fixed"/>
        <w:tblCellMar>
          <w:top w:w="0" w:type="dxa"/>
          <w:left w:w="108" w:type="dxa"/>
          <w:bottom w:w="0" w:type="dxa"/>
          <w:right w:w="108" w:type="dxa"/>
        </w:tblCellMar>
      </w:tblPr>
      <w:tblGrid>
        <w:gridCol w:w="711"/>
        <w:gridCol w:w="1099"/>
        <w:gridCol w:w="1871"/>
        <w:gridCol w:w="891"/>
        <w:gridCol w:w="1134"/>
        <w:gridCol w:w="1171"/>
        <w:gridCol w:w="955"/>
        <w:gridCol w:w="952"/>
      </w:tblGrid>
      <w:tr>
        <w:tblPrEx>
          <w:tblCellMar>
            <w:top w:w="0" w:type="dxa"/>
            <w:left w:w="108" w:type="dxa"/>
            <w:bottom w:w="0" w:type="dxa"/>
            <w:right w:w="108" w:type="dxa"/>
          </w:tblCellMar>
        </w:tblPrEx>
        <w:trPr>
          <w:trHeight w:val="1257" w:hRule="atLeast"/>
          <w:jc w:val="center"/>
        </w:trPr>
        <w:tc>
          <w:tcPr>
            <w:tcW w:w="711"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地区</w:t>
            </w:r>
          </w:p>
        </w:tc>
        <w:tc>
          <w:tcPr>
            <w:tcW w:w="1099"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机构名称</w:t>
            </w:r>
          </w:p>
        </w:tc>
        <w:tc>
          <w:tcPr>
            <w:tcW w:w="1871"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危害因素</w:t>
            </w:r>
          </w:p>
        </w:tc>
        <w:tc>
          <w:tcPr>
            <w:tcW w:w="891"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接触职业病危害因素劳动者（人）</w:t>
            </w:r>
          </w:p>
        </w:tc>
        <w:tc>
          <w:tcPr>
            <w:tcW w:w="1134"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当年应接受职业健康检查劳动者（人）</w:t>
            </w:r>
          </w:p>
        </w:tc>
        <w:tc>
          <w:tcPr>
            <w:tcW w:w="1171"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当年实际接受</w:t>
            </w:r>
            <w:r>
              <w:rPr>
                <w:rFonts w:ascii="等线" w:hAnsi="等线" w:eastAsia="等线" w:cs="宋体"/>
                <w:color w:val="000000"/>
                <w:kern w:val="0"/>
                <w:sz w:val="22"/>
                <w:szCs w:val="21"/>
                <w:lang w:eastAsia="zh-CN"/>
              </w:rPr>
              <w:t>职业健康检查劳动者</w:t>
            </w:r>
            <w:r>
              <w:rPr>
                <w:rFonts w:hint="eastAsia" w:ascii="等线" w:hAnsi="等线" w:eastAsia="等线" w:cs="宋体"/>
                <w:color w:val="000000"/>
                <w:kern w:val="0"/>
                <w:sz w:val="22"/>
                <w:szCs w:val="21"/>
                <w:lang w:eastAsia="zh-CN"/>
              </w:rPr>
              <w:t>（人）</w:t>
            </w:r>
          </w:p>
        </w:tc>
        <w:tc>
          <w:tcPr>
            <w:tcW w:w="955"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检出</w:t>
            </w:r>
            <w:r>
              <w:rPr>
                <w:rFonts w:ascii="等线" w:hAnsi="等线" w:eastAsia="等线" w:cs="宋体"/>
                <w:color w:val="000000"/>
                <w:kern w:val="0"/>
                <w:sz w:val="22"/>
                <w:szCs w:val="21"/>
                <w:lang w:eastAsia="zh-CN"/>
              </w:rPr>
              <w:t>的疑似职业病</w:t>
            </w:r>
            <w:r>
              <w:rPr>
                <w:rFonts w:hint="eastAsia" w:ascii="等线" w:hAnsi="等线" w:eastAsia="等线" w:cs="宋体"/>
                <w:color w:val="000000"/>
                <w:kern w:val="0"/>
                <w:sz w:val="22"/>
                <w:szCs w:val="21"/>
                <w:lang w:eastAsia="zh-CN"/>
              </w:rPr>
              <w:t>（人）</w:t>
            </w:r>
          </w:p>
        </w:tc>
        <w:tc>
          <w:tcPr>
            <w:tcW w:w="952"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职业禁忌证（人）</w:t>
            </w: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全因素</w:t>
            </w:r>
            <w:r>
              <w:rPr>
                <w:rFonts w:ascii="等线" w:hAnsi="等线" w:eastAsia="等线" w:cs="宋体"/>
                <w:color w:val="000000"/>
                <w:kern w:val="0"/>
                <w:sz w:val="22"/>
                <w:szCs w:val="21"/>
                <w:lang w:eastAsia="en-US"/>
              </w:rPr>
              <w:t>a</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矽尘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63"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煤尘（煤矽尘）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石棉粉尘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水泥粉尘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电焊烟尘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592"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其他类型粉尘</w:t>
            </w:r>
            <w:r>
              <w:rPr>
                <w:rFonts w:ascii="等线" w:hAnsi="等线" w:eastAsia="等线" w:cs="宋体"/>
                <w:color w:val="000000"/>
                <w:kern w:val="0"/>
                <w:sz w:val="22"/>
                <w:szCs w:val="21"/>
                <w:lang w:eastAsia="zh-CN"/>
              </w:rPr>
              <w:t>b</w:t>
            </w:r>
            <w:r>
              <w:rPr>
                <w:rFonts w:hint="eastAsia" w:ascii="等线" w:hAnsi="等线" w:eastAsia="等线" w:cs="宋体"/>
                <w:color w:val="000000"/>
                <w:kern w:val="0"/>
                <w:sz w:val="22"/>
                <w:szCs w:val="21"/>
                <w:lang w:eastAsia="zh-CN"/>
              </w:rPr>
              <w:t>(含其他粉尘)</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zh-CN"/>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苯</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铅</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其他化学因素</w:t>
            </w:r>
            <w:r>
              <w:rPr>
                <w:rFonts w:ascii="等线" w:hAnsi="等线" w:eastAsia="等线" w:cs="宋体"/>
                <w:color w:val="000000"/>
                <w:kern w:val="0"/>
                <w:sz w:val="22"/>
                <w:szCs w:val="21"/>
                <w:lang w:eastAsia="en-US"/>
              </w:rPr>
              <w:t>c</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噪声</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其他物理因素</w:t>
            </w:r>
            <w:r>
              <w:rPr>
                <w:rFonts w:ascii="等线" w:hAnsi="等线" w:eastAsia="等线" w:cs="宋体"/>
                <w:color w:val="000000"/>
                <w:kern w:val="0"/>
                <w:sz w:val="22"/>
                <w:szCs w:val="21"/>
                <w:lang w:eastAsia="en-US"/>
              </w:rPr>
              <w:t>d</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布鲁氏菌</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8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其他生物因素</w:t>
            </w: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90" w:hRule="exac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89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1171"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ascii="等线" w:hAnsi="等线" w:eastAsia="等线" w:cs="宋体"/>
                <w:color w:val="000000"/>
                <w:kern w:val="0"/>
                <w:sz w:val="22"/>
                <w:szCs w:val="21"/>
                <w:lang w:eastAsia="en-US"/>
              </w:rPr>
            </w:pPr>
          </w:p>
        </w:tc>
      </w:tr>
    </w:tbl>
    <w:p>
      <w:pPr>
        <w:widowControl/>
        <w:ind w:firstLine="0" w:firstLineChars="0"/>
        <w:jc w:val="left"/>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注</w:t>
      </w:r>
      <w:r>
        <w:rPr>
          <w:rFonts w:ascii="等线" w:hAnsi="等线" w:eastAsia="等线" w:cs="Times New Roman"/>
          <w:kern w:val="0"/>
          <w:sz w:val="21"/>
          <w:szCs w:val="21"/>
          <w:lang w:eastAsia="zh-CN"/>
        </w:rPr>
        <w:t>：</w:t>
      </w:r>
      <w:r>
        <w:rPr>
          <w:rFonts w:hint="eastAsia" w:ascii="等线" w:hAnsi="等线" w:eastAsia="等线" w:cs="Times New Roman"/>
          <w:kern w:val="0"/>
          <w:sz w:val="21"/>
          <w:szCs w:val="21"/>
          <w:lang w:eastAsia="zh-CN"/>
        </w:rPr>
        <w:t>按照</w:t>
      </w:r>
      <w:r>
        <w:rPr>
          <w:rFonts w:ascii="等线" w:hAnsi="等线" w:eastAsia="等线" w:cs="Times New Roman"/>
          <w:kern w:val="0"/>
          <w:sz w:val="21"/>
          <w:szCs w:val="21"/>
          <w:lang w:eastAsia="zh-CN"/>
        </w:rPr>
        <w:t>报告单位所在地进行统计</w:t>
      </w:r>
      <w:r>
        <w:rPr>
          <w:rFonts w:hint="eastAsia" w:ascii="等线" w:hAnsi="等线" w:eastAsia="等线" w:cs="Times New Roman"/>
          <w:kern w:val="0"/>
          <w:sz w:val="21"/>
          <w:szCs w:val="21"/>
          <w:lang w:eastAsia="zh-CN"/>
        </w:rPr>
        <w:t>。</w:t>
      </w:r>
    </w:p>
    <w:p>
      <w:pPr>
        <w:widowControl/>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a指接触职业性有害因素的劳动者，单位：人数。</w:t>
      </w:r>
    </w:p>
    <w:p>
      <w:pPr>
        <w:widowControl/>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b除矽尘、煤尘、石棉粉尘、水泥粉尘、电焊烟尘外的所有粉尘。</w:t>
      </w:r>
    </w:p>
    <w:p>
      <w:pPr>
        <w:widowControl/>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c除苯、铅及其无机化合物外的所有其他化学因素。</w:t>
      </w:r>
    </w:p>
    <w:p>
      <w:pPr>
        <w:widowControl/>
        <w:ind w:firstLine="420" w:firstLineChars="20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d除噪声外的其他物理因素。</w:t>
      </w:r>
    </w:p>
    <w:p>
      <w:pPr>
        <w:pStyle w:val="7"/>
        <w:bidi w:val="0"/>
        <w:jc w:val="center"/>
        <w:rPr>
          <w:rFonts w:hint="eastAsia"/>
          <w:sz w:val="28"/>
          <w:szCs w:val="21"/>
          <w:lang w:eastAsia="zh-CN"/>
        </w:rPr>
      </w:pPr>
    </w:p>
    <w:p>
      <w:pPr>
        <w:pStyle w:val="7"/>
        <w:bidi w:val="0"/>
        <w:jc w:val="center"/>
        <w:rPr>
          <w:sz w:val="28"/>
          <w:szCs w:val="21"/>
          <w:lang w:eastAsia="zh-CN"/>
        </w:rPr>
      </w:pPr>
      <w:r>
        <w:rPr>
          <w:rFonts w:hint="eastAsia"/>
          <w:sz w:val="28"/>
          <w:szCs w:val="21"/>
          <w:lang w:eastAsia="zh-CN"/>
        </w:rPr>
        <w:t>表1-3各地区职业健康指标常规监测汇总表</w:t>
      </w:r>
    </w:p>
    <w:tbl>
      <w:tblPr>
        <w:tblStyle w:val="14"/>
        <w:tblW w:w="9411" w:type="dxa"/>
        <w:jc w:val="center"/>
        <w:tblLayout w:type="fixed"/>
        <w:tblCellMar>
          <w:top w:w="0" w:type="dxa"/>
          <w:left w:w="108" w:type="dxa"/>
          <w:bottom w:w="0" w:type="dxa"/>
          <w:right w:w="108" w:type="dxa"/>
        </w:tblCellMar>
      </w:tblPr>
      <w:tblGrid>
        <w:gridCol w:w="831"/>
        <w:gridCol w:w="1858"/>
        <w:gridCol w:w="1355"/>
        <w:gridCol w:w="1679"/>
        <w:gridCol w:w="1399"/>
        <w:gridCol w:w="1214"/>
        <w:gridCol w:w="1075"/>
      </w:tblGrid>
      <w:tr>
        <w:tblPrEx>
          <w:tblCellMar>
            <w:top w:w="0" w:type="dxa"/>
            <w:left w:w="108" w:type="dxa"/>
            <w:bottom w:w="0" w:type="dxa"/>
            <w:right w:w="108" w:type="dxa"/>
          </w:tblCellMar>
        </w:tblPrEx>
        <w:trPr>
          <w:trHeight w:val="1001" w:hRule="atLeast"/>
          <w:jc w:val="center"/>
        </w:trPr>
        <w:tc>
          <w:tcPr>
            <w:tcW w:w="831"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地区</w:t>
            </w:r>
          </w:p>
        </w:tc>
        <w:tc>
          <w:tcPr>
            <w:tcW w:w="1858"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危害因素</w:t>
            </w:r>
          </w:p>
        </w:tc>
        <w:tc>
          <w:tcPr>
            <w:tcW w:w="1355"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接触职业病危害因素劳动者（人）</w:t>
            </w:r>
          </w:p>
        </w:tc>
        <w:tc>
          <w:tcPr>
            <w:tcW w:w="1679"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当年应接受职业健康检查劳动者（人）</w:t>
            </w:r>
          </w:p>
        </w:tc>
        <w:tc>
          <w:tcPr>
            <w:tcW w:w="1399"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实际接收职业健康检查劳动者（人）</w:t>
            </w:r>
          </w:p>
        </w:tc>
        <w:tc>
          <w:tcPr>
            <w:tcW w:w="1214"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检出的疑似职业病（人）</w:t>
            </w:r>
          </w:p>
        </w:tc>
        <w:tc>
          <w:tcPr>
            <w:tcW w:w="1075" w:type="dxa"/>
            <w:tcBorders>
              <w:top w:val="single" w:color="000000" w:sz="4" w:space="0"/>
              <w:left w:val="single" w:color="000000" w:sz="4" w:space="0"/>
              <w:bottom w:val="single" w:color="auto"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职业禁忌证（人）</w:t>
            </w: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全因素a</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矽尘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煤尘（煤矽尘）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石棉粉尘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水泥粉尘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电焊烟尘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604"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其他类型粉尘b(含其他粉尘)</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苯</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铅</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其他化学因素c</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噪声</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其他物理因素d</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布鲁氏菌</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4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其他生物因素</w:t>
            </w: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65" w:hRule="exac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1858" w:type="dxa"/>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355"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9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ind w:firstLine="0" w:firstLineChars="0"/>
        <w:jc w:val="left"/>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注</w:t>
      </w:r>
      <w:r>
        <w:rPr>
          <w:rFonts w:ascii="等线" w:hAnsi="等线" w:eastAsia="等线" w:cs="Times New Roman"/>
          <w:kern w:val="0"/>
          <w:sz w:val="21"/>
          <w:szCs w:val="21"/>
          <w:lang w:eastAsia="zh-CN"/>
        </w:rPr>
        <w:t>：</w:t>
      </w:r>
      <w:r>
        <w:rPr>
          <w:rFonts w:hint="eastAsia" w:ascii="等线" w:hAnsi="等线" w:eastAsia="等线" w:cs="Times New Roman"/>
          <w:kern w:val="0"/>
          <w:sz w:val="21"/>
          <w:szCs w:val="21"/>
          <w:lang w:eastAsia="zh-CN"/>
        </w:rPr>
        <w:t>按照</w:t>
      </w:r>
      <w:r>
        <w:rPr>
          <w:rFonts w:ascii="等线" w:hAnsi="等线" w:eastAsia="等线" w:cs="Times New Roman"/>
          <w:kern w:val="0"/>
          <w:sz w:val="21"/>
          <w:szCs w:val="21"/>
          <w:lang w:eastAsia="zh-CN"/>
        </w:rPr>
        <w:t>报告单位所在地进行统计</w:t>
      </w:r>
      <w:r>
        <w:rPr>
          <w:rFonts w:hint="eastAsia" w:ascii="等线" w:hAnsi="等线" w:eastAsia="等线" w:cs="Times New Roman"/>
          <w:kern w:val="0"/>
          <w:sz w:val="21"/>
          <w:szCs w:val="21"/>
          <w:lang w:eastAsia="zh-CN"/>
        </w:rPr>
        <w:t>。</w:t>
      </w:r>
    </w:p>
    <w:p>
      <w:pPr>
        <w:widowControl/>
        <w:ind w:firstLine="420" w:firstLineChars="200"/>
        <w:jc w:val="left"/>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a</w:t>
      </w:r>
      <w:r>
        <w:rPr>
          <w:rFonts w:ascii="等线" w:hAnsi="等线" w:eastAsia="等线" w:cs="Times New Roman"/>
          <w:kern w:val="0"/>
          <w:sz w:val="21"/>
          <w:szCs w:val="21"/>
          <w:lang w:eastAsia="zh-CN"/>
        </w:rPr>
        <w:t>指</w:t>
      </w:r>
      <w:r>
        <w:rPr>
          <w:rFonts w:hint="eastAsia" w:ascii="等线" w:hAnsi="等线" w:eastAsia="等线" w:cs="Times New Roman"/>
          <w:kern w:val="0"/>
          <w:sz w:val="21"/>
          <w:szCs w:val="21"/>
          <w:lang w:eastAsia="zh-CN"/>
        </w:rPr>
        <w:t>接触</w:t>
      </w:r>
      <w:r>
        <w:rPr>
          <w:rFonts w:ascii="等线" w:hAnsi="等线" w:eastAsia="等线" w:cs="Times New Roman"/>
          <w:kern w:val="0"/>
          <w:sz w:val="21"/>
          <w:szCs w:val="21"/>
          <w:lang w:eastAsia="zh-CN"/>
        </w:rPr>
        <w:t>职业性有害因素的</w:t>
      </w:r>
      <w:r>
        <w:rPr>
          <w:rFonts w:hint="eastAsia" w:ascii="等线" w:hAnsi="等线" w:eastAsia="等线" w:cs="Times New Roman"/>
          <w:kern w:val="0"/>
          <w:sz w:val="21"/>
          <w:szCs w:val="21"/>
          <w:lang w:eastAsia="zh-CN"/>
        </w:rPr>
        <w:t>劳动者，单位</w:t>
      </w:r>
      <w:r>
        <w:rPr>
          <w:rFonts w:ascii="等线" w:hAnsi="等线" w:eastAsia="等线" w:cs="Times New Roman"/>
          <w:kern w:val="0"/>
          <w:sz w:val="21"/>
          <w:szCs w:val="21"/>
          <w:lang w:eastAsia="zh-CN"/>
        </w:rPr>
        <w:t>：人数</w:t>
      </w:r>
      <w:r>
        <w:rPr>
          <w:rFonts w:hint="eastAsia" w:ascii="等线" w:hAnsi="等线" w:eastAsia="等线" w:cs="Times New Roman"/>
          <w:kern w:val="0"/>
          <w:sz w:val="21"/>
          <w:szCs w:val="21"/>
          <w:lang w:eastAsia="zh-CN"/>
        </w:rPr>
        <w:t>。</w:t>
      </w:r>
    </w:p>
    <w:p>
      <w:pPr>
        <w:widowControl/>
        <w:ind w:firstLine="420" w:firstLineChars="200"/>
        <w:jc w:val="left"/>
        <w:rPr>
          <w:rFonts w:ascii="等线" w:hAnsi="等线" w:eastAsia="等线" w:cs="Times New Roman"/>
          <w:kern w:val="0"/>
          <w:sz w:val="21"/>
          <w:szCs w:val="21"/>
          <w:lang w:eastAsia="zh-CN"/>
        </w:rPr>
      </w:pPr>
      <w:r>
        <w:rPr>
          <w:rFonts w:ascii="等线" w:hAnsi="等线" w:eastAsia="等线" w:cs="Times New Roman"/>
          <w:kern w:val="0"/>
          <w:sz w:val="21"/>
          <w:szCs w:val="21"/>
          <w:lang w:eastAsia="zh-CN"/>
        </w:rPr>
        <w:t>b</w:t>
      </w:r>
      <w:r>
        <w:rPr>
          <w:rFonts w:hint="eastAsia" w:ascii="等线" w:hAnsi="等线" w:eastAsia="等线" w:cs="Times New Roman"/>
          <w:kern w:val="0"/>
          <w:sz w:val="21"/>
          <w:szCs w:val="21"/>
          <w:lang w:eastAsia="zh-CN"/>
        </w:rPr>
        <w:t>除矽尘、煤尘、石棉粉尘、水泥粉尘、电焊烟尘外的所有粉尘。</w:t>
      </w:r>
    </w:p>
    <w:p>
      <w:pPr>
        <w:widowControl/>
        <w:ind w:firstLine="420" w:firstLineChars="200"/>
        <w:jc w:val="left"/>
        <w:rPr>
          <w:rFonts w:ascii="等线" w:hAnsi="等线" w:eastAsia="等线" w:cs="Times New Roman"/>
          <w:kern w:val="0"/>
          <w:sz w:val="21"/>
          <w:szCs w:val="21"/>
          <w:lang w:eastAsia="zh-CN"/>
        </w:rPr>
      </w:pPr>
      <w:r>
        <w:rPr>
          <w:rFonts w:ascii="等线" w:hAnsi="等线" w:eastAsia="等线" w:cs="Times New Roman"/>
          <w:kern w:val="0"/>
          <w:sz w:val="21"/>
          <w:szCs w:val="21"/>
          <w:lang w:eastAsia="zh-CN"/>
        </w:rPr>
        <w:t>c</w:t>
      </w:r>
      <w:r>
        <w:rPr>
          <w:rFonts w:hint="eastAsia" w:ascii="等线" w:hAnsi="等线" w:eastAsia="等线" w:cs="Times New Roman"/>
          <w:kern w:val="0"/>
          <w:sz w:val="21"/>
          <w:szCs w:val="21"/>
          <w:lang w:eastAsia="zh-CN"/>
        </w:rPr>
        <w:t>除苯、铅及其无机化合物外的所有其他化学因素。</w:t>
      </w:r>
    </w:p>
    <w:p>
      <w:pPr>
        <w:widowControl/>
        <w:ind w:firstLine="420" w:firstLineChars="200"/>
        <w:jc w:val="left"/>
        <w:rPr>
          <w:rFonts w:ascii="等线" w:hAnsi="等线" w:eastAsia="等线" w:cs="Times New Roman"/>
          <w:kern w:val="0"/>
          <w:sz w:val="21"/>
          <w:szCs w:val="21"/>
          <w:lang w:eastAsia="zh-CN"/>
        </w:rPr>
      </w:pPr>
      <w:r>
        <w:rPr>
          <w:rFonts w:ascii="等线" w:hAnsi="等线" w:eastAsia="等线" w:cs="Times New Roman"/>
          <w:kern w:val="0"/>
          <w:sz w:val="21"/>
          <w:szCs w:val="21"/>
          <w:lang w:eastAsia="zh-CN"/>
        </w:rPr>
        <w:t>d</w:t>
      </w:r>
      <w:r>
        <w:rPr>
          <w:rFonts w:hint="eastAsia" w:ascii="等线" w:hAnsi="等线" w:eastAsia="等线" w:cs="Times New Roman"/>
          <w:kern w:val="0"/>
          <w:sz w:val="21"/>
          <w:szCs w:val="21"/>
          <w:lang w:eastAsia="zh-CN"/>
        </w:rPr>
        <w:t>除噪声外的其他物理因素。</w:t>
      </w:r>
    </w:p>
    <w:p>
      <w:pPr>
        <w:widowControl w:val="0"/>
        <w:ind w:firstLine="640" w:firstLineChars="200"/>
        <w:jc w:val="both"/>
        <w:rPr>
          <w:rFonts w:ascii="Calibri" w:hAnsi="Calibri" w:eastAsia="仿宋_GB2312" w:cs="Times New Roman"/>
          <w:kern w:val="2"/>
          <w:sz w:val="32"/>
          <w:szCs w:val="24"/>
          <w:lang w:val="en-US" w:eastAsia="zh-CN" w:bidi="ar-SA"/>
        </w:rPr>
      </w:pPr>
    </w:p>
    <w:p>
      <w:pPr>
        <w:ind w:firstLine="0" w:firstLineChars="0"/>
        <w:jc w:val="left"/>
        <w:rPr>
          <w:rFonts w:ascii="等线" w:hAnsi="等线" w:eastAsia="等线" w:cs="Times New Roman"/>
          <w:kern w:val="0"/>
          <w:sz w:val="22"/>
          <w:lang w:eastAsia="zh-CN"/>
        </w:rPr>
      </w:pPr>
      <w:r>
        <w:rPr>
          <w:rFonts w:ascii="等线" w:hAnsi="等线" w:eastAsia="等线" w:cs="Times New Roman"/>
          <w:kern w:val="0"/>
          <w:sz w:val="22"/>
          <w:lang w:eastAsia="zh-CN"/>
        </w:rPr>
        <w:br w:type="page"/>
      </w:r>
    </w:p>
    <w:p>
      <w:pPr>
        <w:pStyle w:val="6"/>
        <w:bidi w:val="0"/>
        <w:ind w:left="0" w:leftChars="0" w:firstLine="0" w:firstLineChars="0"/>
        <w:rPr>
          <w:lang w:val="en-US" w:eastAsia="zh-CN"/>
        </w:rPr>
      </w:pPr>
      <w:r>
        <w:rPr>
          <w:rFonts w:hint="eastAsia"/>
          <w:lang w:val="en-US" w:eastAsia="zh-CN"/>
        </w:rPr>
        <w:t>表2职业病主动监测相关</w:t>
      </w:r>
      <w:r>
        <w:rPr>
          <w:lang w:val="en-US" w:eastAsia="zh-CN"/>
        </w:rPr>
        <w:t>报表</w:t>
      </w:r>
    </w:p>
    <w:p>
      <w:pPr>
        <w:pStyle w:val="7"/>
        <w:bidi w:val="0"/>
        <w:rPr>
          <w:lang w:eastAsia="zh-CN"/>
        </w:rPr>
      </w:pPr>
      <w:r>
        <w:rPr>
          <w:rFonts w:hint="eastAsia"/>
          <w:lang w:eastAsia="zh-CN"/>
        </w:rPr>
        <w:t>表2-1主动监测区名单及计划监测人数</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3"/>
        <w:gridCol w:w="1359"/>
        <w:gridCol w:w="1418"/>
        <w:gridCol w:w="781"/>
        <w:gridCol w:w="567"/>
        <w:gridCol w:w="992"/>
        <w:gridCol w:w="1559"/>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0"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序号</w:t>
            </w:r>
          </w:p>
        </w:tc>
        <w:tc>
          <w:tcPr>
            <w:tcW w:w="863"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地区</w:t>
            </w:r>
          </w:p>
        </w:tc>
        <w:tc>
          <w:tcPr>
            <w:tcW w:w="1359"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主动监测选取县区名称</w:t>
            </w:r>
          </w:p>
        </w:tc>
        <w:tc>
          <w:tcPr>
            <w:tcW w:w="1418"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主动监测县区选取依据</w:t>
            </w:r>
          </w:p>
        </w:tc>
        <w:tc>
          <w:tcPr>
            <w:tcW w:w="4536" w:type="dxa"/>
            <w:gridSpan w:val="5"/>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主动监测各因素计划监测人数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50" w:type="dxa"/>
            <w:vMerge w:val="continue"/>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863" w:type="dxa"/>
            <w:vMerge w:val="continue"/>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359" w:type="dxa"/>
            <w:vMerge w:val="continue"/>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418" w:type="dxa"/>
            <w:vMerge w:val="continue"/>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781"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粉尘</w:t>
            </w:r>
          </w:p>
        </w:tc>
        <w:tc>
          <w:tcPr>
            <w:tcW w:w="567"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苯</w:t>
            </w:r>
          </w:p>
        </w:tc>
        <w:tc>
          <w:tcPr>
            <w:tcW w:w="9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铅及其化合物</w:t>
            </w:r>
          </w:p>
        </w:tc>
        <w:tc>
          <w:tcPr>
            <w:tcW w:w="1559"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噪声或/和其他自选因素</w:t>
            </w:r>
          </w:p>
        </w:tc>
        <w:tc>
          <w:tcPr>
            <w:tcW w:w="637"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0" w:type="dxa"/>
            <w:noWrap/>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1</w:t>
            </w:r>
          </w:p>
        </w:tc>
        <w:tc>
          <w:tcPr>
            <w:tcW w:w="86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81"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6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3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0" w:type="dxa"/>
            <w:noWrap/>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2</w:t>
            </w:r>
          </w:p>
        </w:tc>
        <w:tc>
          <w:tcPr>
            <w:tcW w:w="86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81"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6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3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50" w:type="dxa"/>
            <w:noWrap/>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w:t>
            </w:r>
          </w:p>
        </w:tc>
        <w:tc>
          <w:tcPr>
            <w:tcW w:w="86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81"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6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3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noWrap/>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合计*</w:t>
            </w:r>
          </w:p>
        </w:tc>
        <w:tc>
          <w:tcPr>
            <w:tcW w:w="86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3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81"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6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3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ind w:firstLine="0" w:firstLineChars="0"/>
        <w:jc w:val="left"/>
        <w:rPr>
          <w:rFonts w:ascii="宋体" w:hAnsi="宋体" w:eastAsia="宋体" w:cs="宋体"/>
          <w:kern w:val="0"/>
          <w:sz w:val="18"/>
          <w:szCs w:val="18"/>
          <w:lang w:eastAsia="zh-CN"/>
        </w:rPr>
      </w:pPr>
      <w:r>
        <w:rPr>
          <w:rFonts w:hint="eastAsia" w:ascii="宋体" w:hAnsi="宋体" w:eastAsia="宋体" w:cs="宋体"/>
          <w:kern w:val="0"/>
          <w:sz w:val="18"/>
          <w:szCs w:val="18"/>
          <w:lang w:eastAsia="zh-CN"/>
        </w:rPr>
        <w:t>*：名称类的合计数填写准确的</w:t>
      </w:r>
      <w:r>
        <w:rPr>
          <w:rFonts w:hint="eastAsia" w:ascii="宋体" w:hAnsi="宋体" w:eastAsia="宋体" w:cs="宋体"/>
          <w:b/>
          <w:bCs/>
          <w:kern w:val="0"/>
          <w:sz w:val="18"/>
          <w:szCs w:val="18"/>
          <w:lang w:eastAsia="zh-CN"/>
        </w:rPr>
        <w:t>地区总数、县区总数</w:t>
      </w:r>
      <w:r>
        <w:rPr>
          <w:rFonts w:hint="eastAsia" w:ascii="宋体" w:hAnsi="宋体" w:eastAsia="宋体" w:cs="宋体"/>
          <w:kern w:val="0"/>
          <w:sz w:val="18"/>
          <w:szCs w:val="18"/>
          <w:lang w:eastAsia="zh-CN"/>
        </w:rPr>
        <w:t>。</w:t>
      </w:r>
    </w:p>
    <w:p>
      <w:pPr>
        <w:spacing w:line="400" w:lineRule="exact"/>
        <w:ind w:firstLine="0" w:firstLineChars="0"/>
        <w:jc w:val="left"/>
        <w:rPr>
          <w:rFonts w:ascii="等线" w:hAnsi="等线" w:eastAsia="等线" w:cs="Times New Roman"/>
          <w:kern w:val="0"/>
          <w:sz w:val="28"/>
          <w:szCs w:val="28"/>
          <w:lang w:eastAsia="zh-CN"/>
        </w:rPr>
      </w:pPr>
    </w:p>
    <w:p>
      <w:pPr>
        <w:spacing w:line="400" w:lineRule="exact"/>
        <w:ind w:firstLine="0" w:firstLineChars="0"/>
        <w:jc w:val="left"/>
        <w:rPr>
          <w:rFonts w:ascii="等线" w:hAnsi="等线" w:eastAsia="等线" w:cs="Times New Roman"/>
          <w:kern w:val="0"/>
          <w:sz w:val="28"/>
          <w:szCs w:val="28"/>
          <w:lang w:eastAsia="zh-CN"/>
        </w:rPr>
      </w:pPr>
    </w:p>
    <w:p>
      <w:pPr>
        <w:ind w:firstLine="0" w:firstLineChars="0"/>
        <w:jc w:val="left"/>
        <w:rPr>
          <w:rFonts w:ascii="等线" w:hAnsi="等线" w:eastAsia="等线" w:cs="Times New Roman"/>
          <w:kern w:val="0"/>
          <w:sz w:val="22"/>
          <w:lang w:eastAsia="zh-CN"/>
        </w:rPr>
      </w:pPr>
      <w:r>
        <w:rPr>
          <w:rFonts w:hint="eastAsia" w:ascii="等线" w:hAnsi="等线" w:eastAsia="等线" w:cs="Times New Roman"/>
          <w:kern w:val="0"/>
          <w:sz w:val="22"/>
          <w:lang w:eastAsia="zh-CN"/>
        </w:rPr>
        <w:br w:type="page"/>
      </w:r>
    </w:p>
    <w:p>
      <w:pPr>
        <w:pStyle w:val="6"/>
        <w:bidi w:val="0"/>
        <w:ind w:left="0" w:leftChars="0" w:firstLine="0" w:firstLineChars="0"/>
        <w:rPr>
          <w:lang w:val="en-US" w:eastAsia="zh-CN"/>
        </w:rPr>
      </w:pPr>
      <w:r>
        <w:rPr>
          <w:rFonts w:hint="eastAsia"/>
          <w:lang w:val="en-US" w:eastAsia="zh-CN"/>
        </w:rPr>
        <w:t>表3尘肺病筛查相关</w:t>
      </w:r>
      <w:r>
        <w:rPr>
          <w:lang w:val="en-US" w:eastAsia="zh-CN"/>
        </w:rPr>
        <w:t>报表</w:t>
      </w:r>
    </w:p>
    <w:p>
      <w:pPr>
        <w:pStyle w:val="7"/>
        <w:bidi w:val="0"/>
        <w:rPr>
          <w:lang w:eastAsia="zh-CN"/>
        </w:rPr>
      </w:pPr>
      <w:r>
        <w:rPr>
          <w:rFonts w:hint="eastAsia"/>
          <w:lang w:eastAsia="zh-CN"/>
        </w:rPr>
        <w:t>表3</w:t>
      </w:r>
      <w:r>
        <w:rPr>
          <w:lang w:eastAsia="zh-CN"/>
        </w:rPr>
        <w:t>-</w:t>
      </w:r>
      <w:r>
        <w:rPr>
          <w:rFonts w:hint="eastAsia"/>
          <w:lang w:eastAsia="zh-CN"/>
        </w:rPr>
        <w:t>1哨点医院呼吸系统门诊就诊患者情况</w:t>
      </w:r>
    </w:p>
    <w:tbl>
      <w:tblPr>
        <w:tblStyle w:val="1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9"/>
        <w:gridCol w:w="1303"/>
        <w:gridCol w:w="1011"/>
        <w:gridCol w:w="1388"/>
        <w:gridCol w:w="196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6"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序号</w:t>
            </w:r>
          </w:p>
        </w:tc>
        <w:tc>
          <w:tcPr>
            <w:tcW w:w="999"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哨点医院名称</w:t>
            </w:r>
          </w:p>
        </w:tc>
        <w:tc>
          <w:tcPr>
            <w:tcW w:w="1303" w:type="dxa"/>
            <w:vMerge w:val="restart"/>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呼吸系统门诊就诊人数</w:t>
            </w:r>
          </w:p>
        </w:tc>
        <w:tc>
          <w:tcPr>
            <w:tcW w:w="5850" w:type="dxa"/>
            <w:gridSpan w:val="4"/>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拍摄DR、X光片或CT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6"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99"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3"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1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总人数</w:t>
            </w:r>
          </w:p>
        </w:tc>
        <w:tc>
          <w:tcPr>
            <w:tcW w:w="138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接尘工人数</w:t>
            </w:r>
          </w:p>
        </w:tc>
        <w:tc>
          <w:tcPr>
            <w:tcW w:w="196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尘肺样改变总人数</w:t>
            </w:r>
          </w:p>
        </w:tc>
        <w:tc>
          <w:tcPr>
            <w:tcW w:w="149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接尘工人中尘肺样改变人数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99"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1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8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96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9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合计</w:t>
            </w:r>
          </w:p>
        </w:tc>
        <w:tc>
          <w:tcPr>
            <w:tcW w:w="999"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1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8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96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9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bl>
    <w:p>
      <w:pPr>
        <w:spacing w:line="400" w:lineRule="exact"/>
        <w:ind w:firstLine="0" w:firstLineChars="0"/>
        <w:jc w:val="left"/>
        <w:rPr>
          <w:rFonts w:ascii="等线" w:hAnsi="等线" w:eastAsia="等线" w:cs="Times New Roman"/>
          <w:kern w:val="0"/>
          <w:sz w:val="28"/>
          <w:szCs w:val="28"/>
          <w:lang w:eastAsia="en-US"/>
        </w:rPr>
      </w:pPr>
    </w:p>
    <w:p>
      <w:pPr>
        <w:pStyle w:val="7"/>
        <w:bidi w:val="0"/>
        <w:rPr>
          <w:lang w:eastAsia="zh-CN"/>
        </w:rPr>
      </w:pPr>
      <w:r>
        <w:rPr>
          <w:rFonts w:hint="eastAsia"/>
          <w:lang w:eastAsia="zh-CN"/>
        </w:rPr>
        <w:t>表3</w:t>
      </w:r>
      <w:r>
        <w:rPr>
          <w:lang w:eastAsia="zh-CN"/>
        </w:rPr>
        <w:t>-</w:t>
      </w:r>
      <w:r>
        <w:rPr>
          <w:rFonts w:hint="eastAsia"/>
          <w:lang w:eastAsia="zh-CN"/>
        </w:rPr>
        <w:t>2</w:t>
      </w:r>
      <w:r>
        <w:rPr>
          <w:rFonts w:hint="eastAsia"/>
          <w:lang w:val="en-US" w:eastAsia="zh-CN"/>
        </w:rPr>
        <w:t>市级</w:t>
      </w:r>
      <w:r>
        <w:rPr>
          <w:lang w:eastAsia="zh-CN"/>
        </w:rPr>
        <w:t>审核确认表</w:t>
      </w:r>
    </w:p>
    <w:tbl>
      <w:tblPr>
        <w:tblStyle w:val="19"/>
        <w:tblpPr w:leftFromText="180" w:rightFromText="180" w:vertAnchor="text" w:horzAnchor="page" w:tblpX="1672" w:tblpY="10"/>
        <w:tblOverlap w:val="never"/>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876"/>
        <w:gridCol w:w="1643"/>
        <w:gridCol w:w="1481"/>
        <w:gridCol w:w="160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94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姓名</w:t>
            </w:r>
          </w:p>
        </w:tc>
        <w:tc>
          <w:tcPr>
            <w:tcW w:w="876"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性别</w:t>
            </w:r>
          </w:p>
        </w:tc>
        <w:tc>
          <w:tcPr>
            <w:tcW w:w="164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身份证号码</w:t>
            </w:r>
          </w:p>
        </w:tc>
        <w:tc>
          <w:tcPr>
            <w:tcW w:w="1481"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联系电话</w:t>
            </w:r>
          </w:p>
        </w:tc>
        <w:tc>
          <w:tcPr>
            <w:tcW w:w="1605"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原筛查结果（是否为尘肺样改变）</w:t>
            </w:r>
          </w:p>
        </w:tc>
        <w:tc>
          <w:tcPr>
            <w:tcW w:w="2268"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val="en-US" w:eastAsia="zh-CN"/>
              </w:rPr>
              <w:t>市</w:t>
            </w:r>
            <w:r>
              <w:rPr>
                <w:rFonts w:hint="eastAsia" w:ascii="等线" w:hAnsi="等线" w:eastAsia="等线" w:cs="宋体"/>
                <w:color w:val="000000"/>
                <w:kern w:val="0"/>
                <w:sz w:val="22"/>
                <w:szCs w:val="21"/>
                <w:lang w:eastAsia="zh-CN"/>
              </w:rPr>
              <w:t>级审核结果（是否尘肺样改变）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4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87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64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8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60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26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4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87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64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8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60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26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bl>
    <w:p>
      <w:pPr>
        <w:spacing w:line="240" w:lineRule="exact"/>
        <w:ind w:firstLine="0" w:firstLineChars="0"/>
        <w:jc w:val="left"/>
        <w:rPr>
          <w:rFonts w:ascii="等线" w:hAnsi="等线" w:eastAsia="等线" w:cs="仿宋_GB2312"/>
          <w:b/>
          <w:bCs/>
          <w:kern w:val="0"/>
          <w:sz w:val="32"/>
          <w:szCs w:val="32"/>
          <w:lang w:eastAsia="zh-CN"/>
        </w:rPr>
      </w:pPr>
    </w:p>
    <w:p>
      <w:pPr>
        <w:pStyle w:val="7"/>
        <w:bidi w:val="0"/>
        <w:rPr>
          <w:lang w:eastAsia="zh-CN"/>
        </w:rPr>
      </w:pPr>
      <w:r>
        <w:rPr>
          <w:rFonts w:hint="eastAsia"/>
          <w:lang w:eastAsia="zh-CN"/>
        </w:rPr>
        <w:t>表3</w:t>
      </w:r>
      <w:r>
        <w:rPr>
          <w:lang w:eastAsia="zh-CN"/>
        </w:rPr>
        <w:t>-</w:t>
      </w:r>
      <w:r>
        <w:rPr>
          <w:rFonts w:hint="eastAsia"/>
          <w:lang w:eastAsia="zh-CN"/>
        </w:rPr>
        <w:t>3尘肺样</w:t>
      </w:r>
      <w:r>
        <w:rPr>
          <w:lang w:eastAsia="zh-CN"/>
        </w:rPr>
        <w:t>改变患者接尘史</w:t>
      </w:r>
      <w:r>
        <w:rPr>
          <w:rFonts w:hint="eastAsia"/>
          <w:lang w:eastAsia="zh-CN"/>
        </w:rPr>
        <w:t>调查</w:t>
      </w:r>
      <w:r>
        <w:rPr>
          <w:lang w:eastAsia="zh-CN"/>
        </w:rPr>
        <w:t>表</w:t>
      </w:r>
    </w:p>
    <w:tbl>
      <w:tblPr>
        <w:tblStyle w:val="19"/>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775"/>
        <w:gridCol w:w="681"/>
        <w:gridCol w:w="700"/>
        <w:gridCol w:w="725"/>
        <w:gridCol w:w="950"/>
        <w:gridCol w:w="875"/>
        <w:gridCol w:w="900"/>
        <w:gridCol w:w="1042"/>
        <w:gridCol w:w="106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0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姓名</w:t>
            </w:r>
          </w:p>
        </w:tc>
        <w:tc>
          <w:tcPr>
            <w:tcW w:w="775"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性别</w:t>
            </w:r>
          </w:p>
        </w:tc>
        <w:tc>
          <w:tcPr>
            <w:tcW w:w="681"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身份证号</w:t>
            </w:r>
          </w:p>
        </w:tc>
        <w:tc>
          <w:tcPr>
            <w:tcW w:w="70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联系电话</w:t>
            </w:r>
          </w:p>
        </w:tc>
        <w:tc>
          <w:tcPr>
            <w:tcW w:w="725"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就诊日期</w:t>
            </w:r>
          </w:p>
        </w:tc>
        <w:tc>
          <w:tcPr>
            <w:tcW w:w="95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用人单位名称*</w:t>
            </w:r>
          </w:p>
        </w:tc>
        <w:tc>
          <w:tcPr>
            <w:tcW w:w="875"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岗位/工种</w:t>
            </w:r>
          </w:p>
        </w:tc>
        <w:tc>
          <w:tcPr>
            <w:tcW w:w="90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接触粉尘类型</w:t>
            </w:r>
          </w:p>
        </w:tc>
        <w:tc>
          <w:tcPr>
            <w:tcW w:w="104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接尘工龄（年）</w:t>
            </w:r>
          </w:p>
        </w:tc>
        <w:tc>
          <w:tcPr>
            <w:tcW w:w="106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是否进入职业病诊断程序</w:t>
            </w:r>
          </w:p>
        </w:tc>
        <w:tc>
          <w:tcPr>
            <w:tcW w:w="85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未进入诊断程序原因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7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68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0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2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5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87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0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42"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6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85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03"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7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681"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0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2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5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875"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00"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42"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06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85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r>
    </w:tbl>
    <w:p>
      <w:pPr>
        <w:ind w:firstLine="0" w:firstLineChars="0"/>
        <w:jc w:val="left"/>
        <w:rPr>
          <w:rFonts w:ascii="宋体" w:hAnsi="宋体" w:eastAsia="宋体" w:cs="宋体"/>
          <w:kern w:val="0"/>
          <w:sz w:val="21"/>
          <w:szCs w:val="21"/>
          <w:lang w:eastAsia="zh-CN"/>
        </w:rPr>
      </w:pPr>
      <w:r>
        <w:rPr>
          <w:rFonts w:hint="eastAsia" w:ascii="宋体" w:hAnsi="宋体" w:eastAsia="宋体" w:cs="宋体"/>
          <w:kern w:val="0"/>
          <w:sz w:val="21"/>
          <w:szCs w:val="21"/>
          <w:lang w:eastAsia="zh-CN"/>
        </w:rPr>
        <w:t>*用人单位应为接尘时期的用人单位。</w:t>
      </w:r>
    </w:p>
    <w:p>
      <w:pPr>
        <w:widowControl w:val="0"/>
        <w:ind w:firstLine="0" w:firstLineChars="0"/>
        <w:jc w:val="both"/>
        <w:rPr>
          <w:rFonts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未进入诊断程序原因编码：1.无法证明接尘时期用人单位2.本人不愿申请职业病诊断。</w:t>
      </w:r>
    </w:p>
    <w:p>
      <w:pPr>
        <w:widowControl w:val="0"/>
        <w:ind w:firstLine="0" w:firstLineChars="0"/>
        <w:jc w:val="both"/>
        <w:rPr>
          <w:rFonts w:ascii="宋体" w:hAnsi="宋体" w:eastAsia="宋体" w:cs="宋体"/>
          <w:kern w:val="2"/>
          <w:sz w:val="18"/>
          <w:szCs w:val="18"/>
          <w:lang w:val="en-US" w:eastAsia="zh-CN" w:bidi="ar-SA"/>
        </w:rPr>
      </w:pPr>
    </w:p>
    <w:p>
      <w:pPr>
        <w:widowControl w:val="0"/>
        <w:ind w:firstLine="0" w:firstLineChars="0"/>
        <w:jc w:val="both"/>
        <w:rPr>
          <w:rFonts w:ascii="宋体" w:hAnsi="宋体" w:eastAsia="宋体" w:cs="宋体"/>
          <w:kern w:val="2"/>
          <w:sz w:val="18"/>
          <w:szCs w:val="18"/>
          <w:lang w:val="en-US" w:eastAsia="zh-CN" w:bidi="ar-SA"/>
        </w:rPr>
      </w:pPr>
    </w:p>
    <w:p>
      <w:pPr>
        <w:ind w:firstLine="0" w:firstLineChars="0"/>
        <w:jc w:val="left"/>
        <w:rPr>
          <w:rFonts w:ascii="等线" w:hAnsi="等线" w:eastAsia="等线" w:cs="Times New Roman"/>
          <w:kern w:val="0"/>
          <w:sz w:val="22"/>
          <w:lang w:eastAsia="zh-CN"/>
        </w:rPr>
      </w:pPr>
      <w:r>
        <w:rPr>
          <w:rFonts w:ascii="等线" w:hAnsi="等线" w:eastAsia="等线" w:cs="Times New Roman"/>
          <w:kern w:val="0"/>
          <w:sz w:val="22"/>
          <w:lang w:eastAsia="zh-CN"/>
        </w:rPr>
        <w:br w:type="page"/>
      </w:r>
    </w:p>
    <w:p>
      <w:pPr>
        <w:pStyle w:val="6"/>
        <w:bidi w:val="0"/>
        <w:ind w:left="0" w:leftChars="0" w:firstLine="0" w:firstLineChars="0"/>
        <w:rPr>
          <w:lang w:val="en-US" w:eastAsia="zh-CN"/>
        </w:rPr>
      </w:pPr>
      <w:r>
        <w:rPr>
          <w:rFonts w:hint="eastAsia"/>
          <w:lang w:val="en-US" w:eastAsia="zh-CN"/>
        </w:rPr>
        <w:t>表</w:t>
      </w:r>
      <w:r>
        <w:rPr>
          <w:lang w:val="en-US" w:eastAsia="zh-CN"/>
        </w:rPr>
        <w:t>4</w:t>
      </w:r>
      <w:r>
        <w:rPr>
          <w:rFonts w:hint="eastAsia"/>
          <w:lang w:val="en-US" w:eastAsia="zh-CN"/>
        </w:rPr>
        <w:t>疑似职业病未进入诊断程序追踪用表</w:t>
      </w:r>
    </w:p>
    <w:p>
      <w:pPr>
        <w:pStyle w:val="7"/>
        <w:bidi w:val="0"/>
        <w:rPr>
          <w:lang w:eastAsia="zh-CN"/>
        </w:rPr>
      </w:pPr>
      <w:r>
        <w:rPr>
          <w:rFonts w:hint="eastAsia"/>
          <w:lang w:eastAsia="zh-CN"/>
        </w:rPr>
        <w:t>表4-1疑似职业病病例未进入职业病诊断程序原因调查表</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11"/>
        <w:gridCol w:w="948"/>
        <w:gridCol w:w="992"/>
        <w:gridCol w:w="993"/>
        <w:gridCol w:w="992"/>
        <w:gridCol w:w="709"/>
        <w:gridCol w:w="851"/>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846" w:type="dxa"/>
            <w:noWrap w:val="0"/>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报告</w:t>
            </w:r>
            <w:r>
              <w:rPr>
                <w:rFonts w:hint="eastAsia" w:ascii="等线" w:hAnsi="等线" w:eastAsia="等线" w:cs="宋体"/>
                <w:color w:val="000000"/>
                <w:kern w:val="0"/>
                <w:sz w:val="22"/>
                <w:szCs w:val="21"/>
                <w:lang w:eastAsia="en-US"/>
              </w:rPr>
              <w:t>机构名称</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(c1)</w:t>
            </w:r>
          </w:p>
        </w:tc>
        <w:tc>
          <w:tcPr>
            <w:tcW w:w="611" w:type="dxa"/>
            <w:noWrap/>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姓名(c2)</w:t>
            </w:r>
          </w:p>
        </w:tc>
        <w:tc>
          <w:tcPr>
            <w:tcW w:w="948" w:type="dxa"/>
            <w:noWrap/>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身份证号(c3)</w:t>
            </w:r>
          </w:p>
        </w:tc>
        <w:tc>
          <w:tcPr>
            <w:tcW w:w="992" w:type="dxa"/>
            <w:noWrap/>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诊断日期(c4)</w:t>
            </w:r>
          </w:p>
        </w:tc>
        <w:tc>
          <w:tcPr>
            <w:tcW w:w="993" w:type="dxa"/>
            <w:noWrap/>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疑似职业病种类(c5)</w:t>
            </w:r>
          </w:p>
        </w:tc>
        <w:tc>
          <w:tcPr>
            <w:tcW w:w="992" w:type="dxa"/>
            <w:noWrap w:val="0"/>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疑似职业病名称(c6)</w:t>
            </w:r>
          </w:p>
        </w:tc>
        <w:tc>
          <w:tcPr>
            <w:tcW w:w="709" w:type="dxa"/>
            <w:noWrap w:val="0"/>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回访</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日期</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（c7）</w:t>
            </w:r>
          </w:p>
        </w:tc>
        <w:tc>
          <w:tcPr>
            <w:tcW w:w="851" w:type="dxa"/>
            <w:noWrap/>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未进入原因</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（c8）</w:t>
            </w:r>
          </w:p>
        </w:tc>
        <w:tc>
          <w:tcPr>
            <w:tcW w:w="992" w:type="dxa"/>
            <w:noWrap w:val="0"/>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其他未进入原因（c9）</w:t>
            </w:r>
          </w:p>
        </w:tc>
        <w:tc>
          <w:tcPr>
            <w:tcW w:w="992" w:type="dxa"/>
            <w:noWrap w:val="0"/>
            <w:tcMar>
              <w:left w:w="11" w:type="dxa"/>
              <w:right w:w="11"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备注</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84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611"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8"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51"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84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611"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8"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51" w:type="dxa"/>
            <w:noWrap/>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bl>
    <w:p>
      <w:pPr>
        <w:widowControl/>
        <w:spacing w:line="360" w:lineRule="auto"/>
        <w:ind w:left="579" w:leftChars="-130" w:hanging="852" w:hangingChars="406"/>
        <w:jc w:val="left"/>
        <w:rPr>
          <w:rFonts w:ascii="等线" w:hAnsi="等线" w:eastAsia="等线" w:cs="仿宋_GB2312"/>
          <w:bCs/>
          <w:kern w:val="0"/>
          <w:sz w:val="21"/>
          <w:szCs w:val="21"/>
          <w:lang w:eastAsia="zh-CN"/>
        </w:rPr>
      </w:pPr>
      <w:r>
        <w:rPr>
          <w:rFonts w:hint="eastAsia" w:ascii="等线" w:hAnsi="等线" w:eastAsia="等线" w:cs="仿宋_GB2312"/>
          <w:bCs/>
          <w:kern w:val="0"/>
          <w:sz w:val="21"/>
          <w:szCs w:val="21"/>
          <w:lang w:eastAsia="zh-CN"/>
        </w:rPr>
        <w:t>注：（1）从职业病及健康危害因素监测系统导出疑似职业病与职业病病例进行匹配后，未匹配上的所有疑似职业病病例填写表格中</w:t>
      </w:r>
      <w:r>
        <w:rPr>
          <w:rFonts w:ascii="等线" w:hAnsi="等线" w:eastAsia="等线" w:cs="仿宋_GB2312"/>
          <w:bCs/>
          <w:kern w:val="0"/>
          <w:sz w:val="21"/>
          <w:szCs w:val="21"/>
          <w:lang w:eastAsia="zh-CN"/>
        </w:rPr>
        <w:t>c</w:t>
      </w:r>
      <w:r>
        <w:rPr>
          <w:rFonts w:hint="eastAsia" w:ascii="等线" w:hAnsi="等线" w:eastAsia="等线" w:cs="仿宋_GB2312"/>
          <w:bCs/>
          <w:kern w:val="0"/>
          <w:sz w:val="21"/>
          <w:szCs w:val="21"/>
          <w:lang w:eastAsia="zh-CN"/>
        </w:rPr>
        <w:t>1-</w:t>
      </w:r>
      <w:r>
        <w:rPr>
          <w:rFonts w:ascii="等线" w:hAnsi="等线" w:eastAsia="等线" w:cs="仿宋_GB2312"/>
          <w:bCs/>
          <w:kern w:val="0"/>
          <w:sz w:val="21"/>
          <w:szCs w:val="21"/>
          <w:lang w:eastAsia="zh-CN"/>
        </w:rPr>
        <w:t>c6</w:t>
      </w:r>
      <w:r>
        <w:rPr>
          <w:rFonts w:hint="eastAsia" w:ascii="等线" w:hAnsi="等线" w:eastAsia="等线" w:cs="仿宋_GB2312"/>
          <w:bCs/>
          <w:kern w:val="0"/>
          <w:sz w:val="21"/>
          <w:szCs w:val="21"/>
          <w:lang w:eastAsia="zh-CN"/>
        </w:rPr>
        <w:t>。</w:t>
      </w:r>
    </w:p>
    <w:p>
      <w:pPr>
        <w:spacing w:line="360" w:lineRule="auto"/>
        <w:ind w:left="558" w:leftChars="64" w:hanging="424" w:hangingChars="202"/>
        <w:jc w:val="left"/>
        <w:rPr>
          <w:rFonts w:ascii="等线" w:hAnsi="等线" w:eastAsia="等线" w:cs="Times New Roman"/>
          <w:kern w:val="0"/>
          <w:sz w:val="21"/>
          <w:szCs w:val="21"/>
          <w:lang w:eastAsia="zh-CN"/>
        </w:rPr>
      </w:pPr>
      <w:r>
        <w:rPr>
          <w:rFonts w:hint="eastAsia" w:ascii="等线" w:hAnsi="等线" w:eastAsia="等线" w:cs="仿宋_GB2312"/>
          <w:bCs/>
          <w:kern w:val="0"/>
          <w:sz w:val="21"/>
          <w:szCs w:val="21"/>
          <w:lang w:eastAsia="zh-CN"/>
        </w:rPr>
        <w:t>（2）回访日期（</w:t>
      </w:r>
      <w:r>
        <w:rPr>
          <w:rFonts w:ascii="等线" w:hAnsi="等线" w:eastAsia="等线" w:cs="仿宋_GB2312"/>
          <w:bCs/>
          <w:kern w:val="0"/>
          <w:sz w:val="21"/>
          <w:szCs w:val="21"/>
          <w:lang w:eastAsia="zh-CN"/>
        </w:rPr>
        <w:t>c7）</w:t>
      </w:r>
      <w:r>
        <w:rPr>
          <w:rFonts w:hint="eastAsia" w:ascii="等线" w:hAnsi="等线" w:eastAsia="等线" w:cs="仿宋_GB2312"/>
          <w:bCs/>
          <w:kern w:val="0"/>
          <w:sz w:val="21"/>
          <w:szCs w:val="21"/>
          <w:lang w:eastAsia="zh-CN"/>
        </w:rPr>
        <w:t>：日期型变量，</w:t>
      </w:r>
      <w:r>
        <w:rPr>
          <w:rFonts w:hint="eastAsia" w:ascii="等线" w:hAnsi="等线" w:eastAsia="等线" w:cs="Times New Roman"/>
          <w:kern w:val="0"/>
          <w:sz w:val="21"/>
          <w:szCs w:val="21"/>
          <w:lang w:eastAsia="zh-CN"/>
        </w:rPr>
        <w:t>填写</w:t>
      </w:r>
      <w:r>
        <w:rPr>
          <w:rFonts w:hint="eastAsia" w:ascii="等线" w:hAnsi="等线" w:eastAsia="等线" w:cs="仿宋_GB2312"/>
          <w:bCs/>
          <w:kern w:val="0"/>
          <w:sz w:val="21"/>
          <w:szCs w:val="21"/>
          <w:lang w:eastAsia="zh-CN"/>
        </w:rPr>
        <w:t>电话或面对面随访的日期</w:t>
      </w:r>
      <w:r>
        <w:rPr>
          <w:rFonts w:hint="eastAsia" w:ascii="等线" w:hAnsi="等线" w:eastAsia="等线" w:cs="Times New Roman"/>
          <w:kern w:val="0"/>
          <w:sz w:val="21"/>
          <w:szCs w:val="21"/>
          <w:lang w:eastAsia="zh-CN"/>
        </w:rPr>
        <w:t>，如2021年5月10日，录入2021</w:t>
      </w:r>
      <w:r>
        <w:rPr>
          <w:rFonts w:ascii="等线" w:hAnsi="等线" w:eastAsia="等线" w:cs="Times New Roman"/>
          <w:kern w:val="0"/>
          <w:sz w:val="21"/>
          <w:szCs w:val="21"/>
          <w:lang w:eastAsia="zh-CN"/>
        </w:rPr>
        <w:t>/</w:t>
      </w:r>
      <w:r>
        <w:rPr>
          <w:rFonts w:hint="eastAsia" w:ascii="等线" w:hAnsi="等线" w:eastAsia="等线" w:cs="Times New Roman"/>
          <w:kern w:val="0"/>
          <w:sz w:val="21"/>
          <w:szCs w:val="21"/>
          <w:lang w:eastAsia="zh-CN"/>
        </w:rPr>
        <w:t>05</w:t>
      </w:r>
      <w:r>
        <w:rPr>
          <w:rFonts w:ascii="等线" w:hAnsi="等线" w:eastAsia="等线" w:cs="Times New Roman"/>
          <w:kern w:val="0"/>
          <w:sz w:val="21"/>
          <w:szCs w:val="21"/>
          <w:lang w:eastAsia="zh-CN"/>
        </w:rPr>
        <w:t>/</w:t>
      </w:r>
      <w:r>
        <w:rPr>
          <w:rFonts w:hint="eastAsia" w:ascii="等线" w:hAnsi="等线" w:eastAsia="等线" w:cs="Times New Roman"/>
          <w:kern w:val="0"/>
          <w:sz w:val="21"/>
          <w:szCs w:val="21"/>
          <w:lang w:eastAsia="zh-CN"/>
        </w:rPr>
        <w:t>10。</w:t>
      </w:r>
    </w:p>
    <w:p>
      <w:pPr>
        <w:spacing w:line="360" w:lineRule="auto"/>
        <w:ind w:left="558" w:leftChars="64" w:hanging="424" w:hangingChars="202"/>
        <w:jc w:val="left"/>
        <w:rPr>
          <w:rFonts w:ascii="等线" w:hAnsi="等线" w:eastAsia="等线" w:cs="仿宋_GB2312"/>
          <w:bCs/>
          <w:kern w:val="0"/>
          <w:sz w:val="21"/>
          <w:szCs w:val="21"/>
          <w:lang w:eastAsia="zh-CN"/>
        </w:rPr>
      </w:pPr>
      <w:r>
        <w:rPr>
          <w:rFonts w:hint="eastAsia" w:ascii="等线" w:hAnsi="等线" w:eastAsia="等线" w:cs="Times New Roman"/>
          <w:kern w:val="0"/>
          <w:sz w:val="21"/>
          <w:szCs w:val="21"/>
          <w:lang w:eastAsia="zh-CN"/>
        </w:rPr>
        <w:t>（3）未进入原因（</w:t>
      </w:r>
      <w:r>
        <w:rPr>
          <w:rFonts w:ascii="等线" w:hAnsi="等线" w:eastAsia="等线" w:cs="Times New Roman"/>
          <w:kern w:val="0"/>
          <w:sz w:val="21"/>
          <w:szCs w:val="21"/>
          <w:lang w:eastAsia="zh-CN"/>
        </w:rPr>
        <w:t>c8）</w:t>
      </w:r>
      <w:r>
        <w:rPr>
          <w:rFonts w:hint="eastAsia" w:ascii="等线" w:hAnsi="等线" w:eastAsia="等线" w:cs="Times New Roman"/>
          <w:kern w:val="0"/>
          <w:sz w:val="21"/>
          <w:szCs w:val="21"/>
          <w:lang w:eastAsia="zh-CN"/>
        </w:rPr>
        <w:t>：数值型变量，填写疑似职业病病例未进入诊断原因的编码。编码如下：1.未被告知自己是疑似职业病2.不知道可以进行职业病诊断3.本人不愿申请职业病诊断4.用人单位赔付后不允许申请职业病诊断5.计划申请职业病诊断但还未进行申请6.尚在职业病诊断流程中</w:t>
      </w:r>
      <w:r>
        <w:rPr>
          <w:rFonts w:ascii="等线" w:hAnsi="等线" w:eastAsia="等线" w:cs="Times New Roman"/>
          <w:kern w:val="0"/>
          <w:sz w:val="21"/>
          <w:szCs w:val="21"/>
          <w:lang w:eastAsia="zh-CN"/>
        </w:rPr>
        <w:t>7.</w:t>
      </w:r>
      <w:r>
        <w:rPr>
          <w:rFonts w:hint="eastAsia" w:ascii="等线" w:hAnsi="等线" w:eastAsia="等线" w:cs="Times New Roman"/>
          <w:kern w:val="0"/>
          <w:sz w:val="21"/>
          <w:szCs w:val="21"/>
          <w:lang w:eastAsia="zh-CN"/>
        </w:rPr>
        <w:t>已进行职业病诊断，但未报告</w:t>
      </w:r>
      <w:r>
        <w:rPr>
          <w:rFonts w:ascii="等线" w:hAnsi="等线" w:eastAsia="等线" w:cs="Times New Roman"/>
          <w:kern w:val="0"/>
          <w:sz w:val="21"/>
          <w:szCs w:val="21"/>
          <w:lang w:eastAsia="zh-CN"/>
        </w:rPr>
        <w:t>8.</w:t>
      </w:r>
      <w:r>
        <w:rPr>
          <w:rFonts w:hint="eastAsia" w:ascii="等线" w:hAnsi="等线" w:eastAsia="等线" w:cs="Times New Roman"/>
          <w:kern w:val="0"/>
          <w:sz w:val="21"/>
          <w:szCs w:val="21"/>
          <w:lang w:eastAsia="zh-CN"/>
        </w:rPr>
        <w:t>其他9</w:t>
      </w:r>
      <w:r>
        <w:rPr>
          <w:rFonts w:ascii="等线" w:hAnsi="等线" w:eastAsia="等线" w:cs="Times New Roman"/>
          <w:kern w:val="0"/>
          <w:sz w:val="21"/>
          <w:szCs w:val="21"/>
          <w:lang w:eastAsia="zh-CN"/>
        </w:rPr>
        <w:t>.</w:t>
      </w:r>
      <w:r>
        <w:rPr>
          <w:rFonts w:hint="eastAsia" w:ascii="等线" w:hAnsi="等线" w:eastAsia="等线" w:cs="Times New Roman"/>
          <w:kern w:val="0"/>
          <w:sz w:val="21"/>
          <w:szCs w:val="21"/>
          <w:lang w:eastAsia="zh-CN"/>
        </w:rPr>
        <w:t>失访</w:t>
      </w:r>
      <w:r>
        <w:rPr>
          <w:rFonts w:hint="eastAsia" w:ascii="Times New Roman" w:hAnsi="Times New Roman" w:eastAsia="等线" w:cs="Times New Roman"/>
          <w:kern w:val="0"/>
          <w:sz w:val="21"/>
          <w:szCs w:val="21"/>
          <w:lang w:eastAsia="zh-CN"/>
        </w:rPr>
        <w:t>（包括未调查到原因）</w:t>
      </w:r>
      <w:r>
        <w:rPr>
          <w:rFonts w:hint="eastAsia" w:ascii="等线" w:hAnsi="等线" w:eastAsia="等线" w:cs="Times New Roman"/>
          <w:kern w:val="0"/>
          <w:sz w:val="21"/>
          <w:szCs w:val="21"/>
          <w:lang w:eastAsia="zh-CN"/>
        </w:rPr>
        <w:t>。选择“</w:t>
      </w:r>
      <w:r>
        <w:rPr>
          <w:rFonts w:ascii="等线" w:hAnsi="等线" w:eastAsia="等线" w:cs="Times New Roman"/>
          <w:kern w:val="0"/>
          <w:sz w:val="21"/>
          <w:szCs w:val="21"/>
          <w:lang w:eastAsia="zh-CN"/>
        </w:rPr>
        <w:t>8</w:t>
      </w:r>
      <w:r>
        <w:rPr>
          <w:rFonts w:hint="eastAsia" w:ascii="等线" w:hAnsi="等线" w:eastAsia="等线" w:cs="Times New Roman"/>
          <w:kern w:val="0"/>
          <w:sz w:val="21"/>
          <w:szCs w:val="21"/>
          <w:lang w:eastAsia="zh-CN"/>
        </w:rPr>
        <w:t>.其他”时，需要填写c9,其他未进入原因。</w:t>
      </w:r>
    </w:p>
    <w:p>
      <w:pPr>
        <w:ind w:firstLine="0" w:firstLineChars="0"/>
        <w:jc w:val="left"/>
        <w:rPr>
          <w:rFonts w:ascii="等线" w:hAnsi="等线" w:eastAsia="等线" w:cs="Times New Roman"/>
          <w:kern w:val="0"/>
          <w:sz w:val="22"/>
          <w:lang w:eastAsia="zh-CN"/>
        </w:rPr>
      </w:pPr>
    </w:p>
    <w:p>
      <w:pPr>
        <w:pStyle w:val="7"/>
        <w:bidi w:val="0"/>
        <w:rPr>
          <w:lang w:eastAsia="zh-CN"/>
        </w:rPr>
      </w:pPr>
      <w:r>
        <w:rPr>
          <w:rFonts w:hint="eastAsia"/>
          <w:lang w:eastAsia="zh-CN"/>
        </w:rPr>
        <w:t>表</w:t>
      </w:r>
      <w:r>
        <w:rPr>
          <w:lang w:eastAsia="zh-CN"/>
        </w:rPr>
        <w:t>4-2</w:t>
      </w:r>
      <w:r>
        <w:rPr>
          <w:rFonts w:hint="eastAsia"/>
          <w:lang w:eastAsia="zh-CN"/>
        </w:rPr>
        <w:t>疑似职业病未进入诊断程序追踪情况汇总表</w:t>
      </w:r>
    </w:p>
    <w:tbl>
      <w:tblPr>
        <w:tblStyle w:val="14"/>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215"/>
        <w:gridCol w:w="734"/>
        <w:gridCol w:w="685"/>
        <w:gridCol w:w="686"/>
        <w:gridCol w:w="685"/>
        <w:gridCol w:w="686"/>
        <w:gridCol w:w="686"/>
        <w:gridCol w:w="685"/>
        <w:gridCol w:w="68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48" w:type="dxa"/>
            <w:vMerge w:val="restart"/>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报告疑似职业病数</w:t>
            </w:r>
          </w:p>
        </w:tc>
        <w:tc>
          <w:tcPr>
            <w:tcW w:w="1215" w:type="dxa"/>
            <w:vMerge w:val="restart"/>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未进入诊断程序的病例数</w:t>
            </w:r>
          </w:p>
        </w:tc>
        <w:tc>
          <w:tcPr>
            <w:tcW w:w="6219" w:type="dxa"/>
            <w:gridSpan w:val="9"/>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未进入诊断程序原因例数*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48"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15"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734"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1</w:t>
            </w: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2</w:t>
            </w: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3</w:t>
            </w: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4</w:t>
            </w: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5</w:t>
            </w: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6</w:t>
            </w: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7</w:t>
            </w: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8</w:t>
            </w: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34"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34"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1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34"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86"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spacing w:line="360" w:lineRule="auto"/>
        <w:ind w:firstLine="0" w:firstLineChars="0"/>
        <w:jc w:val="left"/>
        <w:rPr>
          <w:rFonts w:ascii="等线" w:hAnsi="等线" w:eastAsia="等线" w:cs="Times New Roman"/>
          <w:kern w:val="0"/>
          <w:sz w:val="21"/>
          <w:szCs w:val="21"/>
          <w:lang w:eastAsia="zh-CN"/>
        </w:rPr>
      </w:pPr>
      <w:r>
        <w:rPr>
          <w:rFonts w:hint="eastAsia" w:ascii="Times New Roman" w:hAnsi="Times New Roman" w:eastAsia="等线" w:cs="Times New Roman"/>
          <w:kern w:val="0"/>
          <w:sz w:val="21"/>
          <w:szCs w:val="21"/>
          <w:lang w:eastAsia="zh-CN"/>
        </w:rPr>
        <w:t>*未进入诊断原因编码释义如下：1.未被告知自己是疑似职业病2.不知道可以进行职业病诊断3.本人不愿申请职业病诊断4.用人单位赔付后不允许申请职业病诊断5.计划申请职业病诊断但还未进行申请6.尚在职业病诊断流程中7.已进行职业病诊断，但未报告</w:t>
      </w:r>
      <w:r>
        <w:rPr>
          <w:rFonts w:ascii="Times New Roman" w:hAnsi="Times New Roman" w:eastAsia="等线" w:cs="Times New Roman"/>
          <w:kern w:val="0"/>
          <w:sz w:val="21"/>
          <w:szCs w:val="21"/>
          <w:lang w:eastAsia="zh-CN"/>
        </w:rPr>
        <w:t>8</w:t>
      </w:r>
      <w:r>
        <w:rPr>
          <w:rFonts w:hint="eastAsia" w:ascii="Times New Roman" w:hAnsi="Times New Roman" w:eastAsia="等线" w:cs="Times New Roman"/>
          <w:kern w:val="0"/>
          <w:sz w:val="21"/>
          <w:szCs w:val="21"/>
          <w:lang w:eastAsia="zh-CN"/>
        </w:rPr>
        <w:t>.其他</w:t>
      </w:r>
      <w:r>
        <w:rPr>
          <w:rFonts w:ascii="Times New Roman" w:hAnsi="Times New Roman" w:eastAsia="等线" w:cs="Times New Roman"/>
          <w:kern w:val="0"/>
          <w:sz w:val="21"/>
          <w:szCs w:val="21"/>
          <w:lang w:eastAsia="zh-CN"/>
        </w:rPr>
        <w:t>9</w:t>
      </w:r>
      <w:r>
        <w:rPr>
          <w:rFonts w:hint="eastAsia" w:ascii="Times New Roman" w:hAnsi="Times New Roman" w:eastAsia="等线" w:cs="Times New Roman"/>
          <w:kern w:val="0"/>
          <w:sz w:val="21"/>
          <w:szCs w:val="21"/>
          <w:lang w:eastAsia="zh-CN"/>
        </w:rPr>
        <w:t>.失访（包括未调查到原因）。</w:t>
      </w:r>
    </w:p>
    <w:p>
      <w:pPr>
        <w:pStyle w:val="6"/>
        <w:bidi w:val="0"/>
        <w:ind w:left="0" w:leftChars="0" w:firstLine="0" w:firstLineChars="0"/>
        <w:rPr>
          <w:rFonts w:ascii="等线" w:hAnsi="等线" w:eastAsia="等线" w:cs="Times New Roman"/>
          <w:kern w:val="0"/>
          <w:sz w:val="28"/>
          <w:szCs w:val="28"/>
          <w:lang w:eastAsia="zh-CN"/>
        </w:rPr>
      </w:pPr>
      <w:r>
        <w:rPr>
          <w:rFonts w:hint="eastAsia"/>
          <w:lang w:val="en-US" w:eastAsia="zh-CN"/>
        </w:rPr>
        <w:t>表</w:t>
      </w:r>
      <w:r>
        <w:rPr>
          <w:lang w:val="en-US" w:eastAsia="zh-CN"/>
        </w:rPr>
        <w:t>5</w:t>
      </w:r>
      <w:r>
        <w:rPr>
          <w:rFonts w:hint="eastAsia"/>
          <w:lang w:val="en-US" w:eastAsia="zh-CN"/>
        </w:rPr>
        <w:t>职业病患者死亡情况调查相关报表</w:t>
      </w:r>
    </w:p>
    <w:p>
      <w:pPr>
        <w:pStyle w:val="7"/>
        <w:bidi w:val="0"/>
        <w:rPr>
          <w:lang w:eastAsia="zh-CN"/>
        </w:rPr>
      </w:pPr>
      <w:r>
        <w:rPr>
          <w:rFonts w:hint="eastAsia"/>
          <w:lang w:eastAsia="zh-CN"/>
        </w:rPr>
        <w:t>表</w:t>
      </w:r>
      <w:r>
        <w:rPr>
          <w:lang w:eastAsia="zh-CN"/>
        </w:rPr>
        <w:t>5-1</w:t>
      </w:r>
      <w:r>
        <w:rPr>
          <w:rFonts w:hint="eastAsia"/>
          <w:lang w:eastAsia="zh-CN"/>
        </w:rPr>
        <w:t>确诊职业病患者死亡信息个案调查表</w:t>
      </w:r>
    </w:p>
    <w:tbl>
      <w:tblPr>
        <w:tblStyle w:val="14"/>
        <w:tblW w:w="9351" w:type="dxa"/>
        <w:jc w:val="center"/>
        <w:tblLayout w:type="fixed"/>
        <w:tblCellMar>
          <w:top w:w="0" w:type="dxa"/>
          <w:left w:w="0" w:type="dxa"/>
          <w:bottom w:w="0" w:type="dxa"/>
          <w:right w:w="0" w:type="dxa"/>
        </w:tblCellMar>
      </w:tblPr>
      <w:tblGrid>
        <w:gridCol w:w="562"/>
        <w:gridCol w:w="813"/>
        <w:gridCol w:w="947"/>
        <w:gridCol w:w="743"/>
        <w:gridCol w:w="743"/>
        <w:gridCol w:w="743"/>
        <w:gridCol w:w="742"/>
        <w:gridCol w:w="668"/>
        <w:gridCol w:w="669"/>
        <w:gridCol w:w="668"/>
        <w:gridCol w:w="668"/>
        <w:gridCol w:w="534"/>
        <w:gridCol w:w="851"/>
      </w:tblGrid>
      <w:tr>
        <w:tblPrEx>
          <w:tblCellMar>
            <w:top w:w="0" w:type="dxa"/>
            <w:left w:w="0" w:type="dxa"/>
            <w:bottom w:w="0" w:type="dxa"/>
            <w:right w:w="0" w:type="dxa"/>
          </w:tblCellMar>
        </w:tblPrEx>
        <w:trPr>
          <w:trHeight w:val="321" w:hRule="atLeast"/>
          <w:jc w:val="center"/>
        </w:trPr>
        <w:tc>
          <w:tcPr>
            <w:tcW w:w="56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序号</w:t>
            </w:r>
          </w:p>
        </w:tc>
        <w:tc>
          <w:tcPr>
            <w:tcW w:w="81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姓名</w:t>
            </w:r>
          </w:p>
        </w:tc>
        <w:tc>
          <w:tcPr>
            <w:tcW w:w="94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身份证号</w:t>
            </w:r>
          </w:p>
        </w:tc>
        <w:tc>
          <w:tcPr>
            <w:tcW w:w="7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诊断</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日期</w:t>
            </w:r>
          </w:p>
        </w:tc>
        <w:tc>
          <w:tcPr>
            <w:tcW w:w="7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职业病种类</w:t>
            </w:r>
          </w:p>
        </w:tc>
        <w:tc>
          <w:tcPr>
            <w:tcW w:w="7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职业病名称</w:t>
            </w:r>
          </w:p>
        </w:tc>
        <w:tc>
          <w:tcPr>
            <w:tcW w:w="7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死亡</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日期</w:t>
            </w:r>
          </w:p>
        </w:tc>
        <w:tc>
          <w:tcPr>
            <w:tcW w:w="267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死因链</w:t>
            </w:r>
          </w:p>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（致死的主要疾病诊断）</w:t>
            </w:r>
          </w:p>
        </w:tc>
        <w:tc>
          <w:tcPr>
            <w:tcW w:w="53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根本死因</w:t>
            </w:r>
          </w:p>
        </w:tc>
        <w:tc>
          <w:tcPr>
            <w:tcW w:w="851"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根本</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死因ICD-10</w:t>
            </w:r>
          </w:p>
        </w:tc>
      </w:tr>
      <w:tr>
        <w:tblPrEx>
          <w:tblCellMar>
            <w:top w:w="0" w:type="dxa"/>
            <w:left w:w="0" w:type="dxa"/>
            <w:bottom w:w="0" w:type="dxa"/>
            <w:right w:w="0" w:type="dxa"/>
          </w:tblCellMar>
        </w:tblPrEx>
        <w:trPr>
          <w:trHeight w:val="321" w:hRule="atLeast"/>
          <w:jc w:val="center"/>
        </w:trPr>
        <w:tc>
          <w:tcPr>
            <w:tcW w:w="56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1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a</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b</w:t>
            </w: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c</w:t>
            </w: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d</w:t>
            </w:r>
          </w:p>
        </w:tc>
        <w:tc>
          <w:tcPr>
            <w:tcW w:w="53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1"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6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5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spacing w:line="400" w:lineRule="exact"/>
        <w:ind w:firstLine="0" w:firstLineChars="0"/>
        <w:jc w:val="center"/>
        <w:rPr>
          <w:rFonts w:ascii="等线" w:hAnsi="等线" w:eastAsia="等线" w:cs="Times New Roman"/>
          <w:kern w:val="0"/>
          <w:sz w:val="28"/>
          <w:szCs w:val="28"/>
          <w:lang w:eastAsia="en-US"/>
        </w:rPr>
      </w:pPr>
    </w:p>
    <w:p>
      <w:pPr>
        <w:pStyle w:val="7"/>
        <w:bidi w:val="0"/>
        <w:rPr>
          <w:lang w:eastAsia="zh-CN"/>
        </w:rPr>
      </w:pPr>
      <w:r>
        <w:rPr>
          <w:rFonts w:hint="eastAsia"/>
          <w:lang w:eastAsia="zh-CN"/>
        </w:rPr>
        <w:t>表</w:t>
      </w:r>
      <w:r>
        <w:rPr>
          <w:lang w:eastAsia="zh-CN"/>
        </w:rPr>
        <w:t>5-2</w:t>
      </w:r>
      <w:r>
        <w:rPr>
          <w:rFonts w:hint="eastAsia"/>
          <w:lang w:eastAsia="zh-CN"/>
        </w:rPr>
        <w:t>职业病相关死因死亡个案调查表</w:t>
      </w:r>
    </w:p>
    <w:tbl>
      <w:tblPr>
        <w:tblStyle w:val="14"/>
        <w:tblW w:w="9566" w:type="dxa"/>
        <w:jc w:val="center"/>
        <w:tblLayout w:type="fixed"/>
        <w:tblCellMar>
          <w:top w:w="0" w:type="dxa"/>
          <w:left w:w="0" w:type="dxa"/>
          <w:bottom w:w="0" w:type="dxa"/>
          <w:right w:w="0" w:type="dxa"/>
        </w:tblCellMar>
      </w:tblPr>
      <w:tblGrid>
        <w:gridCol w:w="633"/>
        <w:gridCol w:w="700"/>
        <w:gridCol w:w="788"/>
        <w:gridCol w:w="1079"/>
        <w:gridCol w:w="866"/>
        <w:gridCol w:w="891"/>
        <w:gridCol w:w="850"/>
        <w:gridCol w:w="828"/>
        <w:gridCol w:w="1014"/>
        <w:gridCol w:w="710"/>
        <w:gridCol w:w="1207"/>
      </w:tblGrid>
      <w:tr>
        <w:tblPrEx>
          <w:tblCellMar>
            <w:top w:w="0" w:type="dxa"/>
            <w:left w:w="0" w:type="dxa"/>
            <w:bottom w:w="0" w:type="dxa"/>
            <w:right w:w="0" w:type="dxa"/>
          </w:tblCellMar>
        </w:tblPrEx>
        <w:trPr>
          <w:trHeight w:val="309" w:hRule="atLeast"/>
          <w:jc w:val="center"/>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序号</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姓名</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性别</w:t>
            </w:r>
          </w:p>
        </w:tc>
        <w:tc>
          <w:tcPr>
            <w:tcW w:w="1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身份证号</w:t>
            </w:r>
          </w:p>
        </w:tc>
        <w:tc>
          <w:tcPr>
            <w:tcW w:w="8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年龄</w:t>
            </w: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生前工作</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单位</w:t>
            </w:r>
          </w:p>
        </w:tc>
        <w:tc>
          <w:tcPr>
            <w:tcW w:w="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户籍</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地址</w:t>
            </w: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常住</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地址</w:t>
            </w: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死亡</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日期</w:t>
            </w:r>
          </w:p>
        </w:tc>
        <w:tc>
          <w:tcPr>
            <w:tcW w:w="710" w:type="dxa"/>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根本死因</w:t>
            </w:r>
          </w:p>
        </w:tc>
        <w:tc>
          <w:tcPr>
            <w:tcW w:w="12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根本死因ICD-10</w:t>
            </w:r>
          </w:p>
        </w:tc>
      </w:tr>
      <w:tr>
        <w:tblPrEx>
          <w:tblCellMar>
            <w:top w:w="0" w:type="dxa"/>
            <w:left w:w="0" w:type="dxa"/>
            <w:bottom w:w="0" w:type="dxa"/>
            <w:right w:w="0" w:type="dxa"/>
          </w:tblCellMar>
        </w:tblPrEx>
        <w:trPr>
          <w:jc w:val="center"/>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788"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788"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788"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0" w:type="dxa"/>
            <w:bottom w:w="0" w:type="dxa"/>
            <w:right w:w="0" w:type="dxa"/>
          </w:tblCellMar>
        </w:tblPrEx>
        <w:trPr>
          <w:jc w:val="center"/>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00"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788" w:type="dxa"/>
            <w:tcBorders>
              <w:top w:val="single" w:color="000000" w:sz="4" w:space="0"/>
              <w:left w:val="single" w:color="000000" w:sz="4" w:space="0"/>
              <w:bottom w:val="single" w:color="000000" w:sz="4" w:space="0"/>
              <w:right w:val="single" w:color="000000" w:sz="4" w:space="0"/>
            </w:tcBorders>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0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ind w:firstLine="0" w:firstLineChars="0"/>
        <w:jc w:val="left"/>
        <w:rPr>
          <w:rFonts w:ascii="等线" w:hAnsi="等线" w:eastAsia="等线" w:cs="Times New Roman"/>
          <w:kern w:val="0"/>
          <w:sz w:val="22"/>
          <w:lang w:eastAsia="en-US"/>
        </w:rPr>
      </w:pPr>
      <w:r>
        <w:rPr>
          <w:rFonts w:ascii="等线" w:hAnsi="等线" w:eastAsia="等线" w:cs="Times New Roman"/>
          <w:kern w:val="0"/>
          <w:sz w:val="22"/>
          <w:lang w:eastAsia="en-US"/>
        </w:rPr>
        <w:br w:type="page"/>
      </w:r>
    </w:p>
    <w:p>
      <w:pPr>
        <w:pStyle w:val="6"/>
        <w:bidi w:val="0"/>
        <w:ind w:left="0" w:leftChars="0" w:firstLine="0" w:firstLineChars="0"/>
        <w:rPr>
          <w:lang w:val="en-US" w:eastAsia="zh-CN"/>
        </w:rPr>
      </w:pPr>
      <w:r>
        <w:rPr>
          <w:rFonts w:hint="eastAsia"/>
          <w:lang w:val="en-US" w:eastAsia="zh-CN"/>
        </w:rPr>
        <w:t>表</w:t>
      </w:r>
      <w:r>
        <w:rPr>
          <w:lang w:val="en-US" w:eastAsia="zh-CN"/>
        </w:rPr>
        <w:t>6</w:t>
      </w:r>
      <w:r>
        <w:rPr>
          <w:rFonts w:hint="eastAsia"/>
          <w:lang w:val="en-US" w:eastAsia="zh-CN"/>
        </w:rPr>
        <w:t>职业健康检查机构与职业病诊断机构工作</w:t>
      </w:r>
      <w:r>
        <w:rPr>
          <w:lang w:val="en-US" w:eastAsia="zh-CN"/>
        </w:rPr>
        <w:t>情况</w:t>
      </w:r>
    </w:p>
    <w:p>
      <w:pPr>
        <w:adjustRightInd w:val="0"/>
        <w:snapToGrid w:val="0"/>
        <w:spacing w:line="560" w:lineRule="exact"/>
        <w:ind w:firstLine="0" w:firstLineChars="0"/>
        <w:jc w:val="center"/>
        <w:rPr>
          <w:rFonts w:ascii="宋体" w:hAnsi="宋体" w:eastAsia="宋体" w:cs="宋体"/>
          <w:kern w:val="0"/>
          <w:sz w:val="22"/>
          <w:lang w:eastAsia="zh-CN"/>
        </w:rPr>
      </w:pPr>
      <w:r>
        <w:rPr>
          <w:rFonts w:hint="eastAsia" w:ascii="宋体" w:hAnsi="宋体" w:eastAsia="宋体" w:cs="宋体"/>
          <w:kern w:val="0"/>
          <w:sz w:val="24"/>
          <w:szCs w:val="24"/>
          <w:lang w:eastAsia="zh-CN"/>
        </w:rPr>
        <w:t>（</w:t>
      </w:r>
      <w:r>
        <w:rPr>
          <w:rFonts w:hint="eastAsia" w:ascii="宋体" w:hAnsi="宋体" w:eastAsia="宋体" w:cs="宋体"/>
          <w:b/>
          <w:bCs/>
          <w:kern w:val="0"/>
          <w:sz w:val="24"/>
          <w:szCs w:val="24"/>
          <w:lang w:eastAsia="zh-CN"/>
        </w:rPr>
        <w:t>“名称”类的合计数填写机构总数、地市个数、县区个数等</w:t>
      </w:r>
      <w:r>
        <w:rPr>
          <w:rFonts w:hint="eastAsia" w:ascii="宋体" w:hAnsi="宋体" w:eastAsia="宋体" w:cs="宋体"/>
          <w:kern w:val="0"/>
          <w:sz w:val="24"/>
          <w:szCs w:val="24"/>
          <w:lang w:eastAsia="zh-CN"/>
        </w:rPr>
        <w:t>）</w:t>
      </w:r>
    </w:p>
    <w:p>
      <w:pPr>
        <w:pStyle w:val="7"/>
        <w:bidi w:val="0"/>
        <w:rPr>
          <w:lang w:eastAsia="zh-CN"/>
        </w:rPr>
      </w:pPr>
      <w:r>
        <w:rPr>
          <w:rFonts w:hint="eastAsia"/>
          <w:lang w:eastAsia="zh-CN"/>
        </w:rPr>
        <w:t>表</w:t>
      </w:r>
      <w:r>
        <w:rPr>
          <w:lang w:eastAsia="zh-CN"/>
        </w:rPr>
        <w:t>6</w:t>
      </w:r>
      <w:r>
        <w:rPr>
          <w:rFonts w:hint="eastAsia"/>
          <w:lang w:eastAsia="zh-CN"/>
        </w:rPr>
        <w:t>-1职业健康检查机构质量考核结果汇总表</w:t>
      </w: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961"/>
        <w:gridCol w:w="902"/>
        <w:gridCol w:w="1202"/>
        <w:gridCol w:w="1202"/>
        <w:gridCol w:w="1202"/>
        <w:gridCol w:w="1202"/>
        <w:gridCol w:w="1202"/>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85"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备案机构总数</w:t>
            </w:r>
          </w:p>
        </w:tc>
        <w:tc>
          <w:tcPr>
            <w:tcW w:w="961"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现场考核机构数</w:t>
            </w:r>
          </w:p>
        </w:tc>
        <w:tc>
          <w:tcPr>
            <w:tcW w:w="9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en-US"/>
              </w:rPr>
              <w:t>不合格机构数</w:t>
            </w:r>
            <w:r>
              <w:rPr>
                <w:rFonts w:hint="eastAsia" w:ascii="等线" w:hAnsi="等线" w:eastAsia="等线" w:cs="宋体"/>
                <w:color w:val="000000"/>
                <w:kern w:val="0"/>
                <w:sz w:val="22"/>
                <w:szCs w:val="21"/>
                <w:lang w:eastAsia="zh-CN"/>
              </w:rPr>
              <w:t>*</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实验室比对机构数</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血铅不符合机构数</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尘肺读片考核机构数</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尘肺读片不符合机构数</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听力图谱考核机构数</w:t>
            </w: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听力图谱不符合机构数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785"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61"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785"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61"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 w:hRule="atLeast"/>
          <w:jc w:val="center"/>
        </w:trPr>
        <w:tc>
          <w:tcPr>
            <w:tcW w:w="785"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61"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02"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bl>
    <w:p>
      <w:pPr>
        <w:ind w:firstLine="0" w:firstLineChars="0"/>
        <w:jc w:val="left"/>
        <w:rPr>
          <w:rFonts w:ascii="等线" w:hAnsi="等线" w:eastAsia="等线" w:cs="Times New Roman"/>
          <w:kern w:val="0"/>
          <w:sz w:val="21"/>
          <w:szCs w:val="21"/>
          <w:lang w:eastAsia="zh-CN"/>
        </w:rPr>
      </w:pPr>
      <w:r>
        <w:rPr>
          <w:rFonts w:hint="eastAsia" w:ascii="等线" w:hAnsi="等线" w:eastAsia="等线" w:cs="Times New Roman"/>
          <w:kern w:val="0"/>
          <w:sz w:val="21"/>
          <w:szCs w:val="21"/>
          <w:lang w:eastAsia="zh-CN"/>
        </w:rPr>
        <w:t>注：</w:t>
      </w:r>
      <w:r>
        <w:rPr>
          <w:rFonts w:hint="eastAsia" w:ascii="等线" w:hAnsi="等线" w:eastAsia="等线" w:cs="Times New Roman"/>
          <w:kern w:val="0"/>
          <w:sz w:val="21"/>
          <w:szCs w:val="21"/>
          <w:vertAlign w:val="superscript"/>
          <w:lang w:eastAsia="zh-CN"/>
        </w:rPr>
        <w:t>*</w:t>
      </w:r>
      <w:r>
        <w:rPr>
          <w:rFonts w:hint="eastAsia" w:ascii="等线" w:hAnsi="等线" w:eastAsia="等线" w:cs="Times New Roman"/>
          <w:kern w:val="0"/>
          <w:sz w:val="21"/>
          <w:szCs w:val="21"/>
          <w:lang w:eastAsia="zh-CN"/>
        </w:rPr>
        <w:t>上述三项中有一项及以上不符合，即判定为该机构不合格</w:t>
      </w:r>
    </w:p>
    <w:p>
      <w:pPr>
        <w:ind w:firstLine="0" w:firstLineChars="0"/>
        <w:jc w:val="left"/>
        <w:rPr>
          <w:rFonts w:ascii="等线" w:hAnsi="等线" w:eastAsia="等线" w:cs="Times New Roman"/>
          <w:kern w:val="0"/>
          <w:sz w:val="21"/>
          <w:szCs w:val="21"/>
          <w:lang w:eastAsia="zh-CN"/>
        </w:rPr>
      </w:pPr>
    </w:p>
    <w:p>
      <w:pPr>
        <w:pStyle w:val="7"/>
        <w:bidi w:val="0"/>
        <w:rPr>
          <w:lang w:eastAsia="zh-CN"/>
        </w:rPr>
      </w:pPr>
      <w:r>
        <w:rPr>
          <w:rFonts w:hint="eastAsia"/>
          <w:lang w:eastAsia="zh-CN"/>
        </w:rPr>
        <w:t>表</w:t>
      </w:r>
      <w:r>
        <w:rPr>
          <w:lang w:eastAsia="zh-CN"/>
        </w:rPr>
        <w:t>6</w:t>
      </w:r>
      <w:r>
        <w:rPr>
          <w:rFonts w:hint="eastAsia"/>
          <w:lang w:eastAsia="zh-CN"/>
        </w:rPr>
        <w:t>-2职业健康检查机构体检个案关键信息现场核查记录表</w:t>
      </w:r>
    </w:p>
    <w:tbl>
      <w:tblPr>
        <w:tblStyle w:val="14"/>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02"/>
        <w:gridCol w:w="948"/>
        <w:gridCol w:w="3056"/>
        <w:gridCol w:w="1257"/>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劳动者</w:t>
            </w:r>
            <w:r>
              <w:rPr>
                <w:rFonts w:hint="eastAsia" w:ascii="等线" w:hAnsi="等线" w:eastAsia="等线" w:cs="宋体"/>
                <w:color w:val="000000"/>
                <w:kern w:val="0"/>
                <w:sz w:val="22"/>
                <w:szCs w:val="21"/>
                <w:lang w:eastAsia="en-US"/>
              </w:rPr>
              <w:t>姓名</w:t>
            </w:r>
          </w:p>
        </w:tc>
        <w:tc>
          <w:tcPr>
            <w:tcW w:w="130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用人单位</w:t>
            </w:r>
          </w:p>
        </w:tc>
        <w:tc>
          <w:tcPr>
            <w:tcW w:w="94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工龄</w:t>
            </w:r>
          </w:p>
        </w:tc>
        <w:tc>
          <w:tcPr>
            <w:tcW w:w="305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接触的职业病危害因素种类</w:t>
            </w:r>
          </w:p>
        </w:tc>
        <w:tc>
          <w:tcPr>
            <w:tcW w:w="1257"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岗位/工种</w:t>
            </w:r>
          </w:p>
        </w:tc>
        <w:tc>
          <w:tcPr>
            <w:tcW w:w="194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职业健康检查类型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2"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305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57"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2"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305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57"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302"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3056"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257"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948" w:type="dxa"/>
            <w:noWrap w:val="0"/>
            <w:vAlign w:val="center"/>
          </w:tcPr>
          <w:p>
            <w:pPr>
              <w:widowControl/>
              <w:ind w:firstLine="0" w:firstLineChars="0"/>
              <w:jc w:val="center"/>
              <w:rPr>
                <w:rFonts w:hint="eastAsia" w:ascii="等线" w:hAnsi="等线" w:eastAsia="等线" w:cs="宋体"/>
                <w:color w:val="000000"/>
                <w:kern w:val="0"/>
                <w:sz w:val="22"/>
                <w:szCs w:val="21"/>
                <w:lang w:eastAsia="zh-CN"/>
              </w:rPr>
            </w:pPr>
          </w:p>
        </w:tc>
      </w:tr>
    </w:tbl>
    <w:p>
      <w:pPr>
        <w:ind w:right="153" w:rightChars="73" w:firstLine="0" w:firstLineChars="0"/>
        <w:jc w:val="left"/>
        <w:rPr>
          <w:rFonts w:ascii="等线" w:hAnsi="等线" w:eastAsia="宋体" w:cs="Times New Roman"/>
          <w:kern w:val="0"/>
          <w:sz w:val="21"/>
          <w:szCs w:val="21"/>
          <w:lang w:eastAsia="zh-CN"/>
        </w:rPr>
      </w:pPr>
      <w:r>
        <w:rPr>
          <w:rFonts w:hint="eastAsia" w:ascii="等线" w:hAnsi="等线" w:eastAsia="宋体" w:cs="Times New Roman"/>
          <w:kern w:val="0"/>
          <w:sz w:val="21"/>
          <w:szCs w:val="21"/>
          <w:lang w:eastAsia="zh-CN"/>
        </w:rPr>
        <w:t>注：现场核查劳动者的用人单位、工龄、接触的职业病危害因素种类、岗位/工种与原始资料是否一致，一致填1，不一致填2，并在职业病及健康危害因素监测信息系统中更正相关信息。</w:t>
      </w:r>
    </w:p>
    <w:p>
      <w:pPr>
        <w:ind w:firstLine="0" w:firstLineChars="0"/>
        <w:jc w:val="left"/>
        <w:rPr>
          <w:rFonts w:ascii="等线" w:hAnsi="等线" w:eastAsia="等线" w:cs="Times New Roman"/>
          <w:kern w:val="0"/>
          <w:sz w:val="28"/>
          <w:szCs w:val="28"/>
          <w:lang w:eastAsia="zh-CN"/>
        </w:rPr>
      </w:pPr>
    </w:p>
    <w:p>
      <w:pPr>
        <w:pStyle w:val="7"/>
        <w:bidi w:val="0"/>
        <w:rPr>
          <w:lang w:eastAsia="zh-CN"/>
        </w:rPr>
      </w:pPr>
      <w:r>
        <w:rPr>
          <w:rFonts w:hint="eastAsia"/>
          <w:lang w:eastAsia="zh-CN"/>
        </w:rPr>
        <w:t>表</w:t>
      </w:r>
      <w:r>
        <w:rPr>
          <w:lang w:eastAsia="zh-CN"/>
        </w:rPr>
        <w:t>6</w:t>
      </w:r>
      <w:r>
        <w:rPr>
          <w:rFonts w:hint="eastAsia"/>
          <w:lang w:eastAsia="zh-CN"/>
        </w:rPr>
        <w:t>-3职业健康检查机构体检个案关键信息核查汇总表</w:t>
      </w:r>
    </w:p>
    <w:tbl>
      <w:tblPr>
        <w:tblStyle w:val="14"/>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39"/>
        <w:gridCol w:w="1080"/>
        <w:gridCol w:w="3162"/>
        <w:gridCol w:w="1544"/>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3"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机构</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名称</w:t>
            </w:r>
          </w:p>
        </w:tc>
        <w:tc>
          <w:tcPr>
            <w:tcW w:w="103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抽查</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个案数</w:t>
            </w:r>
          </w:p>
        </w:tc>
        <w:tc>
          <w:tcPr>
            <w:tcW w:w="1080"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工龄</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符合数</w:t>
            </w:r>
          </w:p>
        </w:tc>
        <w:tc>
          <w:tcPr>
            <w:tcW w:w="316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接触的职业病危害因素种类</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符合数</w:t>
            </w:r>
          </w:p>
        </w:tc>
        <w:tc>
          <w:tcPr>
            <w:tcW w:w="154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岗位/工种</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符合数</w:t>
            </w:r>
          </w:p>
        </w:tc>
        <w:tc>
          <w:tcPr>
            <w:tcW w:w="1977"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职业健康检查类型符合数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9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39"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8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316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544"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977"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9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39"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8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316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544"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977"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93"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39"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080"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3162"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544"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c>
          <w:tcPr>
            <w:tcW w:w="1977"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9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103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80"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316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54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977"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bl>
    <w:p>
      <w:pPr>
        <w:ind w:firstLine="0" w:firstLineChars="0"/>
        <w:jc w:val="left"/>
        <w:rPr>
          <w:rFonts w:ascii="等线" w:hAnsi="等线" w:eastAsia="等线" w:cs="Times New Roman"/>
          <w:kern w:val="0"/>
          <w:sz w:val="28"/>
          <w:szCs w:val="28"/>
          <w:lang w:eastAsia="en-US"/>
        </w:rPr>
      </w:pPr>
    </w:p>
    <w:p>
      <w:pPr>
        <w:pStyle w:val="7"/>
        <w:bidi w:val="0"/>
        <w:rPr>
          <w:lang w:eastAsia="zh-CN"/>
        </w:rPr>
      </w:pPr>
      <w:r>
        <w:rPr>
          <w:rFonts w:hint="eastAsia"/>
          <w:lang w:eastAsia="zh-CN"/>
        </w:rPr>
        <w:t>表</w:t>
      </w:r>
      <w:r>
        <w:rPr>
          <w:lang w:eastAsia="zh-CN"/>
        </w:rPr>
        <w:t>6</w:t>
      </w:r>
      <w:r>
        <w:rPr>
          <w:rFonts w:hint="eastAsia"/>
          <w:lang w:eastAsia="zh-CN"/>
        </w:rPr>
        <w:t>-4职业病诊断机构质量评估结果汇总表</w:t>
      </w:r>
    </w:p>
    <w:tbl>
      <w:tblPr>
        <w:tblStyle w:val="14"/>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8"/>
        <w:gridCol w:w="1709"/>
        <w:gridCol w:w="1709"/>
        <w:gridCol w:w="1470"/>
        <w:gridCol w:w="2187"/>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 w:hRule="atLeast"/>
          <w:jc w:val="center"/>
        </w:trPr>
        <w:tc>
          <w:tcPr>
            <w:tcW w:w="1328"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职业病诊断机构总数</w:t>
            </w: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质量评估</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机构数</w:t>
            </w: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胸片读片</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评估机构数</w:t>
            </w:r>
          </w:p>
        </w:tc>
        <w:tc>
          <w:tcPr>
            <w:tcW w:w="1470"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不符合</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机构数</w:t>
            </w:r>
          </w:p>
        </w:tc>
        <w:tc>
          <w:tcPr>
            <w:tcW w:w="2187"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听力图谱</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评估机构数</w:t>
            </w:r>
          </w:p>
        </w:tc>
        <w:tc>
          <w:tcPr>
            <w:tcW w:w="1453"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不符合</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328"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70"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187"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53"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328"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70"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187"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53"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328"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70"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187"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53"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1328"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合计</w:t>
            </w: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709"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70"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2187"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c>
          <w:tcPr>
            <w:tcW w:w="1453" w:type="dxa"/>
            <w:tcBorders>
              <w:tl2br w:val="nil"/>
              <w:tr2bl w:val="nil"/>
            </w:tcBorders>
            <w:noWrap/>
            <w:tcMar>
              <w:top w:w="10" w:type="dxa"/>
              <w:left w:w="10" w:type="dxa"/>
              <w:right w:w="10" w:type="dxa"/>
            </w:tcMar>
            <w:vAlign w:val="center"/>
          </w:tcPr>
          <w:p>
            <w:pPr>
              <w:widowControl/>
              <w:ind w:firstLine="0" w:firstLineChars="0"/>
              <w:jc w:val="center"/>
              <w:rPr>
                <w:rFonts w:hint="eastAsia" w:ascii="等线" w:hAnsi="等线" w:eastAsia="等线" w:cs="宋体"/>
                <w:color w:val="000000"/>
                <w:kern w:val="0"/>
                <w:sz w:val="22"/>
                <w:szCs w:val="21"/>
                <w:lang w:eastAsia="zh-CN"/>
              </w:rPr>
            </w:pPr>
          </w:p>
        </w:tc>
      </w:tr>
    </w:tbl>
    <w:p>
      <w:pPr>
        <w:widowControl/>
        <w:ind w:firstLine="0" w:firstLineChars="0"/>
        <w:jc w:val="left"/>
        <w:rPr>
          <w:rFonts w:ascii="等线" w:hAnsi="等线" w:eastAsia="等线" w:cs="Times New Roman"/>
          <w:kern w:val="0"/>
          <w:sz w:val="28"/>
          <w:szCs w:val="28"/>
          <w:lang w:eastAsia="en-US"/>
        </w:rPr>
      </w:pPr>
    </w:p>
    <w:p>
      <w:pPr>
        <w:pStyle w:val="7"/>
        <w:bidi w:val="0"/>
        <w:rPr>
          <w:lang w:eastAsia="zh-CN"/>
        </w:rPr>
      </w:pPr>
      <w:r>
        <w:rPr>
          <w:rFonts w:hint="eastAsia"/>
          <w:lang w:eastAsia="zh-CN"/>
        </w:rPr>
        <w:t>表</w:t>
      </w:r>
      <w:r>
        <w:rPr>
          <w:lang w:eastAsia="zh-CN"/>
        </w:rPr>
        <w:t>6</w:t>
      </w:r>
      <w:r>
        <w:rPr>
          <w:rFonts w:hint="eastAsia"/>
          <w:lang w:eastAsia="zh-CN"/>
        </w:rPr>
        <w:t>-5职业健康检查机构工作情况汇总表</w:t>
      </w:r>
    </w:p>
    <w:tbl>
      <w:tblPr>
        <w:tblStyle w:val="1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989"/>
        <w:gridCol w:w="940"/>
        <w:gridCol w:w="1289"/>
        <w:gridCol w:w="1418"/>
        <w:gridCol w:w="1033"/>
        <w:gridCol w:w="809"/>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88"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序号</w:t>
            </w:r>
          </w:p>
        </w:tc>
        <w:tc>
          <w:tcPr>
            <w:tcW w:w="989"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地市名称</w:t>
            </w:r>
          </w:p>
        </w:tc>
        <w:tc>
          <w:tcPr>
            <w:tcW w:w="940"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县区名称</w:t>
            </w:r>
          </w:p>
        </w:tc>
        <w:tc>
          <w:tcPr>
            <w:tcW w:w="1289"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职业健康检查机构名称</w:t>
            </w:r>
          </w:p>
        </w:tc>
        <w:tc>
          <w:tcPr>
            <w:tcW w:w="1418"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接触职业病危害因素人数</w:t>
            </w:r>
          </w:p>
        </w:tc>
        <w:tc>
          <w:tcPr>
            <w:tcW w:w="1033"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应检</w:t>
            </w:r>
          </w:p>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人数*</w:t>
            </w:r>
          </w:p>
        </w:tc>
        <w:tc>
          <w:tcPr>
            <w:tcW w:w="809"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实际体检人数</w:t>
            </w:r>
          </w:p>
        </w:tc>
        <w:tc>
          <w:tcPr>
            <w:tcW w:w="993"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未开展体检的原因</w:t>
            </w:r>
          </w:p>
        </w:tc>
        <w:tc>
          <w:tcPr>
            <w:tcW w:w="992" w:type="dxa"/>
            <w:vMerge w:val="restart"/>
            <w:noWrap w:val="0"/>
            <w:tcMar>
              <w:top w:w="0" w:type="dxa"/>
              <w:left w:w="11" w:type="dxa"/>
              <w:bottom w:w="0" w:type="dxa"/>
              <w:right w:w="28" w:type="dxa"/>
            </w:tcMar>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未报告个案原因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8"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89"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0"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89"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33"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09"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vMerge w:val="continue"/>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1</w:t>
            </w:r>
          </w:p>
        </w:tc>
        <w:tc>
          <w:tcPr>
            <w:tcW w:w="9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0"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3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0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2</w:t>
            </w:r>
          </w:p>
        </w:tc>
        <w:tc>
          <w:tcPr>
            <w:tcW w:w="9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0"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3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0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8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w:t>
            </w:r>
          </w:p>
        </w:tc>
        <w:tc>
          <w:tcPr>
            <w:tcW w:w="9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0"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3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0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8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9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40"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28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8"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03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809"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3"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992"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ind w:right="153" w:rightChars="73" w:firstLine="0" w:firstLineChars="0"/>
        <w:jc w:val="left"/>
        <w:rPr>
          <w:rFonts w:ascii="等线" w:hAnsi="等线" w:eastAsia="宋体" w:cs="Times New Roman"/>
          <w:kern w:val="0"/>
          <w:sz w:val="21"/>
          <w:szCs w:val="21"/>
          <w:lang w:eastAsia="zh-CN"/>
        </w:rPr>
      </w:pPr>
      <w:r>
        <w:rPr>
          <w:rFonts w:hint="eastAsia" w:ascii="等线" w:hAnsi="等线" w:eastAsia="宋体" w:cs="Times New Roman"/>
          <w:kern w:val="0"/>
          <w:sz w:val="21"/>
          <w:szCs w:val="21"/>
          <w:lang w:eastAsia="zh-CN"/>
        </w:rPr>
        <w:t>注：</w:t>
      </w:r>
      <w:r>
        <w:rPr>
          <w:rFonts w:hint="eastAsia" w:ascii="等线" w:hAnsi="等线" w:eastAsia="宋体" w:cs="Times New Roman"/>
          <w:kern w:val="0"/>
          <w:sz w:val="21"/>
          <w:szCs w:val="21"/>
          <w:vertAlign w:val="superscript"/>
          <w:lang w:eastAsia="zh-CN"/>
        </w:rPr>
        <w:t>*</w:t>
      </w:r>
      <w:r>
        <w:rPr>
          <w:rFonts w:hint="eastAsia" w:ascii="等线" w:hAnsi="等线" w:eastAsia="宋体" w:cs="Times New Roman"/>
          <w:kern w:val="0"/>
          <w:sz w:val="21"/>
          <w:szCs w:val="21"/>
          <w:lang w:eastAsia="zh-CN"/>
        </w:rPr>
        <w:t>应检人数为本年度进行职业健康检查的用人单位中接触职业病危害因素的人中按GBZ188的体检周期要求应进行职业健康检查的人数。</w:t>
      </w:r>
    </w:p>
    <w:p>
      <w:pPr>
        <w:ind w:firstLine="0" w:firstLineChars="0"/>
        <w:jc w:val="left"/>
        <w:rPr>
          <w:rFonts w:ascii="等线" w:hAnsi="等线" w:eastAsia="等线" w:cs="宋体"/>
          <w:kern w:val="0"/>
          <w:sz w:val="24"/>
          <w:szCs w:val="24"/>
          <w:lang w:eastAsia="zh-CN"/>
        </w:rPr>
      </w:pPr>
    </w:p>
    <w:p>
      <w:pPr>
        <w:pStyle w:val="7"/>
        <w:bidi w:val="0"/>
        <w:rPr>
          <w:lang w:eastAsia="zh-CN"/>
        </w:rPr>
      </w:pPr>
      <w:r>
        <w:rPr>
          <w:rFonts w:hint="eastAsia"/>
          <w:lang w:eastAsia="zh-CN"/>
        </w:rPr>
        <w:t>表</w:t>
      </w:r>
      <w:r>
        <w:rPr>
          <w:lang w:eastAsia="zh-CN"/>
        </w:rPr>
        <w:t>6</w:t>
      </w:r>
      <w:r>
        <w:rPr>
          <w:rFonts w:hint="eastAsia"/>
          <w:lang w:eastAsia="zh-CN"/>
        </w:rPr>
        <w:t>-6职业病诊断机构工作情况汇总表</w:t>
      </w:r>
    </w:p>
    <w:tbl>
      <w:tblPr>
        <w:tblStyle w:val="1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92"/>
        <w:gridCol w:w="849"/>
        <w:gridCol w:w="1022"/>
        <w:gridCol w:w="341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5"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序号</w:t>
            </w:r>
          </w:p>
        </w:tc>
        <w:tc>
          <w:tcPr>
            <w:tcW w:w="6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zh-CN"/>
              </w:rPr>
              <w:t>地区</w:t>
            </w:r>
          </w:p>
        </w:tc>
        <w:tc>
          <w:tcPr>
            <w:tcW w:w="84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地市名称</w:t>
            </w:r>
          </w:p>
        </w:tc>
        <w:tc>
          <w:tcPr>
            <w:tcW w:w="102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诊断机构名称</w:t>
            </w:r>
          </w:p>
        </w:tc>
        <w:tc>
          <w:tcPr>
            <w:tcW w:w="3411" w:type="dxa"/>
            <w:noWrap w:val="0"/>
            <w:vAlign w:val="top"/>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网络报告情况</w:t>
            </w:r>
          </w:p>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zh-CN"/>
              </w:rPr>
              <w:t>（1=报告2=零报告3=未报告）</w:t>
            </w:r>
          </w:p>
        </w:tc>
        <w:tc>
          <w:tcPr>
            <w:tcW w:w="127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报告卡片数</w:t>
            </w:r>
          </w:p>
        </w:tc>
        <w:tc>
          <w:tcPr>
            <w:tcW w:w="113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报告及时的卡片数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1</w:t>
            </w:r>
          </w:p>
        </w:tc>
        <w:tc>
          <w:tcPr>
            <w:tcW w:w="6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4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2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3411"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27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13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2</w:t>
            </w:r>
          </w:p>
        </w:tc>
        <w:tc>
          <w:tcPr>
            <w:tcW w:w="6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4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2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3411"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27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13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noWrap w:val="0"/>
            <w:vAlign w:val="bottom"/>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3</w:t>
            </w:r>
          </w:p>
        </w:tc>
        <w:tc>
          <w:tcPr>
            <w:tcW w:w="6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4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2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3411"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27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13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5"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69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849"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022"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3411"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276"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c>
          <w:tcPr>
            <w:tcW w:w="1134" w:type="dxa"/>
            <w:noWrap w:val="0"/>
            <w:vAlign w:val="top"/>
          </w:tcPr>
          <w:p>
            <w:pPr>
              <w:widowControl/>
              <w:ind w:firstLine="0" w:firstLineChars="0"/>
              <w:jc w:val="center"/>
              <w:rPr>
                <w:rFonts w:hint="eastAsia" w:ascii="等线" w:hAnsi="等线" w:eastAsia="等线" w:cs="宋体"/>
                <w:color w:val="000000"/>
                <w:kern w:val="0"/>
                <w:sz w:val="22"/>
                <w:szCs w:val="21"/>
                <w:lang w:eastAsia="en-US"/>
              </w:rPr>
            </w:pPr>
          </w:p>
        </w:tc>
      </w:tr>
    </w:tbl>
    <w:p>
      <w:pPr>
        <w:spacing w:line="400" w:lineRule="exact"/>
        <w:ind w:firstLine="0" w:firstLineChars="0"/>
        <w:jc w:val="center"/>
        <w:rPr>
          <w:rFonts w:ascii="等线" w:hAnsi="等线" w:eastAsia="等线" w:cs="Times New Roman"/>
          <w:kern w:val="0"/>
          <w:sz w:val="28"/>
          <w:szCs w:val="28"/>
          <w:lang w:eastAsia="en-US"/>
        </w:rPr>
      </w:pPr>
    </w:p>
    <w:p>
      <w:pPr>
        <w:pStyle w:val="7"/>
        <w:bidi w:val="0"/>
        <w:rPr>
          <w:lang w:eastAsia="zh-CN"/>
        </w:rPr>
      </w:pPr>
      <w:r>
        <w:rPr>
          <w:rFonts w:hint="eastAsia"/>
          <w:lang w:eastAsia="zh-CN"/>
        </w:rPr>
        <w:t>表</w:t>
      </w:r>
      <w:r>
        <w:rPr>
          <w:lang w:eastAsia="zh-CN"/>
        </w:rPr>
        <w:t>6</w:t>
      </w:r>
      <w:r>
        <w:rPr>
          <w:rFonts w:hint="eastAsia"/>
          <w:lang w:eastAsia="zh-CN"/>
        </w:rPr>
        <w:t>-7职业健康指标常规监测数据</w:t>
      </w:r>
      <w:r>
        <w:rPr>
          <w:rFonts w:hint="eastAsia"/>
          <w:lang w:val="en-US" w:eastAsia="zh-CN"/>
        </w:rPr>
        <w:t>市区</w:t>
      </w:r>
      <w:r>
        <w:rPr>
          <w:rFonts w:hint="eastAsia"/>
          <w:lang w:eastAsia="zh-CN"/>
        </w:rPr>
        <w:t>级审核情况汇总表</w:t>
      </w:r>
    </w:p>
    <w:tbl>
      <w:tblPr>
        <w:tblStyle w:val="14"/>
        <w:tblW w:w="9209" w:type="dxa"/>
        <w:jc w:val="center"/>
        <w:tblLayout w:type="fixed"/>
        <w:tblCellMar>
          <w:top w:w="0" w:type="dxa"/>
          <w:left w:w="108" w:type="dxa"/>
          <w:bottom w:w="0" w:type="dxa"/>
          <w:right w:w="108" w:type="dxa"/>
        </w:tblCellMar>
      </w:tblPr>
      <w:tblGrid>
        <w:gridCol w:w="1222"/>
        <w:gridCol w:w="1750"/>
        <w:gridCol w:w="1559"/>
        <w:gridCol w:w="1560"/>
        <w:gridCol w:w="1417"/>
        <w:gridCol w:w="1701"/>
      </w:tblGrid>
      <w:tr>
        <w:tblPrEx>
          <w:tblCellMar>
            <w:top w:w="0" w:type="dxa"/>
            <w:left w:w="108" w:type="dxa"/>
            <w:bottom w:w="0" w:type="dxa"/>
            <w:right w:w="108" w:type="dxa"/>
          </w:tblCellMar>
        </w:tblPrEx>
        <w:trPr>
          <w:trHeight w:val="433" w:hRule="atLeast"/>
          <w:jc w:val="center"/>
        </w:trPr>
        <w:tc>
          <w:tcPr>
            <w:tcW w:w="1222"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地区</w:t>
            </w:r>
          </w:p>
        </w:tc>
        <w:tc>
          <w:tcPr>
            <w:tcW w:w="1750"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eastAsia="en-US"/>
              </w:rPr>
              <w:t>个案卡报告数*</w:t>
            </w:r>
            <w:r>
              <w:rPr>
                <w:rFonts w:hint="eastAsia" w:ascii="等线" w:hAnsi="等线" w:eastAsia="等线" w:cs="宋体"/>
                <w:color w:val="000000"/>
                <w:kern w:val="0"/>
                <w:sz w:val="22"/>
                <w:szCs w:val="21"/>
                <w:lang w:eastAsia="zh-CN"/>
              </w:rPr>
              <w:t>*</w:t>
            </w:r>
          </w:p>
        </w:tc>
        <w:tc>
          <w:tcPr>
            <w:tcW w:w="1559"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个案卡审核数</w:t>
            </w: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审核不通过数</w:t>
            </w:r>
          </w:p>
        </w:tc>
        <w:tc>
          <w:tcPr>
            <w:tcW w:w="1417"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现场复核数</w:t>
            </w:r>
          </w:p>
        </w:tc>
        <w:tc>
          <w:tcPr>
            <w:tcW w:w="1701" w:type="dxa"/>
            <w:tcBorders>
              <w:top w:val="single" w:color="000000" w:sz="4" w:space="0"/>
              <w:left w:val="single" w:color="000000" w:sz="4" w:space="0"/>
              <w:bottom w:val="single" w:color="auto" w:sz="4" w:space="0"/>
              <w:right w:val="single" w:color="000000"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复核不通过数</w:t>
            </w:r>
          </w:p>
        </w:tc>
      </w:tr>
      <w:tr>
        <w:tblPrEx>
          <w:tblCellMar>
            <w:top w:w="0" w:type="dxa"/>
            <w:left w:w="108" w:type="dxa"/>
            <w:bottom w:w="0" w:type="dxa"/>
            <w:right w:w="108" w:type="dxa"/>
          </w:tblCellMar>
        </w:tblPrEx>
        <w:trPr>
          <w:trHeight w:val="389" w:hRule="exac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val="en-US" w:eastAsia="zh-CN"/>
              </w:rPr>
              <w:t>市</w:t>
            </w:r>
            <w:r>
              <w:rPr>
                <w:rFonts w:hint="eastAsia" w:ascii="等线" w:hAnsi="等线" w:eastAsia="等线" w:cs="宋体"/>
                <w:color w:val="000000"/>
                <w:kern w:val="0"/>
                <w:sz w:val="22"/>
                <w:szCs w:val="21"/>
                <w:lang w:eastAsia="en-US"/>
              </w:rPr>
              <w:t>级</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53" w:hRule="exac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zh-CN"/>
              </w:rPr>
            </w:pPr>
            <w:r>
              <w:rPr>
                <w:rFonts w:hint="eastAsia" w:ascii="等线" w:hAnsi="等线" w:eastAsia="等线" w:cs="宋体"/>
                <w:color w:val="000000"/>
                <w:kern w:val="0"/>
                <w:sz w:val="22"/>
                <w:szCs w:val="21"/>
                <w:lang w:val="en-US" w:eastAsia="zh-CN"/>
              </w:rPr>
              <w:t>区</w:t>
            </w:r>
            <w:r>
              <w:rPr>
                <w:rFonts w:hint="eastAsia" w:ascii="等线" w:hAnsi="等线" w:eastAsia="等线" w:cs="宋体"/>
                <w:color w:val="000000"/>
                <w:kern w:val="0"/>
                <w:sz w:val="22"/>
                <w:szCs w:val="21"/>
                <w:lang w:eastAsia="en-US"/>
              </w:rPr>
              <w:t>级</w:t>
            </w:r>
            <w:r>
              <w:rPr>
                <w:rFonts w:hint="eastAsia" w:ascii="等线" w:hAnsi="等线" w:eastAsia="等线" w:cs="宋体"/>
                <w:color w:val="000000"/>
                <w:kern w:val="0"/>
                <w:sz w:val="22"/>
                <w:szCs w:val="21"/>
                <w:lang w:eastAsia="zh-CN"/>
              </w:rPr>
              <w:t>*</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53" w:hRule="exac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r>
        <w:tblPrEx>
          <w:tblCellMar>
            <w:top w:w="0" w:type="dxa"/>
            <w:left w:w="108" w:type="dxa"/>
            <w:bottom w:w="0" w:type="dxa"/>
            <w:right w:w="108" w:type="dxa"/>
          </w:tblCellMar>
        </w:tblPrEx>
        <w:trPr>
          <w:trHeight w:val="393" w:hRule="exac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r>
              <w:rPr>
                <w:rFonts w:hint="eastAsia" w:ascii="等线" w:hAnsi="等线" w:eastAsia="等线" w:cs="宋体"/>
                <w:color w:val="000000"/>
                <w:kern w:val="0"/>
                <w:sz w:val="22"/>
                <w:szCs w:val="21"/>
                <w:lang w:eastAsia="en-US"/>
              </w:rPr>
              <w:t>合计</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59"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417" w:type="dxa"/>
            <w:tcBorders>
              <w:top w:val="single" w:color="auto" w:sz="4" w:space="0"/>
              <w:left w:val="nil"/>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eastAsia" w:ascii="等线" w:hAnsi="等线" w:eastAsia="等线" w:cs="宋体"/>
                <w:color w:val="000000"/>
                <w:kern w:val="0"/>
                <w:sz w:val="22"/>
                <w:szCs w:val="21"/>
                <w:lang w:eastAsia="en-US"/>
              </w:rPr>
            </w:pPr>
          </w:p>
        </w:tc>
      </w:tr>
    </w:tbl>
    <w:p>
      <w:pPr>
        <w:ind w:firstLine="0" w:firstLineChars="0"/>
        <w:jc w:val="left"/>
        <w:rPr>
          <w:rFonts w:ascii="等线" w:hAnsi="等线" w:eastAsia="等线" w:cs="Times New Roman"/>
          <w:kern w:val="0"/>
          <w:sz w:val="21"/>
          <w:szCs w:val="21"/>
          <w:lang w:eastAsia="zh-CN"/>
        </w:rPr>
      </w:pPr>
      <w:r>
        <w:rPr>
          <w:rFonts w:ascii="等线" w:hAnsi="等线" w:eastAsia="等线" w:cs="Times New Roman"/>
          <w:kern w:val="0"/>
          <w:sz w:val="21"/>
          <w:szCs w:val="21"/>
          <w:lang w:eastAsia="zh-CN"/>
        </w:rPr>
        <w:t>注：</w:t>
      </w:r>
      <w:r>
        <w:rPr>
          <w:rFonts w:hint="eastAsia" w:ascii="等线" w:hAnsi="等线" w:eastAsia="等线" w:cs="Times New Roman"/>
          <w:kern w:val="0"/>
          <w:sz w:val="21"/>
          <w:szCs w:val="21"/>
          <w:lang w:eastAsia="zh-CN"/>
        </w:rPr>
        <w:t>*</w:t>
      </w:r>
      <w:r>
        <w:rPr>
          <w:rFonts w:ascii="等线" w:hAnsi="等线" w:eastAsia="等线" w:cs="Times New Roman"/>
          <w:kern w:val="0"/>
          <w:sz w:val="21"/>
          <w:szCs w:val="21"/>
          <w:lang w:eastAsia="zh-CN"/>
        </w:rPr>
        <w:t>地市</w:t>
      </w:r>
      <w:r>
        <w:rPr>
          <w:rFonts w:hint="eastAsia" w:ascii="等线" w:hAnsi="等线" w:eastAsia="等线" w:cs="Times New Roman"/>
          <w:kern w:val="0"/>
          <w:sz w:val="21"/>
          <w:szCs w:val="21"/>
          <w:lang w:eastAsia="zh-CN"/>
        </w:rPr>
        <w:t>级</w:t>
      </w:r>
      <w:r>
        <w:rPr>
          <w:rFonts w:ascii="等线" w:hAnsi="等线" w:eastAsia="等线" w:cs="Times New Roman"/>
          <w:kern w:val="0"/>
          <w:sz w:val="21"/>
          <w:szCs w:val="21"/>
          <w:lang w:eastAsia="zh-CN"/>
        </w:rPr>
        <w:t>须按辖区内各地市分别列出</w:t>
      </w:r>
      <w:r>
        <w:rPr>
          <w:rFonts w:hint="eastAsia" w:ascii="等线" w:hAnsi="等线" w:eastAsia="等线" w:cs="Times New Roman"/>
          <w:kern w:val="0"/>
          <w:sz w:val="21"/>
          <w:szCs w:val="21"/>
          <w:lang w:eastAsia="zh-CN"/>
        </w:rPr>
        <w:t>。</w:t>
      </w:r>
    </w:p>
    <w:p>
      <w:pPr>
        <w:ind w:firstLine="0" w:firstLineChars="0"/>
        <w:jc w:val="left"/>
        <w:rPr>
          <w:rFonts w:hint="eastAsia" w:ascii="等线" w:hAnsi="等线" w:eastAsia="等线" w:cs="Times New Roman"/>
          <w:b/>
          <w:kern w:val="0"/>
          <w:sz w:val="21"/>
          <w:szCs w:val="21"/>
          <w:lang w:eastAsia="zh-CN"/>
        </w:rPr>
      </w:pPr>
      <w:r>
        <w:rPr>
          <w:rFonts w:hint="eastAsia" w:ascii="等线" w:hAnsi="等线" w:eastAsia="等线" w:cs="Times New Roman"/>
          <w:kern w:val="0"/>
          <w:sz w:val="21"/>
          <w:szCs w:val="21"/>
          <w:lang w:eastAsia="zh-CN"/>
        </w:rPr>
        <w:t>**</w:t>
      </w:r>
      <w:r>
        <w:rPr>
          <w:rFonts w:ascii="等线" w:hAnsi="等线" w:eastAsia="等线" w:cs="Times New Roman"/>
          <w:b/>
          <w:kern w:val="0"/>
          <w:sz w:val="21"/>
          <w:szCs w:val="21"/>
          <w:lang w:eastAsia="zh-CN"/>
        </w:rPr>
        <w:t>个案卡报告数</w:t>
      </w:r>
      <w:r>
        <w:rPr>
          <w:rFonts w:hint="eastAsia" w:ascii="等线" w:hAnsi="等线" w:eastAsia="等线" w:cs="Times New Roman"/>
          <w:b/>
          <w:kern w:val="0"/>
          <w:sz w:val="21"/>
          <w:szCs w:val="21"/>
          <w:lang w:eastAsia="zh-CN"/>
        </w:rPr>
        <w:t>按</w:t>
      </w:r>
      <w:r>
        <w:rPr>
          <w:rFonts w:ascii="等线" w:hAnsi="等线" w:eastAsia="等线" w:cs="Times New Roman"/>
          <w:b/>
          <w:kern w:val="0"/>
          <w:sz w:val="21"/>
          <w:szCs w:val="21"/>
          <w:lang w:eastAsia="zh-CN"/>
        </w:rPr>
        <w:t>用人单位所在地统计，</w:t>
      </w:r>
      <w:r>
        <w:rPr>
          <w:rFonts w:hint="eastAsia" w:ascii="等线" w:hAnsi="等线" w:eastAsia="等线" w:cs="Times New Roman"/>
          <w:b/>
          <w:kern w:val="0"/>
          <w:sz w:val="21"/>
          <w:szCs w:val="21"/>
          <w:lang w:eastAsia="zh-CN"/>
        </w:rPr>
        <w:t>包含</w:t>
      </w:r>
      <w:r>
        <w:rPr>
          <w:rFonts w:ascii="等线" w:hAnsi="等线" w:eastAsia="等线" w:cs="Times New Roman"/>
          <w:b/>
          <w:kern w:val="0"/>
          <w:sz w:val="21"/>
          <w:szCs w:val="21"/>
          <w:lang w:eastAsia="zh-CN"/>
        </w:rPr>
        <w:t>本</w:t>
      </w:r>
      <w:r>
        <w:rPr>
          <w:rFonts w:hint="eastAsia" w:ascii="等线" w:hAnsi="等线" w:eastAsia="等线" w:cs="Times New Roman"/>
          <w:b/>
          <w:kern w:val="0"/>
          <w:sz w:val="21"/>
          <w:szCs w:val="21"/>
          <w:lang w:val="en-US" w:eastAsia="zh-CN"/>
        </w:rPr>
        <w:t>市</w:t>
      </w:r>
      <w:r>
        <w:rPr>
          <w:rFonts w:ascii="等线" w:hAnsi="等线" w:eastAsia="等线" w:cs="Times New Roman"/>
          <w:b/>
          <w:kern w:val="0"/>
          <w:sz w:val="21"/>
          <w:szCs w:val="21"/>
          <w:lang w:eastAsia="zh-CN"/>
        </w:rPr>
        <w:t>报</w:t>
      </w:r>
      <w:r>
        <w:rPr>
          <w:rFonts w:hint="eastAsia" w:ascii="等线" w:hAnsi="等线" w:eastAsia="等线" w:cs="Times New Roman"/>
          <w:b/>
          <w:kern w:val="0"/>
          <w:sz w:val="21"/>
          <w:szCs w:val="21"/>
          <w:lang w:eastAsia="zh-CN"/>
        </w:rPr>
        <w:t>本地</w:t>
      </w:r>
      <w:r>
        <w:rPr>
          <w:rFonts w:ascii="等线" w:hAnsi="等线" w:eastAsia="等线" w:cs="Times New Roman"/>
          <w:b/>
          <w:kern w:val="0"/>
          <w:sz w:val="21"/>
          <w:szCs w:val="21"/>
          <w:lang w:eastAsia="zh-CN"/>
        </w:rPr>
        <w:t>+外省报</w:t>
      </w:r>
      <w:r>
        <w:rPr>
          <w:rFonts w:hint="eastAsia" w:ascii="等线" w:hAnsi="等线" w:eastAsia="等线" w:cs="Times New Roman"/>
          <w:b/>
          <w:kern w:val="0"/>
          <w:sz w:val="21"/>
          <w:szCs w:val="21"/>
          <w:lang w:eastAsia="zh-CN"/>
        </w:rPr>
        <w:t>本地。</w:t>
      </w:r>
    </w:p>
    <w:p>
      <w:pPr>
        <w:pStyle w:val="2"/>
        <w:rPr>
          <w:rFonts w:hint="eastAsia"/>
          <w:lang w:eastAsia="zh-CN"/>
        </w:rPr>
      </w:pPr>
      <w:bookmarkStart w:id="0" w:name="_GoBack"/>
      <w:bookmarkEnd w:id="0"/>
    </w:p>
    <w:sectPr>
      <w:footerReference r:id="rId10" w:type="default"/>
      <w:footerReference r:id="rId11" w:type="even"/>
      <w:pgSz w:w="11906" w:h="16838"/>
      <w:pgMar w:top="1985" w:right="1418"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script"/>
    <w:pitch w:val="default"/>
    <w:sig w:usb0="A00002BF" w:usb1="184F6CFA" w:usb2="00000012"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宋体-PUA">
    <w:altName w:val="宋体"/>
    <w:panose1 w:val="02010600030101010101"/>
    <w:charset w:val="86"/>
    <w:family w:val="auto"/>
    <w:pitch w:val="default"/>
    <w:sig w:usb0="00000001" w:usb1="1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17"/>
                              <w:rFonts w:hint="eastAsia" w:ascii="宋体-PUA" w:eastAsia="宋体-PUA"/>
                            </w:rPr>
                          </w:pP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- 1 -</w:t>
                          </w:r>
                          <w:r>
                            <w:rPr>
                              <w:rStyle w:val="17"/>
                              <w:rFonts w:hint="eastAsia" w:ascii="宋体-PUA" w:eastAsia="宋体-PUA"/>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thet4BAAC+AwAADgAAAGRycy9lMm9Eb2MueG1srVPBjtMwEL0j8Q+W&#10;7zTZg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Mq2F63gEAAL4DAAAOAAAAAAAA&#10;AAEAIAAAAB4BAABkcnMvZTJvRG9jLnhtbFBLBQYAAAAABgAGAFkBAABuBQAAAAA=&#10;">
              <v:fill on="f" focussize="0,0"/>
              <v:stroke on="f"/>
              <v:imagedata o:title=""/>
              <o:lock v:ext="edit" aspectratio="f"/>
              <v:textbox inset="0mm,0mm,0mm,0mm" style="mso-fit-shape-to-text:t;">
                <w:txbxContent>
                  <w:p>
                    <w:pPr>
                      <w:pStyle w:val="12"/>
                      <w:rPr>
                        <w:rStyle w:val="17"/>
                        <w:rFonts w:hint="eastAsia" w:ascii="宋体-PUA" w:eastAsia="宋体-PUA"/>
                      </w:rPr>
                    </w:pP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- 1 -</w:t>
                    </w:r>
                    <w:r>
                      <w:rPr>
                        <w:rStyle w:val="17"/>
                        <w:rFonts w:hint="eastAsia" w:ascii="宋体-PUA" w:eastAsia="宋体-PU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18"/>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abstractNum w:abstractNumId="2">
    <w:nsid w:val="1D6B315A"/>
    <w:multiLevelType w:val="singleLevel"/>
    <w:tmpl w:val="1D6B315A"/>
    <w:lvl w:ilvl="0" w:tentative="0">
      <w:start w:val="1"/>
      <w:numFmt w:val="decimal"/>
      <w:lvlText w:val="%1."/>
      <w:lvlJc w:val="left"/>
      <w:pPr>
        <w:tabs>
          <w:tab w:val="left" w:pos="312"/>
        </w:tabs>
      </w:pPr>
    </w:lvl>
  </w:abstractNum>
  <w:abstractNum w:abstractNumId="3">
    <w:nsid w:val="7D42DB20"/>
    <w:multiLevelType w:val="singleLevel"/>
    <w:tmpl w:val="7D42DB20"/>
    <w:lvl w:ilvl="0" w:tentative="0">
      <w:start w:val="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NGQ1NGQ5Y2Q4MzliYmNkYWFiNTM1NTA5MTZiY2IifQ=="/>
  </w:docVars>
  <w:rsids>
    <w:rsidRoot w:val="000A44A3"/>
    <w:rsid w:val="000A44A3"/>
    <w:rsid w:val="00125F94"/>
    <w:rsid w:val="00242589"/>
    <w:rsid w:val="0026531F"/>
    <w:rsid w:val="00311805"/>
    <w:rsid w:val="003A7C86"/>
    <w:rsid w:val="003F45A8"/>
    <w:rsid w:val="00411E31"/>
    <w:rsid w:val="00415914"/>
    <w:rsid w:val="004D2864"/>
    <w:rsid w:val="006062D0"/>
    <w:rsid w:val="0070105F"/>
    <w:rsid w:val="008863AC"/>
    <w:rsid w:val="008E2D9E"/>
    <w:rsid w:val="00900833"/>
    <w:rsid w:val="009D3FDE"/>
    <w:rsid w:val="009D577F"/>
    <w:rsid w:val="00A26B22"/>
    <w:rsid w:val="00A41E89"/>
    <w:rsid w:val="00A42583"/>
    <w:rsid w:val="00A95A75"/>
    <w:rsid w:val="00AC1A65"/>
    <w:rsid w:val="00CE7AF6"/>
    <w:rsid w:val="00EA651A"/>
    <w:rsid w:val="5DF73BBC"/>
    <w:rsid w:val="5F9BBE9B"/>
    <w:rsid w:val="74E11CD7"/>
    <w:rsid w:val="7FFF2648"/>
    <w:rsid w:val="92FF1431"/>
    <w:rsid w:val="AFDFB1BB"/>
    <w:rsid w:val="D6FF3994"/>
    <w:rsid w:val="EE9EF2E8"/>
    <w:rsid w:val="FDF31063"/>
    <w:rsid w:val="FF7D0C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5"/>
    <w:next w:val="1"/>
    <w:qFormat/>
    <w:uiPriority w:val="0"/>
    <w:pPr>
      <w:keepNext w:val="0"/>
      <w:keepLines w:val="0"/>
      <w:spacing w:beforeLines="0" w:beforeAutospacing="0" w:afterLines="0" w:afterAutospacing="0" w:line="360" w:lineRule="auto"/>
      <w:ind w:firstLine="880" w:firstLineChars="200"/>
      <w:jc w:val="left"/>
      <w:outlineLvl w:val="0"/>
    </w:pPr>
    <w:rPr>
      <w:rFonts w:ascii="Arial" w:hAnsi="Arial" w:eastAsia="黑体"/>
      <w:b w:val="0"/>
      <w:kern w:val="44"/>
    </w:rPr>
  </w:style>
  <w:style w:type="paragraph" w:styleId="6">
    <w:name w:val="heading 2"/>
    <w:basedOn w:val="1"/>
    <w:next w:val="1"/>
    <w:unhideWhenUsed/>
    <w:qFormat/>
    <w:uiPriority w:val="0"/>
    <w:pPr>
      <w:keepNext w:val="0"/>
      <w:keepLines w:val="0"/>
      <w:spacing w:beforeLines="0" w:beforeAutospacing="0" w:afterLines="0" w:afterAutospacing="0" w:line="240" w:lineRule="auto"/>
      <w:ind w:firstLine="880" w:firstLineChars="200"/>
      <w:jc w:val="left"/>
      <w:outlineLvl w:val="1"/>
    </w:pPr>
    <w:rPr>
      <w:rFonts w:ascii="Arial" w:hAnsi="Arial" w:eastAsia="楷体_GB2312"/>
      <w:sz w:val="32"/>
    </w:rPr>
  </w:style>
  <w:style w:type="paragraph" w:styleId="7">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8">
    <w:name w:val="heading 4"/>
    <w:basedOn w:val="1"/>
    <w:next w:val="2"/>
    <w:qFormat/>
    <w:uiPriority w:val="0"/>
    <w:pPr>
      <w:tabs>
        <w:tab w:val="left" w:pos="864"/>
      </w:tabs>
      <w:spacing w:before="120"/>
      <w:ind w:left="864" w:hanging="864"/>
      <w:outlineLvl w:val="3"/>
    </w:pPr>
    <w:rPr>
      <w:rFonts w:ascii="Arial" w:hAnsi="Arial"/>
      <w:b/>
      <w:kern w:val="24"/>
      <w:sz w:val="28"/>
      <w:szCs w:val="20"/>
    </w:rPr>
  </w:style>
  <w:style w:type="character" w:default="1" w:styleId="15">
    <w:name w:val="Default Paragraph Font"/>
    <w:link w:val="16"/>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envelope return"/>
    <w:basedOn w:val="1"/>
    <w:qFormat/>
    <w:uiPriority w:val="0"/>
    <w:pPr>
      <w:snapToGrid w:val="0"/>
      <w:jc w:val="both"/>
    </w:pPr>
    <w:rPr>
      <w:rFonts w:ascii="Arial" w:hAnsi="Arial" w:eastAsia="宋体" w:cs="Times New Roman"/>
      <w:kern w:val="2"/>
      <w:sz w:val="21"/>
      <w:szCs w:val="24"/>
      <w:lang w:eastAsia="zh-CN"/>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Document Map"/>
    <w:basedOn w:val="1"/>
    <w:semiHidden/>
    <w:uiPriority w:val="0"/>
    <w:pPr>
      <w:shd w:val="clear" w:color="auto" w:fill="000080"/>
    </w:pPr>
  </w:style>
  <w:style w:type="paragraph" w:styleId="10">
    <w:name w:val="Date"/>
    <w:basedOn w:val="1"/>
    <w:next w:val="1"/>
    <w:uiPriority w:val="0"/>
    <w:pPr>
      <w:ind w:left="100" w:leftChars="2500"/>
    </w:pPr>
    <w:rPr>
      <w:sz w:val="32"/>
    </w:rPr>
  </w:style>
  <w:style w:type="paragraph" w:styleId="11">
    <w:name w:val="Body Text Indent 2"/>
    <w:basedOn w:val="1"/>
    <w:uiPriority w:val="0"/>
    <w:pPr>
      <w:tabs>
        <w:tab w:val="left" w:pos="2250"/>
      </w:tabs>
      <w:spacing w:before="100" w:beforeAutospacing="1" w:line="400" w:lineRule="exact"/>
      <w:ind w:firstLine="629"/>
    </w:pPr>
    <w:rPr>
      <w:sz w:val="32"/>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6">
    <w:name w:val=" Char"/>
    <w:basedOn w:val="1"/>
    <w:link w:val="15"/>
    <w:uiPriority w:val="0"/>
    <w:rPr>
      <w:rFonts w:ascii="宋体" w:hAnsi="宋体" w:cs="Courier New"/>
      <w:sz w:val="32"/>
      <w:szCs w:val="32"/>
    </w:rPr>
  </w:style>
  <w:style w:type="character" w:styleId="17">
    <w:name w:val="page number"/>
    <w:basedOn w:val="15"/>
    <w:uiPriority w:val="0"/>
  </w:style>
  <w:style w:type="paragraph" w:customStyle="1" w:styleId="18">
    <w:name w:val="样式4"/>
    <w:basedOn w:val="1"/>
    <w:uiPriority w:val="0"/>
    <w:pPr>
      <w:numPr>
        <w:ilvl w:val="0"/>
        <w:numId w:val="2"/>
      </w:numPr>
      <w:spacing w:before="156" w:beforeLines="50" w:after="156" w:afterLines="50" w:line="360" w:lineRule="auto"/>
    </w:pPr>
    <w:rPr>
      <w:sz w:val="24"/>
    </w:rPr>
  </w:style>
  <w:style w:type="table" w:customStyle="1" w:styleId="19">
    <w:name w:val="网格型1"/>
    <w:basedOn w:val="14"/>
    <w:qFormat/>
    <w:uiPriority w:val="59"/>
    <w:rPr>
      <w:rFonts w:ascii="Times New Roman" w:hAnsi="Times New Roman" w:eastAsia="宋体" w:cs="Times New Roman"/>
      <w:kern w:val="0"/>
      <w:sz w:val="20"/>
      <w:szCs w:val="20"/>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Body text|1"/>
    <w:basedOn w:val="1"/>
    <w:qFormat/>
    <w:uiPriority w:val="0"/>
    <w:pPr>
      <w:spacing w:line="427"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21AT</Company>
  <Pages>84</Pages>
  <Words>35102</Words>
  <Characters>37361</Characters>
  <Lines>4</Lines>
  <Paragraphs>1</Paragraphs>
  <TotalTime>20.6666666666667</TotalTime>
  <ScaleCrop>false</ScaleCrop>
  <LinksUpToDate>false</LinksUpToDate>
  <CharactersWithSpaces>37469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2010-07-02T14:21:00Z</dcterms:created>
  <dc:creator>zhanggy</dc:creator>
  <cp:lastModifiedBy>css</cp:lastModifiedBy>
  <cp:lastPrinted>2010-07-02T15:50:00Z</cp:lastPrinted>
  <dcterms:modified xsi:type="dcterms:W3CDTF">2023-05-24T02:53:05Z</dcterms:modified>
  <dc:title>北京市卫生局文件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24FFA969FCCD43E49F76658BDDEB6551_13</vt:lpwstr>
  </property>
</Properties>
</file>