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rPr>
          <w:rFonts w:hint="default" w:ascii="Times New Roman" w:hAnsi="Times New Roman" w:eastAsia="黑体" w:cs="Times New Roman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Cs w:val="0"/>
          <w:sz w:val="32"/>
          <w:szCs w:val="32"/>
          <w:lang w:eastAsia="zh-Hans"/>
        </w:rPr>
        <w:t>附件</w:t>
      </w:r>
      <w:r>
        <w:rPr>
          <w:rFonts w:hint="default" w:ascii="Times New Roman" w:hAnsi="Times New Roman" w:eastAsia="黑体" w:cs="Times New Roman"/>
          <w:bCs w:val="0"/>
          <w:sz w:val="32"/>
          <w:szCs w:val="32"/>
        </w:rPr>
        <w:t>2</w:t>
      </w:r>
    </w:p>
    <w:p>
      <w:pPr>
        <w:widowControl w:val="0"/>
        <w:jc w:val="center"/>
        <w:rPr>
          <w:rFonts w:hint="default" w:ascii="Times New Roman" w:hAnsi="Times New Roman" w:eastAsia="方正小标宋简体" w:cs="Times New Roman"/>
          <w:bCs w:val="0"/>
          <w:sz w:val="36"/>
          <w:szCs w:val="36"/>
          <w:lang w:eastAsia="zh-Hans"/>
        </w:rPr>
      </w:pPr>
    </w:p>
    <w:p>
      <w:pPr>
        <w:widowControl w:val="0"/>
        <w:jc w:val="center"/>
        <w:rPr>
          <w:rFonts w:hint="default" w:ascii="Times New Roman" w:hAnsi="Times New Roman" w:eastAsia="方正小标宋简体" w:cs="Times New Roman"/>
          <w:bCs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Cs w:val="0"/>
          <w:sz w:val="44"/>
          <w:szCs w:val="44"/>
          <w:lang w:eastAsia="zh-Hans"/>
        </w:rPr>
        <w:t>“浙江中药服务在线”公众端界面设计</w:t>
      </w:r>
      <w:r>
        <w:rPr>
          <w:rFonts w:hint="default" w:ascii="Times New Roman" w:hAnsi="Times New Roman" w:eastAsia="方正小标宋简体" w:cs="Times New Roman"/>
          <w:bCs w:val="0"/>
          <w:sz w:val="44"/>
          <w:szCs w:val="44"/>
          <w:lang w:eastAsia="zh-CN"/>
        </w:rPr>
        <w:t>示例</w:t>
      </w:r>
    </w:p>
    <w:p>
      <w:pPr>
        <w:widowControl w:val="0"/>
        <w:ind w:firstLine="560" w:firstLineChars="200"/>
        <w:rPr>
          <w:rFonts w:ascii="Times New Roman" w:hAnsi="Times New Roman" w:eastAsia="黑体" w:cs="Times New Roman"/>
          <w:bCs w:val="0"/>
          <w:sz w:val="28"/>
          <w:szCs w:val="28"/>
          <w:lang w:eastAsia="zh-Hans"/>
        </w:rPr>
      </w:pPr>
      <w:r>
        <w:rPr>
          <w:rFonts w:ascii="Times New Roman" w:hAnsi="Times New Roman" w:eastAsia="黑体" w:cs="Times New Roman"/>
          <w:bCs w:val="0"/>
          <w:sz w:val="28"/>
          <w:szCs w:val="28"/>
          <w:lang w:eastAsia="zh-Hans"/>
        </w:rPr>
        <w:t>1.</w:t>
      </w:r>
      <w:r>
        <w:rPr>
          <w:rFonts w:hint="default" w:ascii="Times New Roman" w:hAnsi="Times New Roman" w:eastAsia="黑体" w:cs="Times New Roman"/>
          <w:bCs w:val="0"/>
          <w:kern w:val="44"/>
          <w:sz w:val="28"/>
          <w:szCs w:val="28"/>
          <w:lang w:eastAsia="zh-Hans"/>
        </w:rPr>
        <w:t>处方查询</w:t>
      </w:r>
    </w:p>
    <w:p>
      <w:pPr>
        <w:widowControl w:val="0"/>
        <w:ind w:firstLine="560" w:firstLineChars="200"/>
        <w:rPr>
          <w:rFonts w:ascii="Times New Roman" w:hAnsi="Times New Roman" w:eastAsia="仿宋_GB2312" w:cs="Times New Roman"/>
          <w:bCs w:val="0"/>
          <w:sz w:val="28"/>
          <w:szCs w:val="28"/>
          <w:lang w:eastAsia="zh-Hans"/>
        </w:rPr>
      </w:pPr>
      <w:r>
        <w:rPr>
          <w:rFonts w:hint="default" w:ascii="Times New Roman" w:hAnsi="Times New Roman" w:eastAsia="仿宋_GB2312" w:cs="Times New Roman"/>
          <w:bCs w:val="0"/>
          <w:sz w:val="28"/>
          <w:szCs w:val="28"/>
          <w:lang w:eastAsia="zh-Hans"/>
        </w:rPr>
        <w:t>根据群众在浙里办等</w:t>
      </w:r>
      <w:r>
        <w:rPr>
          <w:rFonts w:hint="default" w:ascii="Times New Roman" w:hAnsi="Times New Roman" w:eastAsia="仿宋_GB2312" w:cs="Times New Roman"/>
          <w:bCs w:val="0"/>
          <w:sz w:val="28"/>
          <w:szCs w:val="28"/>
        </w:rPr>
        <w:t>app</w:t>
      </w:r>
      <w:r>
        <w:rPr>
          <w:rFonts w:hint="default" w:ascii="Times New Roman" w:hAnsi="Times New Roman" w:eastAsia="仿宋_GB2312" w:cs="Times New Roman"/>
          <w:bCs w:val="0"/>
          <w:sz w:val="28"/>
          <w:szCs w:val="28"/>
          <w:lang w:eastAsia="zh-Hans"/>
        </w:rPr>
        <w:t>绑定的个人信息，汇总展示当前用户在所有接入平台医疗机构</w:t>
      </w:r>
      <w:r>
        <w:rPr>
          <w:rFonts w:hint="default" w:ascii="Times New Roman" w:hAnsi="Times New Roman" w:eastAsia="仿宋_GB2312" w:cs="Times New Roman"/>
          <w:bCs w:val="0"/>
          <w:sz w:val="28"/>
          <w:szCs w:val="28"/>
          <w:lang w:val="en-US" w:eastAsia="zh-CN"/>
        </w:rPr>
        <w:t>门</w:t>
      </w:r>
      <w:r>
        <w:rPr>
          <w:rFonts w:hint="default" w:ascii="Times New Roman" w:hAnsi="Times New Roman" w:eastAsia="仿宋_GB2312" w:cs="Times New Roman"/>
          <w:bCs w:val="0"/>
          <w:sz w:val="28"/>
          <w:szCs w:val="28"/>
          <w:lang w:eastAsia="zh-Hans"/>
        </w:rPr>
        <w:t>诊的历史中药代煎处方。</w:t>
      </w:r>
    </w:p>
    <w:p>
      <w:pPr>
        <w:widowControl w:val="0"/>
        <w:jc w:val="center"/>
        <w:rPr>
          <w:rFonts w:ascii="Times New Roman" w:hAnsi="Times New Roman" w:cs="Times New Roman"/>
          <w:bCs w:val="0"/>
          <w:lang w:eastAsia="zh-Hans"/>
        </w:rPr>
      </w:pPr>
      <w:r>
        <w:rPr>
          <w:rFonts w:ascii="Times New Roman" w:hAnsi="Times New Roman" w:cs="Times New Roman"/>
          <w:bCs w:val="0"/>
          <w:lang w:eastAsia="zh-Hans"/>
        </w:rPr>
        <w:drawing>
          <wp:inline distT="0" distB="0" distL="114300" distR="114300">
            <wp:extent cx="1865630" cy="3562350"/>
            <wp:effectExtent l="0" t="0" r="1270" b="0"/>
            <wp:docPr id="1" name="图片 1" descr="图形用户界面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形用户界面, 应用程序&#10;&#10;描述已自动生成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65630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  <w:rPr>
          <w:rFonts w:ascii="Times New Roman" w:hAnsi="Times New Roman" w:eastAsia="仿宋_GB2312" w:cs="Times New Roman"/>
          <w:bCs w:val="0"/>
          <w:sz w:val="28"/>
          <w:szCs w:val="28"/>
          <w:lang w:eastAsia="zh-Hans"/>
        </w:rPr>
      </w:pPr>
      <w:r>
        <w:rPr>
          <w:rFonts w:hint="default" w:ascii="Times New Roman" w:hAnsi="Times New Roman" w:eastAsia="仿宋_GB2312" w:cs="Times New Roman"/>
          <w:bCs w:val="0"/>
          <w:sz w:val="28"/>
          <w:szCs w:val="28"/>
          <w:lang w:eastAsia="zh-Hans"/>
        </w:rPr>
        <w:t>处方列表</w:t>
      </w:r>
    </w:p>
    <w:p>
      <w:pPr>
        <w:widowControl w:val="0"/>
        <w:ind w:firstLine="560" w:firstLineChars="200"/>
        <w:rPr>
          <w:rFonts w:ascii="Times New Roman" w:hAnsi="Times New Roman" w:eastAsia="黑体" w:cs="Times New Roman"/>
          <w:bCs w:val="0"/>
          <w:sz w:val="28"/>
          <w:szCs w:val="28"/>
          <w:lang w:eastAsia="zh-Hans"/>
        </w:rPr>
      </w:pPr>
      <w:r>
        <w:rPr>
          <w:rFonts w:ascii="Times New Roman" w:hAnsi="Times New Roman" w:eastAsia="黑体" w:cs="Times New Roman"/>
          <w:bCs w:val="0"/>
          <w:sz w:val="28"/>
          <w:szCs w:val="28"/>
          <w:lang w:eastAsia="zh-Hans"/>
        </w:rPr>
        <w:t>2.</w:t>
      </w:r>
      <w:r>
        <w:rPr>
          <w:rFonts w:hint="default" w:ascii="Times New Roman" w:hAnsi="Times New Roman" w:eastAsia="黑体" w:cs="Times New Roman"/>
          <w:bCs w:val="0"/>
          <w:sz w:val="28"/>
          <w:szCs w:val="28"/>
          <w:lang w:eastAsia="zh-Hans"/>
        </w:rPr>
        <w:t>流程追溯</w:t>
      </w:r>
    </w:p>
    <w:p>
      <w:pPr>
        <w:widowControl w:val="0"/>
        <w:ind w:firstLine="560" w:firstLineChars="200"/>
        <w:rPr>
          <w:rFonts w:hint="default" w:ascii="Times New Roman" w:hAnsi="Times New Roman" w:eastAsia="仿宋_GB2312" w:cs="Times New Roman"/>
          <w:bCs w:val="0"/>
          <w:sz w:val="28"/>
          <w:szCs w:val="28"/>
          <w:lang w:eastAsia="zh-Hans"/>
        </w:rPr>
      </w:pPr>
      <w:r>
        <w:rPr>
          <w:rFonts w:hint="default" w:ascii="Times New Roman" w:hAnsi="Times New Roman" w:eastAsia="仿宋_GB2312" w:cs="Times New Roman"/>
          <w:bCs w:val="0"/>
          <w:sz w:val="28"/>
          <w:szCs w:val="28"/>
          <w:lang w:eastAsia="zh-Hans"/>
        </w:rPr>
        <w:t>展示处方的代煎流程和物流信息：</w:t>
      </w:r>
    </w:p>
    <w:p>
      <w:pPr>
        <w:widowControl w:val="0"/>
        <w:ind w:firstLine="560" w:firstLineChars="200"/>
        <w:rPr>
          <w:rFonts w:ascii="Times New Roman" w:hAnsi="Times New Roman" w:eastAsia="仿宋_GB2312" w:cs="Times New Roman"/>
          <w:bCs w:val="0"/>
          <w:sz w:val="28"/>
          <w:szCs w:val="28"/>
          <w:lang w:eastAsia="zh-Hans"/>
        </w:rPr>
      </w:pPr>
      <w:r>
        <w:rPr>
          <w:rFonts w:hint="default" w:ascii="Times New Roman" w:hAnsi="Times New Roman" w:eastAsia="仿宋_GB2312" w:cs="Times New Roman"/>
          <w:bCs w:val="0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仿宋_GB2312" w:cs="Times New Roman"/>
          <w:bCs w:val="0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Cs w:val="0"/>
          <w:sz w:val="28"/>
          <w:szCs w:val="28"/>
          <w:lang w:eastAsia="zh-CN"/>
        </w:rPr>
        <w:t>）</w:t>
      </w:r>
      <w:r>
        <w:rPr>
          <w:rFonts w:hint="default" w:ascii="Times New Roman" w:hAnsi="Times New Roman" w:eastAsia="仿宋_GB2312" w:cs="Times New Roman"/>
          <w:bCs w:val="0"/>
          <w:sz w:val="28"/>
          <w:szCs w:val="28"/>
          <w:lang w:eastAsia="zh-Hans"/>
        </w:rPr>
        <w:t>代煎流程：包含处方从确认、配药、复核、浸泡、煎煮、打包的代煎流程追溯信息。</w:t>
      </w:r>
    </w:p>
    <w:p>
      <w:pPr>
        <w:widowControl w:val="0"/>
        <w:numPr>
          <w:ilvl w:val="0"/>
          <w:numId w:val="0"/>
        </w:numPr>
        <w:ind w:firstLine="560" w:firstLineChars="200"/>
        <w:rPr>
          <w:rFonts w:ascii="Times New Roman" w:hAnsi="Times New Roman" w:eastAsia="仿宋_GB2312" w:cs="Times New Roman"/>
          <w:bCs w:val="0"/>
          <w:sz w:val="28"/>
          <w:szCs w:val="28"/>
          <w:lang w:eastAsia="zh-Hans"/>
        </w:rPr>
      </w:pPr>
      <w:r>
        <w:rPr>
          <w:rFonts w:hint="default" w:ascii="Times New Roman" w:hAnsi="Times New Roman" w:eastAsia="仿宋_GB2312" w:cs="Times New Roman"/>
          <w:bCs w:val="0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仿宋_GB2312" w:cs="Times New Roman"/>
          <w:bCs w:val="0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Cs w:val="0"/>
          <w:sz w:val="28"/>
          <w:szCs w:val="28"/>
          <w:lang w:eastAsia="zh-CN"/>
        </w:rPr>
        <w:t>）</w:t>
      </w:r>
      <w:r>
        <w:rPr>
          <w:rFonts w:hint="default" w:ascii="Times New Roman" w:hAnsi="Times New Roman" w:eastAsia="仿宋_GB2312" w:cs="Times New Roman"/>
          <w:bCs w:val="0"/>
          <w:sz w:val="28"/>
          <w:szCs w:val="28"/>
          <w:lang w:eastAsia="zh-Hans"/>
        </w:rPr>
        <w:t>物流信息：展示物流单号、物流节点信息（至少包含关键节点：揽件、派件、签收）。</w:t>
      </w:r>
    </w:p>
    <w:p>
      <w:pPr>
        <w:widowControl w:val="0"/>
        <w:jc w:val="center"/>
        <w:rPr>
          <w:rFonts w:ascii="Times New Roman" w:hAnsi="Times New Roman" w:cs="Times New Roman"/>
          <w:bCs w:val="0"/>
          <w:sz w:val="28"/>
          <w:szCs w:val="28"/>
          <w:lang w:eastAsia="zh-Hans"/>
        </w:rPr>
      </w:pPr>
      <w:r>
        <w:rPr>
          <w:rFonts w:ascii="Times New Roman" w:hAnsi="Times New Roman" w:cs="Times New Roman"/>
          <w:bCs w:val="0"/>
          <w:sz w:val="28"/>
          <w:szCs w:val="28"/>
          <w:lang w:eastAsia="zh-Hans"/>
        </w:rPr>
        <w:drawing>
          <wp:inline distT="0" distB="0" distL="114300" distR="114300">
            <wp:extent cx="1953895" cy="3506470"/>
            <wp:effectExtent l="0" t="0" r="8255" b="17780"/>
            <wp:docPr id="2" name="图片 2" descr="2代煎流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代煎流程"/>
                    <pic:cNvPicPr>
                      <a:picLocks noChangeAspect="1"/>
                    </pic:cNvPicPr>
                  </pic:nvPicPr>
                  <pic:blipFill>
                    <a:blip r:embed="rId7"/>
                    <a:srcRect t="4832"/>
                    <a:stretch>
                      <a:fillRect/>
                    </a:stretch>
                  </pic:blipFill>
                  <pic:spPr>
                    <a:xfrm>
                      <a:off x="0" y="0"/>
                      <a:ext cx="1953895" cy="3506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 w:val="0"/>
          <w:sz w:val="28"/>
          <w:szCs w:val="28"/>
          <w:lang w:eastAsia="zh-Hans"/>
        </w:rPr>
        <w:t xml:space="preserve">    </w:t>
      </w:r>
      <w:r>
        <w:rPr>
          <w:rFonts w:ascii="Times New Roman" w:hAnsi="Times New Roman" w:cs="Times New Roman"/>
          <w:bCs w:val="0"/>
          <w:sz w:val="28"/>
          <w:szCs w:val="28"/>
          <w:lang w:eastAsia="zh-Hans"/>
        </w:rPr>
        <w:drawing>
          <wp:inline distT="0" distB="0" distL="114300" distR="114300">
            <wp:extent cx="1958340" cy="3354070"/>
            <wp:effectExtent l="0" t="0" r="3810" b="17780"/>
            <wp:docPr id="3" name="图片 3" descr="3物流追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物流追踪"/>
                    <pic:cNvPicPr>
                      <a:picLocks noChangeAspect="1"/>
                    </pic:cNvPicPr>
                  </pic:nvPicPr>
                  <pic:blipFill>
                    <a:blip r:embed="rId8"/>
                    <a:srcRect t="4620"/>
                    <a:stretch>
                      <a:fillRect/>
                    </a:stretch>
                  </pic:blipFill>
                  <pic:spPr>
                    <a:xfrm>
                      <a:off x="0" y="0"/>
                      <a:ext cx="1958340" cy="335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  <w:rPr>
          <w:rFonts w:ascii="Times New Roman" w:hAnsi="Times New Roman" w:eastAsia="仿宋_GB2312" w:cs="Times New Roman"/>
          <w:bCs w:val="0"/>
          <w:sz w:val="28"/>
          <w:szCs w:val="28"/>
          <w:lang w:eastAsia="zh-Hans"/>
        </w:rPr>
      </w:pPr>
      <w:r>
        <w:rPr>
          <w:rFonts w:hint="default" w:ascii="Times New Roman" w:hAnsi="Times New Roman" w:eastAsia="仿宋_GB2312" w:cs="Times New Roman"/>
          <w:bCs w:val="0"/>
          <w:sz w:val="28"/>
          <w:szCs w:val="28"/>
          <w:lang w:eastAsia="zh-Hans"/>
        </w:rPr>
        <w:t xml:space="preserve">代煎流程              </w:t>
      </w:r>
      <w:r>
        <w:rPr>
          <w:rFonts w:hint="default" w:ascii="Times New Roman" w:hAnsi="Times New Roman" w:eastAsia="仿宋_GB2312" w:cs="Times New Roman"/>
          <w:bCs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Cs w:val="0"/>
          <w:sz w:val="28"/>
          <w:szCs w:val="28"/>
          <w:lang w:eastAsia="zh-Hans"/>
        </w:rPr>
        <w:t xml:space="preserve"> 物流追踪</w:t>
      </w:r>
    </w:p>
    <w:p>
      <w:pPr>
        <w:widowControl w:val="0"/>
        <w:ind w:firstLine="560" w:firstLineChars="200"/>
        <w:rPr>
          <w:rFonts w:ascii="Times New Roman" w:hAnsi="Times New Roman" w:eastAsia="黑体" w:cs="Times New Roman"/>
          <w:bCs w:val="0"/>
          <w:sz w:val="28"/>
          <w:szCs w:val="28"/>
          <w:lang w:eastAsia="zh-Hans"/>
        </w:rPr>
      </w:pPr>
      <w:r>
        <w:rPr>
          <w:rFonts w:ascii="Times New Roman" w:hAnsi="Times New Roman" w:eastAsia="黑体" w:cs="Times New Roman"/>
          <w:bCs w:val="0"/>
          <w:sz w:val="28"/>
          <w:szCs w:val="28"/>
          <w:lang w:eastAsia="zh-Hans"/>
        </w:rPr>
        <w:t>3.</w:t>
      </w:r>
      <w:r>
        <w:rPr>
          <w:rFonts w:hint="default" w:ascii="Times New Roman" w:hAnsi="Times New Roman" w:eastAsia="黑体" w:cs="Times New Roman"/>
          <w:bCs w:val="0"/>
          <w:sz w:val="28"/>
          <w:szCs w:val="28"/>
          <w:lang w:eastAsia="zh-Hans"/>
        </w:rPr>
        <w:t>用药交待查看</w:t>
      </w:r>
    </w:p>
    <w:p>
      <w:pPr>
        <w:widowControl w:val="0"/>
        <w:ind w:firstLine="560" w:firstLineChars="200"/>
        <w:rPr>
          <w:rFonts w:hint="default" w:ascii="Times New Roman" w:hAnsi="Times New Roman" w:eastAsia="仿宋_GB2312" w:cs="Times New Roman"/>
          <w:bCs w:val="0"/>
          <w:sz w:val="28"/>
          <w:szCs w:val="28"/>
          <w:lang w:eastAsia="zh-Hans"/>
        </w:rPr>
      </w:pPr>
      <w:r>
        <w:rPr>
          <w:rFonts w:hint="default" w:ascii="Times New Roman" w:hAnsi="Times New Roman" w:eastAsia="仿宋_GB2312" w:cs="Times New Roman"/>
          <w:bCs w:val="0"/>
          <w:sz w:val="28"/>
          <w:szCs w:val="28"/>
          <w:lang w:eastAsia="zh-Hans"/>
        </w:rPr>
        <w:t>展示处方用药交待信息，包括：服用方法、储存方法、特殊药物服用方法。</w:t>
      </w:r>
    </w:p>
    <w:p>
      <w:pPr>
        <w:widowControl w:val="0"/>
        <w:jc w:val="center"/>
        <w:rPr>
          <w:rFonts w:ascii="Times New Roman" w:hAnsi="Times New Roman" w:cs="Times New Roman"/>
          <w:bCs w:val="0"/>
          <w:sz w:val="28"/>
          <w:szCs w:val="28"/>
          <w:lang w:eastAsia="zh-Hans"/>
        </w:rPr>
      </w:pPr>
      <w:r>
        <w:rPr>
          <w:rFonts w:ascii="Times New Roman" w:hAnsi="Times New Roman" w:cs="Times New Roman"/>
          <w:bCs w:val="0"/>
          <w:sz w:val="28"/>
          <w:szCs w:val="28"/>
          <w:lang w:eastAsia="zh-Hans"/>
        </w:rPr>
        <w:drawing>
          <wp:inline distT="0" distB="0" distL="114300" distR="114300">
            <wp:extent cx="2080260" cy="3243580"/>
            <wp:effectExtent l="0" t="0" r="15240" b="13970"/>
            <wp:docPr id="4" name="图片 4" descr="6用药交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用药交待"/>
                    <pic:cNvPicPr>
                      <a:picLocks noChangeAspect="1"/>
                    </pic:cNvPicPr>
                  </pic:nvPicPr>
                  <pic:blipFill>
                    <a:blip r:embed="rId9"/>
                    <a:srcRect t="4990"/>
                    <a:stretch>
                      <a:fillRect/>
                    </a:stretch>
                  </pic:blipFill>
                  <pic:spPr>
                    <a:xfrm>
                      <a:off x="0" y="0"/>
                      <a:ext cx="2080260" cy="324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  <w:rPr>
          <w:rFonts w:ascii="Times New Roman" w:hAnsi="Times New Roman" w:eastAsia="仿宋_GB2312" w:cs="Times New Roman"/>
          <w:bCs w:val="0"/>
          <w:sz w:val="28"/>
          <w:szCs w:val="28"/>
          <w:lang w:eastAsia="zh-Hans"/>
        </w:rPr>
      </w:pPr>
      <w:r>
        <w:rPr>
          <w:rFonts w:hint="default" w:ascii="Times New Roman" w:hAnsi="Times New Roman" w:eastAsia="仿宋_GB2312" w:cs="Times New Roman"/>
          <w:bCs w:val="0"/>
          <w:sz w:val="28"/>
          <w:szCs w:val="28"/>
          <w:lang w:eastAsia="zh-Hans"/>
        </w:rPr>
        <w:t>用药交待</w:t>
      </w:r>
    </w:p>
    <w:p>
      <w:pPr>
        <w:widowControl w:val="0"/>
        <w:ind w:firstLine="560" w:firstLineChars="200"/>
        <w:rPr>
          <w:rFonts w:ascii="Times New Roman" w:hAnsi="Times New Roman" w:cs="Times New Roman"/>
          <w:bCs w:val="0"/>
          <w:sz w:val="28"/>
          <w:szCs w:val="28"/>
          <w:lang w:eastAsia="zh-Hans"/>
        </w:rPr>
      </w:pPr>
      <w:r>
        <w:rPr>
          <w:rFonts w:ascii="Times New Roman" w:hAnsi="Times New Roman" w:eastAsia="黑体" w:cs="Times New Roman"/>
          <w:bCs w:val="0"/>
          <w:sz w:val="28"/>
          <w:szCs w:val="28"/>
          <w:lang w:eastAsia="zh-Hans"/>
        </w:rPr>
        <w:t>4.</w:t>
      </w:r>
      <w:r>
        <w:rPr>
          <w:rFonts w:hint="default" w:ascii="Times New Roman" w:hAnsi="Times New Roman" w:eastAsia="黑体" w:cs="Times New Roman"/>
          <w:bCs w:val="0"/>
          <w:sz w:val="28"/>
          <w:szCs w:val="28"/>
          <w:lang w:eastAsia="zh-Hans"/>
        </w:rPr>
        <w:t>患者满意度评价</w:t>
      </w:r>
    </w:p>
    <w:p>
      <w:pPr>
        <w:widowControl w:val="0"/>
        <w:ind w:firstLine="560" w:firstLineChars="200"/>
        <w:rPr>
          <w:rFonts w:ascii="Times New Roman" w:hAnsi="Times New Roman" w:eastAsia="仿宋_GB2312" w:cs="Times New Roman"/>
          <w:bCs w:val="0"/>
          <w:sz w:val="28"/>
          <w:szCs w:val="28"/>
          <w:lang w:eastAsia="zh-Hans"/>
        </w:rPr>
      </w:pPr>
      <w:r>
        <w:rPr>
          <w:rFonts w:hint="default" w:ascii="Times New Roman" w:hAnsi="Times New Roman" w:eastAsia="仿宋_GB2312" w:cs="Times New Roman"/>
          <w:bCs w:val="0"/>
          <w:sz w:val="28"/>
          <w:szCs w:val="28"/>
          <w:lang w:eastAsia="zh-Hans"/>
        </w:rPr>
        <w:t>根据处方进行满意度评价打分，支持对代煎相关问题进行投诉（药液淡、破包、少药或错药、配送</w:t>
      </w:r>
      <w:r>
        <w:rPr>
          <w:rFonts w:hint="default" w:ascii="Times New Roman" w:hAnsi="Times New Roman" w:eastAsia="仿宋_GB2312" w:cs="Times New Roman"/>
          <w:bCs w:val="0"/>
          <w:sz w:val="28"/>
          <w:szCs w:val="28"/>
          <w:lang w:val="en-US" w:eastAsia="zh-CN"/>
        </w:rPr>
        <w:t>慢</w:t>
      </w:r>
      <w:r>
        <w:rPr>
          <w:rFonts w:hint="default" w:ascii="Times New Roman" w:hAnsi="Times New Roman" w:eastAsia="仿宋_GB2312" w:cs="Times New Roman"/>
          <w:bCs w:val="0"/>
          <w:sz w:val="28"/>
          <w:szCs w:val="28"/>
          <w:lang w:eastAsia="zh-Hans"/>
        </w:rPr>
        <w:t>等）。</w:t>
      </w:r>
    </w:p>
    <w:p>
      <w:pPr>
        <w:widowControl w:val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drawing>
          <wp:inline distT="0" distB="0" distL="114300" distR="114300">
            <wp:extent cx="2062480" cy="2400935"/>
            <wp:effectExtent l="9525" t="9525" r="23495" b="27940"/>
            <wp:docPr id="5" name="图片 5" descr="7患者评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7患者评价"/>
                    <pic:cNvPicPr>
                      <a:picLocks noChangeAspect="1"/>
                    </pic:cNvPicPr>
                  </pic:nvPicPr>
                  <pic:blipFill>
                    <a:blip r:embed="rId10"/>
                    <a:srcRect t="52829"/>
                    <a:stretch>
                      <a:fillRect/>
                    </a:stretch>
                  </pic:blipFill>
                  <pic:spPr>
                    <a:xfrm>
                      <a:off x="0" y="0"/>
                      <a:ext cx="2062480" cy="2400935"/>
                    </a:xfrm>
                    <a:prstGeom prst="rect">
                      <a:avLst/>
                    </a:prstGeom>
                    <a:noFill/>
                    <a:ln w="9525" cap="flat" cmpd="sng">
                      <a:solidFill>
                        <a:srgbClr val="D9D9D9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  <w:rPr>
          <w:rFonts w:ascii="Times New Roman" w:hAnsi="Times New Roman" w:eastAsia="仿宋_GB2312" w:cs="Times New Roman"/>
          <w:bCs w:val="0"/>
          <w:sz w:val="28"/>
          <w:szCs w:val="28"/>
          <w:lang w:eastAsia="zh-Hans"/>
        </w:rPr>
      </w:pPr>
      <w:r>
        <w:rPr>
          <w:rFonts w:hint="default" w:ascii="Times New Roman" w:hAnsi="Times New Roman" w:eastAsia="仿宋_GB2312" w:cs="Times New Roman"/>
          <w:bCs w:val="0"/>
          <w:sz w:val="28"/>
          <w:szCs w:val="28"/>
          <w:lang w:eastAsia="zh-Hans"/>
        </w:rPr>
        <w:t>患者评价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440" w:left="1588" w:header="851" w:footer="1361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ind w:firstLine="7840" w:firstLineChars="2800"/>
      <w:jc w:val="both"/>
    </w:pPr>
    <w:r>
      <w:rPr>
        <w:rStyle w:val="5"/>
        <w:rFonts w:hint="eastAsia" w:ascii="仿宋_GB2312" w:hAnsi="仿宋_GB2312" w:eastAsia="仿宋_GB2312" w:cs="仿宋_GB2312"/>
        <w:sz w:val="28"/>
        <w:szCs w:val="28"/>
        <w:lang w:eastAsia="zh-CN"/>
      </w:rPr>
      <w:t>—</w:t>
    </w:r>
    <w:r>
      <w:rPr>
        <w:rStyle w:val="5"/>
        <w:rFonts w:ascii="宋体"/>
        <w:sz w:val="28"/>
        <w:szCs w:val="28"/>
      </w:rPr>
      <w:t xml:space="preserve"> </w:t>
    </w:r>
    <w:r>
      <w:rPr>
        <w:rFonts w:ascii="宋体"/>
        <w:sz w:val="28"/>
        <w:szCs w:val="28"/>
      </w:rPr>
      <w:fldChar w:fldCharType="begin"/>
    </w:r>
    <w:r>
      <w:rPr>
        <w:rStyle w:val="5"/>
        <w:rFonts w:ascii="宋体"/>
        <w:sz w:val="28"/>
        <w:szCs w:val="28"/>
      </w:rPr>
      <w:instrText xml:space="preserve">PAGE  </w:instrText>
    </w:r>
    <w:r>
      <w:rPr>
        <w:rFonts w:ascii="宋体"/>
        <w:sz w:val="28"/>
        <w:szCs w:val="28"/>
      </w:rPr>
      <w:fldChar w:fldCharType="separate"/>
    </w:r>
    <w:r>
      <w:rPr>
        <w:rStyle w:val="5"/>
        <w:rFonts w:ascii="宋体"/>
        <w:sz w:val="28"/>
        <w:szCs w:val="28"/>
      </w:rPr>
      <w:t>1</w:t>
    </w:r>
    <w:r>
      <w:rPr>
        <w:rFonts w:ascii="宋体"/>
        <w:sz w:val="28"/>
        <w:szCs w:val="28"/>
      </w:rPr>
      <w:fldChar w:fldCharType="end"/>
    </w:r>
    <w:r>
      <w:rPr>
        <w:rStyle w:val="5"/>
        <w:rFonts w:ascii="宋体"/>
        <w:sz w:val="28"/>
        <w:szCs w:val="28"/>
      </w:rPr>
      <w:t xml:space="preserve"> </w:t>
    </w:r>
    <w:r>
      <w:rPr>
        <w:rStyle w:val="5"/>
        <w:rFonts w:hint="eastAsia" w:ascii="仿宋_GB2312" w:hAnsi="仿宋_GB2312" w:eastAsia="仿宋_GB2312" w:cs="仿宋_GB2312"/>
        <w:sz w:val="28"/>
        <w:szCs w:val="28"/>
        <w:lang w:eastAsia="zh-CN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jc w:val="both"/>
    </w:pPr>
    <w:r>
      <w:rPr>
        <w:rStyle w:val="5"/>
        <w:rFonts w:hint="eastAsia" w:ascii="仿宋_GB2312" w:hAnsi="仿宋_GB2312" w:eastAsia="仿宋_GB2312" w:cs="仿宋_GB2312"/>
        <w:sz w:val="28"/>
        <w:szCs w:val="28"/>
        <w:lang w:eastAsia="zh-CN"/>
      </w:rPr>
      <w:t>—</w:t>
    </w:r>
    <w:r>
      <w:rPr>
        <w:rStyle w:val="5"/>
        <w:rFonts w:ascii="宋体"/>
        <w:sz w:val="28"/>
        <w:szCs w:val="28"/>
      </w:rPr>
      <w:t xml:space="preserve"> </w:t>
    </w:r>
    <w:r>
      <w:rPr>
        <w:rFonts w:ascii="宋体"/>
        <w:sz w:val="28"/>
        <w:szCs w:val="28"/>
      </w:rPr>
      <w:fldChar w:fldCharType="begin"/>
    </w:r>
    <w:r>
      <w:rPr>
        <w:rStyle w:val="5"/>
        <w:rFonts w:ascii="宋体"/>
        <w:sz w:val="28"/>
        <w:szCs w:val="28"/>
      </w:rPr>
      <w:instrText xml:space="preserve">PAGE  </w:instrText>
    </w:r>
    <w:r>
      <w:rPr>
        <w:rFonts w:ascii="宋体"/>
        <w:sz w:val="28"/>
        <w:szCs w:val="28"/>
      </w:rPr>
      <w:fldChar w:fldCharType="separate"/>
    </w:r>
    <w:r>
      <w:rPr>
        <w:rStyle w:val="5"/>
        <w:rFonts w:ascii="宋体"/>
        <w:sz w:val="28"/>
        <w:szCs w:val="28"/>
      </w:rPr>
      <w:t>1</w:t>
    </w:r>
    <w:r>
      <w:rPr>
        <w:rFonts w:ascii="宋体"/>
        <w:sz w:val="28"/>
        <w:szCs w:val="28"/>
      </w:rPr>
      <w:fldChar w:fldCharType="end"/>
    </w:r>
    <w:r>
      <w:rPr>
        <w:rStyle w:val="5"/>
        <w:rFonts w:ascii="宋体"/>
        <w:sz w:val="28"/>
        <w:szCs w:val="28"/>
      </w:rPr>
      <w:t xml:space="preserve"> </w:t>
    </w:r>
    <w:r>
      <w:rPr>
        <w:rStyle w:val="5"/>
        <w:rFonts w:hint="eastAsia" w:ascii="仿宋_GB2312" w:hAnsi="仿宋_GB2312" w:eastAsia="仿宋_GB2312" w:cs="仿宋_GB2312"/>
        <w:sz w:val="28"/>
        <w:szCs w:val="28"/>
        <w:lang w:eastAsia="zh-CN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84413A"/>
    <w:rsid w:val="1684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0"/>
    <w:pPr>
      <w:ind w:firstLine="420"/>
    </w:pPr>
    <w:rPr>
      <w:rFonts w:ascii="Times New Roman" w:hAnsi="Times New Roman"/>
      <w:szCs w:val="20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2023-04-28T06:36:00Z</dcterms:created>
  <dc:creator>admin</dc:creator>
  <cp:lastModifiedBy>admin</cp:lastModifiedBy>
  <dcterms:modified xsi:type="dcterms:W3CDTF">2023-04-28T06:36:56Z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