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0C6B5" w14:textId="4F7894E4" w:rsidR="00390DF9" w:rsidRPr="00241778" w:rsidRDefault="00AD18AF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proofErr w:type="gramStart"/>
      <w:r w:rsidRPr="00241778">
        <w:rPr>
          <w:rFonts w:ascii="黑体" w:eastAsia="黑体" w:hAnsi="黑体" w:hint="eastAsia"/>
          <w:sz w:val="28"/>
          <w:szCs w:val="28"/>
        </w:rPr>
        <w:t>桔</w:t>
      </w:r>
      <w:proofErr w:type="gramEnd"/>
      <w:r w:rsidR="0002289D">
        <w:rPr>
          <w:rFonts w:ascii="黑体" w:eastAsia="黑体" w:hAnsi="黑体"/>
          <w:sz w:val="28"/>
          <w:szCs w:val="28"/>
        </w:rPr>
        <w:t xml:space="preserve">  </w:t>
      </w:r>
      <w:proofErr w:type="gramStart"/>
      <w:r w:rsidRPr="00241778">
        <w:rPr>
          <w:rFonts w:ascii="黑体" w:eastAsia="黑体" w:hAnsi="黑体" w:hint="eastAsia"/>
          <w:sz w:val="28"/>
          <w:szCs w:val="28"/>
        </w:rPr>
        <w:t>梗</w:t>
      </w:r>
      <w:proofErr w:type="gramEnd"/>
    </w:p>
    <w:p w14:paraId="4B23C760" w14:textId="77777777" w:rsidR="00390DF9" w:rsidRPr="00241778" w:rsidRDefault="00AD18AF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2417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Jiegeng</w:t>
      </w:r>
      <w:proofErr w:type="spellEnd"/>
    </w:p>
    <w:p w14:paraId="36A47B80" w14:textId="77777777" w:rsidR="00390DF9" w:rsidRPr="00241778" w:rsidRDefault="00AD18AF">
      <w:pPr>
        <w:widowControl/>
        <w:shd w:val="clear" w:color="auto" w:fill="FFFFFF"/>
        <w:spacing w:line="360" w:lineRule="auto"/>
        <w:jc w:val="center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241778">
        <w:rPr>
          <w:rFonts w:ascii="Times New Roman" w:eastAsia="宋体" w:hAnsi="Times New Roman" w:cs="Times New Roman" w:hint="eastAsia"/>
          <w:kern w:val="0"/>
          <w:sz w:val="28"/>
          <w:szCs w:val="28"/>
        </w:rPr>
        <w:t>PLATYCODONIS</w:t>
      </w:r>
      <w:r w:rsidRPr="00241778">
        <w:rPr>
          <w:rFonts w:ascii="Times New Roman" w:eastAsia="宋体" w:hAnsi="Times New Roman" w:cs="Times New Roman"/>
          <w:kern w:val="0"/>
          <w:sz w:val="28"/>
          <w:szCs w:val="28"/>
        </w:rPr>
        <w:t xml:space="preserve"> </w:t>
      </w:r>
      <w:r w:rsidRPr="00241778">
        <w:rPr>
          <w:rFonts w:ascii="Times New Roman" w:eastAsia="宋体" w:hAnsi="Times New Roman" w:cs="Times New Roman" w:hint="eastAsia"/>
          <w:kern w:val="0"/>
          <w:sz w:val="28"/>
          <w:szCs w:val="28"/>
        </w:rPr>
        <w:t>RADIX</w:t>
      </w:r>
    </w:p>
    <w:p w14:paraId="5F22BE3B" w14:textId="590C9D60" w:rsidR="00390DF9" w:rsidRPr="00241778" w:rsidRDefault="00AD18AF" w:rsidP="00242778">
      <w:pPr>
        <w:spacing w:line="440" w:lineRule="exac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241778">
        <w:rPr>
          <w:rFonts w:hint="eastAsia"/>
          <w:szCs w:val="21"/>
        </w:rPr>
        <w:t>本品为</w:t>
      </w:r>
      <w:r w:rsidR="00E15004" w:rsidRPr="00E15004">
        <w:rPr>
          <w:rFonts w:hint="eastAsia"/>
          <w:szCs w:val="21"/>
        </w:rPr>
        <w:t>桔梗科植物桔梗</w:t>
      </w:r>
      <w:proofErr w:type="spellStart"/>
      <w:r w:rsidR="00E15004" w:rsidRPr="00E15004">
        <w:rPr>
          <w:rFonts w:ascii="Times New Roman" w:hAnsi="Times New Roman" w:cs="Times New Roman"/>
          <w:i/>
          <w:iCs/>
          <w:szCs w:val="21"/>
        </w:rPr>
        <w:t>Platycodon</w:t>
      </w:r>
      <w:proofErr w:type="spellEnd"/>
      <w:r w:rsidR="00E15004" w:rsidRPr="00E15004">
        <w:rPr>
          <w:rFonts w:ascii="Times New Roman" w:hAnsi="Times New Roman" w:cs="Times New Roman"/>
          <w:i/>
          <w:iCs/>
          <w:szCs w:val="21"/>
        </w:rPr>
        <w:t xml:space="preserve"> grandiflorum</w:t>
      </w:r>
      <w:r w:rsidR="00E15004" w:rsidRPr="00E15004">
        <w:rPr>
          <w:rFonts w:ascii="Times New Roman" w:hAnsi="Times New Roman" w:cs="Times New Roman"/>
          <w:szCs w:val="21"/>
        </w:rPr>
        <w:t xml:space="preserve"> </w:t>
      </w:r>
      <w:r w:rsidR="00E15004" w:rsidRPr="00E15004">
        <w:rPr>
          <w:rFonts w:ascii="Times New Roman" w:hAnsi="Times New Roman" w:cs="Times New Roman"/>
          <w:szCs w:val="21"/>
        </w:rPr>
        <w:t>（</w:t>
      </w:r>
      <w:r w:rsidR="00E15004" w:rsidRPr="00E15004">
        <w:rPr>
          <w:rFonts w:ascii="Times New Roman" w:hAnsi="Times New Roman" w:cs="Times New Roman"/>
          <w:szCs w:val="21"/>
        </w:rPr>
        <w:t>Jacq.</w:t>
      </w:r>
      <w:r w:rsidR="00E15004" w:rsidRPr="00E15004">
        <w:rPr>
          <w:rFonts w:ascii="Times New Roman" w:hAnsi="Times New Roman" w:cs="Times New Roman"/>
          <w:szCs w:val="21"/>
        </w:rPr>
        <w:t>）</w:t>
      </w:r>
      <w:r w:rsidR="00E15004" w:rsidRPr="00E15004">
        <w:rPr>
          <w:rFonts w:ascii="Times New Roman" w:hAnsi="Times New Roman" w:cs="Times New Roman"/>
          <w:szCs w:val="21"/>
        </w:rPr>
        <w:t>A.DC.</w:t>
      </w:r>
      <w:r w:rsidR="00E15004" w:rsidRPr="00E15004">
        <w:rPr>
          <w:rFonts w:hint="eastAsia"/>
          <w:szCs w:val="21"/>
        </w:rPr>
        <w:t>的干燥根</w:t>
      </w:r>
      <w:r w:rsidRPr="00241778">
        <w:rPr>
          <w:rFonts w:hint="eastAsia"/>
          <w:szCs w:val="21"/>
        </w:rPr>
        <w:t>的炮制</w:t>
      </w:r>
      <w:r w:rsidR="00241778" w:rsidRPr="00241778">
        <w:rPr>
          <w:rFonts w:hint="eastAsia"/>
          <w:szCs w:val="21"/>
        </w:rPr>
        <w:t>加工</w:t>
      </w:r>
      <w:r w:rsidRPr="00241778">
        <w:rPr>
          <w:rFonts w:hint="eastAsia"/>
          <w:szCs w:val="21"/>
        </w:rPr>
        <w:t>品。</w:t>
      </w:r>
    </w:p>
    <w:p w14:paraId="52E8CA61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color w:val="000000" w:themeColor="text1"/>
          <w:szCs w:val="21"/>
        </w:rPr>
      </w:pPr>
      <w:r w:rsidRPr="00241778">
        <w:rPr>
          <w:rFonts w:ascii="宋体" w:eastAsia="宋体" w:hAnsi="宋体" w:cs="宋体" w:hint="eastAsia"/>
          <w:b/>
          <w:bCs/>
          <w:color w:val="000000" w:themeColor="text1"/>
          <w:szCs w:val="21"/>
        </w:rPr>
        <w:t xml:space="preserve">【炮制】 </w:t>
      </w:r>
      <w:r w:rsidRPr="00241778">
        <w:rPr>
          <w:rFonts w:ascii="宋体" w:eastAsia="宋体" w:hAnsi="宋体" w:cs="宋体" w:hint="eastAsia"/>
          <w:color w:val="000000" w:themeColor="text1"/>
          <w:szCs w:val="21"/>
        </w:rPr>
        <w:t>除去杂质，洗净，润透，切薄片，干燥。</w:t>
      </w:r>
    </w:p>
    <w:p w14:paraId="47A8C920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 xml:space="preserve">【性状】 </w:t>
      </w:r>
      <w:r w:rsidRPr="00241778">
        <w:rPr>
          <w:rFonts w:ascii="宋体" w:eastAsia="宋体" w:hAnsi="宋体" w:cs="宋体" w:hint="eastAsia"/>
          <w:szCs w:val="21"/>
        </w:rPr>
        <w:t>本品呈椭圆形或</w:t>
      </w:r>
      <w:r w:rsidRPr="00241778">
        <w:rPr>
          <w:rFonts w:ascii="宋体" w:eastAsia="宋体" w:hAnsi="宋体" w:cs="宋体" w:hint="eastAsia"/>
          <w:color w:val="000000" w:themeColor="text1"/>
          <w:szCs w:val="21"/>
        </w:rPr>
        <w:t>不规则薄片</w:t>
      </w:r>
      <w:r w:rsidRPr="00241778">
        <w:rPr>
          <w:rFonts w:ascii="宋体" w:eastAsia="宋体" w:hAnsi="宋体" w:cs="宋体" w:hint="eastAsia"/>
          <w:szCs w:val="21"/>
        </w:rPr>
        <w:t>。外皮多已除去或偶有残留。切面皮部黄白色，较窄；形成层环纹明显，棕色；木部宽，有较多裂隙。气微，味微甜后苦。</w:t>
      </w:r>
    </w:p>
    <w:p w14:paraId="31389AF5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【鉴别】</w:t>
      </w:r>
      <w:r w:rsidRPr="00241778">
        <w:rPr>
          <w:rFonts w:ascii="宋体" w:eastAsia="宋体" w:hAnsi="宋体" w:cs="宋体" w:hint="eastAsia"/>
          <w:szCs w:val="21"/>
        </w:rPr>
        <w:t>（</w:t>
      </w:r>
      <w:r w:rsidRPr="00241778">
        <w:rPr>
          <w:rFonts w:ascii="Times New Roman" w:eastAsia="宋体" w:hAnsi="Times New Roman" w:cs="Times New Roman"/>
          <w:szCs w:val="21"/>
        </w:rPr>
        <w:t>1</w:t>
      </w:r>
      <w:r w:rsidRPr="00241778">
        <w:rPr>
          <w:rFonts w:ascii="宋体" w:eastAsia="宋体" w:hAnsi="宋体" w:cs="宋体" w:hint="eastAsia"/>
          <w:szCs w:val="21"/>
        </w:rPr>
        <w:t>）取本品，切片，用稀甘油装片，置显微镜下观察，可见扇形或类圆形的菊糖结晶。</w:t>
      </w:r>
    </w:p>
    <w:p w14:paraId="639D63AC" w14:textId="77777777" w:rsidR="00390DF9" w:rsidRPr="00241778" w:rsidRDefault="00AD18AF" w:rsidP="00242778">
      <w:pPr>
        <w:spacing w:line="440" w:lineRule="exact"/>
        <w:ind w:firstLineChars="200" w:firstLine="420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szCs w:val="21"/>
        </w:rPr>
        <w:t>（</w:t>
      </w:r>
      <w:r w:rsidRPr="00241778">
        <w:rPr>
          <w:rFonts w:ascii="Times New Roman" w:eastAsia="宋体" w:hAnsi="Times New Roman" w:cs="Times New Roman"/>
          <w:szCs w:val="21"/>
        </w:rPr>
        <w:t>2</w:t>
      </w:r>
      <w:r w:rsidRPr="00241778">
        <w:rPr>
          <w:rFonts w:ascii="宋体" w:eastAsia="宋体" w:hAnsi="宋体" w:cs="宋体" w:hint="eastAsia"/>
          <w:szCs w:val="21"/>
        </w:rPr>
        <w:t>）取本品粉末</w:t>
      </w:r>
      <w:r w:rsidRPr="00241778">
        <w:rPr>
          <w:rFonts w:ascii="Times New Roman" w:eastAsia="宋体" w:hAnsi="Times New Roman" w:cs="Times New Roman"/>
          <w:szCs w:val="21"/>
        </w:rPr>
        <w:t>1g</w:t>
      </w:r>
      <w:r w:rsidRPr="00241778">
        <w:rPr>
          <w:rFonts w:ascii="Times New Roman" w:eastAsia="宋体" w:hAnsi="Times New Roman" w:cs="Times New Roman"/>
          <w:szCs w:val="21"/>
        </w:rPr>
        <w:t>，</w:t>
      </w:r>
      <w:r w:rsidRPr="00241778">
        <w:rPr>
          <w:rFonts w:ascii="宋体" w:eastAsia="宋体" w:hAnsi="宋体" w:cs="宋体" w:hint="eastAsia"/>
          <w:szCs w:val="21"/>
        </w:rPr>
        <w:t>加</w:t>
      </w:r>
      <w:r w:rsidRPr="00241778">
        <w:rPr>
          <w:rFonts w:ascii="Times New Roman" w:eastAsia="宋体" w:hAnsi="Times New Roman" w:cs="Times New Roman"/>
          <w:szCs w:val="21"/>
        </w:rPr>
        <w:t>7%</w:t>
      </w:r>
      <w:r w:rsidRPr="00241778">
        <w:rPr>
          <w:rFonts w:ascii="宋体" w:eastAsia="宋体" w:hAnsi="宋体" w:cs="宋体" w:hint="eastAsia"/>
          <w:szCs w:val="21"/>
        </w:rPr>
        <w:t>硫酸乙醇-水</w:t>
      </w:r>
      <w:r w:rsidRPr="00241778">
        <w:rPr>
          <w:rFonts w:ascii="Times New Roman" w:eastAsia="宋体" w:hAnsi="Times New Roman" w:cs="Times New Roman"/>
          <w:szCs w:val="21"/>
        </w:rPr>
        <w:t>（</w:t>
      </w:r>
      <w:r w:rsidRPr="00241778">
        <w:rPr>
          <w:rFonts w:ascii="Times New Roman" w:eastAsia="宋体" w:hAnsi="Times New Roman" w:cs="Times New Roman"/>
          <w:szCs w:val="21"/>
        </w:rPr>
        <w:t>1:3</w:t>
      </w:r>
      <w:r w:rsidRPr="00241778">
        <w:rPr>
          <w:rFonts w:ascii="Times New Roman" w:eastAsia="宋体" w:hAnsi="Times New Roman" w:cs="Times New Roman"/>
          <w:szCs w:val="21"/>
        </w:rPr>
        <w:t>）</w:t>
      </w:r>
      <w:r w:rsidRPr="00241778">
        <w:rPr>
          <w:rFonts w:ascii="宋体" w:eastAsia="宋体" w:hAnsi="宋体" w:cs="宋体" w:hint="eastAsia"/>
          <w:szCs w:val="21"/>
        </w:rPr>
        <w:t>混合溶液</w:t>
      </w:r>
      <w:r w:rsidRPr="00241778">
        <w:rPr>
          <w:rFonts w:ascii="Times New Roman" w:eastAsia="宋体" w:hAnsi="Times New Roman" w:cs="Times New Roman"/>
          <w:szCs w:val="21"/>
        </w:rPr>
        <w:t>20ml</w:t>
      </w:r>
      <w:r w:rsidRPr="00241778">
        <w:rPr>
          <w:rFonts w:ascii="宋体" w:eastAsia="宋体" w:hAnsi="宋体" w:cs="宋体" w:hint="eastAsia"/>
          <w:szCs w:val="21"/>
        </w:rPr>
        <w:t>，加热回流</w:t>
      </w:r>
      <w:r w:rsidRPr="00241778">
        <w:rPr>
          <w:rFonts w:ascii="Times New Roman" w:eastAsia="宋体" w:hAnsi="Times New Roman" w:cs="Times New Roman"/>
          <w:szCs w:val="21"/>
        </w:rPr>
        <w:t>3</w:t>
      </w:r>
      <w:r w:rsidRPr="00241778">
        <w:rPr>
          <w:rFonts w:ascii="宋体" w:eastAsia="宋体" w:hAnsi="宋体" w:cs="宋体" w:hint="eastAsia"/>
          <w:szCs w:val="21"/>
        </w:rPr>
        <w:t>小时，放冷，用三氯甲烷振摇提取</w:t>
      </w:r>
      <w:r w:rsidRPr="00241778">
        <w:rPr>
          <w:rFonts w:ascii="Times New Roman" w:eastAsia="宋体" w:hAnsi="Times New Roman" w:cs="Times New Roman"/>
          <w:szCs w:val="21"/>
        </w:rPr>
        <w:t>2</w:t>
      </w:r>
      <w:r w:rsidRPr="00241778">
        <w:rPr>
          <w:rFonts w:ascii="宋体" w:eastAsia="宋体" w:hAnsi="宋体" w:cs="宋体" w:hint="eastAsia"/>
          <w:szCs w:val="21"/>
        </w:rPr>
        <w:t>次，每次</w:t>
      </w:r>
      <w:r w:rsidRPr="00241778">
        <w:rPr>
          <w:rFonts w:ascii="Times New Roman" w:eastAsia="宋体" w:hAnsi="Times New Roman" w:cs="Times New Roman"/>
          <w:szCs w:val="21"/>
        </w:rPr>
        <w:t>20ml</w:t>
      </w:r>
      <w:r w:rsidRPr="00241778">
        <w:rPr>
          <w:rFonts w:ascii="宋体" w:eastAsia="宋体" w:hAnsi="宋体" w:cs="宋体" w:hint="eastAsia"/>
          <w:szCs w:val="21"/>
        </w:rPr>
        <w:t>，合并三氯甲烷液，加水洗涤</w:t>
      </w:r>
      <w:r w:rsidRPr="00241778">
        <w:rPr>
          <w:rFonts w:ascii="Times New Roman" w:eastAsia="宋体" w:hAnsi="Times New Roman" w:cs="Times New Roman"/>
          <w:szCs w:val="21"/>
        </w:rPr>
        <w:t>2</w:t>
      </w:r>
      <w:r w:rsidRPr="00241778">
        <w:rPr>
          <w:rFonts w:ascii="宋体" w:eastAsia="宋体" w:hAnsi="宋体" w:cs="宋体" w:hint="eastAsia"/>
          <w:szCs w:val="21"/>
        </w:rPr>
        <w:t>次，每次</w:t>
      </w:r>
      <w:r w:rsidRPr="00241778">
        <w:rPr>
          <w:rFonts w:ascii="Times New Roman" w:eastAsia="宋体" w:hAnsi="Times New Roman" w:cs="Times New Roman"/>
          <w:szCs w:val="21"/>
        </w:rPr>
        <w:t>30ml</w:t>
      </w:r>
      <w:r w:rsidRPr="00241778">
        <w:rPr>
          <w:rFonts w:ascii="宋体" w:eastAsia="宋体" w:hAnsi="宋体" w:cs="宋体" w:hint="eastAsia"/>
          <w:szCs w:val="21"/>
        </w:rPr>
        <w:t>，弃去洗液，三氯甲烷液用无水硫酸钠脱水，滤过</w:t>
      </w:r>
      <w:r w:rsidRPr="00241778">
        <w:rPr>
          <w:rFonts w:ascii="宋体" w:eastAsia="宋体" w:hAnsi="宋体" w:cs="宋体" w:hint="eastAsia"/>
          <w:color w:val="000000" w:themeColor="text1"/>
          <w:szCs w:val="21"/>
        </w:rPr>
        <w:t>，滤液回收溶剂至干，残渣加甲醇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</w:rPr>
        <w:t>1ml</w:t>
      </w:r>
      <w:r w:rsidRPr="00241778">
        <w:rPr>
          <w:rFonts w:ascii="宋体" w:eastAsia="宋体" w:hAnsi="宋体" w:cs="宋体" w:hint="eastAsia"/>
          <w:color w:val="000000" w:themeColor="text1"/>
          <w:szCs w:val="21"/>
        </w:rPr>
        <w:t>使溶解，作为</w:t>
      </w:r>
      <w:proofErr w:type="gramStart"/>
      <w:r w:rsidRPr="00241778">
        <w:rPr>
          <w:rFonts w:ascii="宋体" w:eastAsia="宋体" w:hAnsi="宋体" w:cs="宋体" w:hint="eastAsia"/>
          <w:color w:val="000000" w:themeColor="text1"/>
          <w:szCs w:val="21"/>
        </w:rPr>
        <w:t>供试品溶液</w:t>
      </w:r>
      <w:proofErr w:type="gramEnd"/>
      <w:r w:rsidRPr="00241778">
        <w:rPr>
          <w:rFonts w:ascii="宋体" w:eastAsia="宋体" w:hAnsi="宋体" w:cs="宋体" w:hint="eastAsia"/>
          <w:color w:val="000000" w:themeColor="text1"/>
          <w:szCs w:val="21"/>
        </w:rPr>
        <w:t>。另取桔梗对照药材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</w:rPr>
        <w:t>1g</w:t>
      </w:r>
      <w:r w:rsidRPr="00241778">
        <w:rPr>
          <w:rFonts w:ascii="宋体" w:eastAsia="宋体" w:hAnsi="宋体" w:cs="宋体" w:hint="eastAsia"/>
          <w:color w:val="000000" w:themeColor="text1"/>
          <w:szCs w:val="21"/>
        </w:rPr>
        <w:t>，同法制成对照药材溶液。照薄层色谱法（通则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</w:rPr>
        <w:t>0502</w:t>
      </w:r>
      <w:r w:rsidRPr="00241778">
        <w:rPr>
          <w:rFonts w:ascii="宋体" w:eastAsia="宋体" w:hAnsi="宋体" w:cs="宋体" w:hint="eastAsia"/>
          <w:color w:val="000000" w:themeColor="text1"/>
          <w:szCs w:val="21"/>
        </w:rPr>
        <w:t>）试验，吸取上述两种溶液</w:t>
      </w:r>
      <w:r w:rsidRPr="00241778">
        <w:rPr>
          <w:rFonts w:ascii="宋体" w:eastAsia="宋体" w:hAnsi="宋体" w:cs="宋体" w:hint="eastAsia"/>
          <w:szCs w:val="21"/>
        </w:rPr>
        <w:t>各</w:t>
      </w:r>
      <w:r w:rsidRPr="00241778">
        <w:rPr>
          <w:rFonts w:ascii="Times New Roman" w:eastAsia="宋体" w:hAnsi="Times New Roman" w:cs="Times New Roman"/>
          <w:szCs w:val="21"/>
        </w:rPr>
        <w:t>10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</w:rPr>
        <w:t>μ</w:t>
      </w:r>
      <w:r w:rsidRPr="00241778">
        <w:rPr>
          <w:rFonts w:ascii="Times New Roman" w:eastAsia="宋体" w:hAnsi="Times New Roman" w:cs="Times New Roman"/>
          <w:szCs w:val="21"/>
        </w:rPr>
        <w:t>l</w:t>
      </w:r>
      <w:r w:rsidRPr="00241778">
        <w:rPr>
          <w:rFonts w:ascii="宋体" w:eastAsia="宋体" w:hAnsi="宋体" w:cs="宋体" w:hint="eastAsia"/>
          <w:szCs w:val="21"/>
        </w:rPr>
        <w:t>，分别点于同一硅胶</w:t>
      </w:r>
      <w:r w:rsidRPr="00241778">
        <w:rPr>
          <w:rFonts w:ascii="Times New Roman" w:eastAsia="宋体" w:hAnsi="Times New Roman" w:cs="Times New Roman"/>
          <w:szCs w:val="21"/>
        </w:rPr>
        <w:t>G</w:t>
      </w:r>
      <w:r w:rsidRPr="00241778">
        <w:rPr>
          <w:rFonts w:ascii="宋体" w:eastAsia="宋体" w:hAnsi="宋体" w:cs="宋体" w:hint="eastAsia"/>
          <w:szCs w:val="21"/>
        </w:rPr>
        <w:t>薄层板上，以三氯甲烷-乙醚（</w:t>
      </w:r>
      <w:r w:rsidRPr="00241778">
        <w:rPr>
          <w:rFonts w:ascii="Times New Roman" w:eastAsia="宋体" w:hAnsi="Times New Roman" w:cs="Times New Roman"/>
          <w:szCs w:val="21"/>
        </w:rPr>
        <w:t>2</w:t>
      </w:r>
      <w:r w:rsidRPr="00241778">
        <w:rPr>
          <w:rFonts w:ascii="Times New Roman" w:eastAsia="宋体" w:hAnsi="Times New Roman" w:cs="Times New Roman"/>
          <w:szCs w:val="21"/>
        </w:rPr>
        <w:t>：</w:t>
      </w:r>
      <w:r w:rsidRPr="00241778">
        <w:rPr>
          <w:rFonts w:ascii="Times New Roman" w:eastAsia="宋体" w:hAnsi="Times New Roman" w:cs="Times New Roman"/>
          <w:szCs w:val="21"/>
        </w:rPr>
        <w:t>1</w:t>
      </w:r>
      <w:r w:rsidRPr="00241778">
        <w:rPr>
          <w:rFonts w:ascii="宋体" w:eastAsia="宋体" w:hAnsi="宋体" w:cs="宋体" w:hint="eastAsia"/>
          <w:szCs w:val="21"/>
        </w:rPr>
        <w:t>）为展开剂，展开，取出，晾干，</w:t>
      </w:r>
      <w:proofErr w:type="gramStart"/>
      <w:r w:rsidRPr="00241778">
        <w:rPr>
          <w:rFonts w:ascii="宋体" w:eastAsia="宋体" w:hAnsi="宋体" w:cs="宋体" w:hint="eastAsia"/>
          <w:szCs w:val="21"/>
        </w:rPr>
        <w:t>喷以</w:t>
      </w:r>
      <w:proofErr w:type="gramEnd"/>
      <w:r w:rsidRPr="00241778">
        <w:rPr>
          <w:rFonts w:ascii="Times New Roman" w:eastAsia="宋体" w:hAnsi="Times New Roman" w:cs="Times New Roman"/>
          <w:szCs w:val="21"/>
        </w:rPr>
        <w:t>10%</w:t>
      </w:r>
      <w:r w:rsidRPr="00241778">
        <w:rPr>
          <w:rFonts w:ascii="宋体" w:eastAsia="宋体" w:hAnsi="宋体" w:cs="宋体" w:hint="eastAsia"/>
          <w:szCs w:val="21"/>
        </w:rPr>
        <w:t>硫酸乙醇溶液，在</w:t>
      </w:r>
      <w:r w:rsidRPr="00241778">
        <w:rPr>
          <w:rFonts w:ascii="Times New Roman" w:eastAsia="宋体" w:hAnsi="Times New Roman" w:cs="Times New Roman"/>
          <w:szCs w:val="21"/>
        </w:rPr>
        <w:t>105℃</w:t>
      </w:r>
      <w:r w:rsidRPr="00241778">
        <w:rPr>
          <w:rFonts w:ascii="宋体" w:eastAsia="宋体" w:hAnsi="宋体" w:cs="宋体" w:hint="eastAsia"/>
          <w:szCs w:val="21"/>
        </w:rPr>
        <w:t>加热至斑点显色清晰。供试品色谱中，在与对照药材色谱相应的位置上，</w:t>
      </w:r>
      <w:proofErr w:type="gramStart"/>
      <w:r w:rsidRPr="00241778">
        <w:rPr>
          <w:rFonts w:ascii="宋体" w:eastAsia="宋体" w:hAnsi="宋体" w:cs="宋体" w:hint="eastAsia"/>
          <w:szCs w:val="21"/>
        </w:rPr>
        <w:t>显相同</w:t>
      </w:r>
      <w:proofErr w:type="gramEnd"/>
      <w:r w:rsidRPr="00241778">
        <w:rPr>
          <w:rFonts w:ascii="宋体" w:eastAsia="宋体" w:hAnsi="宋体" w:cs="宋体" w:hint="eastAsia"/>
          <w:szCs w:val="21"/>
        </w:rPr>
        <w:t>颜色的斑点。</w:t>
      </w:r>
    </w:p>
    <w:p w14:paraId="28059FF1" w14:textId="77777777" w:rsidR="00390DF9" w:rsidRPr="00241778" w:rsidRDefault="00AD18AF" w:rsidP="00242778">
      <w:pPr>
        <w:spacing w:line="440" w:lineRule="exact"/>
        <w:ind w:firstLineChars="200" w:firstLine="422"/>
        <w:jc w:val="left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【检查】</w:t>
      </w:r>
      <w:r w:rsidRPr="00241778">
        <w:rPr>
          <w:rFonts w:ascii="宋体" w:eastAsia="宋体" w:hAnsi="宋体" w:cs="宋体" w:hint="eastAsia"/>
          <w:szCs w:val="21"/>
        </w:rPr>
        <w:t xml:space="preserve"> </w:t>
      </w:r>
      <w:r w:rsidRPr="00241778">
        <w:rPr>
          <w:rFonts w:ascii="宋体" w:eastAsia="宋体" w:hAnsi="宋体" w:cs="宋体" w:hint="eastAsia"/>
          <w:b/>
          <w:bCs/>
          <w:szCs w:val="21"/>
        </w:rPr>
        <w:t>水分</w:t>
      </w:r>
      <w:r w:rsidRPr="00241778">
        <w:rPr>
          <w:rFonts w:ascii="宋体" w:eastAsia="宋体" w:hAnsi="宋体" w:cs="宋体" w:hint="eastAsia"/>
          <w:szCs w:val="21"/>
        </w:rPr>
        <w:t xml:space="preserve">  不得过</w:t>
      </w:r>
      <w:r w:rsidRPr="00241778">
        <w:rPr>
          <w:rFonts w:ascii="Times New Roman" w:eastAsia="宋体" w:hAnsi="Times New Roman" w:cs="Times New Roman"/>
          <w:szCs w:val="21"/>
        </w:rPr>
        <w:t>12.0%</w:t>
      </w:r>
      <w:r w:rsidRPr="00241778">
        <w:rPr>
          <w:rFonts w:ascii="宋体" w:eastAsia="宋体" w:hAnsi="宋体" w:cs="宋体" w:hint="eastAsia"/>
          <w:szCs w:val="21"/>
        </w:rPr>
        <w:t>（</w:t>
      </w:r>
      <w:r w:rsidRPr="00241778">
        <w:rPr>
          <w:rFonts w:ascii="宋体" w:eastAsia="宋体" w:hAnsi="宋体" w:cs="宋体" w:hint="eastAsia"/>
          <w:kern w:val="0"/>
          <w:szCs w:val="21"/>
        </w:rPr>
        <w:t>《中国药典》</w:t>
      </w:r>
      <w:r w:rsidRPr="00241778">
        <w:rPr>
          <w:rFonts w:ascii="Times New Roman" w:eastAsia="宋体" w:hAnsi="Times New Roman" w:cs="Times New Roman"/>
          <w:kern w:val="0"/>
          <w:szCs w:val="21"/>
        </w:rPr>
        <w:t>2020</w:t>
      </w:r>
      <w:r w:rsidRPr="00241778">
        <w:rPr>
          <w:rFonts w:ascii="宋体" w:eastAsia="宋体" w:hAnsi="宋体" w:cs="宋体" w:hint="eastAsia"/>
          <w:kern w:val="0"/>
          <w:szCs w:val="21"/>
        </w:rPr>
        <w:t>年版四部</w:t>
      </w:r>
      <w:r w:rsidRPr="00241778">
        <w:rPr>
          <w:rFonts w:ascii="宋体" w:eastAsia="宋体" w:hAnsi="宋体" w:cs="宋体" w:hint="eastAsia"/>
          <w:szCs w:val="21"/>
        </w:rPr>
        <w:t>通则</w:t>
      </w:r>
      <w:r w:rsidRPr="00241778">
        <w:rPr>
          <w:rFonts w:ascii="Times New Roman" w:eastAsia="宋体" w:hAnsi="Times New Roman" w:cs="Times New Roman"/>
          <w:szCs w:val="21"/>
        </w:rPr>
        <w:t>0832</w:t>
      </w:r>
      <w:r w:rsidRPr="00241778">
        <w:rPr>
          <w:rFonts w:ascii="宋体" w:eastAsia="宋体" w:hAnsi="宋体" w:cs="宋体" w:hint="eastAsia"/>
          <w:szCs w:val="21"/>
        </w:rPr>
        <w:t>第二法）。</w:t>
      </w:r>
    </w:p>
    <w:p w14:paraId="7AD5ADF3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总灰分</w:t>
      </w:r>
      <w:r w:rsidRPr="00241778">
        <w:rPr>
          <w:rFonts w:ascii="宋体" w:eastAsia="宋体" w:hAnsi="宋体" w:cs="宋体" w:hint="eastAsia"/>
          <w:szCs w:val="21"/>
        </w:rPr>
        <w:t xml:space="preserve">  不得过</w:t>
      </w:r>
      <w:r w:rsidRPr="00241778">
        <w:rPr>
          <w:rFonts w:ascii="Times New Roman" w:eastAsia="宋体" w:hAnsi="Times New Roman" w:cs="Times New Roman"/>
          <w:szCs w:val="21"/>
        </w:rPr>
        <w:t>5.0%</w:t>
      </w:r>
      <w:r w:rsidRPr="00241778">
        <w:rPr>
          <w:rFonts w:ascii="宋体" w:eastAsia="宋体" w:hAnsi="宋体" w:cs="宋体" w:hint="eastAsia"/>
          <w:szCs w:val="21"/>
        </w:rPr>
        <w:t>（</w:t>
      </w:r>
      <w:r w:rsidRPr="00241778">
        <w:rPr>
          <w:rFonts w:ascii="宋体" w:eastAsia="宋体" w:hAnsi="宋体" w:cs="宋体" w:hint="eastAsia"/>
          <w:kern w:val="0"/>
          <w:szCs w:val="21"/>
        </w:rPr>
        <w:t>《中国药典》</w:t>
      </w:r>
      <w:r w:rsidRPr="00241778">
        <w:rPr>
          <w:rFonts w:ascii="Times New Roman" w:eastAsia="宋体" w:hAnsi="Times New Roman" w:cs="Times New Roman"/>
          <w:kern w:val="0"/>
          <w:szCs w:val="21"/>
        </w:rPr>
        <w:t>2020</w:t>
      </w:r>
      <w:r w:rsidRPr="00241778">
        <w:rPr>
          <w:rFonts w:ascii="宋体" w:eastAsia="宋体" w:hAnsi="宋体" w:cs="宋体" w:hint="eastAsia"/>
          <w:kern w:val="0"/>
          <w:szCs w:val="21"/>
        </w:rPr>
        <w:t>年版四部</w:t>
      </w:r>
      <w:r w:rsidRPr="00241778">
        <w:rPr>
          <w:rFonts w:ascii="宋体" w:eastAsia="宋体" w:hAnsi="宋体" w:cs="宋体" w:hint="eastAsia"/>
          <w:szCs w:val="21"/>
        </w:rPr>
        <w:t>通则</w:t>
      </w:r>
      <w:r w:rsidRPr="00241778">
        <w:rPr>
          <w:rFonts w:ascii="Times New Roman" w:eastAsia="宋体" w:hAnsi="Times New Roman" w:cs="Times New Roman"/>
          <w:szCs w:val="21"/>
        </w:rPr>
        <w:t>2302</w:t>
      </w:r>
      <w:r w:rsidRPr="00241778">
        <w:rPr>
          <w:rFonts w:ascii="宋体" w:eastAsia="宋体" w:hAnsi="宋体" w:cs="宋体" w:hint="eastAsia"/>
          <w:szCs w:val="21"/>
        </w:rPr>
        <w:t>）。</w:t>
      </w:r>
    </w:p>
    <w:p w14:paraId="727F3577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【浸出物】</w:t>
      </w:r>
      <w:r w:rsidRPr="00241778">
        <w:rPr>
          <w:rFonts w:ascii="宋体" w:eastAsia="宋体" w:hAnsi="宋体" w:cs="宋体" w:hint="eastAsia"/>
          <w:szCs w:val="21"/>
        </w:rPr>
        <w:t xml:space="preserve">  照醇溶性浸出物测定法（</w:t>
      </w:r>
      <w:r w:rsidRPr="00241778">
        <w:rPr>
          <w:rFonts w:ascii="宋体" w:eastAsia="宋体" w:hAnsi="宋体" w:cs="宋体" w:hint="eastAsia"/>
          <w:kern w:val="0"/>
          <w:szCs w:val="21"/>
        </w:rPr>
        <w:t>《中国药典》</w:t>
      </w:r>
      <w:r w:rsidRPr="00241778">
        <w:rPr>
          <w:rFonts w:ascii="Times New Roman" w:eastAsia="宋体" w:hAnsi="Times New Roman" w:cs="Times New Roman"/>
          <w:kern w:val="0"/>
          <w:szCs w:val="21"/>
        </w:rPr>
        <w:t>2020</w:t>
      </w:r>
      <w:r w:rsidRPr="00241778">
        <w:rPr>
          <w:rFonts w:ascii="宋体" w:eastAsia="宋体" w:hAnsi="宋体" w:cs="宋体" w:hint="eastAsia"/>
          <w:kern w:val="0"/>
          <w:szCs w:val="21"/>
        </w:rPr>
        <w:t>年版四部</w:t>
      </w:r>
      <w:r w:rsidRPr="00241778">
        <w:rPr>
          <w:rFonts w:ascii="宋体" w:eastAsia="宋体" w:hAnsi="宋体" w:cs="宋体" w:hint="eastAsia"/>
          <w:szCs w:val="21"/>
        </w:rPr>
        <w:t>通则</w:t>
      </w:r>
      <w:r w:rsidRPr="00241778">
        <w:rPr>
          <w:rFonts w:ascii="Times New Roman" w:eastAsia="宋体" w:hAnsi="Times New Roman" w:cs="Times New Roman"/>
          <w:szCs w:val="21"/>
        </w:rPr>
        <w:t>2201</w:t>
      </w:r>
      <w:r w:rsidRPr="00241778">
        <w:rPr>
          <w:rFonts w:ascii="宋体" w:eastAsia="宋体" w:hAnsi="宋体" w:cs="宋体" w:hint="eastAsia"/>
          <w:szCs w:val="21"/>
        </w:rPr>
        <w:t>）项下的热浸法测定，用乙醇作溶剂，不得少于</w:t>
      </w:r>
      <w:r w:rsidRPr="00241778">
        <w:rPr>
          <w:rFonts w:ascii="Times New Roman" w:eastAsia="宋体" w:hAnsi="Times New Roman" w:cs="Times New Roman"/>
          <w:szCs w:val="21"/>
        </w:rPr>
        <w:t>17.0%</w:t>
      </w:r>
      <w:r w:rsidRPr="00241778">
        <w:rPr>
          <w:rFonts w:ascii="宋体" w:eastAsia="宋体" w:hAnsi="宋体" w:cs="宋体" w:hint="eastAsia"/>
          <w:szCs w:val="21"/>
        </w:rPr>
        <w:t>。</w:t>
      </w:r>
    </w:p>
    <w:p w14:paraId="15330F8B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 xml:space="preserve">【含量测定】 </w:t>
      </w:r>
      <w:r w:rsidRPr="00241778">
        <w:rPr>
          <w:rFonts w:ascii="宋体" w:eastAsia="宋体" w:hAnsi="宋体" w:cs="宋体" w:hint="eastAsia"/>
          <w:szCs w:val="21"/>
        </w:rPr>
        <w:t>照高效液相色谱法（</w:t>
      </w:r>
      <w:r w:rsidRPr="00241778">
        <w:rPr>
          <w:rFonts w:ascii="宋体" w:eastAsia="宋体" w:hAnsi="宋体" w:cs="宋体" w:hint="eastAsia"/>
          <w:kern w:val="0"/>
          <w:szCs w:val="21"/>
        </w:rPr>
        <w:t>《中国药典》</w:t>
      </w:r>
      <w:r w:rsidRPr="00241778">
        <w:rPr>
          <w:rFonts w:ascii="Times New Roman" w:eastAsia="宋体" w:hAnsi="Times New Roman" w:cs="Times New Roman"/>
          <w:kern w:val="0"/>
          <w:szCs w:val="21"/>
        </w:rPr>
        <w:t>2020</w:t>
      </w:r>
      <w:r w:rsidRPr="00241778">
        <w:rPr>
          <w:rFonts w:ascii="宋体" w:eastAsia="宋体" w:hAnsi="宋体" w:cs="宋体" w:hint="eastAsia"/>
          <w:kern w:val="0"/>
          <w:szCs w:val="21"/>
        </w:rPr>
        <w:t>年版四部</w:t>
      </w:r>
      <w:r w:rsidRPr="00241778">
        <w:rPr>
          <w:rFonts w:ascii="宋体" w:eastAsia="宋体" w:hAnsi="宋体" w:cs="宋体" w:hint="eastAsia"/>
          <w:szCs w:val="21"/>
        </w:rPr>
        <w:t>通则</w:t>
      </w:r>
      <w:r w:rsidRPr="00241778">
        <w:rPr>
          <w:rFonts w:ascii="Times New Roman" w:eastAsia="宋体" w:hAnsi="Times New Roman" w:cs="Times New Roman"/>
          <w:szCs w:val="21"/>
        </w:rPr>
        <w:t>0512</w:t>
      </w:r>
      <w:r w:rsidRPr="00241778">
        <w:rPr>
          <w:rFonts w:ascii="宋体" w:eastAsia="宋体" w:hAnsi="宋体" w:cs="宋体" w:hint="eastAsia"/>
          <w:szCs w:val="21"/>
        </w:rPr>
        <w:t>）测定。</w:t>
      </w:r>
    </w:p>
    <w:p w14:paraId="62E7FDF8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色谱条件与系统适用性试验</w:t>
      </w:r>
      <w:r w:rsidRPr="00241778">
        <w:rPr>
          <w:rFonts w:ascii="宋体" w:eastAsia="宋体" w:hAnsi="宋体" w:cs="宋体" w:hint="eastAsia"/>
          <w:szCs w:val="21"/>
        </w:rPr>
        <w:t> 以十八烷基硅烷键合硅胶为填充剂</w:t>
      </w:r>
      <w:r w:rsidRPr="00241778">
        <w:rPr>
          <w:rFonts w:ascii="宋体" w:eastAsia="宋体" w:hAnsi="宋体" w:cs="宋体" w:hint="eastAsia"/>
          <w:color w:val="FF0000"/>
          <w:szCs w:val="21"/>
        </w:rPr>
        <w:t>，</w:t>
      </w:r>
      <w:r w:rsidRPr="00241778">
        <w:rPr>
          <w:rFonts w:ascii="Times New Roman" w:eastAsia="宋体" w:hAnsi="Times New Roman" w:cs="Times New Roman"/>
          <w:szCs w:val="21"/>
        </w:rPr>
        <w:t>YMC-Pack ODS-A</w:t>
      </w:r>
      <w:r w:rsidRPr="00241778">
        <w:rPr>
          <w:rFonts w:ascii="宋体" w:eastAsia="宋体" w:hAnsi="宋体" w:cs="宋体" w:hint="eastAsia"/>
          <w:szCs w:val="21"/>
        </w:rPr>
        <w:t>色谱柱（柱长为</w:t>
      </w:r>
      <w:r w:rsidRPr="00241778">
        <w:rPr>
          <w:rFonts w:ascii="Times New Roman" w:eastAsia="宋体" w:hAnsi="Times New Roman" w:cs="Times New Roman"/>
          <w:szCs w:val="21"/>
        </w:rPr>
        <w:t>25cm</w:t>
      </w:r>
      <w:r w:rsidRPr="00241778">
        <w:rPr>
          <w:rFonts w:ascii="宋体" w:eastAsia="宋体" w:hAnsi="宋体" w:cs="宋体" w:hint="eastAsia"/>
          <w:szCs w:val="21"/>
        </w:rPr>
        <w:t>，内径为</w:t>
      </w:r>
      <w:r w:rsidRPr="00241778">
        <w:rPr>
          <w:rFonts w:ascii="Times New Roman" w:eastAsia="宋体" w:hAnsi="Times New Roman" w:cs="Times New Roman"/>
          <w:szCs w:val="21"/>
        </w:rPr>
        <w:t>4.6mm</w:t>
      </w:r>
      <w:r w:rsidRPr="00241778">
        <w:rPr>
          <w:rFonts w:ascii="宋体" w:eastAsia="宋体" w:hAnsi="宋体" w:cs="宋体" w:hint="eastAsia"/>
          <w:szCs w:val="21"/>
        </w:rPr>
        <w:t>，粒径为</w:t>
      </w:r>
      <w:r w:rsidRPr="00241778">
        <w:rPr>
          <w:rFonts w:ascii="Times New Roman" w:eastAsia="宋体" w:hAnsi="Times New Roman" w:cs="Times New Roman"/>
          <w:szCs w:val="21"/>
        </w:rPr>
        <w:t>5</w:t>
      </w:r>
      <w:r w:rsidRPr="00241778">
        <w:rPr>
          <w:rFonts w:ascii="Times New Roman" w:eastAsia="宋体" w:hAnsi="Times New Roman" w:cs="Times New Roman"/>
          <w:szCs w:val="21"/>
          <w:shd w:val="clear" w:color="auto" w:fill="FFFFFF"/>
        </w:rPr>
        <w:t>μm</w:t>
      </w:r>
      <w:r w:rsidRPr="00241778">
        <w:rPr>
          <w:rFonts w:ascii="宋体" w:eastAsia="宋体" w:hAnsi="宋体" w:cs="宋体" w:hint="eastAsia"/>
          <w:szCs w:val="21"/>
        </w:rPr>
        <w:t>）</w:t>
      </w:r>
      <w:r w:rsidRPr="00241778">
        <w:rPr>
          <w:rFonts w:ascii="宋体" w:eastAsia="宋体" w:hAnsi="宋体" w:cs="宋体" w:hint="eastAsia"/>
          <w:color w:val="FF0000"/>
          <w:szCs w:val="21"/>
        </w:rPr>
        <w:t>；</w:t>
      </w:r>
      <w:r w:rsidRPr="00241778">
        <w:rPr>
          <w:rFonts w:ascii="宋体" w:eastAsia="宋体" w:hAnsi="宋体" w:cs="宋体" w:hint="eastAsia"/>
          <w:szCs w:val="21"/>
        </w:rPr>
        <w:t>以乙腈-水（</w:t>
      </w:r>
      <w:r w:rsidRPr="00241778">
        <w:rPr>
          <w:rFonts w:ascii="Times New Roman" w:eastAsia="宋体" w:hAnsi="Times New Roman" w:cs="Times New Roman"/>
          <w:szCs w:val="21"/>
        </w:rPr>
        <w:t>25:75</w:t>
      </w:r>
      <w:r w:rsidRPr="00241778">
        <w:rPr>
          <w:rFonts w:ascii="宋体" w:eastAsia="宋体" w:hAnsi="宋体" w:cs="宋体" w:hint="eastAsia"/>
          <w:szCs w:val="21"/>
        </w:rPr>
        <w:t>）为流动相；蒸发光散射检测器检测。理论板数按桔梗皂苷</w:t>
      </w:r>
      <w:r w:rsidRPr="00241778">
        <w:rPr>
          <w:rFonts w:ascii="Times New Roman" w:eastAsia="宋体" w:hAnsi="Times New Roman" w:cs="Times New Roman"/>
          <w:szCs w:val="21"/>
        </w:rPr>
        <w:t>D</w:t>
      </w:r>
      <w:proofErr w:type="gramStart"/>
      <w:r w:rsidRPr="00241778">
        <w:rPr>
          <w:rFonts w:ascii="宋体" w:eastAsia="宋体" w:hAnsi="宋体" w:cs="宋体" w:hint="eastAsia"/>
          <w:szCs w:val="21"/>
        </w:rPr>
        <w:t>峰计算</w:t>
      </w:r>
      <w:proofErr w:type="gramEnd"/>
      <w:r w:rsidRPr="00241778">
        <w:rPr>
          <w:rFonts w:ascii="宋体" w:eastAsia="宋体" w:hAnsi="宋体" w:cs="宋体" w:hint="eastAsia"/>
          <w:szCs w:val="21"/>
        </w:rPr>
        <w:t>应不低于</w:t>
      </w:r>
      <w:r w:rsidRPr="00241778">
        <w:rPr>
          <w:rFonts w:ascii="Times New Roman" w:eastAsia="宋体" w:hAnsi="Times New Roman" w:cs="Times New Roman"/>
          <w:szCs w:val="21"/>
        </w:rPr>
        <w:t>3000</w:t>
      </w:r>
      <w:r w:rsidRPr="00241778">
        <w:rPr>
          <w:rFonts w:ascii="宋体" w:eastAsia="宋体" w:hAnsi="宋体" w:cs="宋体" w:hint="eastAsia"/>
          <w:szCs w:val="21"/>
        </w:rPr>
        <w:t>。</w:t>
      </w:r>
    </w:p>
    <w:p w14:paraId="7906EEF4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对照品溶液的制备</w:t>
      </w:r>
      <w:r w:rsidRPr="00241778">
        <w:rPr>
          <w:rFonts w:ascii="宋体" w:eastAsia="宋体" w:hAnsi="宋体" w:cs="宋体" w:hint="eastAsia"/>
          <w:szCs w:val="21"/>
        </w:rPr>
        <w:t>  取桔梗皂苷</w:t>
      </w:r>
      <w:r w:rsidRPr="00241778">
        <w:rPr>
          <w:rFonts w:ascii="Times New Roman" w:eastAsia="宋体" w:hAnsi="Times New Roman" w:cs="Times New Roman"/>
          <w:szCs w:val="21"/>
        </w:rPr>
        <w:t>D</w:t>
      </w:r>
      <w:r w:rsidRPr="00241778">
        <w:rPr>
          <w:rFonts w:ascii="宋体" w:eastAsia="宋体" w:hAnsi="宋体" w:cs="宋体" w:hint="eastAsia"/>
          <w:szCs w:val="21"/>
        </w:rPr>
        <w:t>对照品适量，精密称定，加甲醇制成每</w:t>
      </w:r>
      <w:r w:rsidRPr="00241778">
        <w:rPr>
          <w:rFonts w:ascii="Times New Roman" w:eastAsia="宋体" w:hAnsi="Times New Roman" w:cs="Times New Roman"/>
          <w:szCs w:val="21"/>
        </w:rPr>
        <w:t>1ml</w:t>
      </w:r>
      <w:r w:rsidRPr="00241778">
        <w:rPr>
          <w:rFonts w:ascii="宋体" w:eastAsia="宋体" w:hAnsi="宋体" w:cs="宋体" w:hint="eastAsia"/>
          <w:szCs w:val="21"/>
        </w:rPr>
        <w:t>含</w:t>
      </w:r>
      <w:r w:rsidRPr="00241778">
        <w:rPr>
          <w:rFonts w:ascii="Times New Roman" w:eastAsia="宋体" w:hAnsi="Times New Roman" w:cs="Times New Roman"/>
          <w:szCs w:val="21"/>
        </w:rPr>
        <w:t>0.5mg</w:t>
      </w:r>
      <w:r w:rsidRPr="00241778">
        <w:rPr>
          <w:rFonts w:ascii="宋体" w:eastAsia="宋体" w:hAnsi="宋体" w:cs="宋体" w:hint="eastAsia"/>
          <w:szCs w:val="21"/>
        </w:rPr>
        <w:t>的溶液，即得。</w:t>
      </w:r>
    </w:p>
    <w:p w14:paraId="1A09FB02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proofErr w:type="gramStart"/>
      <w:r w:rsidRPr="00241778">
        <w:rPr>
          <w:rFonts w:ascii="宋体" w:eastAsia="宋体" w:hAnsi="宋体" w:cs="宋体" w:hint="eastAsia"/>
          <w:b/>
          <w:bCs/>
          <w:szCs w:val="21"/>
        </w:rPr>
        <w:t>供试品溶液</w:t>
      </w:r>
      <w:proofErr w:type="gramEnd"/>
      <w:r w:rsidRPr="00241778">
        <w:rPr>
          <w:rFonts w:ascii="宋体" w:eastAsia="宋体" w:hAnsi="宋体" w:cs="宋体" w:hint="eastAsia"/>
          <w:b/>
          <w:bCs/>
          <w:szCs w:val="21"/>
        </w:rPr>
        <w:t>的制备 </w:t>
      </w:r>
      <w:r w:rsidRPr="00241778">
        <w:rPr>
          <w:rFonts w:ascii="宋体" w:eastAsia="宋体" w:hAnsi="宋体" w:cs="宋体" w:hint="eastAsia"/>
          <w:szCs w:val="21"/>
        </w:rPr>
        <w:t xml:space="preserve"> 取本品粉末（过二号筛）约</w:t>
      </w:r>
      <w:r w:rsidRPr="00241778">
        <w:rPr>
          <w:rFonts w:ascii="Times New Roman" w:eastAsia="宋体" w:hAnsi="Times New Roman" w:cs="Times New Roman"/>
          <w:szCs w:val="21"/>
        </w:rPr>
        <w:t>2g</w:t>
      </w:r>
      <w:r w:rsidRPr="00241778">
        <w:rPr>
          <w:rFonts w:ascii="宋体" w:eastAsia="宋体" w:hAnsi="宋体" w:cs="宋体" w:hint="eastAsia"/>
          <w:szCs w:val="21"/>
        </w:rPr>
        <w:t>，精密称定，</w:t>
      </w:r>
      <w:proofErr w:type="gramStart"/>
      <w:r w:rsidRPr="00241778">
        <w:rPr>
          <w:rFonts w:ascii="宋体" w:eastAsia="宋体" w:hAnsi="宋体" w:cs="宋体" w:hint="eastAsia"/>
          <w:szCs w:val="21"/>
        </w:rPr>
        <w:t>置具塞</w:t>
      </w:r>
      <w:proofErr w:type="gramEnd"/>
      <w:r w:rsidRPr="00241778">
        <w:rPr>
          <w:rFonts w:ascii="宋体" w:eastAsia="宋体" w:hAnsi="宋体" w:cs="宋体" w:hint="eastAsia"/>
          <w:szCs w:val="21"/>
        </w:rPr>
        <w:t>锥形瓶中，精密加入</w:t>
      </w:r>
      <w:r w:rsidRPr="00241778">
        <w:rPr>
          <w:rFonts w:ascii="Times New Roman" w:eastAsia="宋体" w:hAnsi="Times New Roman" w:cs="Times New Roman"/>
          <w:szCs w:val="21"/>
        </w:rPr>
        <w:t>50%</w:t>
      </w:r>
      <w:r w:rsidRPr="00241778">
        <w:rPr>
          <w:rFonts w:ascii="宋体" w:eastAsia="宋体" w:hAnsi="宋体" w:cs="宋体" w:hint="eastAsia"/>
          <w:szCs w:val="21"/>
        </w:rPr>
        <w:t>甲醇</w:t>
      </w:r>
      <w:r w:rsidRPr="00241778">
        <w:rPr>
          <w:rFonts w:ascii="Times New Roman" w:eastAsia="宋体" w:hAnsi="Times New Roman" w:cs="Times New Roman"/>
          <w:szCs w:val="21"/>
        </w:rPr>
        <w:t>50ml</w:t>
      </w:r>
      <w:r w:rsidRPr="00241778">
        <w:rPr>
          <w:rFonts w:ascii="宋体" w:eastAsia="宋体" w:hAnsi="宋体" w:cs="宋体" w:hint="eastAsia"/>
          <w:szCs w:val="21"/>
        </w:rPr>
        <w:t>，称定重量，超声处理（功率</w:t>
      </w:r>
      <w:r w:rsidRPr="00241778">
        <w:rPr>
          <w:rFonts w:ascii="Times New Roman" w:eastAsia="宋体" w:hAnsi="Times New Roman" w:cs="Times New Roman"/>
          <w:szCs w:val="21"/>
        </w:rPr>
        <w:t>250W</w:t>
      </w:r>
      <w:r w:rsidRPr="00241778">
        <w:rPr>
          <w:rFonts w:ascii="宋体" w:eastAsia="宋体" w:hAnsi="宋体" w:cs="宋体" w:hint="eastAsia"/>
          <w:szCs w:val="21"/>
        </w:rPr>
        <w:t>，频率</w:t>
      </w:r>
      <w:r w:rsidRPr="00241778">
        <w:rPr>
          <w:rFonts w:ascii="Times New Roman" w:eastAsia="宋体" w:hAnsi="Times New Roman" w:cs="Times New Roman"/>
          <w:szCs w:val="21"/>
        </w:rPr>
        <w:t>40kHz</w:t>
      </w:r>
      <w:r w:rsidRPr="00241778">
        <w:rPr>
          <w:rFonts w:ascii="宋体" w:eastAsia="宋体" w:hAnsi="宋体" w:cs="宋体" w:hint="eastAsia"/>
          <w:szCs w:val="21"/>
        </w:rPr>
        <w:t>）</w:t>
      </w:r>
      <w:r w:rsidRPr="00241778">
        <w:rPr>
          <w:rFonts w:ascii="Times New Roman" w:eastAsia="宋体" w:hAnsi="Times New Roman" w:cs="Times New Roman"/>
          <w:szCs w:val="21"/>
        </w:rPr>
        <w:t>30</w:t>
      </w:r>
      <w:r w:rsidRPr="00241778">
        <w:rPr>
          <w:rFonts w:ascii="宋体" w:eastAsia="宋体" w:hAnsi="宋体" w:cs="宋体" w:hint="eastAsia"/>
          <w:szCs w:val="21"/>
        </w:rPr>
        <w:t>分钟，放冷，再称定重量，用</w:t>
      </w:r>
      <w:r w:rsidRPr="00241778">
        <w:rPr>
          <w:rFonts w:ascii="Times New Roman" w:eastAsia="宋体" w:hAnsi="Times New Roman" w:cs="Times New Roman"/>
          <w:szCs w:val="21"/>
        </w:rPr>
        <w:t>50%</w:t>
      </w:r>
      <w:r w:rsidRPr="00241778">
        <w:rPr>
          <w:rFonts w:ascii="宋体" w:eastAsia="宋体" w:hAnsi="宋体" w:cs="宋体" w:hint="eastAsia"/>
          <w:szCs w:val="21"/>
        </w:rPr>
        <w:t>甲醇</w:t>
      </w:r>
      <w:proofErr w:type="gramStart"/>
      <w:r w:rsidRPr="00241778">
        <w:rPr>
          <w:rFonts w:ascii="宋体" w:eastAsia="宋体" w:hAnsi="宋体" w:cs="宋体" w:hint="eastAsia"/>
          <w:szCs w:val="21"/>
        </w:rPr>
        <w:t>补足减失的</w:t>
      </w:r>
      <w:proofErr w:type="gramEnd"/>
      <w:r w:rsidRPr="00241778">
        <w:rPr>
          <w:rFonts w:ascii="宋体" w:eastAsia="宋体" w:hAnsi="宋体" w:cs="宋体" w:hint="eastAsia"/>
          <w:szCs w:val="21"/>
        </w:rPr>
        <w:t>重量，摇匀，滤过；精密</w:t>
      </w:r>
      <w:proofErr w:type="gramStart"/>
      <w:r w:rsidRPr="00241778">
        <w:rPr>
          <w:rFonts w:ascii="宋体" w:eastAsia="宋体" w:hAnsi="宋体" w:cs="宋体" w:hint="eastAsia"/>
          <w:szCs w:val="21"/>
        </w:rPr>
        <w:t>量取续滤液</w:t>
      </w:r>
      <w:proofErr w:type="gramEnd"/>
      <w:r w:rsidRPr="00241778">
        <w:rPr>
          <w:rFonts w:ascii="Times New Roman" w:eastAsia="宋体" w:hAnsi="Times New Roman" w:cs="Times New Roman"/>
          <w:szCs w:val="21"/>
        </w:rPr>
        <w:t>25ml</w:t>
      </w:r>
      <w:r w:rsidRPr="00241778">
        <w:rPr>
          <w:rFonts w:ascii="宋体" w:eastAsia="宋体" w:hAnsi="宋体" w:cs="宋体" w:hint="eastAsia"/>
          <w:szCs w:val="21"/>
        </w:rPr>
        <w:t>，蒸干，残渣加水</w:t>
      </w:r>
      <w:r w:rsidRPr="00241778">
        <w:rPr>
          <w:rFonts w:ascii="Times New Roman" w:eastAsia="宋体" w:hAnsi="Times New Roman" w:cs="Times New Roman"/>
          <w:szCs w:val="21"/>
        </w:rPr>
        <w:t>20ml</w:t>
      </w:r>
      <w:r w:rsidRPr="00241778">
        <w:rPr>
          <w:rFonts w:ascii="宋体" w:eastAsia="宋体" w:hAnsi="宋体" w:cs="宋体" w:hint="eastAsia"/>
          <w:szCs w:val="21"/>
        </w:rPr>
        <w:t>，微热使溶解，用水饱和的正丁醇振摇提取</w:t>
      </w:r>
      <w:r w:rsidRPr="00241778">
        <w:rPr>
          <w:rFonts w:ascii="Times New Roman" w:eastAsia="宋体" w:hAnsi="Times New Roman" w:cs="Times New Roman"/>
          <w:szCs w:val="21"/>
        </w:rPr>
        <w:t>3</w:t>
      </w:r>
      <w:r w:rsidRPr="00241778">
        <w:rPr>
          <w:rFonts w:ascii="宋体" w:eastAsia="宋体" w:hAnsi="宋体" w:cs="宋体" w:hint="eastAsia"/>
          <w:szCs w:val="21"/>
        </w:rPr>
        <w:t>次，每次</w:t>
      </w:r>
      <w:r w:rsidRPr="00241778">
        <w:rPr>
          <w:rFonts w:ascii="Times New Roman" w:eastAsia="宋体" w:hAnsi="Times New Roman" w:cs="Times New Roman"/>
          <w:szCs w:val="21"/>
        </w:rPr>
        <w:t>20ml</w:t>
      </w:r>
      <w:r w:rsidRPr="00241778">
        <w:rPr>
          <w:rFonts w:ascii="宋体" w:eastAsia="宋体" w:hAnsi="宋体" w:cs="宋体" w:hint="eastAsia"/>
          <w:szCs w:val="21"/>
        </w:rPr>
        <w:t>，合并正丁醇液，</w:t>
      </w:r>
      <w:r w:rsidRPr="00241778">
        <w:rPr>
          <w:rFonts w:ascii="宋体" w:eastAsia="宋体" w:hAnsi="宋体" w:cs="宋体" w:hint="eastAsia"/>
          <w:szCs w:val="21"/>
        </w:rPr>
        <w:lastRenderedPageBreak/>
        <w:t>用氨试液</w:t>
      </w:r>
      <w:r w:rsidRPr="00241778">
        <w:rPr>
          <w:rFonts w:ascii="Times New Roman" w:eastAsia="宋体" w:hAnsi="Times New Roman" w:cs="Times New Roman"/>
          <w:szCs w:val="21"/>
        </w:rPr>
        <w:t>50ml</w:t>
      </w:r>
      <w:r w:rsidRPr="00241778">
        <w:rPr>
          <w:rFonts w:ascii="宋体" w:eastAsia="宋体" w:hAnsi="宋体" w:cs="宋体" w:hint="eastAsia"/>
          <w:szCs w:val="21"/>
        </w:rPr>
        <w:t>洗涤，弃去氨液，再用正丁醇饱和的水</w:t>
      </w:r>
      <w:r w:rsidRPr="00241778">
        <w:rPr>
          <w:rFonts w:ascii="Times New Roman" w:eastAsia="宋体" w:hAnsi="Times New Roman" w:cs="Times New Roman"/>
          <w:szCs w:val="21"/>
        </w:rPr>
        <w:t>50ml</w:t>
      </w:r>
      <w:r w:rsidRPr="00241778">
        <w:rPr>
          <w:rFonts w:ascii="宋体" w:eastAsia="宋体" w:hAnsi="宋体" w:cs="宋体" w:hint="eastAsia"/>
          <w:szCs w:val="21"/>
        </w:rPr>
        <w:t>洗涤，弃去水液，正丁醇液回收溶剂至干，残渣加甲醇适量使溶解，转移至</w:t>
      </w:r>
      <w:r w:rsidRPr="00241778">
        <w:rPr>
          <w:rFonts w:ascii="Times New Roman" w:eastAsia="宋体" w:hAnsi="Times New Roman" w:cs="Times New Roman"/>
          <w:szCs w:val="21"/>
        </w:rPr>
        <w:t>5ml</w:t>
      </w:r>
      <w:r w:rsidRPr="00241778">
        <w:rPr>
          <w:rFonts w:ascii="宋体" w:eastAsia="宋体" w:hAnsi="宋体" w:cs="宋体" w:hint="eastAsia"/>
          <w:szCs w:val="21"/>
        </w:rPr>
        <w:t>量瓶中，加甲醇至刻度，摇匀，滤过，</w:t>
      </w:r>
      <w:proofErr w:type="gramStart"/>
      <w:r w:rsidRPr="00241778">
        <w:rPr>
          <w:rFonts w:ascii="宋体" w:eastAsia="宋体" w:hAnsi="宋体" w:cs="宋体" w:hint="eastAsia"/>
          <w:szCs w:val="21"/>
        </w:rPr>
        <w:t>取续滤液</w:t>
      </w:r>
      <w:proofErr w:type="gramEnd"/>
      <w:r w:rsidRPr="00241778">
        <w:rPr>
          <w:rFonts w:ascii="宋体" w:eastAsia="宋体" w:hAnsi="宋体" w:cs="宋体" w:hint="eastAsia"/>
          <w:szCs w:val="21"/>
        </w:rPr>
        <w:t>，即得。</w:t>
      </w:r>
    </w:p>
    <w:p w14:paraId="0BEF32A7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color w:val="000000"/>
          <w:szCs w:val="21"/>
        </w:rPr>
      </w:pPr>
      <w:r w:rsidRPr="00241778">
        <w:rPr>
          <w:rFonts w:ascii="宋体" w:eastAsia="宋体" w:hAnsi="宋体" w:cs="宋体" w:hint="eastAsia"/>
          <w:b/>
          <w:bCs/>
          <w:color w:val="000000"/>
          <w:szCs w:val="21"/>
          <w:shd w:val="clear" w:color="auto" w:fill="FFFFFF"/>
        </w:rPr>
        <w:t>测定法</w:t>
      </w:r>
      <w:r w:rsidRPr="00241778"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 xml:space="preserve">  分别精密吸取对照品溶液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10μl</w:t>
      </w:r>
      <w:r w:rsidRPr="00241778">
        <w:rPr>
          <w:rFonts w:ascii="宋体" w:eastAsia="宋体" w:hAnsi="宋体" w:cs="宋体" w:hint="eastAsia"/>
          <w:color w:val="000000" w:themeColor="text1"/>
          <w:szCs w:val="21"/>
          <w:shd w:val="clear" w:color="auto" w:fill="FFFFFF"/>
        </w:rPr>
        <w:t>、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20μl</w:t>
      </w:r>
      <w:r w:rsidRPr="00241778">
        <w:rPr>
          <w:rFonts w:ascii="宋体" w:eastAsia="宋体" w:hAnsi="宋体" w:cs="宋体" w:hint="eastAsia"/>
          <w:color w:val="000000" w:themeColor="text1"/>
          <w:szCs w:val="21"/>
          <w:shd w:val="clear" w:color="auto" w:fill="FFFFFF"/>
        </w:rPr>
        <w:t>，</w:t>
      </w:r>
      <w:proofErr w:type="gramStart"/>
      <w:r w:rsidRPr="00241778">
        <w:rPr>
          <w:rFonts w:ascii="宋体" w:eastAsia="宋体" w:hAnsi="宋体" w:cs="宋体" w:hint="eastAsia"/>
          <w:color w:val="000000" w:themeColor="text1"/>
          <w:szCs w:val="21"/>
          <w:shd w:val="clear" w:color="auto" w:fill="FFFFFF"/>
        </w:rPr>
        <w:t>供试品溶液</w:t>
      </w:r>
      <w:proofErr w:type="gramEnd"/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10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～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15μl</w:t>
      </w:r>
      <w:r w:rsidRPr="00241778"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，注入液相色谱仪，测定，以外标两点法对数方程计算，即得。</w:t>
      </w:r>
    </w:p>
    <w:p w14:paraId="7276E99C" w14:textId="77777777" w:rsidR="00390DF9" w:rsidRPr="00241778" w:rsidRDefault="00AD18AF" w:rsidP="00242778">
      <w:pPr>
        <w:spacing w:line="440" w:lineRule="exact"/>
        <w:ind w:firstLineChars="200" w:firstLine="420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szCs w:val="21"/>
        </w:rPr>
        <w:t>本品按干燥品计算，含桔梗皂苷</w:t>
      </w:r>
      <w:r w:rsidRPr="00241778">
        <w:rPr>
          <w:rFonts w:ascii="Times New Roman" w:eastAsia="宋体" w:hAnsi="Times New Roman" w:cs="Times New Roman"/>
          <w:szCs w:val="21"/>
        </w:rPr>
        <w:t>D</w:t>
      </w:r>
      <w:r w:rsidRPr="00241778">
        <w:rPr>
          <w:rFonts w:ascii="Times New Roman" w:eastAsia="宋体" w:hAnsi="Times New Roman" w:cs="Times New Roman"/>
          <w:szCs w:val="21"/>
        </w:rPr>
        <w:t>（</w:t>
      </w:r>
      <w:r w:rsidRPr="00241778">
        <w:rPr>
          <w:rFonts w:ascii="Times New Roman" w:eastAsia="宋体" w:hAnsi="Times New Roman" w:cs="Times New Roman"/>
          <w:szCs w:val="21"/>
        </w:rPr>
        <w:t>C</w:t>
      </w:r>
      <w:r w:rsidRPr="00241778">
        <w:rPr>
          <w:rFonts w:ascii="Times New Roman" w:eastAsia="宋体" w:hAnsi="Times New Roman" w:cs="Times New Roman"/>
          <w:szCs w:val="21"/>
          <w:vertAlign w:val="subscript"/>
        </w:rPr>
        <w:t>57</w:t>
      </w:r>
      <w:r w:rsidRPr="00241778">
        <w:rPr>
          <w:rFonts w:ascii="Times New Roman" w:eastAsia="宋体" w:hAnsi="Times New Roman" w:cs="Times New Roman"/>
          <w:szCs w:val="21"/>
        </w:rPr>
        <w:t>H</w:t>
      </w:r>
      <w:r w:rsidRPr="00241778">
        <w:rPr>
          <w:rFonts w:ascii="Times New Roman" w:eastAsia="宋体" w:hAnsi="Times New Roman" w:cs="Times New Roman"/>
          <w:szCs w:val="21"/>
          <w:vertAlign w:val="subscript"/>
        </w:rPr>
        <w:t>92</w:t>
      </w:r>
      <w:r w:rsidRPr="00241778">
        <w:rPr>
          <w:rFonts w:ascii="Times New Roman" w:eastAsia="宋体" w:hAnsi="Times New Roman" w:cs="Times New Roman"/>
          <w:szCs w:val="21"/>
        </w:rPr>
        <w:t>O</w:t>
      </w:r>
      <w:r w:rsidRPr="00241778">
        <w:rPr>
          <w:rFonts w:ascii="Times New Roman" w:eastAsia="宋体" w:hAnsi="Times New Roman" w:cs="Times New Roman"/>
          <w:szCs w:val="21"/>
          <w:vertAlign w:val="subscript"/>
        </w:rPr>
        <w:t>28</w:t>
      </w:r>
      <w:r w:rsidRPr="00241778">
        <w:rPr>
          <w:rFonts w:ascii="Times New Roman" w:eastAsia="宋体" w:hAnsi="Times New Roman" w:cs="Times New Roman"/>
          <w:szCs w:val="21"/>
        </w:rPr>
        <w:t>）</w:t>
      </w:r>
      <w:r w:rsidRPr="00241778">
        <w:rPr>
          <w:rFonts w:ascii="宋体" w:eastAsia="宋体" w:hAnsi="宋体" w:cs="宋体" w:hint="eastAsia"/>
          <w:szCs w:val="21"/>
        </w:rPr>
        <w:t>不得少于</w:t>
      </w:r>
      <w:r w:rsidRPr="00241778">
        <w:rPr>
          <w:rFonts w:ascii="Times New Roman" w:eastAsia="宋体" w:hAnsi="Times New Roman" w:cs="Times New Roman"/>
          <w:szCs w:val="21"/>
        </w:rPr>
        <w:t>0.10%</w:t>
      </w:r>
      <w:r w:rsidRPr="00241778">
        <w:rPr>
          <w:rFonts w:ascii="宋体" w:eastAsia="宋体" w:hAnsi="宋体" w:cs="宋体" w:hint="eastAsia"/>
          <w:szCs w:val="21"/>
        </w:rPr>
        <w:t>。</w:t>
      </w:r>
    </w:p>
    <w:p w14:paraId="56ED07AC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【性味与归经】</w:t>
      </w:r>
      <w:r w:rsidRPr="00241778">
        <w:rPr>
          <w:rFonts w:ascii="宋体" w:eastAsia="宋体" w:hAnsi="宋体" w:cs="宋体" w:hint="eastAsia"/>
          <w:szCs w:val="21"/>
        </w:rPr>
        <w:t xml:space="preserve"> 苦、辛，平。归肺经。</w:t>
      </w:r>
    </w:p>
    <w:p w14:paraId="5E4C3104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【功能与主治】</w:t>
      </w:r>
      <w:r w:rsidRPr="00241778">
        <w:rPr>
          <w:rFonts w:ascii="宋体" w:eastAsia="宋体" w:hAnsi="宋体" w:cs="宋体" w:hint="eastAsia"/>
          <w:szCs w:val="21"/>
        </w:rPr>
        <w:t xml:space="preserve"> 宣肺，利咽，祛痰，排脓。用于咳嗽痰多，胸闷不畅，咽痛音哑，肺痈吐脓。</w:t>
      </w:r>
    </w:p>
    <w:p w14:paraId="2C0156FF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color w:val="000000" w:themeColor="text1"/>
          <w:szCs w:val="21"/>
        </w:rPr>
      </w:pPr>
      <w:r w:rsidRPr="00241778">
        <w:rPr>
          <w:rFonts w:ascii="宋体" w:eastAsia="宋体" w:hAnsi="宋体" w:cs="宋体" w:hint="eastAsia"/>
          <w:b/>
          <w:bCs/>
          <w:color w:val="000000" w:themeColor="text1"/>
          <w:szCs w:val="21"/>
        </w:rPr>
        <w:t xml:space="preserve">【用法与用量】 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3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～</w:t>
      </w:r>
      <w:r w:rsidRPr="00241778"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10g</w:t>
      </w:r>
      <w:r w:rsidRPr="00241778">
        <w:rPr>
          <w:rFonts w:ascii="宋体" w:eastAsia="宋体" w:hAnsi="宋体" w:cs="宋体" w:hint="eastAsia"/>
          <w:color w:val="000000" w:themeColor="text1"/>
          <w:szCs w:val="21"/>
          <w:shd w:val="clear" w:color="auto" w:fill="FFFFFF"/>
        </w:rPr>
        <w:t>。</w:t>
      </w:r>
    </w:p>
    <w:p w14:paraId="4A7347BB" w14:textId="77777777" w:rsidR="00390DF9" w:rsidRPr="00241778" w:rsidRDefault="00AD18AF" w:rsidP="00242778">
      <w:pPr>
        <w:spacing w:line="440" w:lineRule="exact"/>
        <w:ind w:firstLineChars="200" w:firstLine="422"/>
        <w:rPr>
          <w:rFonts w:ascii="宋体" w:eastAsia="宋体" w:hAnsi="宋体" w:cs="宋体"/>
          <w:szCs w:val="21"/>
        </w:rPr>
      </w:pPr>
      <w:r w:rsidRPr="00241778">
        <w:rPr>
          <w:rFonts w:ascii="宋体" w:eastAsia="宋体" w:hAnsi="宋体" w:cs="宋体" w:hint="eastAsia"/>
          <w:b/>
          <w:bCs/>
          <w:szCs w:val="21"/>
        </w:rPr>
        <w:t>【贮藏】</w:t>
      </w:r>
      <w:r w:rsidRPr="00241778">
        <w:rPr>
          <w:rFonts w:ascii="宋体" w:eastAsia="宋体" w:hAnsi="宋体" w:cs="宋体" w:hint="eastAsia"/>
          <w:szCs w:val="21"/>
        </w:rPr>
        <w:t xml:space="preserve"> 置通风干燥处，防蛀。</w:t>
      </w:r>
    </w:p>
    <w:p w14:paraId="374EA7C0" w14:textId="490A8939" w:rsidR="00390DF9" w:rsidRDefault="00390DF9">
      <w:pPr>
        <w:spacing w:line="360" w:lineRule="auto"/>
        <w:ind w:firstLineChars="1450" w:firstLine="3480"/>
        <w:rPr>
          <w:sz w:val="24"/>
          <w:szCs w:val="24"/>
        </w:rPr>
      </w:pPr>
    </w:p>
    <w:sectPr w:rsidR="00390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19F6C" w14:textId="77777777" w:rsidR="00FA3A40" w:rsidRDefault="00FA3A40" w:rsidP="00603381">
      <w:r>
        <w:separator/>
      </w:r>
    </w:p>
  </w:endnote>
  <w:endnote w:type="continuationSeparator" w:id="0">
    <w:p w14:paraId="61762F80" w14:textId="77777777" w:rsidR="00FA3A40" w:rsidRDefault="00FA3A40" w:rsidP="00603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BB1B0" w14:textId="77777777" w:rsidR="00FA3A40" w:rsidRDefault="00FA3A40" w:rsidP="00603381">
      <w:r>
        <w:separator/>
      </w:r>
    </w:p>
  </w:footnote>
  <w:footnote w:type="continuationSeparator" w:id="0">
    <w:p w14:paraId="75AE8D1B" w14:textId="77777777" w:rsidR="00FA3A40" w:rsidRDefault="00FA3A40" w:rsidP="006033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021"/>
    <w:rsid w:val="0002289D"/>
    <w:rsid w:val="00183776"/>
    <w:rsid w:val="00241778"/>
    <w:rsid w:val="00242778"/>
    <w:rsid w:val="00243021"/>
    <w:rsid w:val="002526CA"/>
    <w:rsid w:val="00390DF9"/>
    <w:rsid w:val="003F6D3B"/>
    <w:rsid w:val="00412DFC"/>
    <w:rsid w:val="004623D9"/>
    <w:rsid w:val="005340A4"/>
    <w:rsid w:val="005D4568"/>
    <w:rsid w:val="00603381"/>
    <w:rsid w:val="00727EAA"/>
    <w:rsid w:val="00737729"/>
    <w:rsid w:val="009653B1"/>
    <w:rsid w:val="009947CD"/>
    <w:rsid w:val="00AD18AF"/>
    <w:rsid w:val="00BA7AF4"/>
    <w:rsid w:val="00C548C1"/>
    <w:rsid w:val="00CC27F2"/>
    <w:rsid w:val="00D0006A"/>
    <w:rsid w:val="00D828AF"/>
    <w:rsid w:val="00E15004"/>
    <w:rsid w:val="00FA3A40"/>
    <w:rsid w:val="00FA44F9"/>
    <w:rsid w:val="01AD24FC"/>
    <w:rsid w:val="01E84139"/>
    <w:rsid w:val="01FF7678"/>
    <w:rsid w:val="02005B7B"/>
    <w:rsid w:val="022F1D54"/>
    <w:rsid w:val="0295355F"/>
    <w:rsid w:val="048A3E06"/>
    <w:rsid w:val="051B6E5E"/>
    <w:rsid w:val="056A6167"/>
    <w:rsid w:val="0588193A"/>
    <w:rsid w:val="05A06399"/>
    <w:rsid w:val="0683335F"/>
    <w:rsid w:val="06E72E78"/>
    <w:rsid w:val="06F8463B"/>
    <w:rsid w:val="07CF7A65"/>
    <w:rsid w:val="0827727B"/>
    <w:rsid w:val="08A54D99"/>
    <w:rsid w:val="09154F27"/>
    <w:rsid w:val="092D7291"/>
    <w:rsid w:val="09E425E9"/>
    <w:rsid w:val="0B3A6EE4"/>
    <w:rsid w:val="0B7B19FB"/>
    <w:rsid w:val="0D0B0CA9"/>
    <w:rsid w:val="0D4F1FFC"/>
    <w:rsid w:val="0E681AC8"/>
    <w:rsid w:val="11D31D2D"/>
    <w:rsid w:val="125857E6"/>
    <w:rsid w:val="12C53472"/>
    <w:rsid w:val="13162820"/>
    <w:rsid w:val="132A31C2"/>
    <w:rsid w:val="13B93D64"/>
    <w:rsid w:val="153C4A44"/>
    <w:rsid w:val="164A1897"/>
    <w:rsid w:val="167231C7"/>
    <w:rsid w:val="169D4DC5"/>
    <w:rsid w:val="16C20045"/>
    <w:rsid w:val="17206EC3"/>
    <w:rsid w:val="17DF5CE5"/>
    <w:rsid w:val="183A6B9A"/>
    <w:rsid w:val="19790746"/>
    <w:rsid w:val="199D6410"/>
    <w:rsid w:val="1A3328A0"/>
    <w:rsid w:val="1B137590"/>
    <w:rsid w:val="1B2C5B69"/>
    <w:rsid w:val="1B78060F"/>
    <w:rsid w:val="1BDE7407"/>
    <w:rsid w:val="1C8B4F42"/>
    <w:rsid w:val="1C8F1DC0"/>
    <w:rsid w:val="1CC65AB4"/>
    <w:rsid w:val="1D707C86"/>
    <w:rsid w:val="1DB22F9A"/>
    <w:rsid w:val="1DBC6C18"/>
    <w:rsid w:val="1DEA2FE0"/>
    <w:rsid w:val="1E0C2213"/>
    <w:rsid w:val="1E767C1B"/>
    <w:rsid w:val="1F0B5426"/>
    <w:rsid w:val="1FC177C1"/>
    <w:rsid w:val="225F1608"/>
    <w:rsid w:val="22B61EC3"/>
    <w:rsid w:val="23060E2C"/>
    <w:rsid w:val="23293AFC"/>
    <w:rsid w:val="24A35EDC"/>
    <w:rsid w:val="24D44004"/>
    <w:rsid w:val="264C1FCF"/>
    <w:rsid w:val="28613C56"/>
    <w:rsid w:val="28A858FA"/>
    <w:rsid w:val="29AA0239"/>
    <w:rsid w:val="29AE6CFA"/>
    <w:rsid w:val="29C023C5"/>
    <w:rsid w:val="2AFF377F"/>
    <w:rsid w:val="2B156A70"/>
    <w:rsid w:val="2B167982"/>
    <w:rsid w:val="2CCA2A7F"/>
    <w:rsid w:val="2CD96EE2"/>
    <w:rsid w:val="2E5C1EA2"/>
    <w:rsid w:val="2F7041D3"/>
    <w:rsid w:val="2F8B4D58"/>
    <w:rsid w:val="304D6398"/>
    <w:rsid w:val="31070173"/>
    <w:rsid w:val="31763418"/>
    <w:rsid w:val="324B6FCB"/>
    <w:rsid w:val="32545DF8"/>
    <w:rsid w:val="329622A8"/>
    <w:rsid w:val="32EA6085"/>
    <w:rsid w:val="334B1E49"/>
    <w:rsid w:val="337D4FE9"/>
    <w:rsid w:val="33C14B7F"/>
    <w:rsid w:val="33F84187"/>
    <w:rsid w:val="34562FF4"/>
    <w:rsid w:val="35385A12"/>
    <w:rsid w:val="360B5069"/>
    <w:rsid w:val="36380283"/>
    <w:rsid w:val="36C75357"/>
    <w:rsid w:val="370A69C4"/>
    <w:rsid w:val="38DF0E09"/>
    <w:rsid w:val="39915E8D"/>
    <w:rsid w:val="3A9D1D51"/>
    <w:rsid w:val="3BDB471D"/>
    <w:rsid w:val="3C5E752D"/>
    <w:rsid w:val="3C8E1139"/>
    <w:rsid w:val="3D6C3095"/>
    <w:rsid w:val="3D6D32E4"/>
    <w:rsid w:val="3F5A2856"/>
    <w:rsid w:val="413E1FFC"/>
    <w:rsid w:val="423E7BE8"/>
    <w:rsid w:val="438E2AB1"/>
    <w:rsid w:val="43BB4C29"/>
    <w:rsid w:val="43D0484B"/>
    <w:rsid w:val="442B5CE6"/>
    <w:rsid w:val="442D3F39"/>
    <w:rsid w:val="44F22AEE"/>
    <w:rsid w:val="451C689A"/>
    <w:rsid w:val="45FB05C0"/>
    <w:rsid w:val="464A3650"/>
    <w:rsid w:val="46943BB1"/>
    <w:rsid w:val="46D76F97"/>
    <w:rsid w:val="474F3976"/>
    <w:rsid w:val="486125FA"/>
    <w:rsid w:val="487E3E36"/>
    <w:rsid w:val="49C370E2"/>
    <w:rsid w:val="4A1E7D53"/>
    <w:rsid w:val="4A9F02B5"/>
    <w:rsid w:val="4B711FC9"/>
    <w:rsid w:val="4B9960A0"/>
    <w:rsid w:val="4C114EA2"/>
    <w:rsid w:val="4D0B33F0"/>
    <w:rsid w:val="4DA677E2"/>
    <w:rsid w:val="4DBD5542"/>
    <w:rsid w:val="4E896437"/>
    <w:rsid w:val="4EB32D9E"/>
    <w:rsid w:val="4EED5277"/>
    <w:rsid w:val="4F436D95"/>
    <w:rsid w:val="4FC4135A"/>
    <w:rsid w:val="500F7D1D"/>
    <w:rsid w:val="50377937"/>
    <w:rsid w:val="51B50DA6"/>
    <w:rsid w:val="5226012B"/>
    <w:rsid w:val="53E3112E"/>
    <w:rsid w:val="540A7C76"/>
    <w:rsid w:val="54B90A81"/>
    <w:rsid w:val="54D422F1"/>
    <w:rsid w:val="553F6A51"/>
    <w:rsid w:val="55D83998"/>
    <w:rsid w:val="571C63F1"/>
    <w:rsid w:val="579B1BEF"/>
    <w:rsid w:val="585C0FBD"/>
    <w:rsid w:val="5897703D"/>
    <w:rsid w:val="58A64227"/>
    <w:rsid w:val="58AE33A5"/>
    <w:rsid w:val="5A7A66DE"/>
    <w:rsid w:val="5B4C7FB9"/>
    <w:rsid w:val="5C6641E5"/>
    <w:rsid w:val="5DBB6FED"/>
    <w:rsid w:val="5DC7527D"/>
    <w:rsid w:val="5F414A40"/>
    <w:rsid w:val="60396DCC"/>
    <w:rsid w:val="61A66A7D"/>
    <w:rsid w:val="621759B2"/>
    <w:rsid w:val="624A749F"/>
    <w:rsid w:val="63A95ED1"/>
    <w:rsid w:val="65657E18"/>
    <w:rsid w:val="66CB7FD4"/>
    <w:rsid w:val="67170005"/>
    <w:rsid w:val="680A22FA"/>
    <w:rsid w:val="68115355"/>
    <w:rsid w:val="686D0BDF"/>
    <w:rsid w:val="69F224B6"/>
    <w:rsid w:val="6B194366"/>
    <w:rsid w:val="6E4862FF"/>
    <w:rsid w:val="6E5B4A57"/>
    <w:rsid w:val="6E7E5A0D"/>
    <w:rsid w:val="6EBF5214"/>
    <w:rsid w:val="6F6B779F"/>
    <w:rsid w:val="702939C3"/>
    <w:rsid w:val="70E72ECD"/>
    <w:rsid w:val="71161550"/>
    <w:rsid w:val="719E14BF"/>
    <w:rsid w:val="71A14FBF"/>
    <w:rsid w:val="71D97F64"/>
    <w:rsid w:val="72215885"/>
    <w:rsid w:val="731F69CA"/>
    <w:rsid w:val="737555BE"/>
    <w:rsid w:val="73B17CBE"/>
    <w:rsid w:val="751A29DF"/>
    <w:rsid w:val="753E7376"/>
    <w:rsid w:val="763E6E8B"/>
    <w:rsid w:val="769E5959"/>
    <w:rsid w:val="779420DA"/>
    <w:rsid w:val="77A675A1"/>
    <w:rsid w:val="77E37259"/>
    <w:rsid w:val="79750683"/>
    <w:rsid w:val="7D8130BC"/>
    <w:rsid w:val="7DC2669C"/>
    <w:rsid w:val="7E871BE8"/>
    <w:rsid w:val="7EEB45F0"/>
    <w:rsid w:val="7FAE3BFF"/>
    <w:rsid w:val="7FB3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3A5F32"/>
  <w15:docId w15:val="{6C2C06E5-3CE5-40C8-86B4-AEF04432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qFormat/>
    <w:rPr>
      <w:rFonts w:ascii="Calibri Light" w:eastAsia="宋体" w:hAnsi="Calibri Light" w:cs="Times New Roman"/>
      <w:b/>
      <w:sz w:val="32"/>
      <w:szCs w:val="32"/>
    </w:rPr>
  </w:style>
  <w:style w:type="character" w:customStyle="1" w:styleId="a7">
    <w:name w:val="页眉 字符"/>
    <w:basedOn w:val="a0"/>
    <w:link w:val="a6"/>
    <w:qFormat/>
  </w:style>
  <w:style w:type="character" w:customStyle="1" w:styleId="a5">
    <w:name w:val="页脚 字符"/>
    <w:basedOn w:val="a0"/>
    <w:link w:val="a4"/>
    <w:qFormat/>
  </w:style>
  <w:style w:type="character" w:customStyle="1" w:styleId="NormalCharacter">
    <w:name w:val="NormalCharact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MingLiU" w:eastAsia="MingLiU" w:hAnsi="Calibri" w:cs="MingLiU"/>
      <w:color w:val="000000"/>
      <w:sz w:val="24"/>
      <w:szCs w:val="24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60338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60338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18</cp:revision>
  <dcterms:created xsi:type="dcterms:W3CDTF">2020-11-19T03:09:00Z</dcterms:created>
  <dcterms:modified xsi:type="dcterms:W3CDTF">2022-07-28T01:53:00Z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0683E030B68A4A7AABC52E9CF9F8A350</vt:lpwstr>
  </property>
</Properties>
</file>