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076" w:rsidRPr="0003169D" w:rsidRDefault="001A57A3" w:rsidP="0003169D">
      <w:pPr>
        <w:jc w:val="center"/>
        <w:rPr>
          <w:rFonts w:ascii="黑体" w:eastAsia="黑体" w:hAnsi="黑体" w:cs="Times New Roman"/>
          <w:color w:val="000000"/>
          <w:sz w:val="28"/>
          <w:szCs w:val="28"/>
        </w:rPr>
      </w:pPr>
      <w:r w:rsidRPr="0003169D">
        <w:rPr>
          <w:rFonts w:ascii="黑体" w:eastAsia="黑体" w:hAnsi="黑体" w:cs="Times New Roman" w:hint="eastAsia"/>
          <w:color w:val="000000"/>
          <w:sz w:val="28"/>
          <w:szCs w:val="28"/>
        </w:rPr>
        <w:t>枳  实</w:t>
      </w:r>
    </w:p>
    <w:p w:rsidR="00003076" w:rsidRPr="0003169D" w:rsidRDefault="001A57A3" w:rsidP="0003169D">
      <w:pPr>
        <w:spacing w:line="360" w:lineRule="auto"/>
        <w:jc w:val="center"/>
        <w:rPr>
          <w:rFonts w:ascii="Times New Roman" w:eastAsia="宋体" w:hAnsi="Times New Roman" w:cs="Times New Roman"/>
          <w:b/>
          <w:sz w:val="24"/>
          <w:szCs w:val="24"/>
        </w:rPr>
      </w:pPr>
      <w:r w:rsidRPr="0003169D">
        <w:rPr>
          <w:rFonts w:ascii="Times New Roman" w:eastAsia="宋体" w:hAnsi="Times New Roman" w:cs="Times New Roman"/>
          <w:b/>
          <w:sz w:val="24"/>
          <w:szCs w:val="24"/>
        </w:rPr>
        <w:t>Zhishi</w:t>
      </w:r>
    </w:p>
    <w:p w:rsidR="00003076" w:rsidRPr="0003169D" w:rsidRDefault="001A57A3" w:rsidP="0003169D">
      <w:pPr>
        <w:spacing w:line="360" w:lineRule="auto"/>
        <w:jc w:val="center"/>
        <w:rPr>
          <w:rFonts w:ascii="Times New Roman" w:eastAsia="宋体" w:hAnsi="Times New Roman" w:cs="Times New Roman"/>
          <w:sz w:val="28"/>
          <w:szCs w:val="28"/>
        </w:rPr>
      </w:pPr>
      <w:r w:rsidRPr="0003169D">
        <w:rPr>
          <w:rFonts w:ascii="Times New Roman" w:eastAsia="宋体" w:hAnsi="Times New Roman" w:cs="Times New Roman"/>
          <w:sz w:val="28"/>
          <w:szCs w:val="28"/>
        </w:rPr>
        <w:t>AURANTII FRUCTUS IMMATURUS</w:t>
      </w:r>
    </w:p>
    <w:p w:rsidR="00003076" w:rsidRPr="0003169D" w:rsidRDefault="001A57A3" w:rsidP="0003169D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4"/>
        </w:rPr>
      </w:pPr>
      <w:r w:rsidRPr="0003169D">
        <w:rPr>
          <w:rFonts w:ascii="Times New Roman" w:eastAsia="宋体" w:hAnsi="Times New Roman" w:cs="Times New Roman"/>
          <w:szCs w:val="24"/>
        </w:rPr>
        <w:t>本品为芸香科植物酸橙</w:t>
      </w:r>
      <w:r w:rsidRPr="0003169D">
        <w:rPr>
          <w:rFonts w:ascii="Times New Roman" w:eastAsia="宋体" w:hAnsi="Times New Roman" w:cs="Times New Roman"/>
          <w:szCs w:val="24"/>
        </w:rPr>
        <w:t>C</w:t>
      </w:r>
      <w:r w:rsidRPr="0003169D">
        <w:rPr>
          <w:rFonts w:ascii="Times New Roman" w:eastAsia="宋体" w:hAnsi="Times New Roman" w:cs="Times New Roman"/>
          <w:i/>
          <w:iCs/>
          <w:szCs w:val="24"/>
        </w:rPr>
        <w:t>itrus aurantium</w:t>
      </w:r>
      <w:r w:rsidRPr="0003169D">
        <w:rPr>
          <w:rFonts w:ascii="Times New Roman" w:eastAsia="宋体" w:hAnsi="Times New Roman" w:cs="Times New Roman"/>
          <w:szCs w:val="24"/>
        </w:rPr>
        <w:t xml:space="preserve"> L.</w:t>
      </w:r>
      <w:r w:rsidRPr="0003169D">
        <w:rPr>
          <w:rFonts w:ascii="Times New Roman" w:eastAsia="宋体" w:hAnsi="Times New Roman" w:cs="Times New Roman"/>
          <w:szCs w:val="24"/>
        </w:rPr>
        <w:t>及其栽培变种或甜橙</w:t>
      </w:r>
      <w:r w:rsidRPr="0003169D">
        <w:rPr>
          <w:rFonts w:ascii="Times New Roman" w:eastAsia="宋体" w:hAnsi="Times New Roman" w:cs="Times New Roman"/>
          <w:i/>
          <w:iCs/>
          <w:szCs w:val="24"/>
        </w:rPr>
        <w:t>Citrus sinensis</w:t>
      </w:r>
      <w:r w:rsidRPr="0003169D">
        <w:rPr>
          <w:rFonts w:ascii="Times New Roman" w:eastAsia="宋体" w:hAnsi="Times New Roman" w:cs="Times New Roman"/>
          <w:szCs w:val="24"/>
        </w:rPr>
        <w:t xml:space="preserve"> Osbeck</w:t>
      </w:r>
      <w:r w:rsidRPr="0003169D">
        <w:rPr>
          <w:rFonts w:ascii="Times New Roman" w:eastAsia="宋体" w:hAnsi="Times New Roman" w:cs="Times New Roman"/>
          <w:szCs w:val="24"/>
        </w:rPr>
        <w:t>的干燥幼果的炮制加工品。</w:t>
      </w:r>
    </w:p>
    <w:p w:rsidR="00003076" w:rsidRPr="0003169D" w:rsidRDefault="001A57A3">
      <w:pPr>
        <w:spacing w:line="360" w:lineRule="auto"/>
        <w:ind w:firstLine="437"/>
        <w:rPr>
          <w:rFonts w:ascii="Times New Roman" w:eastAsia="宋体" w:hAnsi="Times New Roman" w:cs="Times New Roman"/>
          <w:szCs w:val="24"/>
        </w:rPr>
      </w:pPr>
      <w:r w:rsidRPr="0003169D">
        <w:rPr>
          <w:rFonts w:ascii="Times New Roman" w:eastAsia="宋体" w:hAnsi="Times New Roman" w:cs="Times New Roman"/>
          <w:szCs w:val="24"/>
        </w:rPr>
        <w:t>【</w:t>
      </w:r>
      <w:r w:rsidRPr="0003169D">
        <w:rPr>
          <w:rFonts w:ascii="Times New Roman" w:eastAsia="宋体" w:hAnsi="Times New Roman" w:cs="Times New Roman"/>
          <w:b/>
          <w:szCs w:val="24"/>
        </w:rPr>
        <w:t>炮制</w:t>
      </w:r>
      <w:r w:rsidRPr="0003169D">
        <w:rPr>
          <w:rFonts w:ascii="Times New Roman" w:eastAsia="宋体" w:hAnsi="Times New Roman" w:cs="Times New Roman"/>
          <w:szCs w:val="24"/>
        </w:rPr>
        <w:t>】</w:t>
      </w:r>
      <w:r w:rsidRPr="0003169D">
        <w:rPr>
          <w:rFonts w:ascii="Times New Roman" w:eastAsia="宋体" w:hAnsi="Times New Roman" w:cs="Times New Roman"/>
          <w:szCs w:val="24"/>
        </w:rPr>
        <w:t xml:space="preserve"> </w:t>
      </w:r>
      <w:r w:rsidRPr="0003169D">
        <w:rPr>
          <w:rFonts w:ascii="Times New Roman" w:eastAsia="宋体" w:hAnsi="Times New Roman" w:cs="Times New Roman"/>
          <w:szCs w:val="24"/>
        </w:rPr>
        <w:t>除去杂质。</w:t>
      </w:r>
    </w:p>
    <w:p w:rsidR="00003076" w:rsidRPr="0003169D" w:rsidRDefault="001A57A3">
      <w:pPr>
        <w:spacing w:line="360" w:lineRule="auto"/>
        <w:ind w:firstLine="437"/>
        <w:rPr>
          <w:rFonts w:ascii="Times New Roman" w:eastAsia="宋体" w:hAnsi="Times New Roman" w:cs="Times New Roman"/>
          <w:szCs w:val="24"/>
        </w:rPr>
      </w:pPr>
      <w:r w:rsidRPr="0003169D">
        <w:rPr>
          <w:rFonts w:ascii="Times New Roman" w:eastAsia="宋体" w:hAnsi="Times New Roman" w:cs="Times New Roman"/>
          <w:szCs w:val="24"/>
        </w:rPr>
        <w:t>【</w:t>
      </w:r>
      <w:r w:rsidRPr="0003169D">
        <w:rPr>
          <w:rFonts w:ascii="Times New Roman" w:eastAsia="宋体" w:hAnsi="Times New Roman" w:cs="Times New Roman"/>
          <w:b/>
          <w:szCs w:val="24"/>
        </w:rPr>
        <w:t>性状</w:t>
      </w:r>
      <w:r w:rsidRPr="0003169D">
        <w:rPr>
          <w:rFonts w:ascii="Times New Roman" w:eastAsia="宋体" w:hAnsi="Times New Roman" w:cs="Times New Roman"/>
          <w:szCs w:val="24"/>
        </w:rPr>
        <w:t>】</w:t>
      </w:r>
      <w:r w:rsidRPr="0003169D">
        <w:rPr>
          <w:rFonts w:ascii="Times New Roman" w:eastAsia="宋体" w:hAnsi="Times New Roman" w:cs="Times New Roman"/>
          <w:szCs w:val="24"/>
        </w:rPr>
        <w:t xml:space="preserve"> </w:t>
      </w:r>
      <w:r w:rsidRPr="0003169D">
        <w:rPr>
          <w:rFonts w:ascii="Times New Roman" w:eastAsia="宋体" w:hAnsi="Times New Roman" w:cs="Times New Roman"/>
          <w:szCs w:val="24"/>
        </w:rPr>
        <w:t>本品呈半球形，少数为球形，直径</w:t>
      </w:r>
      <w:r w:rsidRPr="0003169D">
        <w:rPr>
          <w:rFonts w:ascii="Times New Roman" w:eastAsia="宋体" w:hAnsi="Times New Roman" w:cs="Times New Roman"/>
          <w:szCs w:val="24"/>
        </w:rPr>
        <w:t>0.5~2.5cm</w:t>
      </w:r>
      <w:r w:rsidRPr="0003169D">
        <w:rPr>
          <w:rFonts w:ascii="Times New Roman" w:eastAsia="宋体" w:hAnsi="Times New Roman" w:cs="Times New Roman"/>
          <w:szCs w:val="24"/>
        </w:rPr>
        <w:t>。外果皮黑绿色或棕褐色，具颗粒状突起和皱纹，有明显的花柱残迹或果梗痕。切面中果皮略隆起，厚</w:t>
      </w:r>
      <w:r w:rsidRPr="0003169D">
        <w:rPr>
          <w:rFonts w:ascii="Times New Roman" w:eastAsia="宋体" w:hAnsi="Times New Roman" w:cs="Times New Roman"/>
          <w:szCs w:val="24"/>
        </w:rPr>
        <w:t>0.3~1.2cm</w:t>
      </w:r>
      <w:r w:rsidRPr="0003169D">
        <w:rPr>
          <w:rFonts w:ascii="Times New Roman" w:eastAsia="宋体" w:hAnsi="Times New Roman" w:cs="Times New Roman"/>
          <w:szCs w:val="24"/>
        </w:rPr>
        <w:t>，黄白色或黄褐色，边缘有</w:t>
      </w:r>
      <w:r w:rsidRPr="0003169D">
        <w:rPr>
          <w:rFonts w:ascii="Times New Roman" w:eastAsia="宋体" w:hAnsi="Times New Roman" w:cs="Times New Roman"/>
          <w:szCs w:val="24"/>
        </w:rPr>
        <w:t>1~2</w:t>
      </w:r>
      <w:r w:rsidRPr="0003169D">
        <w:rPr>
          <w:rFonts w:ascii="Times New Roman" w:eastAsia="宋体" w:hAnsi="Times New Roman" w:cs="Times New Roman"/>
          <w:szCs w:val="24"/>
        </w:rPr>
        <w:t>列油室，瓢囊棕褐色。质坚硬。气清香，味苦、微酸。</w:t>
      </w:r>
    </w:p>
    <w:p w:rsidR="00003076" w:rsidRPr="0003169D" w:rsidRDefault="001A57A3">
      <w:pPr>
        <w:spacing w:line="360" w:lineRule="auto"/>
        <w:ind w:firstLine="437"/>
        <w:rPr>
          <w:rFonts w:ascii="Times New Roman" w:eastAsia="宋体" w:hAnsi="Times New Roman" w:cs="Times New Roman"/>
          <w:szCs w:val="24"/>
        </w:rPr>
      </w:pPr>
      <w:r w:rsidRPr="0003169D">
        <w:rPr>
          <w:rFonts w:ascii="Times New Roman" w:eastAsia="宋体" w:hAnsi="Times New Roman" w:cs="Times New Roman"/>
          <w:szCs w:val="24"/>
        </w:rPr>
        <w:t>【</w:t>
      </w:r>
      <w:r w:rsidRPr="0003169D">
        <w:rPr>
          <w:rFonts w:ascii="Times New Roman" w:eastAsia="宋体" w:hAnsi="Times New Roman" w:cs="Times New Roman"/>
          <w:b/>
          <w:szCs w:val="24"/>
        </w:rPr>
        <w:t>鉴别</w:t>
      </w:r>
      <w:r w:rsidRPr="0003169D">
        <w:rPr>
          <w:rFonts w:ascii="Times New Roman" w:eastAsia="宋体" w:hAnsi="Times New Roman" w:cs="Times New Roman"/>
          <w:szCs w:val="24"/>
        </w:rPr>
        <w:t>】</w:t>
      </w:r>
      <w:r w:rsidRPr="0003169D">
        <w:rPr>
          <w:rFonts w:ascii="Times New Roman" w:eastAsia="宋体" w:hAnsi="Times New Roman" w:cs="Times New Roman"/>
          <w:szCs w:val="24"/>
        </w:rPr>
        <w:t xml:space="preserve"> </w:t>
      </w:r>
      <w:r w:rsidRPr="0003169D">
        <w:rPr>
          <w:rFonts w:ascii="Times New Roman" w:eastAsia="宋体" w:hAnsi="Times New Roman" w:cs="Times New Roman"/>
          <w:szCs w:val="24"/>
        </w:rPr>
        <w:t>（</w:t>
      </w:r>
      <w:r w:rsidRPr="0003169D">
        <w:rPr>
          <w:rFonts w:ascii="Times New Roman" w:eastAsia="宋体" w:hAnsi="Times New Roman" w:cs="Times New Roman"/>
          <w:szCs w:val="24"/>
        </w:rPr>
        <w:t>1</w:t>
      </w:r>
      <w:r w:rsidRPr="0003169D">
        <w:rPr>
          <w:rFonts w:ascii="Times New Roman" w:eastAsia="宋体" w:hAnsi="Times New Roman" w:cs="Times New Roman"/>
          <w:szCs w:val="24"/>
        </w:rPr>
        <w:t>）本品粉末淡黄色或棕黄色。中果皮细胞类圆形或形状不规则，壁大多呈不均匀增厚。果皮表皮细胞表面观多角形、类方形或长方形，气孔环式，直径</w:t>
      </w:r>
      <w:r w:rsidRPr="0003169D">
        <w:rPr>
          <w:rFonts w:ascii="Times New Roman" w:eastAsia="宋体" w:hAnsi="Times New Roman" w:cs="Times New Roman"/>
          <w:szCs w:val="24"/>
        </w:rPr>
        <w:t>18~26μm</w:t>
      </w:r>
      <w:r w:rsidRPr="0003169D">
        <w:rPr>
          <w:rFonts w:ascii="Times New Roman" w:eastAsia="宋体" w:hAnsi="Times New Roman" w:cs="Times New Roman"/>
          <w:szCs w:val="24"/>
        </w:rPr>
        <w:t>，副卫细胞</w:t>
      </w:r>
      <w:r w:rsidRPr="0003169D">
        <w:rPr>
          <w:rFonts w:ascii="Times New Roman" w:eastAsia="宋体" w:hAnsi="Times New Roman" w:cs="Times New Roman"/>
          <w:szCs w:val="24"/>
        </w:rPr>
        <w:t>5~9</w:t>
      </w:r>
      <w:r w:rsidRPr="0003169D">
        <w:rPr>
          <w:rFonts w:ascii="Times New Roman" w:eastAsia="宋体" w:hAnsi="Times New Roman" w:cs="Times New Roman"/>
          <w:szCs w:val="24"/>
        </w:rPr>
        <w:t>个；侧面观外被角质层。草酸钙方晶存在于果皮和汁囊细胞中，呈斜方形、多面体形或双锥形，直径</w:t>
      </w:r>
      <w:r w:rsidRPr="0003169D">
        <w:rPr>
          <w:rFonts w:ascii="Times New Roman" w:eastAsia="宋体" w:hAnsi="Times New Roman" w:cs="Times New Roman"/>
          <w:szCs w:val="24"/>
        </w:rPr>
        <w:t>2~24μm</w:t>
      </w:r>
      <w:r w:rsidRPr="0003169D">
        <w:rPr>
          <w:rFonts w:ascii="Times New Roman" w:eastAsia="宋体" w:hAnsi="Times New Roman" w:cs="Times New Roman"/>
          <w:szCs w:val="24"/>
        </w:rPr>
        <w:t>。橙皮苷结晶存在于薄壁细胞中，黄色或无色，呈圆形或无定形团块，有的显放射状纹理。油室碎片多见，分泌细胞狭长而弯曲。螺纹导管、网纹导管及管胞细小。</w:t>
      </w:r>
    </w:p>
    <w:p w:rsidR="00003076" w:rsidRPr="0003169D" w:rsidRDefault="001A57A3">
      <w:pPr>
        <w:spacing w:line="360" w:lineRule="auto"/>
        <w:ind w:firstLine="431"/>
        <w:rPr>
          <w:rFonts w:ascii="Times New Roman" w:eastAsia="宋体" w:hAnsi="Times New Roman" w:cs="Times New Roman"/>
          <w:szCs w:val="24"/>
        </w:rPr>
      </w:pPr>
      <w:r w:rsidRPr="0003169D">
        <w:rPr>
          <w:rFonts w:ascii="Times New Roman" w:eastAsia="宋体" w:hAnsi="Times New Roman" w:cs="Times New Roman"/>
          <w:szCs w:val="24"/>
        </w:rPr>
        <w:t>（</w:t>
      </w:r>
      <w:r w:rsidRPr="0003169D">
        <w:rPr>
          <w:rFonts w:ascii="Times New Roman" w:eastAsia="宋体" w:hAnsi="Times New Roman" w:cs="Times New Roman"/>
          <w:szCs w:val="24"/>
        </w:rPr>
        <w:t>2</w:t>
      </w:r>
      <w:r w:rsidRPr="0003169D">
        <w:rPr>
          <w:rFonts w:ascii="Times New Roman" w:eastAsia="宋体" w:hAnsi="Times New Roman" w:cs="Times New Roman"/>
          <w:szCs w:val="24"/>
        </w:rPr>
        <w:t>）取本品粉末</w:t>
      </w:r>
      <w:r w:rsidRPr="0003169D">
        <w:rPr>
          <w:rFonts w:ascii="Times New Roman" w:eastAsia="宋体" w:hAnsi="Times New Roman" w:cs="Times New Roman"/>
          <w:szCs w:val="24"/>
        </w:rPr>
        <w:t>0.5g</w:t>
      </w:r>
      <w:r w:rsidRPr="0003169D">
        <w:rPr>
          <w:rFonts w:ascii="Times New Roman" w:eastAsia="宋体" w:hAnsi="Times New Roman" w:cs="Times New Roman"/>
          <w:szCs w:val="24"/>
        </w:rPr>
        <w:t>，加甲醇</w:t>
      </w:r>
      <w:r w:rsidRPr="0003169D">
        <w:rPr>
          <w:rFonts w:ascii="Times New Roman" w:eastAsia="宋体" w:hAnsi="Times New Roman" w:cs="Times New Roman"/>
          <w:szCs w:val="24"/>
        </w:rPr>
        <w:t>10ml</w:t>
      </w:r>
      <w:r w:rsidRPr="0003169D">
        <w:rPr>
          <w:rFonts w:ascii="Times New Roman" w:eastAsia="宋体" w:hAnsi="Times New Roman" w:cs="Times New Roman"/>
          <w:szCs w:val="24"/>
        </w:rPr>
        <w:t>，超声处理</w:t>
      </w:r>
      <w:r w:rsidRPr="0003169D">
        <w:rPr>
          <w:rFonts w:ascii="Times New Roman" w:eastAsia="宋体" w:hAnsi="Times New Roman" w:cs="Times New Roman"/>
          <w:szCs w:val="24"/>
        </w:rPr>
        <w:t>20</w:t>
      </w:r>
      <w:r w:rsidRPr="0003169D">
        <w:rPr>
          <w:rFonts w:ascii="Times New Roman" w:eastAsia="宋体" w:hAnsi="Times New Roman" w:cs="Times New Roman"/>
          <w:szCs w:val="24"/>
        </w:rPr>
        <w:t>分钟，滤过，滤液蒸干，残渣加甲醇</w:t>
      </w:r>
      <w:r w:rsidRPr="0003169D">
        <w:rPr>
          <w:rFonts w:ascii="Times New Roman" w:eastAsia="宋体" w:hAnsi="Times New Roman" w:cs="Times New Roman"/>
          <w:szCs w:val="24"/>
        </w:rPr>
        <w:t>0.5ml</w:t>
      </w:r>
      <w:r w:rsidRPr="0003169D">
        <w:rPr>
          <w:rFonts w:ascii="Times New Roman" w:eastAsia="宋体" w:hAnsi="Times New Roman" w:cs="Times New Roman"/>
          <w:szCs w:val="24"/>
        </w:rPr>
        <w:t>使溶解，作为供试品溶液。另取辛弗林对照品，加甲醇制成每</w:t>
      </w:r>
      <w:r w:rsidRPr="0003169D">
        <w:rPr>
          <w:rFonts w:ascii="Times New Roman" w:eastAsia="宋体" w:hAnsi="Times New Roman" w:cs="Times New Roman"/>
          <w:szCs w:val="24"/>
        </w:rPr>
        <w:t>1ml</w:t>
      </w:r>
      <w:r w:rsidRPr="0003169D">
        <w:rPr>
          <w:rFonts w:ascii="Times New Roman" w:eastAsia="宋体" w:hAnsi="Times New Roman" w:cs="Times New Roman"/>
          <w:szCs w:val="24"/>
        </w:rPr>
        <w:t>含</w:t>
      </w:r>
      <w:r w:rsidRPr="0003169D">
        <w:rPr>
          <w:rFonts w:ascii="Times New Roman" w:eastAsia="宋体" w:hAnsi="Times New Roman" w:cs="Times New Roman"/>
          <w:szCs w:val="24"/>
        </w:rPr>
        <w:t>0.5mg</w:t>
      </w:r>
      <w:r w:rsidRPr="0003169D">
        <w:rPr>
          <w:rFonts w:ascii="Times New Roman" w:eastAsia="宋体" w:hAnsi="Times New Roman" w:cs="Times New Roman"/>
          <w:szCs w:val="24"/>
        </w:rPr>
        <w:t>的溶液，作为对照品溶液。照薄层色谱法（《中国药典》</w:t>
      </w:r>
      <w:r w:rsidRPr="0003169D">
        <w:rPr>
          <w:rFonts w:ascii="Times New Roman" w:eastAsia="宋体" w:hAnsi="Times New Roman" w:cs="Times New Roman"/>
          <w:szCs w:val="24"/>
        </w:rPr>
        <w:t>2020</w:t>
      </w:r>
      <w:r w:rsidRPr="0003169D">
        <w:rPr>
          <w:rFonts w:ascii="Times New Roman" w:eastAsia="宋体" w:hAnsi="Times New Roman" w:cs="Times New Roman"/>
          <w:szCs w:val="24"/>
        </w:rPr>
        <w:t>年版四部通则</w:t>
      </w:r>
      <w:r w:rsidRPr="0003169D">
        <w:rPr>
          <w:rFonts w:ascii="Times New Roman" w:eastAsia="宋体" w:hAnsi="Times New Roman" w:cs="Times New Roman"/>
          <w:szCs w:val="24"/>
        </w:rPr>
        <w:t>0502</w:t>
      </w:r>
      <w:r w:rsidRPr="0003169D">
        <w:rPr>
          <w:rFonts w:ascii="Times New Roman" w:eastAsia="宋体" w:hAnsi="Times New Roman" w:cs="Times New Roman"/>
          <w:szCs w:val="24"/>
        </w:rPr>
        <w:t>）试验，吸取上述两种溶液各</w:t>
      </w:r>
      <w:r w:rsidRPr="0003169D">
        <w:rPr>
          <w:rFonts w:ascii="Times New Roman" w:eastAsia="宋体" w:hAnsi="Times New Roman" w:cs="Times New Roman"/>
          <w:szCs w:val="24"/>
        </w:rPr>
        <w:t>2μl</w:t>
      </w:r>
      <w:r w:rsidRPr="0003169D">
        <w:rPr>
          <w:rFonts w:ascii="Times New Roman" w:eastAsia="宋体" w:hAnsi="Times New Roman" w:cs="Times New Roman"/>
          <w:szCs w:val="24"/>
        </w:rPr>
        <w:t>，分别点于同一硅胶</w:t>
      </w:r>
      <w:r w:rsidRPr="0003169D">
        <w:rPr>
          <w:rFonts w:ascii="Times New Roman" w:eastAsia="宋体" w:hAnsi="Times New Roman" w:cs="Times New Roman"/>
          <w:szCs w:val="24"/>
        </w:rPr>
        <w:t>G</w:t>
      </w:r>
      <w:r w:rsidRPr="0003169D">
        <w:rPr>
          <w:rFonts w:ascii="Times New Roman" w:eastAsia="宋体" w:hAnsi="Times New Roman" w:cs="Times New Roman"/>
          <w:szCs w:val="24"/>
        </w:rPr>
        <w:t>薄层板上，以正丁醇</w:t>
      </w:r>
      <w:r w:rsidRPr="0003169D">
        <w:rPr>
          <w:rFonts w:ascii="Times New Roman" w:eastAsia="宋体" w:hAnsi="Times New Roman" w:cs="Times New Roman"/>
          <w:szCs w:val="24"/>
        </w:rPr>
        <w:t>-</w:t>
      </w:r>
      <w:r w:rsidRPr="0003169D">
        <w:rPr>
          <w:rFonts w:ascii="Times New Roman" w:eastAsia="宋体" w:hAnsi="Times New Roman" w:cs="Times New Roman"/>
          <w:szCs w:val="24"/>
        </w:rPr>
        <w:t>冰醋酸</w:t>
      </w:r>
      <w:r w:rsidRPr="0003169D">
        <w:rPr>
          <w:rFonts w:ascii="Times New Roman" w:eastAsia="宋体" w:hAnsi="Times New Roman" w:cs="Times New Roman"/>
          <w:szCs w:val="24"/>
        </w:rPr>
        <w:t>-</w:t>
      </w:r>
      <w:r w:rsidRPr="0003169D">
        <w:rPr>
          <w:rFonts w:ascii="Times New Roman" w:eastAsia="宋体" w:hAnsi="Times New Roman" w:cs="Times New Roman"/>
          <w:szCs w:val="24"/>
        </w:rPr>
        <w:t>水（</w:t>
      </w:r>
      <w:r w:rsidRPr="0003169D">
        <w:rPr>
          <w:rFonts w:ascii="Times New Roman" w:eastAsia="宋体" w:hAnsi="Times New Roman" w:cs="Times New Roman"/>
          <w:szCs w:val="24"/>
        </w:rPr>
        <w:t>4:1:5</w:t>
      </w:r>
      <w:r w:rsidRPr="0003169D">
        <w:rPr>
          <w:rFonts w:ascii="Times New Roman" w:eastAsia="宋体" w:hAnsi="Times New Roman" w:cs="Times New Roman"/>
          <w:szCs w:val="24"/>
        </w:rPr>
        <w:t>）的上层溶液为展开剂，展开，取出，晾干，喷以</w:t>
      </w:r>
      <w:r w:rsidRPr="0003169D">
        <w:rPr>
          <w:rFonts w:ascii="Times New Roman" w:eastAsia="宋体" w:hAnsi="Times New Roman" w:cs="Times New Roman"/>
          <w:szCs w:val="24"/>
        </w:rPr>
        <w:t>0.5%</w:t>
      </w:r>
      <w:r w:rsidRPr="0003169D">
        <w:rPr>
          <w:rFonts w:ascii="Times New Roman" w:eastAsia="宋体" w:hAnsi="Times New Roman" w:cs="Times New Roman"/>
          <w:szCs w:val="24"/>
        </w:rPr>
        <w:t>茚三酮乙醇溶液，在</w:t>
      </w:r>
      <w:r w:rsidRPr="0003169D">
        <w:rPr>
          <w:rFonts w:ascii="Times New Roman" w:eastAsia="宋体" w:hAnsi="Times New Roman" w:cs="Times New Roman"/>
          <w:szCs w:val="24"/>
        </w:rPr>
        <w:t>105℃</w:t>
      </w:r>
      <w:r w:rsidRPr="0003169D">
        <w:rPr>
          <w:rFonts w:ascii="Times New Roman" w:eastAsia="宋体" w:hAnsi="Times New Roman" w:cs="Times New Roman"/>
          <w:szCs w:val="24"/>
        </w:rPr>
        <w:t>加热至斑点显色清晰。供试品色谱中，在与对照品色谱相应的位置上，显相同颜色的斑点。</w:t>
      </w:r>
    </w:p>
    <w:p w:rsidR="00003076" w:rsidRPr="0003169D" w:rsidRDefault="001A57A3">
      <w:pPr>
        <w:spacing w:line="360" w:lineRule="auto"/>
        <w:ind w:firstLine="437"/>
        <w:rPr>
          <w:rFonts w:ascii="Times New Roman" w:eastAsia="宋体" w:hAnsi="Times New Roman" w:cs="Times New Roman"/>
          <w:szCs w:val="24"/>
        </w:rPr>
      </w:pPr>
      <w:r w:rsidRPr="0003169D">
        <w:rPr>
          <w:rFonts w:ascii="Times New Roman" w:eastAsia="宋体" w:hAnsi="Times New Roman" w:cs="Times New Roman"/>
          <w:szCs w:val="24"/>
        </w:rPr>
        <w:t>【</w:t>
      </w:r>
      <w:r w:rsidRPr="0003169D">
        <w:rPr>
          <w:rFonts w:ascii="Times New Roman" w:eastAsia="宋体" w:hAnsi="Times New Roman" w:cs="Times New Roman"/>
          <w:b/>
          <w:szCs w:val="24"/>
        </w:rPr>
        <w:t>检查</w:t>
      </w:r>
      <w:r w:rsidRPr="0003169D">
        <w:rPr>
          <w:rFonts w:ascii="Times New Roman" w:eastAsia="宋体" w:hAnsi="Times New Roman" w:cs="Times New Roman"/>
          <w:szCs w:val="24"/>
        </w:rPr>
        <w:t>】</w:t>
      </w:r>
      <w:r w:rsidR="004C11B8" w:rsidRPr="0003169D">
        <w:rPr>
          <w:rFonts w:ascii="Times New Roman" w:eastAsia="宋体" w:hAnsi="Times New Roman" w:cs="Times New Roman" w:hint="eastAsia"/>
          <w:szCs w:val="24"/>
        </w:rPr>
        <w:t xml:space="preserve">  </w:t>
      </w:r>
      <w:r w:rsidRPr="0003169D">
        <w:rPr>
          <w:rFonts w:ascii="Times New Roman" w:eastAsia="宋体" w:hAnsi="Times New Roman" w:cs="Times New Roman"/>
          <w:b/>
          <w:szCs w:val="24"/>
        </w:rPr>
        <w:t>水分</w:t>
      </w:r>
      <w:r w:rsidR="004C11B8" w:rsidRPr="0003169D">
        <w:rPr>
          <w:rFonts w:ascii="Times New Roman" w:eastAsia="宋体" w:hAnsi="Times New Roman" w:cs="Times New Roman" w:hint="eastAsia"/>
          <w:b/>
          <w:szCs w:val="24"/>
        </w:rPr>
        <w:t xml:space="preserve">  </w:t>
      </w:r>
      <w:r w:rsidRPr="0003169D">
        <w:rPr>
          <w:rFonts w:ascii="Times New Roman" w:eastAsia="宋体" w:hAnsi="Times New Roman" w:cs="Times New Roman"/>
          <w:szCs w:val="24"/>
        </w:rPr>
        <w:t>不得过</w:t>
      </w:r>
      <w:r w:rsidRPr="0003169D">
        <w:rPr>
          <w:rFonts w:ascii="Times New Roman" w:eastAsia="宋体" w:hAnsi="Times New Roman" w:cs="Times New Roman"/>
          <w:szCs w:val="24"/>
        </w:rPr>
        <w:t>15.0%</w:t>
      </w:r>
      <w:r w:rsidRPr="0003169D">
        <w:rPr>
          <w:rFonts w:ascii="Times New Roman" w:eastAsia="宋体" w:hAnsi="Times New Roman" w:cs="Times New Roman"/>
          <w:szCs w:val="24"/>
        </w:rPr>
        <w:t>（《中国药典》</w:t>
      </w:r>
      <w:r w:rsidRPr="0003169D">
        <w:rPr>
          <w:rFonts w:ascii="Times New Roman" w:eastAsia="宋体" w:hAnsi="Times New Roman" w:cs="Times New Roman"/>
          <w:szCs w:val="24"/>
        </w:rPr>
        <w:t>2020</w:t>
      </w:r>
      <w:r w:rsidRPr="0003169D">
        <w:rPr>
          <w:rFonts w:ascii="Times New Roman" w:eastAsia="宋体" w:hAnsi="Times New Roman" w:cs="Times New Roman"/>
          <w:szCs w:val="24"/>
        </w:rPr>
        <w:t>年版四部通则</w:t>
      </w:r>
      <w:r w:rsidRPr="0003169D">
        <w:rPr>
          <w:rFonts w:ascii="Times New Roman" w:eastAsia="宋体" w:hAnsi="Times New Roman" w:cs="Times New Roman"/>
          <w:szCs w:val="24"/>
        </w:rPr>
        <w:t>0832</w:t>
      </w:r>
      <w:r w:rsidRPr="0003169D">
        <w:rPr>
          <w:rFonts w:ascii="Times New Roman" w:eastAsia="宋体" w:hAnsi="Times New Roman" w:cs="Times New Roman"/>
          <w:szCs w:val="24"/>
        </w:rPr>
        <w:t>第四法）。</w:t>
      </w:r>
    </w:p>
    <w:p w:rsidR="00003076" w:rsidRPr="0003169D" w:rsidRDefault="001A57A3" w:rsidP="0003169D">
      <w:pPr>
        <w:spacing w:line="360" w:lineRule="auto"/>
        <w:ind w:firstLineChars="250" w:firstLine="527"/>
        <w:rPr>
          <w:rFonts w:ascii="Times New Roman" w:eastAsia="宋体" w:hAnsi="Times New Roman" w:cs="Times New Roman"/>
          <w:szCs w:val="24"/>
        </w:rPr>
      </w:pPr>
      <w:r w:rsidRPr="0003169D">
        <w:rPr>
          <w:rFonts w:ascii="Times New Roman" w:eastAsia="宋体" w:hAnsi="Times New Roman" w:cs="Times New Roman"/>
          <w:b/>
          <w:szCs w:val="24"/>
        </w:rPr>
        <w:t>总灰分</w:t>
      </w:r>
      <w:r w:rsidRPr="0003169D">
        <w:rPr>
          <w:rFonts w:ascii="Times New Roman" w:eastAsia="宋体" w:hAnsi="Times New Roman" w:cs="Times New Roman"/>
          <w:b/>
          <w:szCs w:val="24"/>
        </w:rPr>
        <w:t xml:space="preserve">  </w:t>
      </w:r>
      <w:r w:rsidRPr="0003169D">
        <w:rPr>
          <w:rFonts w:ascii="Times New Roman" w:eastAsia="宋体" w:hAnsi="Times New Roman" w:cs="Times New Roman"/>
          <w:szCs w:val="24"/>
        </w:rPr>
        <w:t>不得过</w:t>
      </w:r>
      <w:r w:rsidRPr="0003169D">
        <w:rPr>
          <w:rFonts w:ascii="Times New Roman" w:eastAsia="宋体" w:hAnsi="Times New Roman" w:cs="Times New Roman"/>
          <w:szCs w:val="24"/>
        </w:rPr>
        <w:t>7.0%</w:t>
      </w:r>
      <w:r w:rsidRPr="0003169D">
        <w:rPr>
          <w:rFonts w:ascii="Times New Roman" w:eastAsia="宋体" w:hAnsi="Times New Roman" w:cs="Times New Roman"/>
          <w:szCs w:val="24"/>
        </w:rPr>
        <w:t>（《中国药典》</w:t>
      </w:r>
      <w:r w:rsidRPr="0003169D">
        <w:rPr>
          <w:rFonts w:ascii="Times New Roman" w:eastAsia="宋体" w:hAnsi="Times New Roman" w:cs="Times New Roman"/>
          <w:szCs w:val="24"/>
        </w:rPr>
        <w:t>2020</w:t>
      </w:r>
      <w:r w:rsidRPr="0003169D">
        <w:rPr>
          <w:rFonts w:ascii="Times New Roman" w:eastAsia="宋体" w:hAnsi="Times New Roman" w:cs="Times New Roman"/>
          <w:szCs w:val="24"/>
        </w:rPr>
        <w:t>年版四部通则</w:t>
      </w:r>
      <w:r w:rsidRPr="0003169D">
        <w:rPr>
          <w:rFonts w:ascii="Times New Roman" w:eastAsia="宋体" w:hAnsi="Times New Roman" w:cs="Times New Roman"/>
          <w:szCs w:val="24"/>
        </w:rPr>
        <w:t>2302</w:t>
      </w:r>
      <w:r w:rsidRPr="0003169D">
        <w:rPr>
          <w:rFonts w:ascii="Times New Roman" w:eastAsia="宋体" w:hAnsi="Times New Roman" w:cs="Times New Roman"/>
          <w:szCs w:val="24"/>
        </w:rPr>
        <w:t>）。</w:t>
      </w:r>
    </w:p>
    <w:p w:rsidR="00003076" w:rsidRPr="0003169D" w:rsidRDefault="001A57A3">
      <w:pPr>
        <w:spacing w:line="360" w:lineRule="auto"/>
        <w:ind w:firstLine="437"/>
        <w:rPr>
          <w:rFonts w:ascii="Times New Roman" w:eastAsia="宋体" w:hAnsi="Times New Roman" w:cs="Times New Roman"/>
          <w:szCs w:val="24"/>
        </w:rPr>
      </w:pPr>
      <w:r w:rsidRPr="0003169D">
        <w:rPr>
          <w:rFonts w:ascii="Times New Roman" w:eastAsia="宋体" w:hAnsi="Times New Roman" w:cs="Times New Roman"/>
          <w:szCs w:val="24"/>
        </w:rPr>
        <w:t>【</w:t>
      </w:r>
      <w:r w:rsidRPr="0003169D">
        <w:rPr>
          <w:rFonts w:ascii="Times New Roman" w:eastAsia="宋体" w:hAnsi="Times New Roman" w:cs="Times New Roman"/>
          <w:b/>
          <w:szCs w:val="24"/>
        </w:rPr>
        <w:t>浸出物</w:t>
      </w:r>
      <w:r w:rsidRPr="0003169D">
        <w:rPr>
          <w:rFonts w:ascii="Times New Roman" w:eastAsia="宋体" w:hAnsi="Times New Roman" w:cs="Times New Roman"/>
          <w:szCs w:val="24"/>
        </w:rPr>
        <w:t>】</w:t>
      </w:r>
      <w:r w:rsidRPr="0003169D">
        <w:rPr>
          <w:rFonts w:ascii="Times New Roman" w:eastAsia="宋体" w:hAnsi="Times New Roman" w:cs="Times New Roman"/>
          <w:szCs w:val="24"/>
        </w:rPr>
        <w:t xml:space="preserve"> </w:t>
      </w:r>
      <w:r w:rsidR="004C11B8" w:rsidRPr="0003169D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03169D">
        <w:rPr>
          <w:rFonts w:ascii="Times New Roman" w:eastAsia="宋体" w:hAnsi="Times New Roman" w:cs="Times New Roman"/>
          <w:szCs w:val="24"/>
        </w:rPr>
        <w:t>照醇溶性浸出物测定法（《中国药典》</w:t>
      </w:r>
      <w:r w:rsidRPr="0003169D">
        <w:rPr>
          <w:rFonts w:ascii="Times New Roman" w:eastAsia="宋体" w:hAnsi="Times New Roman" w:cs="Times New Roman"/>
          <w:szCs w:val="24"/>
        </w:rPr>
        <w:t>2020</w:t>
      </w:r>
      <w:r w:rsidRPr="0003169D">
        <w:rPr>
          <w:rFonts w:ascii="Times New Roman" w:eastAsia="宋体" w:hAnsi="Times New Roman" w:cs="Times New Roman"/>
          <w:szCs w:val="24"/>
        </w:rPr>
        <w:t>年版四部通则</w:t>
      </w:r>
      <w:r w:rsidRPr="0003169D">
        <w:rPr>
          <w:rFonts w:ascii="Times New Roman" w:eastAsia="宋体" w:hAnsi="Times New Roman" w:cs="Times New Roman"/>
          <w:szCs w:val="24"/>
        </w:rPr>
        <w:t>2201</w:t>
      </w:r>
      <w:r w:rsidRPr="0003169D">
        <w:rPr>
          <w:rFonts w:ascii="Times New Roman" w:eastAsia="宋体" w:hAnsi="Times New Roman" w:cs="Times New Roman"/>
          <w:szCs w:val="24"/>
        </w:rPr>
        <w:t>）项下的热浸法测定，用</w:t>
      </w:r>
      <w:r w:rsidRPr="0003169D">
        <w:rPr>
          <w:rFonts w:ascii="Times New Roman" w:eastAsia="宋体" w:hAnsi="Times New Roman" w:cs="Times New Roman"/>
          <w:szCs w:val="24"/>
        </w:rPr>
        <w:t>70%</w:t>
      </w:r>
      <w:r w:rsidRPr="0003169D">
        <w:rPr>
          <w:rFonts w:ascii="Times New Roman" w:eastAsia="宋体" w:hAnsi="Times New Roman" w:cs="Times New Roman"/>
          <w:szCs w:val="24"/>
        </w:rPr>
        <w:t>乙醇作溶剂，不得少于</w:t>
      </w:r>
      <w:r w:rsidRPr="0003169D">
        <w:rPr>
          <w:rFonts w:ascii="Times New Roman" w:eastAsia="宋体" w:hAnsi="Times New Roman" w:cs="Times New Roman"/>
          <w:szCs w:val="24"/>
        </w:rPr>
        <w:t>12.0%</w:t>
      </w:r>
      <w:r w:rsidRPr="0003169D">
        <w:rPr>
          <w:rFonts w:ascii="Times New Roman" w:eastAsia="宋体" w:hAnsi="Times New Roman" w:cs="Times New Roman"/>
          <w:szCs w:val="24"/>
        </w:rPr>
        <w:t>。</w:t>
      </w:r>
    </w:p>
    <w:p w:rsidR="00003076" w:rsidRPr="0003169D" w:rsidRDefault="001A57A3">
      <w:pPr>
        <w:spacing w:line="360" w:lineRule="auto"/>
        <w:ind w:firstLine="437"/>
        <w:rPr>
          <w:rFonts w:ascii="Times New Roman" w:eastAsia="宋体" w:hAnsi="Times New Roman" w:cs="Times New Roman"/>
          <w:szCs w:val="24"/>
        </w:rPr>
      </w:pPr>
      <w:r w:rsidRPr="0003169D">
        <w:rPr>
          <w:rFonts w:ascii="Times New Roman" w:eastAsia="宋体" w:hAnsi="Times New Roman" w:cs="Times New Roman"/>
          <w:szCs w:val="24"/>
        </w:rPr>
        <w:t>【</w:t>
      </w:r>
      <w:r w:rsidRPr="0003169D">
        <w:rPr>
          <w:rFonts w:ascii="Times New Roman" w:eastAsia="宋体" w:hAnsi="Times New Roman" w:cs="Times New Roman"/>
          <w:b/>
          <w:szCs w:val="24"/>
        </w:rPr>
        <w:t>含量测定</w:t>
      </w:r>
      <w:r w:rsidRPr="0003169D">
        <w:rPr>
          <w:rFonts w:ascii="Times New Roman" w:eastAsia="宋体" w:hAnsi="Times New Roman" w:cs="Times New Roman"/>
          <w:szCs w:val="24"/>
        </w:rPr>
        <w:t>】</w:t>
      </w:r>
      <w:r w:rsidRPr="0003169D">
        <w:rPr>
          <w:rFonts w:ascii="Times New Roman" w:eastAsia="宋体" w:hAnsi="Times New Roman" w:cs="Times New Roman"/>
          <w:szCs w:val="24"/>
        </w:rPr>
        <w:t xml:space="preserve"> </w:t>
      </w:r>
      <w:r w:rsidRPr="0003169D">
        <w:rPr>
          <w:rFonts w:ascii="Times New Roman" w:eastAsia="宋体" w:hAnsi="Times New Roman" w:cs="Times New Roman"/>
          <w:szCs w:val="24"/>
        </w:rPr>
        <w:t>照高效液相色谱法（《中国药典》</w:t>
      </w:r>
      <w:r w:rsidRPr="0003169D">
        <w:rPr>
          <w:rFonts w:ascii="Times New Roman" w:eastAsia="宋体" w:hAnsi="Times New Roman" w:cs="Times New Roman"/>
          <w:szCs w:val="24"/>
        </w:rPr>
        <w:t>2020</w:t>
      </w:r>
      <w:r w:rsidRPr="0003169D">
        <w:rPr>
          <w:rFonts w:ascii="Times New Roman" w:eastAsia="宋体" w:hAnsi="Times New Roman" w:cs="Times New Roman"/>
          <w:szCs w:val="24"/>
        </w:rPr>
        <w:t>年版四部通则</w:t>
      </w:r>
      <w:r w:rsidRPr="0003169D">
        <w:rPr>
          <w:rFonts w:ascii="Times New Roman" w:eastAsia="宋体" w:hAnsi="Times New Roman" w:cs="Times New Roman"/>
          <w:szCs w:val="24"/>
        </w:rPr>
        <w:t>0512</w:t>
      </w:r>
      <w:r w:rsidRPr="0003169D">
        <w:rPr>
          <w:rFonts w:ascii="Times New Roman" w:eastAsia="宋体" w:hAnsi="Times New Roman" w:cs="Times New Roman"/>
          <w:szCs w:val="24"/>
        </w:rPr>
        <w:t>）测定。</w:t>
      </w:r>
    </w:p>
    <w:p w:rsidR="00003076" w:rsidRPr="0003169D" w:rsidRDefault="001A57A3">
      <w:pPr>
        <w:spacing w:line="360" w:lineRule="auto"/>
        <w:ind w:firstLine="437"/>
        <w:rPr>
          <w:rFonts w:ascii="Times New Roman" w:eastAsia="宋体" w:hAnsi="Times New Roman" w:cs="Times New Roman"/>
          <w:szCs w:val="24"/>
        </w:rPr>
      </w:pPr>
      <w:r w:rsidRPr="0003169D">
        <w:rPr>
          <w:rFonts w:ascii="Times New Roman" w:eastAsia="宋体" w:hAnsi="Times New Roman" w:cs="Times New Roman"/>
          <w:b/>
          <w:szCs w:val="24"/>
        </w:rPr>
        <w:t>色谱条件与系统适用性试验</w:t>
      </w:r>
      <w:r w:rsidRPr="0003169D">
        <w:rPr>
          <w:rFonts w:ascii="Times New Roman" w:eastAsia="宋体" w:hAnsi="Times New Roman" w:cstheme="minorEastAsia" w:hint="eastAsia"/>
          <w:color w:val="000000" w:themeColor="text1"/>
          <w:kern w:val="0"/>
        </w:rPr>
        <w:t> </w:t>
      </w:r>
      <w:r w:rsidRPr="0003169D">
        <w:rPr>
          <w:rFonts w:ascii="Times New Roman" w:eastAsia="宋体" w:hAnsi="Times New Roman" w:cs="Times New Roman"/>
          <w:szCs w:val="24"/>
        </w:rPr>
        <w:t xml:space="preserve"> </w:t>
      </w:r>
      <w:r w:rsidRPr="0003169D">
        <w:rPr>
          <w:rFonts w:ascii="Times New Roman" w:eastAsia="宋体" w:hAnsi="Times New Roman" w:cs="Times New Roman"/>
          <w:szCs w:val="24"/>
        </w:rPr>
        <w:t>以十八烷基硅烷键合硅胶为填充剂；以甲醇</w:t>
      </w:r>
      <w:r w:rsidRPr="0003169D">
        <w:rPr>
          <w:rFonts w:ascii="Times New Roman" w:eastAsia="宋体" w:hAnsi="Times New Roman" w:cs="Times New Roman"/>
          <w:szCs w:val="24"/>
        </w:rPr>
        <w:t>-</w:t>
      </w:r>
      <w:r w:rsidRPr="0003169D">
        <w:rPr>
          <w:rFonts w:ascii="Times New Roman" w:eastAsia="宋体" w:hAnsi="Times New Roman" w:cs="Times New Roman"/>
          <w:szCs w:val="24"/>
        </w:rPr>
        <w:t>磷酸二氢钾溶液（取磷酸二氢钾</w:t>
      </w:r>
      <w:r w:rsidRPr="0003169D">
        <w:rPr>
          <w:rFonts w:ascii="Times New Roman" w:eastAsia="宋体" w:hAnsi="Times New Roman" w:cs="Times New Roman"/>
          <w:szCs w:val="24"/>
        </w:rPr>
        <w:t>0.6g</w:t>
      </w:r>
      <w:r w:rsidRPr="0003169D">
        <w:rPr>
          <w:rFonts w:ascii="Times New Roman" w:eastAsia="宋体" w:hAnsi="Times New Roman" w:cs="Times New Roman"/>
          <w:szCs w:val="24"/>
        </w:rPr>
        <w:t>，十二烷基磺酸钠</w:t>
      </w:r>
      <w:r w:rsidRPr="0003169D">
        <w:rPr>
          <w:rFonts w:ascii="Times New Roman" w:eastAsia="宋体" w:hAnsi="Times New Roman" w:cs="Times New Roman"/>
          <w:szCs w:val="24"/>
        </w:rPr>
        <w:t>1.0g</w:t>
      </w:r>
      <w:r w:rsidRPr="0003169D">
        <w:rPr>
          <w:rFonts w:ascii="Times New Roman" w:eastAsia="宋体" w:hAnsi="Times New Roman" w:cs="Times New Roman"/>
          <w:szCs w:val="24"/>
        </w:rPr>
        <w:t>，冰醋酸</w:t>
      </w:r>
      <w:r w:rsidRPr="0003169D">
        <w:rPr>
          <w:rFonts w:ascii="Times New Roman" w:eastAsia="宋体" w:hAnsi="Times New Roman" w:cs="Times New Roman"/>
          <w:szCs w:val="24"/>
        </w:rPr>
        <w:t>1ml</w:t>
      </w:r>
      <w:r w:rsidRPr="0003169D">
        <w:rPr>
          <w:rFonts w:ascii="Times New Roman" w:eastAsia="宋体" w:hAnsi="Times New Roman" w:cs="Times New Roman"/>
          <w:szCs w:val="24"/>
        </w:rPr>
        <w:t>，加水溶解并稀释至</w:t>
      </w:r>
      <w:r w:rsidRPr="0003169D">
        <w:rPr>
          <w:rFonts w:ascii="Times New Roman" w:eastAsia="宋体" w:hAnsi="Times New Roman" w:cs="Times New Roman"/>
          <w:szCs w:val="24"/>
        </w:rPr>
        <w:t>1000ml</w:t>
      </w:r>
      <w:r w:rsidRPr="0003169D">
        <w:rPr>
          <w:rFonts w:ascii="Times New Roman" w:eastAsia="宋体" w:hAnsi="Times New Roman" w:cs="Times New Roman"/>
          <w:szCs w:val="24"/>
        </w:rPr>
        <w:t>）（</w:t>
      </w:r>
      <w:r w:rsidRPr="0003169D">
        <w:rPr>
          <w:rFonts w:ascii="Times New Roman" w:eastAsia="宋体" w:hAnsi="Times New Roman" w:cs="Times New Roman"/>
          <w:szCs w:val="24"/>
        </w:rPr>
        <w:t>50:50</w:t>
      </w:r>
      <w:r w:rsidRPr="0003169D">
        <w:rPr>
          <w:rFonts w:ascii="Times New Roman" w:eastAsia="宋体" w:hAnsi="Times New Roman" w:cs="Times New Roman"/>
          <w:szCs w:val="24"/>
        </w:rPr>
        <w:t>）为流动相；检测波长为</w:t>
      </w:r>
      <w:r w:rsidRPr="0003169D">
        <w:rPr>
          <w:rFonts w:ascii="Times New Roman" w:eastAsia="宋体" w:hAnsi="Times New Roman" w:cs="Times New Roman"/>
          <w:szCs w:val="24"/>
        </w:rPr>
        <w:t>275nm</w:t>
      </w:r>
      <w:r w:rsidRPr="0003169D">
        <w:rPr>
          <w:rFonts w:ascii="Times New Roman" w:eastAsia="宋体" w:hAnsi="Times New Roman" w:cs="Times New Roman"/>
          <w:szCs w:val="24"/>
        </w:rPr>
        <w:t>。理论板数按辛弗林峰计算应不低于</w:t>
      </w:r>
      <w:r w:rsidRPr="0003169D">
        <w:rPr>
          <w:rFonts w:ascii="Times New Roman" w:eastAsia="宋体" w:hAnsi="Times New Roman" w:cs="Times New Roman"/>
          <w:szCs w:val="24"/>
        </w:rPr>
        <w:t>2000</w:t>
      </w:r>
      <w:r w:rsidRPr="0003169D">
        <w:rPr>
          <w:rFonts w:ascii="Times New Roman" w:eastAsia="宋体" w:hAnsi="Times New Roman" w:cs="Times New Roman"/>
          <w:szCs w:val="24"/>
        </w:rPr>
        <w:t>。</w:t>
      </w:r>
    </w:p>
    <w:p w:rsidR="00003076" w:rsidRPr="0003169D" w:rsidRDefault="001A57A3">
      <w:pPr>
        <w:spacing w:line="360" w:lineRule="auto"/>
        <w:ind w:firstLine="437"/>
        <w:rPr>
          <w:rFonts w:ascii="Times New Roman" w:eastAsia="宋体" w:hAnsi="Times New Roman" w:cs="Times New Roman"/>
          <w:szCs w:val="24"/>
        </w:rPr>
      </w:pPr>
      <w:r w:rsidRPr="0003169D">
        <w:rPr>
          <w:rFonts w:ascii="Times New Roman" w:eastAsia="宋体" w:hAnsi="Times New Roman" w:cs="Times New Roman"/>
          <w:b/>
          <w:szCs w:val="24"/>
        </w:rPr>
        <w:lastRenderedPageBreak/>
        <w:t>对照品溶液的制备</w:t>
      </w:r>
      <w:r w:rsidRPr="0003169D">
        <w:rPr>
          <w:rFonts w:ascii="Times New Roman" w:eastAsia="宋体" w:hAnsi="Times New Roman" w:cstheme="minorEastAsia" w:hint="eastAsia"/>
          <w:color w:val="000000" w:themeColor="text1"/>
          <w:kern w:val="0"/>
        </w:rPr>
        <w:t> </w:t>
      </w:r>
      <w:r w:rsidRPr="0003169D">
        <w:rPr>
          <w:rFonts w:ascii="Times New Roman" w:eastAsia="宋体" w:hAnsi="Times New Roman" w:cs="Times New Roman"/>
          <w:szCs w:val="24"/>
        </w:rPr>
        <w:t>取辛弗林对照品适量，精密称定。加水制成每</w:t>
      </w:r>
      <w:r w:rsidRPr="0003169D">
        <w:rPr>
          <w:rFonts w:ascii="Times New Roman" w:eastAsia="宋体" w:hAnsi="Times New Roman" w:cs="Times New Roman"/>
          <w:szCs w:val="24"/>
        </w:rPr>
        <w:t>1ml</w:t>
      </w:r>
      <w:r w:rsidRPr="0003169D">
        <w:rPr>
          <w:rFonts w:ascii="Times New Roman" w:eastAsia="宋体" w:hAnsi="Times New Roman" w:cs="Times New Roman"/>
          <w:szCs w:val="24"/>
        </w:rPr>
        <w:t>含</w:t>
      </w:r>
      <w:r w:rsidRPr="0003169D">
        <w:rPr>
          <w:rFonts w:ascii="Times New Roman" w:eastAsia="宋体" w:hAnsi="Times New Roman" w:cs="Times New Roman"/>
          <w:szCs w:val="24"/>
        </w:rPr>
        <w:t>30μg</w:t>
      </w:r>
      <w:r w:rsidRPr="0003169D">
        <w:rPr>
          <w:rFonts w:ascii="Times New Roman" w:eastAsia="宋体" w:hAnsi="Times New Roman" w:cs="Times New Roman"/>
          <w:szCs w:val="24"/>
        </w:rPr>
        <w:t>的溶液，即得。</w:t>
      </w:r>
    </w:p>
    <w:p w:rsidR="00003076" w:rsidRPr="0003169D" w:rsidRDefault="001A57A3">
      <w:pPr>
        <w:spacing w:line="360" w:lineRule="auto"/>
        <w:ind w:firstLine="437"/>
        <w:rPr>
          <w:rFonts w:ascii="Times New Roman" w:eastAsia="宋体" w:hAnsi="Times New Roman" w:cs="Times New Roman"/>
          <w:szCs w:val="24"/>
        </w:rPr>
      </w:pPr>
      <w:r w:rsidRPr="0003169D">
        <w:rPr>
          <w:rFonts w:ascii="Times New Roman" w:eastAsia="宋体" w:hAnsi="Times New Roman" w:cs="Times New Roman"/>
          <w:b/>
          <w:szCs w:val="24"/>
        </w:rPr>
        <w:t>供试品溶液的制备</w:t>
      </w:r>
      <w:r w:rsidRPr="0003169D">
        <w:rPr>
          <w:rFonts w:ascii="Times New Roman" w:eastAsia="宋体" w:hAnsi="Times New Roman" w:cstheme="minorEastAsia" w:hint="eastAsia"/>
          <w:color w:val="000000" w:themeColor="text1"/>
          <w:kern w:val="0"/>
        </w:rPr>
        <w:t> </w:t>
      </w:r>
      <w:r w:rsidRPr="0003169D">
        <w:rPr>
          <w:rFonts w:ascii="Times New Roman" w:eastAsia="宋体" w:hAnsi="Times New Roman" w:cs="Times New Roman"/>
          <w:szCs w:val="24"/>
        </w:rPr>
        <w:t>取本品中粉约</w:t>
      </w:r>
      <w:r w:rsidRPr="0003169D">
        <w:rPr>
          <w:rFonts w:ascii="Times New Roman" w:eastAsia="宋体" w:hAnsi="Times New Roman" w:cs="Times New Roman"/>
          <w:szCs w:val="24"/>
        </w:rPr>
        <w:t>1g</w:t>
      </w:r>
      <w:r w:rsidRPr="0003169D">
        <w:rPr>
          <w:rFonts w:ascii="Times New Roman" w:eastAsia="宋体" w:hAnsi="Times New Roman" w:cs="Times New Roman"/>
          <w:szCs w:val="24"/>
        </w:rPr>
        <w:t>，精密称定，置具塞锥形瓶中，精密加入甲醇</w:t>
      </w:r>
      <w:r w:rsidRPr="0003169D">
        <w:rPr>
          <w:rFonts w:ascii="Times New Roman" w:eastAsia="宋体" w:hAnsi="Times New Roman" w:cs="Times New Roman"/>
          <w:szCs w:val="24"/>
        </w:rPr>
        <w:t>50ml</w:t>
      </w:r>
      <w:r w:rsidRPr="0003169D">
        <w:rPr>
          <w:rFonts w:ascii="Times New Roman" w:eastAsia="宋体" w:hAnsi="Times New Roman" w:cs="Times New Roman"/>
          <w:szCs w:val="24"/>
        </w:rPr>
        <w:t>，称定重量，加热回流</w:t>
      </w:r>
      <w:r w:rsidRPr="0003169D">
        <w:rPr>
          <w:rFonts w:ascii="Times New Roman" w:eastAsia="宋体" w:hAnsi="Times New Roman" w:cs="Times New Roman"/>
          <w:szCs w:val="24"/>
        </w:rPr>
        <w:t>1.5</w:t>
      </w:r>
      <w:r w:rsidRPr="0003169D">
        <w:rPr>
          <w:rFonts w:ascii="Times New Roman" w:eastAsia="宋体" w:hAnsi="Times New Roman" w:cs="Times New Roman"/>
          <w:szCs w:val="24"/>
        </w:rPr>
        <w:t>小时，放冷，再称定重量，用甲醇补足减失的重量，摇匀，滤过，精密量取续滤液</w:t>
      </w:r>
      <w:r w:rsidRPr="0003169D">
        <w:rPr>
          <w:rFonts w:ascii="Times New Roman" w:eastAsia="宋体" w:hAnsi="Times New Roman" w:cs="Times New Roman"/>
          <w:szCs w:val="24"/>
        </w:rPr>
        <w:t>10ml</w:t>
      </w:r>
      <w:r w:rsidRPr="0003169D">
        <w:rPr>
          <w:rFonts w:ascii="Times New Roman" w:eastAsia="宋体" w:hAnsi="Times New Roman" w:cs="Times New Roman"/>
          <w:szCs w:val="24"/>
        </w:rPr>
        <w:t>，蒸干，残渣加水</w:t>
      </w:r>
      <w:r w:rsidRPr="0003169D">
        <w:rPr>
          <w:rFonts w:ascii="Times New Roman" w:eastAsia="宋体" w:hAnsi="Times New Roman" w:cs="Times New Roman"/>
          <w:szCs w:val="24"/>
        </w:rPr>
        <w:t>10ml</w:t>
      </w:r>
      <w:r w:rsidRPr="0003169D">
        <w:rPr>
          <w:rFonts w:ascii="Times New Roman" w:eastAsia="宋体" w:hAnsi="Times New Roman" w:cs="Times New Roman"/>
          <w:szCs w:val="24"/>
        </w:rPr>
        <w:t>使溶解，通过聚酰胺柱（</w:t>
      </w:r>
      <w:r w:rsidRPr="0003169D">
        <w:rPr>
          <w:rFonts w:ascii="Times New Roman" w:eastAsia="宋体" w:hAnsi="Times New Roman" w:cs="Times New Roman"/>
          <w:szCs w:val="24"/>
        </w:rPr>
        <w:t>60~90</w:t>
      </w:r>
      <w:r w:rsidRPr="0003169D">
        <w:rPr>
          <w:rFonts w:ascii="Times New Roman" w:eastAsia="宋体" w:hAnsi="Times New Roman" w:cs="Times New Roman"/>
          <w:szCs w:val="24"/>
        </w:rPr>
        <w:t>目，</w:t>
      </w:r>
      <w:r w:rsidRPr="0003169D">
        <w:rPr>
          <w:rFonts w:ascii="Times New Roman" w:eastAsia="宋体" w:hAnsi="Times New Roman" w:cs="Times New Roman"/>
          <w:szCs w:val="24"/>
        </w:rPr>
        <w:t>2.5g</w:t>
      </w:r>
      <w:r w:rsidRPr="0003169D">
        <w:rPr>
          <w:rFonts w:ascii="Times New Roman" w:eastAsia="宋体" w:hAnsi="Times New Roman" w:cs="Times New Roman"/>
          <w:szCs w:val="24"/>
        </w:rPr>
        <w:t>，内径为</w:t>
      </w:r>
      <w:r w:rsidRPr="0003169D">
        <w:rPr>
          <w:rFonts w:ascii="Times New Roman" w:eastAsia="宋体" w:hAnsi="Times New Roman" w:cs="Times New Roman"/>
          <w:szCs w:val="24"/>
        </w:rPr>
        <w:t>1.5cm</w:t>
      </w:r>
      <w:r w:rsidRPr="0003169D">
        <w:rPr>
          <w:rFonts w:ascii="Times New Roman" w:eastAsia="宋体" w:hAnsi="Times New Roman" w:cs="Times New Roman"/>
          <w:szCs w:val="24"/>
        </w:rPr>
        <w:t>，干法装柱），用水</w:t>
      </w:r>
      <w:r w:rsidRPr="0003169D">
        <w:rPr>
          <w:rFonts w:ascii="Times New Roman" w:eastAsia="宋体" w:hAnsi="Times New Roman" w:cs="Times New Roman"/>
          <w:szCs w:val="24"/>
        </w:rPr>
        <w:t>25ml</w:t>
      </w:r>
      <w:r w:rsidRPr="0003169D">
        <w:rPr>
          <w:rFonts w:ascii="Times New Roman" w:eastAsia="宋体" w:hAnsi="Times New Roman" w:cs="Times New Roman"/>
          <w:szCs w:val="24"/>
        </w:rPr>
        <w:t>洗脱，收集洗脱液，转移至</w:t>
      </w:r>
      <w:r w:rsidRPr="0003169D">
        <w:rPr>
          <w:rFonts w:ascii="Times New Roman" w:eastAsia="宋体" w:hAnsi="Times New Roman" w:cs="Times New Roman"/>
          <w:szCs w:val="24"/>
        </w:rPr>
        <w:t>25ml</w:t>
      </w:r>
      <w:r w:rsidRPr="0003169D">
        <w:rPr>
          <w:rFonts w:ascii="Times New Roman" w:eastAsia="宋体" w:hAnsi="Times New Roman" w:cs="Times New Roman"/>
          <w:szCs w:val="24"/>
        </w:rPr>
        <w:t>量瓶中，加水至刻度，摇匀，即得。</w:t>
      </w:r>
    </w:p>
    <w:p w:rsidR="00003076" w:rsidRPr="0003169D" w:rsidRDefault="001A57A3">
      <w:pPr>
        <w:spacing w:line="360" w:lineRule="auto"/>
        <w:ind w:firstLine="437"/>
        <w:rPr>
          <w:rFonts w:ascii="Times New Roman" w:eastAsia="宋体" w:hAnsi="Times New Roman" w:cs="Times New Roman"/>
          <w:szCs w:val="24"/>
        </w:rPr>
      </w:pPr>
      <w:r w:rsidRPr="0003169D">
        <w:rPr>
          <w:rFonts w:ascii="Times New Roman" w:eastAsia="宋体" w:hAnsi="Times New Roman" w:cs="Times New Roman"/>
          <w:b/>
          <w:szCs w:val="24"/>
        </w:rPr>
        <w:t>测定法</w:t>
      </w:r>
      <w:r w:rsidRPr="0003169D">
        <w:rPr>
          <w:rFonts w:ascii="Times New Roman" w:eastAsia="宋体" w:hAnsi="Times New Roman" w:cstheme="minorEastAsia" w:hint="eastAsia"/>
          <w:color w:val="000000" w:themeColor="text1"/>
          <w:kern w:val="0"/>
        </w:rPr>
        <w:t> </w:t>
      </w:r>
      <w:r w:rsidRPr="0003169D">
        <w:rPr>
          <w:rFonts w:ascii="Times New Roman" w:eastAsia="宋体" w:hAnsi="Times New Roman" w:cs="Times New Roman"/>
          <w:szCs w:val="24"/>
        </w:rPr>
        <w:t>分别精密吸取对照品溶液与供试品溶液各</w:t>
      </w:r>
      <w:r w:rsidRPr="0003169D">
        <w:rPr>
          <w:rFonts w:ascii="Times New Roman" w:eastAsia="宋体" w:hAnsi="Times New Roman" w:cs="Times New Roman"/>
          <w:szCs w:val="24"/>
        </w:rPr>
        <w:t>10~20μl</w:t>
      </w:r>
      <w:r w:rsidRPr="0003169D">
        <w:rPr>
          <w:rFonts w:ascii="Times New Roman" w:eastAsia="宋体" w:hAnsi="Times New Roman" w:cs="Times New Roman"/>
          <w:szCs w:val="24"/>
        </w:rPr>
        <w:t>，注入液相色谱仪，测定，即得。</w:t>
      </w:r>
    </w:p>
    <w:p w:rsidR="00003076" w:rsidRPr="0003169D" w:rsidRDefault="001A57A3">
      <w:pPr>
        <w:spacing w:line="360" w:lineRule="auto"/>
        <w:ind w:firstLine="431"/>
        <w:rPr>
          <w:rFonts w:ascii="Times New Roman" w:eastAsia="宋体" w:hAnsi="Times New Roman" w:cs="Times New Roman"/>
          <w:szCs w:val="24"/>
        </w:rPr>
      </w:pPr>
      <w:r w:rsidRPr="0003169D">
        <w:rPr>
          <w:rFonts w:ascii="Times New Roman" w:eastAsia="宋体" w:hAnsi="Times New Roman" w:cs="Times New Roman"/>
          <w:szCs w:val="24"/>
        </w:rPr>
        <w:t>本品按干燥品计算，含辛弗林（</w:t>
      </w:r>
      <w:r w:rsidRPr="0003169D">
        <w:rPr>
          <w:rFonts w:ascii="Times New Roman" w:eastAsia="宋体" w:hAnsi="Times New Roman" w:cs="Times New Roman"/>
          <w:szCs w:val="24"/>
        </w:rPr>
        <w:t>C</w:t>
      </w:r>
      <w:r w:rsidRPr="0003169D">
        <w:rPr>
          <w:rFonts w:ascii="Times New Roman" w:eastAsia="宋体" w:hAnsi="Times New Roman" w:cs="Times New Roman"/>
          <w:szCs w:val="24"/>
          <w:vertAlign w:val="subscript"/>
        </w:rPr>
        <w:t>9</w:t>
      </w:r>
      <w:r w:rsidRPr="0003169D">
        <w:rPr>
          <w:rFonts w:ascii="Times New Roman" w:eastAsia="宋体" w:hAnsi="Times New Roman" w:cs="Times New Roman"/>
          <w:szCs w:val="24"/>
        </w:rPr>
        <w:t>H</w:t>
      </w:r>
      <w:r w:rsidRPr="0003169D">
        <w:rPr>
          <w:rFonts w:ascii="Times New Roman" w:eastAsia="宋体" w:hAnsi="Times New Roman" w:cs="Times New Roman"/>
          <w:szCs w:val="24"/>
          <w:vertAlign w:val="subscript"/>
        </w:rPr>
        <w:t>13</w:t>
      </w:r>
      <w:r w:rsidRPr="0003169D">
        <w:rPr>
          <w:rFonts w:ascii="Times New Roman" w:eastAsia="宋体" w:hAnsi="Times New Roman" w:cs="Times New Roman"/>
          <w:szCs w:val="24"/>
        </w:rPr>
        <w:t>NO</w:t>
      </w:r>
      <w:r w:rsidRPr="0003169D">
        <w:rPr>
          <w:rFonts w:ascii="Times New Roman" w:eastAsia="宋体" w:hAnsi="Times New Roman" w:cs="Times New Roman"/>
          <w:szCs w:val="24"/>
          <w:vertAlign w:val="subscript"/>
        </w:rPr>
        <w:t>2</w:t>
      </w:r>
      <w:r w:rsidRPr="0003169D">
        <w:rPr>
          <w:rFonts w:ascii="Times New Roman" w:eastAsia="宋体" w:hAnsi="Times New Roman" w:cs="Times New Roman"/>
          <w:szCs w:val="24"/>
        </w:rPr>
        <w:t>）不得少于</w:t>
      </w:r>
      <w:r w:rsidRPr="0003169D">
        <w:rPr>
          <w:rFonts w:ascii="Times New Roman" w:eastAsia="宋体" w:hAnsi="Times New Roman" w:cs="Times New Roman"/>
          <w:szCs w:val="24"/>
        </w:rPr>
        <w:t>0.30%</w:t>
      </w:r>
      <w:r w:rsidRPr="0003169D">
        <w:rPr>
          <w:rFonts w:ascii="Times New Roman" w:eastAsia="宋体" w:hAnsi="Times New Roman" w:cs="Times New Roman"/>
          <w:szCs w:val="24"/>
        </w:rPr>
        <w:t>。</w:t>
      </w:r>
    </w:p>
    <w:p w:rsidR="00003076" w:rsidRPr="0003169D" w:rsidRDefault="001A57A3">
      <w:pPr>
        <w:spacing w:line="360" w:lineRule="auto"/>
        <w:ind w:firstLine="437"/>
        <w:rPr>
          <w:rFonts w:ascii="Times New Roman" w:eastAsia="宋体" w:hAnsi="Times New Roman" w:cs="Times New Roman"/>
          <w:szCs w:val="24"/>
        </w:rPr>
      </w:pPr>
      <w:r w:rsidRPr="0003169D">
        <w:rPr>
          <w:rFonts w:ascii="Times New Roman" w:eastAsia="宋体" w:hAnsi="Times New Roman" w:cs="Times New Roman"/>
          <w:szCs w:val="24"/>
        </w:rPr>
        <w:t>【</w:t>
      </w:r>
      <w:r w:rsidRPr="0003169D">
        <w:rPr>
          <w:rFonts w:ascii="Times New Roman" w:eastAsia="宋体" w:hAnsi="Times New Roman" w:cs="Times New Roman"/>
          <w:b/>
          <w:szCs w:val="24"/>
        </w:rPr>
        <w:t>性味与归经</w:t>
      </w:r>
      <w:r w:rsidRPr="0003169D">
        <w:rPr>
          <w:rFonts w:ascii="Times New Roman" w:eastAsia="宋体" w:hAnsi="Times New Roman" w:cs="Times New Roman"/>
          <w:szCs w:val="24"/>
        </w:rPr>
        <w:t>】</w:t>
      </w:r>
      <w:r w:rsidRPr="0003169D">
        <w:rPr>
          <w:rFonts w:ascii="Times New Roman" w:eastAsia="宋体" w:hAnsi="Times New Roman" w:cs="Times New Roman"/>
          <w:szCs w:val="24"/>
        </w:rPr>
        <w:t xml:space="preserve"> </w:t>
      </w:r>
      <w:r w:rsidRPr="0003169D">
        <w:rPr>
          <w:rFonts w:ascii="Times New Roman" w:eastAsia="宋体" w:hAnsi="Times New Roman" w:cs="Times New Roman"/>
          <w:szCs w:val="24"/>
        </w:rPr>
        <w:t>苦、辛、酸，微寒。归脾、胃经。</w:t>
      </w:r>
    </w:p>
    <w:p w:rsidR="00003076" w:rsidRPr="0003169D" w:rsidRDefault="001A57A3">
      <w:pPr>
        <w:spacing w:line="360" w:lineRule="auto"/>
        <w:ind w:firstLine="437"/>
        <w:rPr>
          <w:rFonts w:ascii="Times New Roman" w:eastAsia="宋体" w:hAnsi="Times New Roman" w:cs="Times New Roman"/>
          <w:szCs w:val="24"/>
        </w:rPr>
      </w:pPr>
      <w:r w:rsidRPr="0003169D">
        <w:rPr>
          <w:rFonts w:ascii="Times New Roman" w:eastAsia="宋体" w:hAnsi="Times New Roman" w:cs="Times New Roman"/>
          <w:szCs w:val="24"/>
        </w:rPr>
        <w:t>【</w:t>
      </w:r>
      <w:r w:rsidRPr="0003169D">
        <w:rPr>
          <w:rFonts w:ascii="Times New Roman" w:eastAsia="宋体" w:hAnsi="Times New Roman" w:cs="Times New Roman"/>
          <w:b/>
          <w:szCs w:val="24"/>
        </w:rPr>
        <w:t>功能与主治</w:t>
      </w:r>
      <w:r w:rsidRPr="0003169D">
        <w:rPr>
          <w:rFonts w:ascii="Times New Roman" w:eastAsia="宋体" w:hAnsi="Times New Roman" w:cs="Times New Roman"/>
          <w:szCs w:val="24"/>
        </w:rPr>
        <w:t>】</w:t>
      </w:r>
      <w:r w:rsidRPr="0003169D">
        <w:rPr>
          <w:rFonts w:ascii="Times New Roman" w:eastAsia="宋体" w:hAnsi="Times New Roman" w:cs="Times New Roman"/>
          <w:szCs w:val="24"/>
        </w:rPr>
        <w:t xml:space="preserve"> </w:t>
      </w:r>
      <w:r w:rsidRPr="0003169D">
        <w:rPr>
          <w:rFonts w:ascii="Times New Roman" w:eastAsia="宋体" w:hAnsi="Times New Roman" w:cs="Times New Roman"/>
          <w:szCs w:val="24"/>
        </w:rPr>
        <w:t>破气消积，化痰散痞。用于积滞内停，痞满胀痛，泻痢后重，大便不通，痰滞气阻，胸痹，结胸，脏器下垂。</w:t>
      </w:r>
    </w:p>
    <w:p w:rsidR="00003076" w:rsidRPr="0003169D" w:rsidRDefault="001A57A3">
      <w:pPr>
        <w:spacing w:line="360" w:lineRule="auto"/>
        <w:ind w:firstLine="437"/>
        <w:rPr>
          <w:rFonts w:ascii="Times New Roman" w:eastAsia="宋体" w:hAnsi="Times New Roman" w:cs="Times New Roman"/>
          <w:szCs w:val="24"/>
        </w:rPr>
      </w:pPr>
      <w:r w:rsidRPr="0003169D">
        <w:rPr>
          <w:rFonts w:ascii="Times New Roman" w:eastAsia="宋体" w:hAnsi="Times New Roman" w:cs="Times New Roman"/>
          <w:szCs w:val="24"/>
        </w:rPr>
        <w:t>【</w:t>
      </w:r>
      <w:r w:rsidRPr="0003169D">
        <w:rPr>
          <w:rFonts w:ascii="Times New Roman" w:eastAsia="宋体" w:hAnsi="Times New Roman" w:cs="Times New Roman"/>
          <w:b/>
          <w:szCs w:val="24"/>
        </w:rPr>
        <w:t>用法与用量</w:t>
      </w:r>
      <w:r w:rsidRPr="0003169D">
        <w:rPr>
          <w:rFonts w:ascii="Times New Roman" w:eastAsia="宋体" w:hAnsi="Times New Roman" w:cs="Times New Roman"/>
          <w:szCs w:val="24"/>
        </w:rPr>
        <w:t>】</w:t>
      </w:r>
      <w:r w:rsidRPr="0003169D">
        <w:rPr>
          <w:rFonts w:ascii="Times New Roman" w:eastAsia="宋体" w:hAnsi="Times New Roman" w:cs="Times New Roman"/>
          <w:szCs w:val="24"/>
        </w:rPr>
        <w:t xml:space="preserve"> 3</w:t>
      </w:r>
      <w:r w:rsidRPr="0003169D">
        <w:rPr>
          <w:rFonts w:ascii="Times New Roman" w:eastAsia="宋体" w:hAnsiTheme="minorEastAsia" w:cstheme="minorEastAsia" w:hint="eastAsia"/>
          <w:color w:val="000000" w:themeColor="text1"/>
          <w:kern w:val="0"/>
        </w:rPr>
        <w:t>～</w:t>
      </w:r>
      <w:r w:rsidRPr="0003169D">
        <w:rPr>
          <w:rFonts w:ascii="Times New Roman" w:eastAsia="宋体" w:hAnsi="Times New Roman" w:cs="Times New Roman"/>
          <w:szCs w:val="24"/>
        </w:rPr>
        <w:t>10g</w:t>
      </w:r>
      <w:r w:rsidRPr="0003169D">
        <w:rPr>
          <w:rFonts w:ascii="Times New Roman" w:eastAsia="宋体" w:hAnsi="Times New Roman" w:cs="Times New Roman"/>
          <w:szCs w:val="24"/>
        </w:rPr>
        <w:t>。</w:t>
      </w:r>
    </w:p>
    <w:p w:rsidR="00003076" w:rsidRPr="0003169D" w:rsidRDefault="001A57A3">
      <w:pPr>
        <w:spacing w:line="360" w:lineRule="auto"/>
        <w:ind w:firstLine="437"/>
        <w:rPr>
          <w:rFonts w:ascii="Times New Roman" w:eastAsia="宋体" w:hAnsi="Times New Roman" w:cs="Times New Roman"/>
          <w:szCs w:val="24"/>
        </w:rPr>
      </w:pPr>
      <w:r w:rsidRPr="0003169D">
        <w:rPr>
          <w:rFonts w:ascii="Times New Roman" w:eastAsia="宋体" w:hAnsi="Times New Roman" w:cs="Times New Roman"/>
          <w:szCs w:val="24"/>
        </w:rPr>
        <w:t>【</w:t>
      </w:r>
      <w:r w:rsidRPr="0003169D">
        <w:rPr>
          <w:rFonts w:ascii="Times New Roman" w:eastAsia="宋体" w:hAnsi="Times New Roman" w:cs="Times New Roman"/>
          <w:b/>
          <w:szCs w:val="24"/>
        </w:rPr>
        <w:t>注意</w:t>
      </w:r>
      <w:r w:rsidRPr="0003169D">
        <w:rPr>
          <w:rFonts w:ascii="Times New Roman" w:eastAsia="宋体" w:hAnsi="Times New Roman" w:cs="Times New Roman"/>
          <w:szCs w:val="24"/>
        </w:rPr>
        <w:t>】</w:t>
      </w:r>
      <w:r w:rsidRPr="0003169D">
        <w:rPr>
          <w:rFonts w:ascii="Times New Roman" w:eastAsia="宋体" w:hAnsi="Times New Roman" w:cs="Times New Roman"/>
          <w:szCs w:val="24"/>
        </w:rPr>
        <w:t xml:space="preserve"> </w:t>
      </w:r>
      <w:r w:rsidRPr="0003169D">
        <w:rPr>
          <w:rFonts w:ascii="Times New Roman" w:eastAsia="宋体" w:hAnsi="Times New Roman" w:cs="Times New Roman"/>
          <w:szCs w:val="24"/>
        </w:rPr>
        <w:t>孕妇慎用。</w:t>
      </w:r>
    </w:p>
    <w:p w:rsidR="00003076" w:rsidRPr="0003169D" w:rsidRDefault="001A57A3">
      <w:pPr>
        <w:spacing w:line="360" w:lineRule="auto"/>
        <w:ind w:firstLine="437"/>
        <w:rPr>
          <w:rFonts w:ascii="Times New Roman" w:eastAsia="宋体" w:hAnsi="Times New Roman" w:cs="Times New Roman"/>
          <w:szCs w:val="24"/>
        </w:rPr>
      </w:pPr>
      <w:r w:rsidRPr="0003169D">
        <w:rPr>
          <w:rFonts w:ascii="Times New Roman" w:eastAsia="宋体" w:hAnsi="Times New Roman" w:cs="Times New Roman"/>
          <w:szCs w:val="24"/>
        </w:rPr>
        <w:t>【</w:t>
      </w:r>
      <w:r w:rsidRPr="0003169D">
        <w:rPr>
          <w:rFonts w:ascii="Times New Roman" w:eastAsia="宋体" w:hAnsi="Times New Roman" w:cs="Times New Roman"/>
          <w:b/>
          <w:szCs w:val="24"/>
        </w:rPr>
        <w:t>贮藏</w:t>
      </w:r>
      <w:r w:rsidRPr="0003169D">
        <w:rPr>
          <w:rFonts w:ascii="Times New Roman" w:eastAsia="宋体" w:hAnsi="Times New Roman" w:cs="Times New Roman"/>
          <w:szCs w:val="24"/>
        </w:rPr>
        <w:t>】</w:t>
      </w:r>
      <w:r w:rsidRPr="0003169D">
        <w:rPr>
          <w:rFonts w:ascii="Times New Roman" w:eastAsia="宋体" w:hAnsi="Times New Roman" w:cs="Times New Roman"/>
          <w:szCs w:val="24"/>
        </w:rPr>
        <w:t xml:space="preserve"> </w:t>
      </w:r>
      <w:r w:rsidRPr="0003169D">
        <w:rPr>
          <w:rFonts w:ascii="Times New Roman" w:eastAsia="宋体" w:hAnsi="Times New Roman" w:cs="Times New Roman"/>
          <w:szCs w:val="24"/>
        </w:rPr>
        <w:t>置阴凉干燥处，防蛀。</w:t>
      </w:r>
    </w:p>
    <w:p w:rsidR="00003076" w:rsidRPr="0003169D" w:rsidRDefault="001A57A3">
      <w:pPr>
        <w:spacing w:line="360" w:lineRule="auto"/>
        <w:ind w:firstLine="431"/>
        <w:rPr>
          <w:rFonts w:ascii="Times New Roman" w:eastAsia="宋体" w:hAnsi="Times New Roman" w:cs="Calibri"/>
          <w:szCs w:val="24"/>
        </w:rPr>
      </w:pPr>
      <w:r w:rsidRPr="0003169D">
        <w:rPr>
          <w:rFonts w:ascii="Times New Roman" w:eastAsia="宋体" w:hAnsi="Times New Roman" w:cs="Calibri"/>
          <w:szCs w:val="24"/>
        </w:rPr>
        <w:t>注：栽培变种同枳壳。</w:t>
      </w:r>
    </w:p>
    <w:p w:rsidR="00003076" w:rsidRPr="00A9480C" w:rsidRDefault="00003076" w:rsidP="00A9480C">
      <w:pPr>
        <w:widowControl/>
        <w:spacing w:line="360" w:lineRule="auto"/>
        <w:rPr>
          <w:rFonts w:ascii="Times New Roman" w:eastAsia="宋体" w:hAnsi="Times New Roman" w:cs="Calibri"/>
          <w:sz w:val="24"/>
          <w:szCs w:val="24"/>
        </w:rPr>
      </w:pPr>
    </w:p>
    <w:sectPr w:rsidR="00003076" w:rsidRPr="00A9480C" w:rsidSect="000030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543F" w:rsidRDefault="00BC543F" w:rsidP="004C11B8">
      <w:r>
        <w:separator/>
      </w:r>
    </w:p>
  </w:endnote>
  <w:endnote w:type="continuationSeparator" w:id="1">
    <w:p w:rsidR="00BC543F" w:rsidRDefault="00BC543F" w:rsidP="004C11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543F" w:rsidRDefault="00BC543F" w:rsidP="004C11B8">
      <w:r>
        <w:separator/>
      </w:r>
    </w:p>
  </w:footnote>
  <w:footnote w:type="continuationSeparator" w:id="1">
    <w:p w:rsidR="00BC543F" w:rsidRDefault="00BC543F" w:rsidP="004C11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362F"/>
    <w:rsid w:val="00003076"/>
    <w:rsid w:val="00011836"/>
    <w:rsid w:val="000130D8"/>
    <w:rsid w:val="0001386B"/>
    <w:rsid w:val="000307B2"/>
    <w:rsid w:val="0003169D"/>
    <w:rsid w:val="000825E6"/>
    <w:rsid w:val="00086DFC"/>
    <w:rsid w:val="000B5169"/>
    <w:rsid w:val="000E52A0"/>
    <w:rsid w:val="000E7C4D"/>
    <w:rsid w:val="0010200E"/>
    <w:rsid w:val="0010790E"/>
    <w:rsid w:val="001146B8"/>
    <w:rsid w:val="00123127"/>
    <w:rsid w:val="0014013E"/>
    <w:rsid w:val="00166A51"/>
    <w:rsid w:val="00171942"/>
    <w:rsid w:val="00174C3F"/>
    <w:rsid w:val="00183C1D"/>
    <w:rsid w:val="001944FF"/>
    <w:rsid w:val="001972E9"/>
    <w:rsid w:val="001974C6"/>
    <w:rsid w:val="001A123B"/>
    <w:rsid w:val="001A1919"/>
    <w:rsid w:val="001A57A3"/>
    <w:rsid w:val="001A7AC6"/>
    <w:rsid w:val="001B4316"/>
    <w:rsid w:val="001C6AE3"/>
    <w:rsid w:val="001D4E7D"/>
    <w:rsid w:val="001F3C10"/>
    <w:rsid w:val="001F49E8"/>
    <w:rsid w:val="001F6934"/>
    <w:rsid w:val="00204873"/>
    <w:rsid w:val="00205956"/>
    <w:rsid w:val="00225A5B"/>
    <w:rsid w:val="00231D90"/>
    <w:rsid w:val="00234705"/>
    <w:rsid w:val="00243F00"/>
    <w:rsid w:val="00247CD4"/>
    <w:rsid w:val="00247FBE"/>
    <w:rsid w:val="00262777"/>
    <w:rsid w:val="002668B9"/>
    <w:rsid w:val="00266B62"/>
    <w:rsid w:val="00270C06"/>
    <w:rsid w:val="002956F4"/>
    <w:rsid w:val="002958F7"/>
    <w:rsid w:val="002A3252"/>
    <w:rsid w:val="002A70FC"/>
    <w:rsid w:val="002A7E7D"/>
    <w:rsid w:val="002B2441"/>
    <w:rsid w:val="002E4284"/>
    <w:rsid w:val="00302585"/>
    <w:rsid w:val="00304C9B"/>
    <w:rsid w:val="00307BF2"/>
    <w:rsid w:val="0031351A"/>
    <w:rsid w:val="00315737"/>
    <w:rsid w:val="00316842"/>
    <w:rsid w:val="00340FD6"/>
    <w:rsid w:val="00351ECF"/>
    <w:rsid w:val="00375AA0"/>
    <w:rsid w:val="003A1DD1"/>
    <w:rsid w:val="003A7244"/>
    <w:rsid w:val="003A7587"/>
    <w:rsid w:val="003B3CAE"/>
    <w:rsid w:val="003B7505"/>
    <w:rsid w:val="003D1A66"/>
    <w:rsid w:val="003D36D3"/>
    <w:rsid w:val="003F033B"/>
    <w:rsid w:val="003F1113"/>
    <w:rsid w:val="003F32FB"/>
    <w:rsid w:val="004124D0"/>
    <w:rsid w:val="0041362F"/>
    <w:rsid w:val="004273E9"/>
    <w:rsid w:val="004328C1"/>
    <w:rsid w:val="004438D2"/>
    <w:rsid w:val="00443C2B"/>
    <w:rsid w:val="00447856"/>
    <w:rsid w:val="004647AA"/>
    <w:rsid w:val="004778BF"/>
    <w:rsid w:val="00485C4B"/>
    <w:rsid w:val="00492A08"/>
    <w:rsid w:val="004A2147"/>
    <w:rsid w:val="004C11B8"/>
    <w:rsid w:val="004D0E3C"/>
    <w:rsid w:val="00512AA4"/>
    <w:rsid w:val="00514749"/>
    <w:rsid w:val="00521738"/>
    <w:rsid w:val="00527A3F"/>
    <w:rsid w:val="00531B9C"/>
    <w:rsid w:val="0053499D"/>
    <w:rsid w:val="00535205"/>
    <w:rsid w:val="00546E0D"/>
    <w:rsid w:val="00565F66"/>
    <w:rsid w:val="005665D7"/>
    <w:rsid w:val="00580C5D"/>
    <w:rsid w:val="00584CB8"/>
    <w:rsid w:val="00596312"/>
    <w:rsid w:val="005C4ABA"/>
    <w:rsid w:val="005D1DE9"/>
    <w:rsid w:val="005E1968"/>
    <w:rsid w:val="005F1254"/>
    <w:rsid w:val="0062281F"/>
    <w:rsid w:val="00632E32"/>
    <w:rsid w:val="00640C4A"/>
    <w:rsid w:val="00650764"/>
    <w:rsid w:val="00651938"/>
    <w:rsid w:val="00652A14"/>
    <w:rsid w:val="006551AD"/>
    <w:rsid w:val="00656088"/>
    <w:rsid w:val="0065663A"/>
    <w:rsid w:val="00656C5E"/>
    <w:rsid w:val="00661018"/>
    <w:rsid w:val="006619DB"/>
    <w:rsid w:val="00683044"/>
    <w:rsid w:val="00685960"/>
    <w:rsid w:val="00693DD7"/>
    <w:rsid w:val="006944A0"/>
    <w:rsid w:val="00694EBD"/>
    <w:rsid w:val="006A1980"/>
    <w:rsid w:val="006B38F6"/>
    <w:rsid w:val="006C15E4"/>
    <w:rsid w:val="006E194A"/>
    <w:rsid w:val="006E7A7F"/>
    <w:rsid w:val="006F3666"/>
    <w:rsid w:val="007037C5"/>
    <w:rsid w:val="00706206"/>
    <w:rsid w:val="00716EFA"/>
    <w:rsid w:val="00717AF4"/>
    <w:rsid w:val="00731349"/>
    <w:rsid w:val="007540C9"/>
    <w:rsid w:val="00763446"/>
    <w:rsid w:val="00765172"/>
    <w:rsid w:val="007663FF"/>
    <w:rsid w:val="00782E52"/>
    <w:rsid w:val="00796ED5"/>
    <w:rsid w:val="007C0EEA"/>
    <w:rsid w:val="007C68F6"/>
    <w:rsid w:val="007D13B4"/>
    <w:rsid w:val="007D269F"/>
    <w:rsid w:val="00805AB8"/>
    <w:rsid w:val="00854A03"/>
    <w:rsid w:val="00876DD4"/>
    <w:rsid w:val="008A2B34"/>
    <w:rsid w:val="008A3B39"/>
    <w:rsid w:val="008A4121"/>
    <w:rsid w:val="008B3638"/>
    <w:rsid w:val="008D5C3E"/>
    <w:rsid w:val="008D5FFB"/>
    <w:rsid w:val="008D7A01"/>
    <w:rsid w:val="008F4419"/>
    <w:rsid w:val="009041B2"/>
    <w:rsid w:val="00906109"/>
    <w:rsid w:val="00922840"/>
    <w:rsid w:val="00936269"/>
    <w:rsid w:val="0096789F"/>
    <w:rsid w:val="009741FE"/>
    <w:rsid w:val="00984450"/>
    <w:rsid w:val="00991FCE"/>
    <w:rsid w:val="009C3D53"/>
    <w:rsid w:val="009E5153"/>
    <w:rsid w:val="009E5E2B"/>
    <w:rsid w:val="009F2B18"/>
    <w:rsid w:val="00A016DC"/>
    <w:rsid w:val="00A0545F"/>
    <w:rsid w:val="00A12B04"/>
    <w:rsid w:val="00A30983"/>
    <w:rsid w:val="00A30E9A"/>
    <w:rsid w:val="00A40BA7"/>
    <w:rsid w:val="00A44251"/>
    <w:rsid w:val="00A525B2"/>
    <w:rsid w:val="00A64D6F"/>
    <w:rsid w:val="00A80C25"/>
    <w:rsid w:val="00A9480C"/>
    <w:rsid w:val="00AA299B"/>
    <w:rsid w:val="00AA56C6"/>
    <w:rsid w:val="00AB64AB"/>
    <w:rsid w:val="00AB7F53"/>
    <w:rsid w:val="00AD1962"/>
    <w:rsid w:val="00AD327C"/>
    <w:rsid w:val="00AE5920"/>
    <w:rsid w:val="00B060A5"/>
    <w:rsid w:val="00B1236D"/>
    <w:rsid w:val="00B20B6A"/>
    <w:rsid w:val="00B449E6"/>
    <w:rsid w:val="00B46481"/>
    <w:rsid w:val="00B62C2B"/>
    <w:rsid w:val="00B84B2E"/>
    <w:rsid w:val="00B92033"/>
    <w:rsid w:val="00BA5FF2"/>
    <w:rsid w:val="00BA7087"/>
    <w:rsid w:val="00BC1B92"/>
    <w:rsid w:val="00BC2649"/>
    <w:rsid w:val="00BC543F"/>
    <w:rsid w:val="00BE1313"/>
    <w:rsid w:val="00C03E6C"/>
    <w:rsid w:val="00C100B8"/>
    <w:rsid w:val="00C21978"/>
    <w:rsid w:val="00C41B52"/>
    <w:rsid w:val="00C52BEC"/>
    <w:rsid w:val="00C54069"/>
    <w:rsid w:val="00C5657E"/>
    <w:rsid w:val="00C57C15"/>
    <w:rsid w:val="00C653E1"/>
    <w:rsid w:val="00C66936"/>
    <w:rsid w:val="00C766DA"/>
    <w:rsid w:val="00C836AC"/>
    <w:rsid w:val="00C854B3"/>
    <w:rsid w:val="00C92080"/>
    <w:rsid w:val="00C92FAE"/>
    <w:rsid w:val="00C95240"/>
    <w:rsid w:val="00CA56DB"/>
    <w:rsid w:val="00CB59D6"/>
    <w:rsid w:val="00CD1AB2"/>
    <w:rsid w:val="00CD650B"/>
    <w:rsid w:val="00CE7D87"/>
    <w:rsid w:val="00CF2462"/>
    <w:rsid w:val="00D227FD"/>
    <w:rsid w:val="00D25844"/>
    <w:rsid w:val="00D6057F"/>
    <w:rsid w:val="00DA3012"/>
    <w:rsid w:val="00DB22EF"/>
    <w:rsid w:val="00DB5A01"/>
    <w:rsid w:val="00DC20AE"/>
    <w:rsid w:val="00DC4AE1"/>
    <w:rsid w:val="00DD4350"/>
    <w:rsid w:val="00DE7DA5"/>
    <w:rsid w:val="00DF5EEA"/>
    <w:rsid w:val="00E0296F"/>
    <w:rsid w:val="00E0319B"/>
    <w:rsid w:val="00E34227"/>
    <w:rsid w:val="00E3781B"/>
    <w:rsid w:val="00E43FFD"/>
    <w:rsid w:val="00E45993"/>
    <w:rsid w:val="00E51A2E"/>
    <w:rsid w:val="00E57362"/>
    <w:rsid w:val="00E57374"/>
    <w:rsid w:val="00E63B49"/>
    <w:rsid w:val="00E64654"/>
    <w:rsid w:val="00E7772C"/>
    <w:rsid w:val="00EC088D"/>
    <w:rsid w:val="00ED19E0"/>
    <w:rsid w:val="00ED32E3"/>
    <w:rsid w:val="00ED32EE"/>
    <w:rsid w:val="00ED63BF"/>
    <w:rsid w:val="00EE54FA"/>
    <w:rsid w:val="00F01356"/>
    <w:rsid w:val="00F017C3"/>
    <w:rsid w:val="00F02151"/>
    <w:rsid w:val="00F0266F"/>
    <w:rsid w:val="00F0267E"/>
    <w:rsid w:val="00F045E7"/>
    <w:rsid w:val="00F1007B"/>
    <w:rsid w:val="00F13052"/>
    <w:rsid w:val="00F13E20"/>
    <w:rsid w:val="00F17AAC"/>
    <w:rsid w:val="00F23977"/>
    <w:rsid w:val="00F340CB"/>
    <w:rsid w:val="00F409F4"/>
    <w:rsid w:val="00F65054"/>
    <w:rsid w:val="00F677B0"/>
    <w:rsid w:val="00F7122C"/>
    <w:rsid w:val="00F87DFD"/>
    <w:rsid w:val="00FA7943"/>
    <w:rsid w:val="00FC3CC2"/>
    <w:rsid w:val="00FF1946"/>
    <w:rsid w:val="00FF6801"/>
    <w:rsid w:val="04C2612C"/>
    <w:rsid w:val="07614586"/>
    <w:rsid w:val="082916FF"/>
    <w:rsid w:val="08EB701C"/>
    <w:rsid w:val="0C1E2B48"/>
    <w:rsid w:val="13622014"/>
    <w:rsid w:val="14EA2A2D"/>
    <w:rsid w:val="19BE7525"/>
    <w:rsid w:val="1A7002EF"/>
    <w:rsid w:val="1B923F21"/>
    <w:rsid w:val="2004291C"/>
    <w:rsid w:val="26DD5F7C"/>
    <w:rsid w:val="298B012B"/>
    <w:rsid w:val="2C7D5AE3"/>
    <w:rsid w:val="2D9361D7"/>
    <w:rsid w:val="31BE7108"/>
    <w:rsid w:val="35E32414"/>
    <w:rsid w:val="379155A9"/>
    <w:rsid w:val="3E0F5BD7"/>
    <w:rsid w:val="3EDF14B0"/>
    <w:rsid w:val="4375068E"/>
    <w:rsid w:val="447515E5"/>
    <w:rsid w:val="47C813B2"/>
    <w:rsid w:val="4AF95EF9"/>
    <w:rsid w:val="52DD240D"/>
    <w:rsid w:val="53633A15"/>
    <w:rsid w:val="5A995E89"/>
    <w:rsid w:val="645325A1"/>
    <w:rsid w:val="65AE072D"/>
    <w:rsid w:val="69187F4B"/>
    <w:rsid w:val="69C1156E"/>
    <w:rsid w:val="6A2B22FC"/>
    <w:rsid w:val="6B4810E8"/>
    <w:rsid w:val="71E73FEB"/>
    <w:rsid w:val="77673862"/>
    <w:rsid w:val="79DD1D32"/>
    <w:rsid w:val="79E54846"/>
    <w:rsid w:val="7B3D4F76"/>
    <w:rsid w:val="7E605730"/>
    <w:rsid w:val="7EBE50AF"/>
    <w:rsid w:val="7EDB69ED"/>
    <w:rsid w:val="7EDC10AF"/>
    <w:rsid w:val="7F2F33CF"/>
    <w:rsid w:val="7FFB01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076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uiPriority w:val="9"/>
    <w:unhideWhenUsed/>
    <w:qFormat/>
    <w:rsid w:val="00003076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030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0030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rsid w:val="000030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qFormat/>
    <w:rsid w:val="00003076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qFormat/>
    <w:rsid w:val="0000307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003076"/>
    <w:rPr>
      <w:sz w:val="18"/>
      <w:szCs w:val="18"/>
    </w:rPr>
  </w:style>
  <w:style w:type="paragraph" w:styleId="a7">
    <w:name w:val="List Paragraph"/>
    <w:basedOn w:val="a"/>
    <w:uiPriority w:val="34"/>
    <w:qFormat/>
    <w:rsid w:val="00003076"/>
    <w:pPr>
      <w:ind w:firstLineChars="200" w:firstLine="420"/>
    </w:pPr>
  </w:style>
  <w:style w:type="character" w:customStyle="1" w:styleId="font21">
    <w:name w:val="font21"/>
    <w:basedOn w:val="a0"/>
    <w:qFormat/>
    <w:rsid w:val="00003076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51">
    <w:name w:val="font51"/>
    <w:basedOn w:val="a0"/>
    <w:qFormat/>
    <w:rsid w:val="00003076"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paragraph" w:styleId="a8">
    <w:name w:val="Balloon Text"/>
    <w:basedOn w:val="a"/>
    <w:link w:val="Char1"/>
    <w:uiPriority w:val="99"/>
    <w:semiHidden/>
    <w:unhideWhenUsed/>
    <w:rsid w:val="00CD1AB2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CD1AB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219</Words>
  <Characters>1252</Characters>
  <Application>Microsoft Office Word</Application>
  <DocSecurity>0</DocSecurity>
  <Lines>10</Lines>
  <Paragraphs>2</Paragraphs>
  <ScaleCrop>false</ScaleCrop>
  <Company>微软中国</Company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157</cp:revision>
  <dcterms:created xsi:type="dcterms:W3CDTF">2020-11-10T05:34:00Z</dcterms:created>
  <dcterms:modified xsi:type="dcterms:W3CDTF">2022-05-06T01:46:00Z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79D324979B4C4BC4AF1BF958AEF439B4</vt:lpwstr>
  </property>
</Properties>
</file>