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3170F" w14:textId="77777777" w:rsidR="0013464E" w:rsidRPr="005B4A3F" w:rsidRDefault="004A3491" w:rsidP="00603874">
      <w:pPr>
        <w:jc w:val="center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5B4A3F">
        <w:rPr>
          <w:rFonts w:ascii="Times New Roman" w:eastAsia="黑体" w:hAnsi="Times New Roman" w:cs="Times New Roman"/>
          <w:color w:val="000000"/>
          <w:sz w:val="28"/>
          <w:szCs w:val="28"/>
        </w:rPr>
        <w:t>木</w:t>
      </w:r>
      <w:r w:rsidRPr="005B4A3F">
        <w:rPr>
          <w:rFonts w:ascii="Times New Roman" w:eastAsia="黑体" w:hAnsi="Times New Roman" w:cs="Times New Roman"/>
          <w:color w:val="000000"/>
          <w:sz w:val="28"/>
          <w:szCs w:val="28"/>
        </w:rPr>
        <w:t xml:space="preserve">   </w:t>
      </w:r>
      <w:r w:rsidRPr="005B4A3F">
        <w:rPr>
          <w:rFonts w:ascii="Times New Roman" w:eastAsia="黑体" w:hAnsi="Times New Roman" w:cs="Times New Roman"/>
          <w:color w:val="000000"/>
          <w:sz w:val="28"/>
          <w:szCs w:val="28"/>
        </w:rPr>
        <w:t>瓜</w:t>
      </w:r>
    </w:p>
    <w:p w14:paraId="1E787ACF" w14:textId="77777777" w:rsidR="0013464E" w:rsidRPr="005B4A3F" w:rsidRDefault="004A3491" w:rsidP="00603874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proofErr w:type="spellStart"/>
      <w:r w:rsidRPr="005B4A3F">
        <w:rPr>
          <w:rFonts w:ascii="Times New Roman" w:eastAsia="宋体" w:hAnsi="Times New Roman" w:cs="Times New Roman"/>
          <w:b/>
          <w:sz w:val="24"/>
          <w:szCs w:val="24"/>
        </w:rPr>
        <w:t>Mugua</w:t>
      </w:r>
      <w:proofErr w:type="spellEnd"/>
    </w:p>
    <w:p w14:paraId="0F0C214E" w14:textId="77777777" w:rsidR="0013464E" w:rsidRPr="005B4A3F" w:rsidRDefault="004A3491" w:rsidP="00603874">
      <w:pPr>
        <w:spacing w:line="360" w:lineRule="auto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5B4A3F">
        <w:rPr>
          <w:rFonts w:ascii="Times New Roman" w:eastAsia="宋体" w:hAnsi="Times New Roman" w:cs="Times New Roman"/>
          <w:sz w:val="28"/>
          <w:szCs w:val="28"/>
        </w:rPr>
        <w:t>CHAENOMELIS FRUCTUS</w:t>
      </w:r>
    </w:p>
    <w:p w14:paraId="5F667976" w14:textId="77777777" w:rsidR="0013464E" w:rsidRPr="005B4A3F" w:rsidRDefault="0013464E">
      <w:pPr>
        <w:autoSpaceDE w:val="0"/>
        <w:autoSpaceDN w:val="0"/>
        <w:contextualSpacing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794E92AF" w14:textId="77777777" w:rsidR="0013464E" w:rsidRPr="005B4A3F" w:rsidRDefault="004A3491" w:rsidP="0046544D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4"/>
        </w:rPr>
      </w:pPr>
      <w:r w:rsidRPr="005B4A3F">
        <w:rPr>
          <w:rFonts w:ascii="Times New Roman" w:eastAsia="宋体" w:hAnsi="Times New Roman" w:cs="Times New Roman"/>
          <w:kern w:val="0"/>
          <w:szCs w:val="24"/>
        </w:rPr>
        <w:t>本品为蔷薇科植物贴梗海棠</w:t>
      </w:r>
      <w:r w:rsidRPr="005B4A3F">
        <w:rPr>
          <w:rFonts w:ascii="Times New Roman" w:eastAsia="宋体" w:hAnsi="Times New Roman" w:cs="Times New Roman"/>
          <w:i/>
          <w:iCs/>
          <w:kern w:val="0"/>
          <w:szCs w:val="24"/>
        </w:rPr>
        <w:t>Chaenomeles speciosa</w:t>
      </w:r>
      <w:r w:rsidRPr="005B4A3F">
        <w:rPr>
          <w:rFonts w:ascii="Times New Roman" w:eastAsia="宋体" w:hAnsi="Times New Roman" w:cs="Times New Roman"/>
          <w:iCs/>
          <w:kern w:val="0"/>
          <w:szCs w:val="24"/>
        </w:rPr>
        <w:t>(Sweet)</w:t>
      </w:r>
      <w:proofErr w:type="spellStart"/>
      <w:r w:rsidRPr="005B4A3F">
        <w:rPr>
          <w:rFonts w:ascii="Times New Roman" w:eastAsia="宋体" w:hAnsi="Times New Roman" w:cs="Times New Roman"/>
          <w:kern w:val="0"/>
          <w:szCs w:val="24"/>
        </w:rPr>
        <w:t>Nakai</w:t>
      </w:r>
      <w:proofErr w:type="spellEnd"/>
      <w:r w:rsidRPr="005B4A3F">
        <w:rPr>
          <w:rFonts w:ascii="Times New Roman" w:eastAsia="宋体" w:hAnsi="Times New Roman" w:cs="Times New Roman"/>
          <w:kern w:val="0"/>
          <w:szCs w:val="24"/>
        </w:rPr>
        <w:t>的干燥</w:t>
      </w:r>
      <w:proofErr w:type="gramStart"/>
      <w:r w:rsidRPr="005B4A3F">
        <w:rPr>
          <w:rFonts w:ascii="Times New Roman" w:eastAsia="宋体" w:hAnsi="Times New Roman" w:cs="Times New Roman"/>
          <w:kern w:val="0"/>
          <w:szCs w:val="24"/>
        </w:rPr>
        <w:t>近成熟</w:t>
      </w:r>
      <w:proofErr w:type="gramEnd"/>
      <w:r w:rsidRPr="005B4A3F">
        <w:rPr>
          <w:rFonts w:ascii="Times New Roman" w:eastAsia="宋体" w:hAnsi="Times New Roman" w:cs="Times New Roman"/>
          <w:kern w:val="0"/>
          <w:szCs w:val="24"/>
        </w:rPr>
        <w:t>果实</w:t>
      </w:r>
      <w:r w:rsidRPr="005B4A3F">
        <w:rPr>
          <w:rFonts w:ascii="Times New Roman" w:eastAsia="宋体" w:hAnsi="Times New Roman" w:cs="Times New Roman"/>
          <w:szCs w:val="24"/>
        </w:rPr>
        <w:t>的炮制加工品。</w:t>
      </w:r>
    </w:p>
    <w:p w14:paraId="565E3637" w14:textId="77777777" w:rsidR="0013464E" w:rsidRPr="005B4A3F" w:rsidRDefault="004A3491" w:rsidP="0046544D">
      <w:pPr>
        <w:autoSpaceDE w:val="0"/>
        <w:autoSpaceDN w:val="0"/>
        <w:spacing w:before="100" w:beforeAutospacing="1" w:after="100" w:afterAutospacing="1" w:line="360" w:lineRule="auto"/>
        <w:ind w:firstLineChars="200" w:firstLine="420"/>
        <w:contextualSpacing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5B4A3F">
        <w:rPr>
          <w:rFonts w:ascii="Times New Roman" w:eastAsia="宋体" w:hAnsi="Times New Roman" w:cs="Times New Roman"/>
          <w:kern w:val="0"/>
          <w:szCs w:val="24"/>
        </w:rPr>
        <w:t>【</w:t>
      </w:r>
      <w:r w:rsidRPr="005B4A3F">
        <w:rPr>
          <w:rFonts w:ascii="Times New Roman" w:eastAsia="宋体" w:hAnsi="Times New Roman" w:cs="Times New Roman"/>
          <w:b/>
          <w:kern w:val="0"/>
          <w:szCs w:val="24"/>
        </w:rPr>
        <w:t>炮制</w:t>
      </w:r>
      <w:r w:rsidRPr="005B4A3F">
        <w:rPr>
          <w:rFonts w:ascii="Times New Roman" w:eastAsia="宋体" w:hAnsi="Times New Roman" w:cs="Times New Roman"/>
          <w:kern w:val="0"/>
          <w:szCs w:val="24"/>
        </w:rPr>
        <w:t>】</w:t>
      </w:r>
      <w:r w:rsidRPr="005B4A3F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Pr="005B4A3F">
        <w:rPr>
          <w:rFonts w:ascii="Times New Roman" w:eastAsia="宋体" w:hAnsi="Times New Roman" w:cs="Times New Roman"/>
          <w:kern w:val="0"/>
          <w:szCs w:val="24"/>
        </w:rPr>
        <w:t>洗净，润透或蒸透后切厚片，晒干。</w:t>
      </w:r>
    </w:p>
    <w:p w14:paraId="7752B285" w14:textId="77777777" w:rsidR="0013464E" w:rsidRPr="005B4A3F" w:rsidRDefault="004A3491" w:rsidP="0046544D">
      <w:pPr>
        <w:widowControl/>
        <w:spacing w:line="360" w:lineRule="auto"/>
        <w:ind w:firstLineChars="200" w:firstLine="420"/>
        <w:contextualSpacing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5B4A3F">
        <w:rPr>
          <w:rFonts w:ascii="Times New Roman" w:eastAsia="宋体" w:hAnsi="Times New Roman" w:cs="Times New Roman"/>
          <w:szCs w:val="24"/>
        </w:rPr>
        <w:t>【</w:t>
      </w:r>
      <w:r w:rsidRPr="005B4A3F">
        <w:rPr>
          <w:rFonts w:ascii="Times New Roman" w:eastAsia="宋体" w:hAnsi="Times New Roman" w:cs="Times New Roman"/>
          <w:b/>
          <w:szCs w:val="24"/>
        </w:rPr>
        <w:t>性状</w:t>
      </w:r>
      <w:r w:rsidRPr="005B4A3F">
        <w:rPr>
          <w:rFonts w:ascii="Times New Roman" w:eastAsia="宋体" w:hAnsi="Times New Roman" w:cs="Times New Roman"/>
          <w:szCs w:val="24"/>
        </w:rPr>
        <w:t>】</w:t>
      </w:r>
      <w:r w:rsidRPr="005B4A3F">
        <w:rPr>
          <w:rFonts w:ascii="Times New Roman" w:eastAsia="宋体" w:hAnsi="Times New Roman" w:cs="Times New Roman"/>
          <w:szCs w:val="24"/>
        </w:rPr>
        <w:t xml:space="preserve"> </w:t>
      </w:r>
      <w:r w:rsidRPr="005B4A3F">
        <w:rPr>
          <w:rFonts w:ascii="Times New Roman" w:eastAsia="宋体" w:hAnsi="Times New Roman" w:cs="Times New Roman"/>
          <w:kern w:val="0"/>
          <w:szCs w:val="24"/>
        </w:rPr>
        <w:t>本品呈类月牙形厚片。外表紫红色或棕红色，有不规则的深皱纹。切面棕红色。气微淸香，味酸。</w:t>
      </w:r>
    </w:p>
    <w:p w14:paraId="3A9790A7" w14:textId="77777777" w:rsidR="0013464E" w:rsidRPr="005B4A3F" w:rsidRDefault="004A3491" w:rsidP="0046544D">
      <w:pPr>
        <w:autoSpaceDE w:val="0"/>
        <w:autoSpaceDN w:val="0"/>
        <w:spacing w:before="100" w:beforeAutospacing="1" w:after="100" w:afterAutospacing="1" w:line="360" w:lineRule="auto"/>
        <w:ind w:firstLineChars="200" w:firstLine="420"/>
        <w:contextualSpacing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5B4A3F">
        <w:rPr>
          <w:rFonts w:ascii="Times New Roman" w:eastAsia="宋体" w:hAnsi="Times New Roman" w:cs="Times New Roman"/>
          <w:kern w:val="0"/>
          <w:szCs w:val="24"/>
        </w:rPr>
        <w:t>【</w:t>
      </w:r>
      <w:r w:rsidRPr="005B4A3F">
        <w:rPr>
          <w:rFonts w:ascii="Times New Roman" w:eastAsia="宋体" w:hAnsi="Times New Roman" w:cs="Times New Roman"/>
          <w:b/>
          <w:kern w:val="0"/>
          <w:szCs w:val="24"/>
        </w:rPr>
        <w:t>鉴别</w:t>
      </w:r>
      <w:r w:rsidRPr="005B4A3F">
        <w:rPr>
          <w:rFonts w:ascii="Times New Roman" w:eastAsia="宋体" w:hAnsi="Times New Roman" w:cs="Times New Roman"/>
          <w:kern w:val="0"/>
          <w:szCs w:val="24"/>
        </w:rPr>
        <w:t>】（</w:t>
      </w:r>
      <w:r w:rsidRPr="005B4A3F">
        <w:rPr>
          <w:rFonts w:ascii="Times New Roman" w:eastAsia="宋体" w:hAnsi="Times New Roman" w:cs="Times New Roman"/>
          <w:kern w:val="0"/>
          <w:szCs w:val="24"/>
        </w:rPr>
        <w:t>1</w:t>
      </w:r>
      <w:r w:rsidRPr="005B4A3F">
        <w:rPr>
          <w:rFonts w:ascii="Times New Roman" w:eastAsia="宋体" w:hAnsi="Times New Roman" w:cs="Times New Roman"/>
          <w:kern w:val="0"/>
          <w:szCs w:val="24"/>
        </w:rPr>
        <w:t>）本品粉末黄棕色至棕红色。石细胞较多，成群或散在，无色、淡黄色或橙黄色，圆形、长圆形或类多角形，直径</w:t>
      </w:r>
      <w:r w:rsidRPr="005B4A3F">
        <w:rPr>
          <w:rFonts w:ascii="Times New Roman" w:eastAsia="宋体" w:hAnsi="Times New Roman" w:cs="Times New Roman"/>
          <w:kern w:val="0"/>
          <w:szCs w:val="24"/>
        </w:rPr>
        <w:t>20</w:t>
      </w:r>
      <w:r w:rsidRPr="005B4A3F">
        <w:rPr>
          <w:rFonts w:ascii="Times New Roman" w:eastAsia="宋体" w:hAnsi="Times New Roman" w:cs="Times New Roman"/>
          <w:szCs w:val="24"/>
          <w:shd w:val="clear" w:color="auto" w:fill="FFFFFF"/>
        </w:rPr>
        <w:t>～</w:t>
      </w:r>
      <w:r w:rsidRPr="005B4A3F">
        <w:rPr>
          <w:rFonts w:ascii="Times New Roman" w:eastAsia="宋体" w:hAnsi="Times New Roman" w:cs="Times New Roman"/>
          <w:kern w:val="0"/>
          <w:szCs w:val="24"/>
        </w:rPr>
        <w:t>82μm</w:t>
      </w:r>
      <w:r w:rsidRPr="005B4A3F">
        <w:rPr>
          <w:rFonts w:ascii="Times New Roman" w:eastAsia="宋体" w:hAnsi="Times New Roman" w:cs="Times New Roman"/>
          <w:kern w:val="0"/>
          <w:szCs w:val="24"/>
        </w:rPr>
        <w:t>，层纹明显，孔沟细，胞腔含棕色或橙红色物。外果皮细胞多角形或类多角形，直径</w:t>
      </w:r>
      <w:r w:rsidRPr="005B4A3F">
        <w:rPr>
          <w:rFonts w:ascii="Times New Roman" w:eastAsia="宋体" w:hAnsi="Times New Roman" w:cs="Times New Roman"/>
          <w:kern w:val="0"/>
          <w:szCs w:val="24"/>
        </w:rPr>
        <w:t>10</w:t>
      </w:r>
      <w:r w:rsidRPr="005B4A3F">
        <w:rPr>
          <w:rFonts w:ascii="Times New Roman" w:eastAsia="宋体" w:hAnsi="Times New Roman" w:cs="Times New Roman"/>
          <w:szCs w:val="24"/>
          <w:shd w:val="clear" w:color="auto" w:fill="FFFFFF"/>
        </w:rPr>
        <w:t>～</w:t>
      </w:r>
      <w:r w:rsidRPr="005B4A3F">
        <w:rPr>
          <w:rFonts w:ascii="Times New Roman" w:eastAsia="宋体" w:hAnsi="Times New Roman" w:cs="Times New Roman"/>
          <w:kern w:val="0"/>
          <w:szCs w:val="24"/>
        </w:rPr>
        <w:t>35μm</w:t>
      </w:r>
      <w:r w:rsidRPr="005B4A3F">
        <w:rPr>
          <w:rFonts w:ascii="Times New Roman" w:eastAsia="宋体" w:hAnsi="Times New Roman" w:cs="Times New Roman"/>
          <w:kern w:val="0"/>
          <w:szCs w:val="24"/>
        </w:rPr>
        <w:t>，胞腔内含棕色或红棕色物。中果皮薄壁细胞，淡黄色或浅棕色，类圆形，皱缩，偶含细小草酸钙方晶。</w:t>
      </w:r>
    </w:p>
    <w:p w14:paraId="639525B7" w14:textId="5DB20898" w:rsidR="0013464E" w:rsidRPr="005B4A3F" w:rsidRDefault="005B4A3F" w:rsidP="0046544D">
      <w:pPr>
        <w:autoSpaceDE w:val="0"/>
        <w:autoSpaceDN w:val="0"/>
        <w:spacing w:before="100" w:beforeAutospacing="1" w:after="100" w:afterAutospacing="1" w:line="360" w:lineRule="auto"/>
        <w:ind w:firstLineChars="200" w:firstLine="420"/>
        <w:contextualSpacing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5B4A3F">
        <w:rPr>
          <w:rFonts w:ascii="Times New Roman" w:eastAsia="宋体" w:hAnsi="Times New Roman" w:cs="Times New Roman"/>
          <w:kern w:val="0"/>
          <w:szCs w:val="24"/>
        </w:rPr>
        <w:t>（</w:t>
      </w:r>
      <w:r w:rsidRPr="005B4A3F">
        <w:rPr>
          <w:rFonts w:ascii="Times New Roman" w:eastAsia="宋体" w:hAnsi="Times New Roman" w:cs="Times New Roman"/>
          <w:kern w:val="0"/>
          <w:szCs w:val="24"/>
        </w:rPr>
        <w:t>2</w:t>
      </w:r>
      <w:r w:rsidRPr="005B4A3F">
        <w:rPr>
          <w:rFonts w:ascii="Times New Roman" w:eastAsia="宋体" w:hAnsi="Times New Roman" w:cs="Times New Roman"/>
          <w:kern w:val="0"/>
          <w:szCs w:val="24"/>
        </w:rPr>
        <w:t>）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取本品粉末</w:t>
      </w:r>
      <w:r>
        <w:rPr>
          <w:rFonts w:ascii="Times New Roman" w:eastAsia="宋体" w:hAnsi="Times New Roman" w:cs="Times New Roman"/>
          <w:kern w:val="0"/>
          <w:szCs w:val="24"/>
        </w:rPr>
        <w:t>1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g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，加三氯甲烷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10ml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，超声处理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30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分钟，滤过，滤液蒸干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,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残渣加甲醇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-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三氯甲烷（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1 : 3)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混合溶液</w:t>
      </w:r>
      <w:r w:rsidR="00E169B9" w:rsidRPr="005B4A3F">
        <w:rPr>
          <w:rFonts w:ascii="Times New Roman" w:eastAsia="宋体" w:hAnsi="Times New Roman" w:cs="Times New Roman"/>
          <w:kern w:val="0"/>
          <w:szCs w:val="24"/>
        </w:rPr>
        <w:t>2ml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使溶解，作为</w:t>
      </w:r>
      <w:proofErr w:type="gramStart"/>
      <w:r w:rsidR="004A3491" w:rsidRPr="005B4A3F">
        <w:rPr>
          <w:rFonts w:ascii="Times New Roman" w:eastAsia="宋体" w:hAnsi="Times New Roman" w:cs="Times New Roman"/>
          <w:kern w:val="0"/>
          <w:szCs w:val="24"/>
        </w:rPr>
        <w:t>供试品溶液</w:t>
      </w:r>
      <w:proofErr w:type="gramEnd"/>
      <w:r w:rsidR="004A3491" w:rsidRPr="005B4A3F">
        <w:rPr>
          <w:rFonts w:ascii="Times New Roman" w:eastAsia="宋体" w:hAnsi="Times New Roman" w:cs="Times New Roman"/>
          <w:kern w:val="0"/>
          <w:szCs w:val="24"/>
        </w:rPr>
        <w:t>。另取木瓜对照药材</w:t>
      </w:r>
      <w:r w:rsidR="00E169B9" w:rsidRPr="005B4A3F">
        <w:rPr>
          <w:rFonts w:ascii="Times New Roman" w:eastAsia="宋体" w:hAnsi="Times New Roman" w:cs="Times New Roman"/>
          <w:kern w:val="0"/>
          <w:szCs w:val="24"/>
        </w:rPr>
        <w:t>1g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，同法制成对照药材溶液。再取熊果酸对照品，加甲醇制成每</w:t>
      </w:r>
      <w:r w:rsidR="00E169B9" w:rsidRPr="005B4A3F">
        <w:rPr>
          <w:rFonts w:ascii="Times New Roman" w:eastAsia="宋体" w:hAnsi="Times New Roman" w:cs="Times New Roman"/>
          <w:kern w:val="0"/>
          <w:szCs w:val="24"/>
        </w:rPr>
        <w:t>1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ml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含</w:t>
      </w:r>
      <w:r w:rsidR="00E169B9" w:rsidRPr="005B4A3F">
        <w:rPr>
          <w:rFonts w:ascii="Times New Roman" w:eastAsia="宋体" w:hAnsi="Times New Roman" w:cs="Times New Roman"/>
          <w:kern w:val="0"/>
          <w:szCs w:val="24"/>
        </w:rPr>
        <w:t>0.5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mg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的溶液，作为对照品溶液。照薄层色谱法（《中国药典》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2020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年版四部通则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0502)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试验，吸取上述三种溶液各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1</w:t>
      </w:r>
      <w:r w:rsidR="004A3491" w:rsidRPr="005B4A3F">
        <w:rPr>
          <w:rFonts w:ascii="Times New Roman" w:eastAsia="宋体" w:hAnsi="Times New Roman" w:cs="Times New Roman"/>
          <w:szCs w:val="24"/>
          <w:shd w:val="clear" w:color="auto" w:fill="FFFFFF"/>
        </w:rPr>
        <w:t>～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2μl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，分别点于同一硅胶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G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薄层板上，以环己烷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-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乙酸乙酯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-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丙酮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-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甲酸（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6 : 0.5: 1:0.1)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为展开剂，展开，取出，晾干，</w:t>
      </w:r>
      <w:proofErr w:type="gramStart"/>
      <w:r w:rsidR="004A3491" w:rsidRPr="005B4A3F">
        <w:rPr>
          <w:rFonts w:ascii="Times New Roman" w:eastAsia="宋体" w:hAnsi="Times New Roman" w:cs="Times New Roman"/>
          <w:kern w:val="0"/>
          <w:szCs w:val="24"/>
        </w:rPr>
        <w:t>喷以</w:t>
      </w:r>
      <w:proofErr w:type="gramEnd"/>
      <w:r w:rsidR="004A3491" w:rsidRPr="005B4A3F">
        <w:rPr>
          <w:rFonts w:ascii="Times New Roman" w:eastAsia="宋体" w:hAnsi="Times New Roman" w:cs="Times New Roman"/>
          <w:kern w:val="0"/>
          <w:szCs w:val="24"/>
        </w:rPr>
        <w:t>10%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硫酸乙醇溶液，在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105℃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加热至斑点显色清晰，分别置日光和紫外光灯（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365nm</w:t>
      </w:r>
      <w:r w:rsidR="004A3491" w:rsidRPr="005B4A3F">
        <w:rPr>
          <w:rFonts w:ascii="Times New Roman" w:eastAsia="宋体" w:hAnsi="Times New Roman" w:cs="Times New Roman"/>
          <w:kern w:val="0"/>
          <w:szCs w:val="24"/>
        </w:rPr>
        <w:t>）下检视。供试品色谱中，在与对照药材色谱相应的位置上，</w:t>
      </w:r>
      <w:proofErr w:type="gramStart"/>
      <w:r w:rsidR="004A3491" w:rsidRPr="005B4A3F">
        <w:rPr>
          <w:rFonts w:ascii="Times New Roman" w:eastAsia="宋体" w:hAnsi="Times New Roman" w:cs="Times New Roman"/>
          <w:kern w:val="0"/>
          <w:szCs w:val="24"/>
        </w:rPr>
        <w:t>显相同</w:t>
      </w:r>
      <w:proofErr w:type="gramEnd"/>
      <w:r w:rsidR="004A3491" w:rsidRPr="005B4A3F">
        <w:rPr>
          <w:rFonts w:ascii="Times New Roman" w:eastAsia="宋体" w:hAnsi="Times New Roman" w:cs="Times New Roman"/>
          <w:kern w:val="0"/>
          <w:szCs w:val="24"/>
        </w:rPr>
        <w:t>颜色的斑点和荧光斑点；在与对照品色</w:t>
      </w:r>
      <w:proofErr w:type="gramStart"/>
      <w:r w:rsidR="004A3491" w:rsidRPr="005B4A3F">
        <w:rPr>
          <w:rFonts w:ascii="Times New Roman" w:eastAsia="宋体" w:hAnsi="Times New Roman" w:cs="Times New Roman"/>
          <w:kern w:val="0"/>
          <w:szCs w:val="24"/>
        </w:rPr>
        <w:t>谱相应</w:t>
      </w:r>
      <w:proofErr w:type="gramEnd"/>
      <w:r w:rsidR="004A3491" w:rsidRPr="005B4A3F">
        <w:rPr>
          <w:rFonts w:ascii="Times New Roman" w:eastAsia="宋体" w:hAnsi="Times New Roman" w:cs="Times New Roman"/>
          <w:kern w:val="0"/>
          <w:szCs w:val="24"/>
        </w:rPr>
        <w:t>的位置上，</w:t>
      </w:r>
      <w:proofErr w:type="gramStart"/>
      <w:r w:rsidR="004A3491" w:rsidRPr="005B4A3F">
        <w:rPr>
          <w:rFonts w:ascii="Times New Roman" w:eastAsia="宋体" w:hAnsi="Times New Roman" w:cs="Times New Roman"/>
          <w:kern w:val="0"/>
          <w:szCs w:val="24"/>
        </w:rPr>
        <w:t>显相同</w:t>
      </w:r>
      <w:proofErr w:type="gramEnd"/>
      <w:r w:rsidR="004A3491" w:rsidRPr="005B4A3F">
        <w:rPr>
          <w:rFonts w:ascii="Times New Roman" w:eastAsia="宋体" w:hAnsi="Times New Roman" w:cs="Times New Roman"/>
          <w:kern w:val="0"/>
          <w:szCs w:val="24"/>
        </w:rPr>
        <w:t>的紫红色斑点和橙黄色荧光斑点。</w:t>
      </w:r>
    </w:p>
    <w:p w14:paraId="6BD4CF85" w14:textId="5DE6AC96" w:rsidR="0013464E" w:rsidRPr="005B4A3F" w:rsidRDefault="004A3491" w:rsidP="0046544D">
      <w:pPr>
        <w:autoSpaceDE w:val="0"/>
        <w:autoSpaceDN w:val="0"/>
        <w:spacing w:before="100" w:beforeAutospacing="1" w:after="100" w:afterAutospacing="1" w:line="360" w:lineRule="auto"/>
        <w:ind w:firstLineChars="200" w:firstLine="420"/>
        <w:contextualSpacing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5B4A3F">
        <w:rPr>
          <w:rFonts w:ascii="Times New Roman" w:eastAsia="宋体" w:hAnsi="Times New Roman" w:cs="Times New Roman"/>
          <w:kern w:val="0"/>
          <w:szCs w:val="24"/>
        </w:rPr>
        <w:t>【</w:t>
      </w:r>
      <w:r w:rsidRPr="005B4A3F">
        <w:rPr>
          <w:rFonts w:ascii="Times New Roman" w:eastAsia="宋体" w:hAnsi="Times New Roman" w:cs="Times New Roman"/>
          <w:b/>
          <w:kern w:val="0"/>
          <w:szCs w:val="24"/>
        </w:rPr>
        <w:t>检査</w:t>
      </w:r>
      <w:r w:rsidRPr="005B4A3F">
        <w:rPr>
          <w:rFonts w:ascii="Times New Roman" w:eastAsia="宋体" w:hAnsi="Times New Roman" w:cs="Times New Roman"/>
          <w:kern w:val="0"/>
          <w:szCs w:val="24"/>
        </w:rPr>
        <w:t>】</w:t>
      </w:r>
      <w:r w:rsidRPr="005B4A3F">
        <w:rPr>
          <w:rFonts w:ascii="Times New Roman" w:eastAsia="宋体" w:hAnsi="Times New Roman" w:cs="Times New Roman"/>
          <w:b/>
          <w:bCs/>
          <w:kern w:val="0"/>
          <w:szCs w:val="24"/>
        </w:rPr>
        <w:t>水分</w:t>
      </w:r>
      <w:r w:rsidR="00A92D6D" w:rsidRPr="005B4A3F">
        <w:rPr>
          <w:rFonts w:ascii="Times New Roman" w:eastAsia="宋体" w:hAnsi="Times New Roman" w:cs="Times New Roman"/>
          <w:b/>
          <w:bCs/>
          <w:kern w:val="0"/>
          <w:szCs w:val="24"/>
        </w:rPr>
        <w:t xml:space="preserve">  </w:t>
      </w:r>
      <w:r w:rsidRPr="005B4A3F">
        <w:rPr>
          <w:rFonts w:ascii="Times New Roman" w:eastAsia="宋体" w:hAnsi="Times New Roman" w:cs="Times New Roman"/>
          <w:kern w:val="0"/>
          <w:szCs w:val="24"/>
        </w:rPr>
        <w:t>不得过</w:t>
      </w:r>
      <w:r w:rsidRPr="005B4A3F">
        <w:rPr>
          <w:rFonts w:ascii="Times New Roman" w:eastAsia="宋体" w:hAnsi="Times New Roman" w:cs="Times New Roman"/>
          <w:kern w:val="0"/>
          <w:szCs w:val="24"/>
        </w:rPr>
        <w:t>15.0%</w:t>
      </w:r>
      <w:r w:rsidR="005B4A3F">
        <w:rPr>
          <w:rFonts w:ascii="Times New Roman" w:eastAsia="宋体" w:hAnsi="Times New Roman" w:cs="Times New Roman" w:hint="eastAsia"/>
          <w:kern w:val="0"/>
          <w:szCs w:val="24"/>
        </w:rPr>
        <w:t>（</w:t>
      </w:r>
      <w:r w:rsidRPr="005B4A3F">
        <w:rPr>
          <w:rFonts w:ascii="Times New Roman" w:eastAsia="宋体" w:hAnsi="Times New Roman" w:cs="Times New Roman"/>
          <w:szCs w:val="24"/>
          <w:shd w:val="clear" w:color="auto" w:fill="FFFFFF"/>
        </w:rPr>
        <w:t>《中国药典》</w:t>
      </w:r>
      <w:r w:rsidRPr="005B4A3F">
        <w:rPr>
          <w:rFonts w:ascii="Times New Roman" w:eastAsia="宋体" w:hAnsi="Times New Roman" w:cs="Times New Roman"/>
          <w:szCs w:val="24"/>
        </w:rPr>
        <w:t>2020</w:t>
      </w:r>
      <w:r w:rsidRPr="005B4A3F">
        <w:rPr>
          <w:rFonts w:ascii="Times New Roman" w:eastAsia="宋体" w:hAnsi="Times New Roman" w:cs="Times New Roman"/>
          <w:szCs w:val="24"/>
        </w:rPr>
        <w:t>年版四部</w:t>
      </w:r>
      <w:r w:rsidRPr="005B4A3F">
        <w:rPr>
          <w:rFonts w:ascii="Times New Roman" w:eastAsia="宋体" w:hAnsi="Times New Roman" w:cs="Times New Roman"/>
          <w:kern w:val="0"/>
          <w:szCs w:val="24"/>
        </w:rPr>
        <w:t>通则</w:t>
      </w:r>
      <w:r w:rsidRPr="005B4A3F">
        <w:rPr>
          <w:rFonts w:ascii="Times New Roman" w:eastAsia="宋体" w:hAnsi="Times New Roman" w:cs="Times New Roman"/>
          <w:kern w:val="0"/>
          <w:szCs w:val="24"/>
        </w:rPr>
        <w:t>0832</w:t>
      </w:r>
      <w:r w:rsidRPr="005B4A3F">
        <w:rPr>
          <w:rFonts w:ascii="Times New Roman" w:eastAsia="宋体" w:hAnsi="Times New Roman" w:cs="Times New Roman"/>
          <w:kern w:val="0"/>
          <w:szCs w:val="24"/>
        </w:rPr>
        <w:t>第二法</w:t>
      </w:r>
      <w:r w:rsidR="005B4A3F">
        <w:rPr>
          <w:rFonts w:ascii="Times New Roman" w:eastAsia="宋体" w:hAnsi="Times New Roman" w:cs="Times New Roman" w:hint="eastAsia"/>
          <w:kern w:val="0"/>
          <w:szCs w:val="24"/>
        </w:rPr>
        <w:t>）</w:t>
      </w:r>
      <w:r w:rsidRPr="005B4A3F">
        <w:rPr>
          <w:rFonts w:ascii="Times New Roman" w:eastAsia="宋体" w:hAnsi="Times New Roman" w:cs="Times New Roman"/>
          <w:kern w:val="0"/>
          <w:szCs w:val="24"/>
        </w:rPr>
        <w:t>。</w:t>
      </w:r>
    </w:p>
    <w:p w14:paraId="5E2A0CB0" w14:textId="5B96C0A2" w:rsidR="0013464E" w:rsidRPr="005B4A3F" w:rsidRDefault="004A3491" w:rsidP="0046544D">
      <w:pPr>
        <w:autoSpaceDE w:val="0"/>
        <w:autoSpaceDN w:val="0"/>
        <w:spacing w:before="100" w:beforeAutospacing="1" w:after="100" w:afterAutospacing="1" w:line="360" w:lineRule="auto"/>
        <w:ind w:firstLineChars="200" w:firstLine="422"/>
        <w:contextualSpacing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5B4A3F">
        <w:rPr>
          <w:rFonts w:ascii="Times New Roman" w:eastAsia="宋体" w:hAnsi="Times New Roman" w:cs="Times New Roman"/>
          <w:b/>
          <w:bCs/>
          <w:kern w:val="0"/>
          <w:szCs w:val="24"/>
        </w:rPr>
        <w:t>总灰分</w:t>
      </w:r>
      <w:r w:rsidR="00E169B9" w:rsidRPr="005B4A3F">
        <w:rPr>
          <w:rFonts w:ascii="Times New Roman" w:eastAsia="宋体" w:hAnsi="Times New Roman" w:cs="Times New Roman"/>
          <w:b/>
          <w:bCs/>
          <w:kern w:val="0"/>
          <w:szCs w:val="24"/>
        </w:rPr>
        <w:t xml:space="preserve"> </w:t>
      </w:r>
      <w:r w:rsidRPr="005B4A3F">
        <w:rPr>
          <w:rFonts w:ascii="Times New Roman" w:eastAsia="宋体" w:hAnsi="Times New Roman" w:cs="Times New Roman"/>
          <w:kern w:val="0"/>
          <w:szCs w:val="24"/>
        </w:rPr>
        <w:t>不得过</w:t>
      </w:r>
      <w:r w:rsidRPr="005B4A3F">
        <w:rPr>
          <w:rFonts w:ascii="Times New Roman" w:eastAsia="宋体" w:hAnsi="Times New Roman" w:cs="Times New Roman"/>
          <w:kern w:val="0"/>
          <w:szCs w:val="24"/>
        </w:rPr>
        <w:t>5.0%</w:t>
      </w:r>
      <w:r w:rsidR="005B4A3F">
        <w:rPr>
          <w:rFonts w:ascii="Times New Roman" w:eastAsia="宋体" w:hAnsi="Times New Roman" w:cs="Times New Roman" w:hint="eastAsia"/>
          <w:kern w:val="0"/>
          <w:szCs w:val="24"/>
        </w:rPr>
        <w:t>（</w:t>
      </w:r>
      <w:r w:rsidRPr="005B4A3F">
        <w:rPr>
          <w:rFonts w:ascii="Times New Roman" w:eastAsia="宋体" w:hAnsi="Times New Roman" w:cs="Times New Roman"/>
          <w:kern w:val="0"/>
          <w:szCs w:val="24"/>
        </w:rPr>
        <w:t>《中国药典》</w:t>
      </w:r>
      <w:r w:rsidRPr="005B4A3F">
        <w:rPr>
          <w:rFonts w:ascii="Times New Roman" w:eastAsia="宋体" w:hAnsi="Times New Roman" w:cs="Times New Roman"/>
          <w:kern w:val="0"/>
          <w:szCs w:val="24"/>
        </w:rPr>
        <w:t>2020</w:t>
      </w:r>
      <w:r w:rsidRPr="005B4A3F">
        <w:rPr>
          <w:rFonts w:ascii="Times New Roman" w:eastAsia="宋体" w:hAnsi="Times New Roman" w:cs="Times New Roman"/>
          <w:kern w:val="0"/>
          <w:szCs w:val="24"/>
        </w:rPr>
        <w:t>年版四部通则</w:t>
      </w:r>
      <w:r w:rsidRPr="005B4A3F">
        <w:rPr>
          <w:rFonts w:ascii="Times New Roman" w:eastAsia="宋体" w:hAnsi="Times New Roman" w:cs="Times New Roman"/>
          <w:kern w:val="0"/>
          <w:szCs w:val="24"/>
        </w:rPr>
        <w:t>2302</w:t>
      </w:r>
      <w:r w:rsidR="005B4A3F">
        <w:rPr>
          <w:rFonts w:ascii="Times New Roman" w:eastAsia="宋体" w:hAnsi="Times New Roman" w:cs="Times New Roman" w:hint="eastAsia"/>
          <w:kern w:val="0"/>
          <w:szCs w:val="24"/>
        </w:rPr>
        <w:t>）</w:t>
      </w:r>
      <w:r w:rsidRPr="005B4A3F">
        <w:rPr>
          <w:rFonts w:ascii="Times New Roman" w:eastAsia="宋体" w:hAnsi="Times New Roman" w:cs="Times New Roman"/>
          <w:kern w:val="0"/>
          <w:szCs w:val="24"/>
        </w:rPr>
        <w:t>。</w:t>
      </w:r>
    </w:p>
    <w:p w14:paraId="0E35A105" w14:textId="4ABBD58C" w:rsidR="0013464E" w:rsidRPr="005B4A3F" w:rsidRDefault="004A3491" w:rsidP="0046544D">
      <w:pPr>
        <w:autoSpaceDE w:val="0"/>
        <w:autoSpaceDN w:val="0"/>
        <w:spacing w:before="100" w:beforeAutospacing="1" w:after="100" w:afterAutospacing="1" w:line="360" w:lineRule="auto"/>
        <w:ind w:firstLineChars="200" w:firstLine="422"/>
        <w:contextualSpacing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5B4A3F">
        <w:rPr>
          <w:rFonts w:ascii="Times New Roman" w:eastAsia="宋体" w:hAnsi="Times New Roman" w:cs="Times New Roman"/>
          <w:b/>
          <w:bCs/>
          <w:kern w:val="0"/>
          <w:szCs w:val="24"/>
        </w:rPr>
        <w:t>酸度</w:t>
      </w:r>
      <w:r w:rsidR="00E169B9" w:rsidRPr="005B4A3F">
        <w:rPr>
          <w:rFonts w:ascii="Times New Roman" w:eastAsia="宋体" w:hAnsi="Times New Roman" w:cs="Times New Roman"/>
          <w:b/>
          <w:bCs/>
          <w:kern w:val="0"/>
          <w:szCs w:val="24"/>
        </w:rPr>
        <w:t xml:space="preserve"> </w:t>
      </w:r>
      <w:r w:rsidR="00A92D6D" w:rsidRPr="005B4A3F">
        <w:rPr>
          <w:rFonts w:ascii="Times New Roman" w:eastAsia="宋体" w:hAnsi="Times New Roman" w:cs="Times New Roman"/>
          <w:b/>
          <w:bCs/>
          <w:kern w:val="0"/>
          <w:szCs w:val="24"/>
        </w:rPr>
        <w:t xml:space="preserve"> </w:t>
      </w:r>
      <w:r w:rsidRPr="005B4A3F">
        <w:rPr>
          <w:rFonts w:ascii="Times New Roman" w:eastAsia="宋体" w:hAnsi="Times New Roman" w:cs="Times New Roman"/>
          <w:kern w:val="0"/>
          <w:szCs w:val="24"/>
        </w:rPr>
        <w:t>取本品粉末</w:t>
      </w:r>
      <w:r w:rsidRPr="005B4A3F">
        <w:rPr>
          <w:rFonts w:ascii="Times New Roman" w:eastAsia="宋体" w:hAnsi="Times New Roman" w:cs="Times New Roman"/>
          <w:kern w:val="0"/>
          <w:szCs w:val="24"/>
        </w:rPr>
        <w:t>5g</w:t>
      </w:r>
      <w:r w:rsidRPr="005B4A3F">
        <w:rPr>
          <w:rFonts w:ascii="Times New Roman" w:eastAsia="宋体" w:hAnsi="Times New Roman" w:cs="Times New Roman"/>
          <w:kern w:val="0"/>
          <w:szCs w:val="24"/>
        </w:rPr>
        <w:t>，加水</w:t>
      </w:r>
      <w:r w:rsidRPr="005B4A3F">
        <w:rPr>
          <w:rFonts w:ascii="Times New Roman" w:eastAsia="宋体" w:hAnsi="Times New Roman" w:cs="Times New Roman"/>
          <w:kern w:val="0"/>
          <w:szCs w:val="24"/>
        </w:rPr>
        <w:t>50ml</w:t>
      </w:r>
      <w:r w:rsidRPr="005B4A3F">
        <w:rPr>
          <w:rFonts w:ascii="Times New Roman" w:eastAsia="宋体" w:hAnsi="Times New Roman" w:cs="Times New Roman"/>
          <w:kern w:val="0"/>
          <w:szCs w:val="24"/>
        </w:rPr>
        <w:t>，振摇，放置</w:t>
      </w:r>
      <w:r w:rsidRPr="005B4A3F">
        <w:rPr>
          <w:rFonts w:ascii="Times New Roman" w:eastAsia="宋体" w:hAnsi="Times New Roman" w:cs="Times New Roman"/>
          <w:kern w:val="0"/>
          <w:szCs w:val="24"/>
        </w:rPr>
        <w:t>1</w:t>
      </w:r>
      <w:r w:rsidRPr="005B4A3F">
        <w:rPr>
          <w:rFonts w:ascii="Times New Roman" w:eastAsia="宋体" w:hAnsi="Times New Roman" w:cs="Times New Roman"/>
          <w:kern w:val="0"/>
          <w:szCs w:val="24"/>
        </w:rPr>
        <w:t>小时，滤过，滤液依法（《中国药典》</w:t>
      </w:r>
      <w:r w:rsidRPr="005B4A3F">
        <w:rPr>
          <w:rFonts w:ascii="Times New Roman" w:eastAsia="宋体" w:hAnsi="Times New Roman" w:cs="Times New Roman"/>
          <w:kern w:val="0"/>
          <w:szCs w:val="24"/>
        </w:rPr>
        <w:t>2020</w:t>
      </w:r>
      <w:r w:rsidRPr="005B4A3F">
        <w:rPr>
          <w:rFonts w:ascii="Times New Roman" w:eastAsia="宋体" w:hAnsi="Times New Roman" w:cs="Times New Roman"/>
          <w:kern w:val="0"/>
          <w:szCs w:val="24"/>
        </w:rPr>
        <w:t>年版四部通则</w:t>
      </w:r>
      <w:r w:rsidRPr="005B4A3F">
        <w:rPr>
          <w:rFonts w:ascii="Times New Roman" w:eastAsia="宋体" w:hAnsi="Times New Roman" w:cs="Times New Roman"/>
          <w:kern w:val="0"/>
          <w:szCs w:val="24"/>
        </w:rPr>
        <w:t>0631</w:t>
      </w:r>
      <w:r w:rsidR="005B4A3F">
        <w:rPr>
          <w:rFonts w:ascii="Times New Roman" w:eastAsia="宋体" w:hAnsi="Times New Roman" w:cs="Times New Roman" w:hint="eastAsia"/>
          <w:kern w:val="0"/>
          <w:szCs w:val="24"/>
        </w:rPr>
        <w:t>）</w:t>
      </w:r>
      <w:r w:rsidRPr="005B4A3F">
        <w:rPr>
          <w:rFonts w:ascii="Times New Roman" w:eastAsia="宋体" w:hAnsi="Times New Roman" w:cs="Times New Roman"/>
          <w:kern w:val="0"/>
          <w:szCs w:val="24"/>
        </w:rPr>
        <w:t>测定，</w:t>
      </w:r>
      <w:r w:rsidRPr="005B4A3F">
        <w:rPr>
          <w:rFonts w:ascii="Times New Roman" w:eastAsia="宋体" w:hAnsi="Times New Roman" w:cs="Times New Roman"/>
          <w:kern w:val="0"/>
          <w:szCs w:val="24"/>
        </w:rPr>
        <w:t>pH</w:t>
      </w:r>
      <w:r w:rsidRPr="005B4A3F">
        <w:rPr>
          <w:rFonts w:ascii="Times New Roman" w:eastAsia="宋体" w:hAnsi="Times New Roman" w:cs="Times New Roman"/>
          <w:kern w:val="0"/>
          <w:szCs w:val="24"/>
        </w:rPr>
        <w:t>值应为</w:t>
      </w:r>
      <w:r w:rsidRPr="005B4A3F">
        <w:rPr>
          <w:rFonts w:ascii="Times New Roman" w:eastAsia="宋体" w:hAnsi="Times New Roman" w:cs="Times New Roman"/>
          <w:kern w:val="0"/>
          <w:szCs w:val="24"/>
        </w:rPr>
        <w:t>3.0</w:t>
      </w:r>
      <w:r w:rsidRPr="005B4A3F">
        <w:rPr>
          <w:rFonts w:ascii="Times New Roman" w:eastAsia="宋体" w:hAnsi="Times New Roman" w:cs="Times New Roman"/>
          <w:szCs w:val="24"/>
          <w:shd w:val="clear" w:color="auto" w:fill="FFFFFF"/>
        </w:rPr>
        <w:t>～</w:t>
      </w:r>
      <w:r w:rsidRPr="005B4A3F">
        <w:rPr>
          <w:rFonts w:ascii="Times New Roman" w:eastAsia="宋体" w:hAnsi="Times New Roman" w:cs="Times New Roman"/>
          <w:kern w:val="0"/>
          <w:szCs w:val="24"/>
        </w:rPr>
        <w:t>4.0</w:t>
      </w:r>
      <w:r w:rsidRPr="005B4A3F">
        <w:rPr>
          <w:rFonts w:ascii="Times New Roman" w:eastAsia="宋体" w:hAnsi="Times New Roman" w:cs="Times New Roman"/>
          <w:kern w:val="0"/>
          <w:szCs w:val="24"/>
        </w:rPr>
        <w:t>。</w:t>
      </w:r>
    </w:p>
    <w:p w14:paraId="3A6EF191" w14:textId="77777777" w:rsidR="0013464E" w:rsidRPr="005B4A3F" w:rsidRDefault="004A3491" w:rsidP="0046544D">
      <w:pPr>
        <w:autoSpaceDE w:val="0"/>
        <w:autoSpaceDN w:val="0"/>
        <w:spacing w:before="100" w:beforeAutospacing="1" w:after="100" w:afterAutospacing="1" w:line="360" w:lineRule="auto"/>
        <w:ind w:firstLineChars="200" w:firstLine="420"/>
        <w:contextualSpacing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5B4A3F">
        <w:rPr>
          <w:rFonts w:ascii="Times New Roman" w:eastAsia="宋体" w:hAnsi="Times New Roman" w:cs="Times New Roman"/>
          <w:kern w:val="0"/>
          <w:szCs w:val="24"/>
        </w:rPr>
        <w:t>【</w:t>
      </w:r>
      <w:r w:rsidRPr="005B4A3F">
        <w:rPr>
          <w:rFonts w:ascii="Times New Roman" w:eastAsia="宋体" w:hAnsi="Times New Roman" w:cs="Times New Roman"/>
          <w:b/>
          <w:kern w:val="0"/>
          <w:szCs w:val="24"/>
        </w:rPr>
        <w:t>浸出物</w:t>
      </w:r>
      <w:r w:rsidRPr="005B4A3F">
        <w:rPr>
          <w:rFonts w:ascii="Times New Roman" w:eastAsia="宋体" w:hAnsi="Times New Roman" w:cs="Times New Roman"/>
          <w:kern w:val="0"/>
          <w:szCs w:val="24"/>
        </w:rPr>
        <w:t>】</w:t>
      </w:r>
      <w:r w:rsidR="00A92D6D" w:rsidRPr="005B4A3F">
        <w:rPr>
          <w:rFonts w:ascii="Times New Roman" w:eastAsia="宋体" w:hAnsi="Times New Roman" w:cs="Times New Roman"/>
          <w:kern w:val="0"/>
          <w:szCs w:val="24"/>
        </w:rPr>
        <w:t xml:space="preserve"> </w:t>
      </w:r>
      <w:r w:rsidRPr="005B4A3F">
        <w:rPr>
          <w:rFonts w:ascii="Times New Roman" w:eastAsia="宋体" w:hAnsi="Times New Roman" w:cs="Times New Roman"/>
          <w:kern w:val="0"/>
          <w:szCs w:val="24"/>
        </w:rPr>
        <w:t>照醇溶性浸出物测定法（《中国药典》</w:t>
      </w:r>
      <w:r w:rsidRPr="005B4A3F">
        <w:rPr>
          <w:rFonts w:ascii="Times New Roman" w:eastAsia="宋体" w:hAnsi="Times New Roman" w:cs="Times New Roman"/>
          <w:kern w:val="0"/>
          <w:szCs w:val="24"/>
        </w:rPr>
        <w:t>2020</w:t>
      </w:r>
      <w:r w:rsidRPr="005B4A3F">
        <w:rPr>
          <w:rFonts w:ascii="Times New Roman" w:eastAsia="宋体" w:hAnsi="Times New Roman" w:cs="Times New Roman"/>
          <w:kern w:val="0"/>
          <w:szCs w:val="24"/>
        </w:rPr>
        <w:t>年版四部通则</w:t>
      </w:r>
      <w:r w:rsidRPr="005B4A3F">
        <w:rPr>
          <w:rFonts w:ascii="Times New Roman" w:eastAsia="宋体" w:hAnsi="Times New Roman" w:cs="Times New Roman"/>
          <w:kern w:val="0"/>
          <w:szCs w:val="24"/>
        </w:rPr>
        <w:t>2201</w:t>
      </w:r>
      <w:r w:rsidRPr="005B4A3F">
        <w:rPr>
          <w:rFonts w:ascii="Times New Roman" w:eastAsia="宋体" w:hAnsi="Times New Roman" w:cs="Times New Roman"/>
          <w:kern w:val="0"/>
          <w:szCs w:val="24"/>
        </w:rPr>
        <w:t>）项下的热浸法测定，用乙醇作溶剂，不得少于</w:t>
      </w:r>
      <w:r w:rsidRPr="005B4A3F">
        <w:rPr>
          <w:rFonts w:ascii="Times New Roman" w:eastAsia="宋体" w:hAnsi="Times New Roman" w:cs="Times New Roman"/>
          <w:kern w:val="0"/>
          <w:szCs w:val="24"/>
        </w:rPr>
        <w:t>15.0%</w:t>
      </w:r>
      <w:r w:rsidRPr="005B4A3F">
        <w:rPr>
          <w:rFonts w:ascii="Times New Roman" w:eastAsia="宋体" w:hAnsi="Times New Roman" w:cs="Times New Roman"/>
          <w:kern w:val="0"/>
          <w:szCs w:val="24"/>
        </w:rPr>
        <w:t>。</w:t>
      </w:r>
    </w:p>
    <w:p w14:paraId="4D361CB8" w14:textId="77777777" w:rsidR="0013464E" w:rsidRPr="005B4A3F" w:rsidRDefault="004A3491" w:rsidP="0046544D">
      <w:pPr>
        <w:autoSpaceDE w:val="0"/>
        <w:autoSpaceDN w:val="0"/>
        <w:spacing w:before="100" w:beforeAutospacing="1" w:after="100" w:afterAutospacing="1" w:line="360" w:lineRule="auto"/>
        <w:ind w:firstLineChars="200" w:firstLine="420"/>
        <w:contextualSpacing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5B4A3F">
        <w:rPr>
          <w:rFonts w:ascii="Times New Roman" w:eastAsia="宋体" w:hAnsi="Times New Roman" w:cs="Times New Roman"/>
          <w:kern w:val="0"/>
          <w:szCs w:val="24"/>
        </w:rPr>
        <w:t>【</w:t>
      </w:r>
      <w:r w:rsidRPr="005B4A3F">
        <w:rPr>
          <w:rFonts w:ascii="Times New Roman" w:eastAsia="宋体" w:hAnsi="Times New Roman" w:cs="Times New Roman"/>
          <w:b/>
          <w:kern w:val="0"/>
          <w:szCs w:val="24"/>
        </w:rPr>
        <w:t>性味与归经</w:t>
      </w:r>
      <w:r w:rsidRPr="005B4A3F">
        <w:rPr>
          <w:rFonts w:ascii="Times New Roman" w:eastAsia="宋体" w:hAnsi="Times New Roman" w:cs="Times New Roman"/>
          <w:kern w:val="0"/>
          <w:szCs w:val="24"/>
        </w:rPr>
        <w:t>】酸，温。归肝、脾经。</w:t>
      </w:r>
    </w:p>
    <w:p w14:paraId="2FF89EE7" w14:textId="77777777" w:rsidR="0013464E" w:rsidRPr="005B4A3F" w:rsidRDefault="004A3491" w:rsidP="0046544D">
      <w:pPr>
        <w:autoSpaceDE w:val="0"/>
        <w:autoSpaceDN w:val="0"/>
        <w:spacing w:before="100" w:beforeAutospacing="1" w:after="100" w:afterAutospacing="1" w:line="360" w:lineRule="auto"/>
        <w:ind w:firstLineChars="200" w:firstLine="420"/>
        <w:contextualSpacing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5B4A3F">
        <w:rPr>
          <w:rFonts w:ascii="Times New Roman" w:eastAsia="宋体" w:hAnsi="Times New Roman" w:cs="Times New Roman"/>
          <w:kern w:val="0"/>
          <w:szCs w:val="24"/>
        </w:rPr>
        <w:t>【</w:t>
      </w:r>
      <w:r w:rsidRPr="005B4A3F">
        <w:rPr>
          <w:rFonts w:ascii="Times New Roman" w:eastAsia="宋体" w:hAnsi="Times New Roman" w:cs="Times New Roman"/>
          <w:b/>
          <w:kern w:val="0"/>
          <w:szCs w:val="24"/>
        </w:rPr>
        <w:t>功能与主治</w:t>
      </w:r>
      <w:r w:rsidRPr="005B4A3F">
        <w:rPr>
          <w:rFonts w:ascii="Times New Roman" w:eastAsia="宋体" w:hAnsi="Times New Roman" w:cs="Times New Roman"/>
          <w:kern w:val="0"/>
          <w:szCs w:val="24"/>
        </w:rPr>
        <w:t>】舒筋活络，和胃化湿。用于湿</w:t>
      </w:r>
      <w:proofErr w:type="gramStart"/>
      <w:r w:rsidRPr="005B4A3F">
        <w:rPr>
          <w:rFonts w:ascii="Times New Roman" w:eastAsia="宋体" w:hAnsi="Times New Roman" w:cs="Times New Roman"/>
          <w:kern w:val="0"/>
          <w:szCs w:val="24"/>
        </w:rPr>
        <w:t>痹</w:t>
      </w:r>
      <w:proofErr w:type="gramEnd"/>
      <w:r w:rsidRPr="005B4A3F">
        <w:rPr>
          <w:rFonts w:ascii="Times New Roman" w:eastAsia="宋体" w:hAnsi="Times New Roman" w:cs="Times New Roman"/>
          <w:kern w:val="0"/>
          <w:szCs w:val="24"/>
        </w:rPr>
        <w:t>拘挛，腰膝关节酸重疼痛</w:t>
      </w:r>
      <w:r w:rsidRPr="005B4A3F">
        <w:rPr>
          <w:rFonts w:ascii="Times New Roman" w:eastAsia="宋体" w:hAnsi="Times New Roman" w:cs="Times New Roman"/>
          <w:kern w:val="0"/>
          <w:szCs w:val="24"/>
        </w:rPr>
        <w:t>,</w:t>
      </w:r>
      <w:r w:rsidRPr="005B4A3F">
        <w:rPr>
          <w:rFonts w:ascii="Times New Roman" w:eastAsia="宋体" w:hAnsi="Times New Roman" w:cs="Times New Roman"/>
          <w:kern w:val="0"/>
          <w:szCs w:val="24"/>
        </w:rPr>
        <w:t>暑湿吐泻</w:t>
      </w:r>
      <w:r w:rsidRPr="005B4A3F">
        <w:rPr>
          <w:rFonts w:ascii="Times New Roman" w:eastAsia="宋体" w:hAnsi="Times New Roman" w:cs="Times New Roman"/>
          <w:kern w:val="0"/>
          <w:szCs w:val="24"/>
        </w:rPr>
        <w:t>,</w:t>
      </w:r>
      <w:r w:rsidRPr="005B4A3F">
        <w:rPr>
          <w:rFonts w:ascii="Times New Roman" w:eastAsia="宋体" w:hAnsi="Times New Roman" w:cs="Times New Roman"/>
          <w:kern w:val="0"/>
          <w:szCs w:val="24"/>
        </w:rPr>
        <w:t>转筋</w:t>
      </w:r>
      <w:proofErr w:type="gramStart"/>
      <w:r w:rsidRPr="005B4A3F">
        <w:rPr>
          <w:rFonts w:ascii="Times New Roman" w:eastAsia="宋体" w:hAnsi="Times New Roman" w:cs="Times New Roman"/>
          <w:kern w:val="0"/>
          <w:szCs w:val="24"/>
        </w:rPr>
        <w:t>挛</w:t>
      </w:r>
      <w:proofErr w:type="gramEnd"/>
      <w:r w:rsidRPr="005B4A3F">
        <w:rPr>
          <w:rFonts w:ascii="Times New Roman" w:eastAsia="宋体" w:hAnsi="Times New Roman" w:cs="Times New Roman"/>
          <w:kern w:val="0"/>
          <w:szCs w:val="24"/>
        </w:rPr>
        <w:t>痛，</w:t>
      </w:r>
      <w:r w:rsidRPr="005B4A3F">
        <w:rPr>
          <w:rFonts w:ascii="Times New Roman" w:eastAsia="宋体" w:hAnsi="Times New Roman" w:cs="Times New Roman"/>
          <w:kern w:val="0"/>
          <w:szCs w:val="24"/>
        </w:rPr>
        <w:lastRenderedPageBreak/>
        <w:t>脚气水肿。</w:t>
      </w:r>
    </w:p>
    <w:p w14:paraId="6FF4D882" w14:textId="77777777" w:rsidR="0013464E" w:rsidRPr="005B4A3F" w:rsidRDefault="004A3491" w:rsidP="0046544D">
      <w:pPr>
        <w:autoSpaceDE w:val="0"/>
        <w:autoSpaceDN w:val="0"/>
        <w:spacing w:before="100" w:beforeAutospacing="1" w:after="100" w:afterAutospacing="1" w:line="360" w:lineRule="auto"/>
        <w:ind w:firstLineChars="200" w:firstLine="420"/>
        <w:contextualSpacing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5B4A3F">
        <w:rPr>
          <w:rFonts w:ascii="Times New Roman" w:eastAsia="宋体" w:hAnsi="Times New Roman" w:cs="Times New Roman"/>
          <w:kern w:val="0"/>
          <w:szCs w:val="24"/>
        </w:rPr>
        <w:t>【</w:t>
      </w:r>
      <w:r w:rsidRPr="005B4A3F">
        <w:rPr>
          <w:rFonts w:ascii="Times New Roman" w:eastAsia="宋体" w:hAnsi="Times New Roman" w:cs="Times New Roman"/>
          <w:b/>
          <w:kern w:val="0"/>
          <w:szCs w:val="24"/>
        </w:rPr>
        <w:t>用法与用量</w:t>
      </w:r>
      <w:r w:rsidRPr="005B4A3F">
        <w:rPr>
          <w:rFonts w:ascii="Times New Roman" w:eastAsia="宋体" w:hAnsi="Times New Roman" w:cs="Times New Roman"/>
          <w:kern w:val="0"/>
          <w:szCs w:val="24"/>
        </w:rPr>
        <w:t>】</w:t>
      </w:r>
      <w:r w:rsidRPr="005B4A3F">
        <w:rPr>
          <w:rFonts w:ascii="Times New Roman" w:eastAsia="宋体" w:hAnsi="Times New Roman" w:cs="Times New Roman"/>
          <w:kern w:val="0"/>
          <w:szCs w:val="24"/>
        </w:rPr>
        <w:t>6</w:t>
      </w:r>
      <w:r w:rsidRPr="005B4A3F">
        <w:rPr>
          <w:rFonts w:ascii="Times New Roman" w:eastAsia="宋体" w:hAnsi="Times New Roman" w:cs="Times New Roman"/>
          <w:szCs w:val="24"/>
          <w:shd w:val="clear" w:color="auto" w:fill="FFFFFF"/>
        </w:rPr>
        <w:t>～</w:t>
      </w:r>
      <w:r w:rsidRPr="005B4A3F">
        <w:rPr>
          <w:rFonts w:ascii="Times New Roman" w:eastAsia="宋体" w:hAnsi="Times New Roman" w:cs="Times New Roman"/>
          <w:kern w:val="0"/>
          <w:szCs w:val="24"/>
        </w:rPr>
        <w:t>9g</w:t>
      </w:r>
      <w:r w:rsidRPr="005B4A3F">
        <w:rPr>
          <w:rFonts w:ascii="Times New Roman" w:eastAsia="宋体" w:hAnsi="Times New Roman" w:cs="Times New Roman"/>
          <w:kern w:val="0"/>
          <w:szCs w:val="24"/>
        </w:rPr>
        <w:t>。</w:t>
      </w:r>
    </w:p>
    <w:p w14:paraId="1F22F634" w14:textId="77777777" w:rsidR="0013464E" w:rsidRPr="005B4A3F" w:rsidRDefault="004A3491" w:rsidP="0046544D">
      <w:pPr>
        <w:autoSpaceDE w:val="0"/>
        <w:autoSpaceDN w:val="0"/>
        <w:spacing w:before="100" w:beforeAutospacing="1" w:after="100" w:afterAutospacing="1" w:line="360" w:lineRule="auto"/>
        <w:ind w:firstLineChars="200" w:firstLine="420"/>
        <w:contextualSpacing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5B4A3F">
        <w:rPr>
          <w:rFonts w:ascii="Times New Roman" w:eastAsia="宋体" w:hAnsi="Times New Roman" w:cs="Times New Roman"/>
          <w:kern w:val="0"/>
          <w:szCs w:val="24"/>
        </w:rPr>
        <w:t>【</w:t>
      </w:r>
      <w:r w:rsidRPr="005B4A3F">
        <w:rPr>
          <w:rFonts w:ascii="Times New Roman" w:eastAsia="宋体" w:hAnsi="Times New Roman" w:cs="Times New Roman"/>
          <w:b/>
          <w:kern w:val="0"/>
          <w:szCs w:val="24"/>
        </w:rPr>
        <w:t>贮藏</w:t>
      </w:r>
      <w:r w:rsidRPr="005B4A3F">
        <w:rPr>
          <w:rFonts w:ascii="Times New Roman" w:eastAsia="宋体" w:hAnsi="Times New Roman" w:cs="Times New Roman"/>
          <w:kern w:val="0"/>
          <w:szCs w:val="24"/>
        </w:rPr>
        <w:t>】置阴凉干燥处，防潮，防蛀。</w:t>
      </w:r>
    </w:p>
    <w:p w14:paraId="5FC41830" w14:textId="77777777" w:rsidR="0013464E" w:rsidRPr="005B4A3F" w:rsidRDefault="0013464E" w:rsidP="00140F76">
      <w:pPr>
        <w:autoSpaceDE w:val="0"/>
        <w:autoSpaceDN w:val="0"/>
        <w:contextualSpacing/>
        <w:rPr>
          <w:rFonts w:ascii="Times New Roman" w:hAnsi="Times New Roman" w:cs="Times New Roman"/>
        </w:rPr>
      </w:pPr>
    </w:p>
    <w:sectPr w:rsidR="0013464E" w:rsidRPr="005B4A3F" w:rsidSect="0013464E">
      <w:footerReference w:type="default" r:id="rId9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1B456" w14:textId="77777777" w:rsidR="00DD6A55" w:rsidRDefault="00DD6A55" w:rsidP="0013464E">
      <w:r>
        <w:separator/>
      </w:r>
    </w:p>
  </w:endnote>
  <w:endnote w:type="continuationSeparator" w:id="0">
    <w:p w14:paraId="27B05FF5" w14:textId="77777777" w:rsidR="00DD6A55" w:rsidRDefault="00DD6A55" w:rsidP="00134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45435"/>
    </w:sdtPr>
    <w:sdtContent>
      <w:sdt>
        <w:sdtPr>
          <w:id w:val="98381352"/>
        </w:sdtPr>
        <w:sdtContent>
          <w:p w14:paraId="4E008CD5" w14:textId="77777777" w:rsidR="0013464E" w:rsidRDefault="00484A89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4A3491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92D6D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4A3491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4A3491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92D6D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6279AB4" w14:textId="77777777" w:rsidR="0013464E" w:rsidRDefault="001346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76FC5" w14:textId="77777777" w:rsidR="00DD6A55" w:rsidRDefault="00DD6A55" w:rsidP="0013464E">
      <w:r>
        <w:separator/>
      </w:r>
    </w:p>
  </w:footnote>
  <w:footnote w:type="continuationSeparator" w:id="0">
    <w:p w14:paraId="090CD22D" w14:textId="77777777" w:rsidR="00DD6A55" w:rsidRDefault="00DD6A55" w:rsidP="00134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4D9CB"/>
    <w:multiLevelType w:val="singleLevel"/>
    <w:tmpl w:val="5B04D9CB"/>
    <w:lvl w:ilvl="0">
      <w:start w:val="1"/>
      <w:numFmt w:val="decimal"/>
      <w:suff w:val="nothing"/>
      <w:lvlText w:val="（%1）"/>
      <w:lvlJc w:val="left"/>
    </w:lvl>
  </w:abstractNum>
  <w:num w:numId="1" w16cid:durableId="1322343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34D3"/>
    <w:rsid w:val="00007F5B"/>
    <w:rsid w:val="000108E4"/>
    <w:rsid w:val="00012E27"/>
    <w:rsid w:val="0001752C"/>
    <w:rsid w:val="00025DE5"/>
    <w:rsid w:val="00032829"/>
    <w:rsid w:val="0003710F"/>
    <w:rsid w:val="0004020F"/>
    <w:rsid w:val="00044789"/>
    <w:rsid w:val="00076E0F"/>
    <w:rsid w:val="00087ED3"/>
    <w:rsid w:val="00091628"/>
    <w:rsid w:val="000943C5"/>
    <w:rsid w:val="00095FC4"/>
    <w:rsid w:val="000B56A5"/>
    <w:rsid w:val="000D3BE0"/>
    <w:rsid w:val="000D48BA"/>
    <w:rsid w:val="000E1C2C"/>
    <w:rsid w:val="000E7EA6"/>
    <w:rsid w:val="00121ACD"/>
    <w:rsid w:val="0013464E"/>
    <w:rsid w:val="00140F76"/>
    <w:rsid w:val="00147321"/>
    <w:rsid w:val="00150D53"/>
    <w:rsid w:val="00152786"/>
    <w:rsid w:val="0016120B"/>
    <w:rsid w:val="00193AF7"/>
    <w:rsid w:val="001A4E92"/>
    <w:rsid w:val="001A661B"/>
    <w:rsid w:val="001A7902"/>
    <w:rsid w:val="001C4837"/>
    <w:rsid w:val="001F2445"/>
    <w:rsid w:val="001F35D0"/>
    <w:rsid w:val="0020695D"/>
    <w:rsid w:val="00206C75"/>
    <w:rsid w:val="00215B9A"/>
    <w:rsid w:val="002247C3"/>
    <w:rsid w:val="0026792C"/>
    <w:rsid w:val="002A3B71"/>
    <w:rsid w:val="002B0C63"/>
    <w:rsid w:val="002D0E03"/>
    <w:rsid w:val="002D1C91"/>
    <w:rsid w:val="002E7696"/>
    <w:rsid w:val="002F768A"/>
    <w:rsid w:val="00300EBC"/>
    <w:rsid w:val="00307E03"/>
    <w:rsid w:val="00312CA0"/>
    <w:rsid w:val="003301BE"/>
    <w:rsid w:val="003427B5"/>
    <w:rsid w:val="00343C1A"/>
    <w:rsid w:val="00345374"/>
    <w:rsid w:val="00361155"/>
    <w:rsid w:val="00364A01"/>
    <w:rsid w:val="003841AF"/>
    <w:rsid w:val="003C0D49"/>
    <w:rsid w:val="003D00A0"/>
    <w:rsid w:val="003D4653"/>
    <w:rsid w:val="003E0ADE"/>
    <w:rsid w:val="003E0E01"/>
    <w:rsid w:val="003E11B7"/>
    <w:rsid w:val="003F27DC"/>
    <w:rsid w:val="003F3B86"/>
    <w:rsid w:val="004016E2"/>
    <w:rsid w:val="0041060A"/>
    <w:rsid w:val="00410FA8"/>
    <w:rsid w:val="00420F15"/>
    <w:rsid w:val="00423F37"/>
    <w:rsid w:val="00424C28"/>
    <w:rsid w:val="0043202E"/>
    <w:rsid w:val="00443732"/>
    <w:rsid w:val="00444EB3"/>
    <w:rsid w:val="0045359E"/>
    <w:rsid w:val="00454259"/>
    <w:rsid w:val="0046492B"/>
    <w:rsid w:val="0046544D"/>
    <w:rsid w:val="00472303"/>
    <w:rsid w:val="00484A89"/>
    <w:rsid w:val="00491A1C"/>
    <w:rsid w:val="004A3491"/>
    <w:rsid w:val="004C3266"/>
    <w:rsid w:val="004C3F3E"/>
    <w:rsid w:val="004D125B"/>
    <w:rsid w:val="0050324A"/>
    <w:rsid w:val="00506AB6"/>
    <w:rsid w:val="0053062D"/>
    <w:rsid w:val="00531EC3"/>
    <w:rsid w:val="0055503E"/>
    <w:rsid w:val="005637AC"/>
    <w:rsid w:val="00573980"/>
    <w:rsid w:val="00574A70"/>
    <w:rsid w:val="00577E83"/>
    <w:rsid w:val="005B4A3F"/>
    <w:rsid w:val="005D2381"/>
    <w:rsid w:val="005D2B27"/>
    <w:rsid w:val="00603874"/>
    <w:rsid w:val="00604092"/>
    <w:rsid w:val="006048BF"/>
    <w:rsid w:val="00610851"/>
    <w:rsid w:val="00615E56"/>
    <w:rsid w:val="0061792A"/>
    <w:rsid w:val="006659A4"/>
    <w:rsid w:val="0067251C"/>
    <w:rsid w:val="00677F2B"/>
    <w:rsid w:val="006801EF"/>
    <w:rsid w:val="00680BBB"/>
    <w:rsid w:val="006879AD"/>
    <w:rsid w:val="00696119"/>
    <w:rsid w:val="006D1E8C"/>
    <w:rsid w:val="006D411E"/>
    <w:rsid w:val="006E20E0"/>
    <w:rsid w:val="006E2223"/>
    <w:rsid w:val="006E5E67"/>
    <w:rsid w:val="006F2AFB"/>
    <w:rsid w:val="00700807"/>
    <w:rsid w:val="007054AA"/>
    <w:rsid w:val="00710F84"/>
    <w:rsid w:val="00711DB6"/>
    <w:rsid w:val="00713B30"/>
    <w:rsid w:val="007202D6"/>
    <w:rsid w:val="007277DF"/>
    <w:rsid w:val="00734DA3"/>
    <w:rsid w:val="00740D47"/>
    <w:rsid w:val="0074253E"/>
    <w:rsid w:val="00753126"/>
    <w:rsid w:val="0076144F"/>
    <w:rsid w:val="00777B49"/>
    <w:rsid w:val="00780343"/>
    <w:rsid w:val="007857C8"/>
    <w:rsid w:val="007A55FD"/>
    <w:rsid w:val="007B21D9"/>
    <w:rsid w:val="007C57C5"/>
    <w:rsid w:val="007D6E7A"/>
    <w:rsid w:val="007F093E"/>
    <w:rsid w:val="007F7072"/>
    <w:rsid w:val="00817487"/>
    <w:rsid w:val="008334D3"/>
    <w:rsid w:val="008420BA"/>
    <w:rsid w:val="00847DF9"/>
    <w:rsid w:val="00850BF5"/>
    <w:rsid w:val="00874C2E"/>
    <w:rsid w:val="00877E35"/>
    <w:rsid w:val="008A425E"/>
    <w:rsid w:val="008A4C92"/>
    <w:rsid w:val="008D093F"/>
    <w:rsid w:val="008D2487"/>
    <w:rsid w:val="008D5A98"/>
    <w:rsid w:val="008E1E17"/>
    <w:rsid w:val="008E3588"/>
    <w:rsid w:val="00900511"/>
    <w:rsid w:val="0090199A"/>
    <w:rsid w:val="00903A45"/>
    <w:rsid w:val="00912C1F"/>
    <w:rsid w:val="009155E4"/>
    <w:rsid w:val="009273A1"/>
    <w:rsid w:val="00963AFB"/>
    <w:rsid w:val="00964E46"/>
    <w:rsid w:val="0096577B"/>
    <w:rsid w:val="00976D9D"/>
    <w:rsid w:val="00981B21"/>
    <w:rsid w:val="0098469D"/>
    <w:rsid w:val="0098795B"/>
    <w:rsid w:val="009C0EB8"/>
    <w:rsid w:val="009C10CE"/>
    <w:rsid w:val="009C6AF5"/>
    <w:rsid w:val="009D4DDB"/>
    <w:rsid w:val="009D5E38"/>
    <w:rsid w:val="009D5EA9"/>
    <w:rsid w:val="009E7ECE"/>
    <w:rsid w:val="009F2895"/>
    <w:rsid w:val="00A311B5"/>
    <w:rsid w:val="00A36D50"/>
    <w:rsid w:val="00A61297"/>
    <w:rsid w:val="00A64CF4"/>
    <w:rsid w:val="00A65E54"/>
    <w:rsid w:val="00A70847"/>
    <w:rsid w:val="00A74385"/>
    <w:rsid w:val="00A84036"/>
    <w:rsid w:val="00A8501E"/>
    <w:rsid w:val="00A90FF7"/>
    <w:rsid w:val="00A92D6D"/>
    <w:rsid w:val="00A9490F"/>
    <w:rsid w:val="00AA5E35"/>
    <w:rsid w:val="00AC3247"/>
    <w:rsid w:val="00AC6345"/>
    <w:rsid w:val="00AE65E5"/>
    <w:rsid w:val="00AF2711"/>
    <w:rsid w:val="00AF2DF6"/>
    <w:rsid w:val="00AF777F"/>
    <w:rsid w:val="00B00F33"/>
    <w:rsid w:val="00B11019"/>
    <w:rsid w:val="00B24C2B"/>
    <w:rsid w:val="00B2532F"/>
    <w:rsid w:val="00B67291"/>
    <w:rsid w:val="00B70BB4"/>
    <w:rsid w:val="00B74020"/>
    <w:rsid w:val="00B77B1B"/>
    <w:rsid w:val="00B80E6A"/>
    <w:rsid w:val="00B93D2A"/>
    <w:rsid w:val="00BA4E37"/>
    <w:rsid w:val="00BB1E77"/>
    <w:rsid w:val="00BC3EF8"/>
    <w:rsid w:val="00BC4563"/>
    <w:rsid w:val="00BC5869"/>
    <w:rsid w:val="00BD67ED"/>
    <w:rsid w:val="00BE7C0B"/>
    <w:rsid w:val="00C02877"/>
    <w:rsid w:val="00C22546"/>
    <w:rsid w:val="00C2436D"/>
    <w:rsid w:val="00C25593"/>
    <w:rsid w:val="00C33519"/>
    <w:rsid w:val="00C3372A"/>
    <w:rsid w:val="00C35ED3"/>
    <w:rsid w:val="00C515E1"/>
    <w:rsid w:val="00C71D64"/>
    <w:rsid w:val="00C75057"/>
    <w:rsid w:val="00C80A3C"/>
    <w:rsid w:val="00C90DA2"/>
    <w:rsid w:val="00CB0930"/>
    <w:rsid w:val="00CB5089"/>
    <w:rsid w:val="00CB635C"/>
    <w:rsid w:val="00CC1C73"/>
    <w:rsid w:val="00D047E2"/>
    <w:rsid w:val="00D14610"/>
    <w:rsid w:val="00D239D6"/>
    <w:rsid w:val="00D33FCB"/>
    <w:rsid w:val="00D544F3"/>
    <w:rsid w:val="00D57E95"/>
    <w:rsid w:val="00D631FC"/>
    <w:rsid w:val="00D7094D"/>
    <w:rsid w:val="00D727EE"/>
    <w:rsid w:val="00D80F6D"/>
    <w:rsid w:val="00D92C4A"/>
    <w:rsid w:val="00D93748"/>
    <w:rsid w:val="00DA7C4F"/>
    <w:rsid w:val="00DB0696"/>
    <w:rsid w:val="00DD2D0F"/>
    <w:rsid w:val="00DD45EC"/>
    <w:rsid w:val="00DD6A55"/>
    <w:rsid w:val="00DF15E5"/>
    <w:rsid w:val="00E03CD8"/>
    <w:rsid w:val="00E169B9"/>
    <w:rsid w:val="00E23D8E"/>
    <w:rsid w:val="00E37404"/>
    <w:rsid w:val="00E437F2"/>
    <w:rsid w:val="00E44D83"/>
    <w:rsid w:val="00E47838"/>
    <w:rsid w:val="00E62FE8"/>
    <w:rsid w:val="00E75900"/>
    <w:rsid w:val="00E80BE8"/>
    <w:rsid w:val="00EB0E03"/>
    <w:rsid w:val="00ED1D02"/>
    <w:rsid w:val="00ED3192"/>
    <w:rsid w:val="00ED5F8E"/>
    <w:rsid w:val="00F00F25"/>
    <w:rsid w:val="00F26C58"/>
    <w:rsid w:val="00F30525"/>
    <w:rsid w:val="00F31C9D"/>
    <w:rsid w:val="00F44717"/>
    <w:rsid w:val="00F5286A"/>
    <w:rsid w:val="00F722B9"/>
    <w:rsid w:val="00F95858"/>
    <w:rsid w:val="00FB2611"/>
    <w:rsid w:val="00FB4FFC"/>
    <w:rsid w:val="00FD3575"/>
    <w:rsid w:val="00FE198C"/>
    <w:rsid w:val="00FF4D49"/>
    <w:rsid w:val="051C75F0"/>
    <w:rsid w:val="05A9556D"/>
    <w:rsid w:val="078F54AC"/>
    <w:rsid w:val="08720C59"/>
    <w:rsid w:val="09D117E6"/>
    <w:rsid w:val="0AF35FBB"/>
    <w:rsid w:val="0B4E3783"/>
    <w:rsid w:val="0C7C16F7"/>
    <w:rsid w:val="0C933FA0"/>
    <w:rsid w:val="0CD23DEF"/>
    <w:rsid w:val="12BA1A57"/>
    <w:rsid w:val="12E13810"/>
    <w:rsid w:val="1421583E"/>
    <w:rsid w:val="14D67560"/>
    <w:rsid w:val="16167C51"/>
    <w:rsid w:val="164921AC"/>
    <w:rsid w:val="16514306"/>
    <w:rsid w:val="18CB3A86"/>
    <w:rsid w:val="1CE1661E"/>
    <w:rsid w:val="20F65096"/>
    <w:rsid w:val="218D03A8"/>
    <w:rsid w:val="227D58AC"/>
    <w:rsid w:val="22DB4983"/>
    <w:rsid w:val="22DD0E4F"/>
    <w:rsid w:val="25F259EF"/>
    <w:rsid w:val="2701369E"/>
    <w:rsid w:val="27BA63A8"/>
    <w:rsid w:val="28854544"/>
    <w:rsid w:val="294D2B77"/>
    <w:rsid w:val="29876161"/>
    <w:rsid w:val="2B470C00"/>
    <w:rsid w:val="2C206681"/>
    <w:rsid w:val="2D7B27F3"/>
    <w:rsid w:val="2E123A55"/>
    <w:rsid w:val="3228577E"/>
    <w:rsid w:val="34010B8E"/>
    <w:rsid w:val="376C4A98"/>
    <w:rsid w:val="383D3E17"/>
    <w:rsid w:val="398244F4"/>
    <w:rsid w:val="39CF0E8C"/>
    <w:rsid w:val="3A127637"/>
    <w:rsid w:val="3A9C0EF0"/>
    <w:rsid w:val="3BC22126"/>
    <w:rsid w:val="3DDC68A2"/>
    <w:rsid w:val="3ED4001A"/>
    <w:rsid w:val="42A1698E"/>
    <w:rsid w:val="43AF5CD8"/>
    <w:rsid w:val="43F63B6B"/>
    <w:rsid w:val="45724571"/>
    <w:rsid w:val="466A3CE2"/>
    <w:rsid w:val="46AF43E7"/>
    <w:rsid w:val="482470EE"/>
    <w:rsid w:val="492B7D10"/>
    <w:rsid w:val="4B742D3F"/>
    <w:rsid w:val="4C4D5A1A"/>
    <w:rsid w:val="4CCA74BF"/>
    <w:rsid w:val="4D454914"/>
    <w:rsid w:val="4E4D25CE"/>
    <w:rsid w:val="4F1B7475"/>
    <w:rsid w:val="4FF833E9"/>
    <w:rsid w:val="51A45CBF"/>
    <w:rsid w:val="51D7471F"/>
    <w:rsid w:val="522E4899"/>
    <w:rsid w:val="52D61362"/>
    <w:rsid w:val="52FD2765"/>
    <w:rsid w:val="545840EE"/>
    <w:rsid w:val="570E17D7"/>
    <w:rsid w:val="578D6CCA"/>
    <w:rsid w:val="59570F1F"/>
    <w:rsid w:val="5A993C8D"/>
    <w:rsid w:val="5C961D99"/>
    <w:rsid w:val="61A3161C"/>
    <w:rsid w:val="66144365"/>
    <w:rsid w:val="6816474E"/>
    <w:rsid w:val="6C741A84"/>
    <w:rsid w:val="6DC65C94"/>
    <w:rsid w:val="6ED50628"/>
    <w:rsid w:val="6FCA6C93"/>
    <w:rsid w:val="71321529"/>
    <w:rsid w:val="737D286F"/>
    <w:rsid w:val="73EC49F3"/>
    <w:rsid w:val="74A73AE0"/>
    <w:rsid w:val="75A4615D"/>
    <w:rsid w:val="768E1E7E"/>
    <w:rsid w:val="77982F33"/>
    <w:rsid w:val="7AFE060C"/>
    <w:rsid w:val="7B7360D6"/>
    <w:rsid w:val="7E5A2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E34450"/>
  <w15:docId w15:val="{A3DC0413-3A3C-4563-A7E6-08C35FFB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464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346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134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rsid w:val="00134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rsid w:val="001346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rsid w:val="001346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sid w:val="001346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Strong"/>
    <w:basedOn w:val="a0"/>
    <w:uiPriority w:val="22"/>
    <w:qFormat/>
    <w:rsid w:val="0013464E"/>
    <w:rPr>
      <w:b/>
    </w:rPr>
  </w:style>
  <w:style w:type="character" w:styleId="ac">
    <w:name w:val="Hyperlink"/>
    <w:basedOn w:val="a0"/>
    <w:uiPriority w:val="99"/>
    <w:semiHidden/>
    <w:unhideWhenUsed/>
    <w:qFormat/>
    <w:rsid w:val="0013464E"/>
    <w:rPr>
      <w:color w:val="0000FF"/>
      <w:u w:val="single"/>
    </w:rPr>
  </w:style>
  <w:style w:type="paragraph" w:customStyle="1" w:styleId="Default">
    <w:name w:val="Default"/>
    <w:qFormat/>
    <w:rsid w:val="0013464E"/>
    <w:pPr>
      <w:widowControl w:val="0"/>
      <w:autoSpaceDE w:val="0"/>
      <w:autoSpaceDN w:val="0"/>
      <w:adjustRightInd w:val="0"/>
    </w:pPr>
    <w:rPr>
      <w:rFonts w:ascii="MingLiU" w:eastAsia="MingLiU" w:hAnsiTheme="minorHAnsi" w:cs="MingLiU"/>
      <w:color w:val="000000"/>
      <w:sz w:val="24"/>
      <w:szCs w:val="24"/>
    </w:rPr>
  </w:style>
  <w:style w:type="character" w:customStyle="1" w:styleId="a8">
    <w:name w:val="页眉 字符"/>
    <w:basedOn w:val="a0"/>
    <w:link w:val="a7"/>
    <w:uiPriority w:val="99"/>
    <w:semiHidden/>
    <w:qFormat/>
    <w:rsid w:val="0013464E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13464E"/>
    <w:rPr>
      <w:sz w:val="18"/>
      <w:szCs w:val="18"/>
    </w:rPr>
  </w:style>
  <w:style w:type="paragraph" w:styleId="ad">
    <w:name w:val="List Paragraph"/>
    <w:basedOn w:val="a"/>
    <w:uiPriority w:val="99"/>
    <w:unhideWhenUsed/>
    <w:qFormat/>
    <w:rsid w:val="0013464E"/>
    <w:pPr>
      <w:ind w:firstLineChars="200" w:firstLine="420"/>
    </w:pPr>
  </w:style>
  <w:style w:type="character" w:customStyle="1" w:styleId="NormalCharacter">
    <w:name w:val="NormalCharacter"/>
    <w:qFormat/>
    <w:rsid w:val="0013464E"/>
  </w:style>
  <w:style w:type="character" w:customStyle="1" w:styleId="a4">
    <w:name w:val="批注框文本 字符"/>
    <w:basedOn w:val="a0"/>
    <w:link w:val="a3"/>
    <w:uiPriority w:val="99"/>
    <w:semiHidden/>
    <w:qFormat/>
    <w:rsid w:val="0013464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40A76E-81F1-44B7-9306-898BA1A0E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147</Words>
  <Characters>841</Characters>
  <Application>Microsoft Office Word</Application>
  <DocSecurity>0</DocSecurity>
  <Lines>7</Lines>
  <Paragraphs>1</Paragraphs>
  <ScaleCrop>false</ScaleCrop>
  <Company>Organization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ASUS</cp:lastModifiedBy>
  <cp:revision>49</cp:revision>
  <cp:lastPrinted>2021-04-23T03:50:00Z</cp:lastPrinted>
  <dcterms:created xsi:type="dcterms:W3CDTF">2021-10-30T09:03:00Z</dcterms:created>
  <dcterms:modified xsi:type="dcterms:W3CDTF">2022-07-28T01:44:00Z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1DEF6412BE634E7AB5BCCA4EEB476530</vt:lpwstr>
  </property>
</Properties>
</file>