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6"/>
        </w:tabs>
        <w:wordWrap w:val="0"/>
        <w:snapToGrid w:val="0"/>
        <w:ind w:firstLine="912" w:firstLineChars="200"/>
        <w:jc w:val="both"/>
        <w:rPr>
          <w:rFonts w:hint="eastAsia" w:ascii="宋体" w:hAnsi="宋体" w:eastAsia="宋体" w:cs="宋体"/>
          <w:spacing w:val="8"/>
          <w:kern w:val="0"/>
          <w:sz w:val="44"/>
          <w:szCs w:val="44"/>
          <w:lang w:val="en-US" w:eastAsia="zh-CN"/>
        </w:rPr>
      </w:pPr>
    </w:p>
    <w:p>
      <w:pPr>
        <w:tabs>
          <w:tab w:val="left" w:pos="316"/>
        </w:tabs>
        <w:wordWrap w:val="0"/>
        <w:snapToGrid w:val="0"/>
        <w:ind w:left="456" w:hanging="456" w:hangingChars="100"/>
        <w:jc w:val="both"/>
        <w:rPr>
          <w:rFonts w:hint="eastAsia" w:ascii="宋体" w:hAnsi="宋体" w:eastAsia="宋体" w:cs="宋体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44"/>
          <w:szCs w:val="44"/>
          <w:lang w:val="en-US" w:eastAsia="zh-CN"/>
        </w:rPr>
        <w:t>关于《关于印发《郑州市医疗服务价格动态调整方案（试行）》的通知》</w:t>
      </w:r>
      <w:bookmarkStart w:id="0" w:name="_GoBack"/>
      <w:bookmarkEnd w:id="0"/>
      <w:r>
        <w:rPr>
          <w:rFonts w:hint="eastAsia" w:ascii="宋体" w:hAnsi="宋体" w:eastAsia="宋体" w:cs="宋体"/>
          <w:spacing w:val="8"/>
          <w:kern w:val="0"/>
          <w:sz w:val="44"/>
          <w:szCs w:val="44"/>
          <w:lang w:val="en-US" w:eastAsia="zh-CN"/>
        </w:rPr>
        <w:t>的</w:t>
      </w:r>
    </w:p>
    <w:p>
      <w:pPr>
        <w:tabs>
          <w:tab w:val="left" w:pos="316"/>
        </w:tabs>
        <w:wordWrap w:val="0"/>
        <w:snapToGrid w:val="0"/>
        <w:jc w:val="center"/>
        <w:rPr>
          <w:rFonts w:hint="eastAsia" w:ascii="宋体" w:hAnsi="宋体" w:eastAsia="宋体" w:cs="宋体"/>
          <w:spacing w:val="8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pacing w:val="8"/>
          <w:kern w:val="0"/>
          <w:sz w:val="44"/>
          <w:szCs w:val="44"/>
          <w:lang w:val="en-US" w:eastAsia="zh-CN"/>
        </w:rPr>
        <w:t>起草说明</w:t>
      </w:r>
    </w:p>
    <w:p>
      <w:pPr>
        <w:widowControl/>
        <w:shd w:val="clear" w:color="auto" w:fill="FFFFFF"/>
        <w:adjustRightInd w:val="0"/>
        <w:snapToGrid w:val="0"/>
        <w:spacing w:line="560" w:lineRule="exact"/>
        <w:jc w:val="center"/>
        <w:outlineLvl w:val="1"/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（2023年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月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pacing w:val="8"/>
          <w:kern w:val="0"/>
          <w:sz w:val="32"/>
          <w:szCs w:val="32"/>
          <w:lang w:eastAsia="zh-CN"/>
        </w:rPr>
        <w:t>日）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为贯彻落实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国家医疗保障局等四部门《关于做好当前医疗服务价格动态调整工作的意见》（医保发〔2019〕79号）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、国家医保局等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部门《关于印发深化医疗服务价格改革试点方案的通知》（医保发〔2021〕41号）、</w:t>
      </w:r>
      <w:r>
        <w:rPr>
          <w:rStyle w:val="6"/>
          <w:rFonts w:hint="eastAsia" w:ascii="仿宋_GB2312" w:hAnsi="仿宋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国家医保局《关于进一步做好医疗服务价格管理工作的通知》（医保办发〔2022〕16号）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、《关于印发河南省建立医疗服务价格动态调整机制实施意见（试行）的通知》（豫医保办〔2022〕33号）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等文件精神，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我市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制定了郑州市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公立医疗机构医疗服务价格动态调整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方案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。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现就《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郑州市医疗服务价格动态调整方案（试行）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》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文件起草说明如下：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一、文件起草背景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outlineLvl w:val="9"/>
        <w:rPr>
          <w:rStyle w:val="6"/>
          <w:rFonts w:hint="eastAsia" w:ascii="仿宋_GB2312" w:hAnsi="仿宋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《关于印发河南省建立医疗服务价格动态调整机制实施意见（试行）的通知》（豫医保办〔2022〕33号）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要求，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经研究讨论、征</w:t>
      </w:r>
      <w:r>
        <w:rPr>
          <w:rFonts w:hint="eastAsia" w:ascii="仿宋_GB2312" w:hAnsi="Microsoft YaHei UI" w:eastAsia="仿宋_GB2312" w:cs="宋体"/>
          <w:spacing w:val="8"/>
          <w:kern w:val="0"/>
          <w:sz w:val="32"/>
          <w:szCs w:val="32"/>
          <w:lang w:val="en-US" w:eastAsia="zh-CN"/>
        </w:rPr>
        <w:t>求意见，并请示省级相关部门后，形成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《</w:t>
      </w:r>
      <w:r>
        <w:rPr>
          <w:rStyle w:val="6"/>
          <w:rFonts w:hint="eastAsia" w:ascii="仿宋_GB2312" w:hAnsi="仿宋" w:eastAsia="仿宋_GB2312" w:cs="Times New Roman"/>
          <w:color w:val="auto"/>
          <w:kern w:val="2"/>
          <w:sz w:val="32"/>
          <w:szCs w:val="32"/>
          <w:u w:val="none"/>
          <w:lang w:val="en-US" w:eastAsia="zh-CN" w:bidi="ar-SA"/>
        </w:rPr>
        <w:t>郑州市医疗服务价格动态调整方案（试行）》。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lang w:val="en-US" w:eastAsia="zh-CN"/>
        </w:rPr>
        <w:t>文件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</w:rPr>
        <w:t>起草</w:t>
      </w: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/>
        </w:rPr>
        <w:t>过程</w:t>
      </w:r>
    </w:p>
    <w:p>
      <w:pPr>
        <w:snapToGrid w:val="0"/>
        <w:spacing w:line="6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接到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关于印发河南省建立医疗服务价格动态调整机制实施意见（试行）的通知》（豫医保办〔2022〕33号）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文件后，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市医保局立即组织开展落实并积极与省、市相关部门进行对接沟通，草拟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《郑州市医疗服务价格动态调整方案（试行）》的征求意见稿，征求各相关部门的意见建议。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根据反馈结果，市医保局、市卫健委、市财政局和市市场监管局拟定了《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郑州市医疗服务价格动态调整方案（试行）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》。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shd w:val="clear" w:color="auto" w:fill="FFFFFF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根据省局工作要求，按照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关于印发河南省建立医疗服务价格动态调整机制实施意见（试行）的通知》（豫医保办〔2022〕33号）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文件精神，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制定了郑州市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公立医疗机构医疗服务价格动态调整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方案。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调整方案包括总体要求、建立灵敏有度的动态调整机制、建立医疗服务价格专项调整制度、完善配套措施和强化保障措施等五个方面，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建立灵敏有度的价格动态调整机制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主动发挥医疗服务价格的杠杆功能，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通过动态调整医疗服务价格，逐步理顺比价关系，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支持医疗技术进步，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合理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体现技术劳务价值，促进医疗机构主动规范服务行为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控制人民群众医药费用负担，促进公立医院高质量发展，协同推进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“五医联动”改革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，保障人民群众获得高质量、有效率、能负担的医疗卫生服务。</w:t>
      </w:r>
    </w:p>
    <w:p>
      <w:pPr>
        <w:pStyle w:val="3"/>
        <w:shd w:val="clear" w:color="auto" w:fill="FFFFFF"/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四、建议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建议会议研究通过后，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印发并执行文件</w:t>
      </w:r>
      <w:r>
        <w:rPr>
          <w:rFonts w:hint="eastAsia" w:ascii="仿宋_GB2312" w:hAnsi="黑体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</w:p>
    <w:p>
      <w:pPr>
        <w:snapToGrid w:val="0"/>
        <w:spacing w:line="660" w:lineRule="exact"/>
        <w:ind w:firstLine="640" w:firstLineChars="200"/>
        <w:jc w:val="both"/>
        <w:rPr>
          <w:rFonts w:hint="default" w:ascii="仿宋_GB2312" w:hAnsi="仿宋_GB2312" w:eastAsia="黑体" w:cs="仿宋_GB2312"/>
          <w:color w:val="auto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NDVhZDVjYWNlNzYzMzMxYjBlODE1YjJkMmJjYjgifQ=="/>
  </w:docVars>
  <w:rsids>
    <w:rsidRoot w:val="00000000"/>
    <w:rsid w:val="011863EE"/>
    <w:rsid w:val="049A5A1C"/>
    <w:rsid w:val="06392A35"/>
    <w:rsid w:val="1C20338F"/>
    <w:rsid w:val="1E994D11"/>
    <w:rsid w:val="1F010C8F"/>
    <w:rsid w:val="26C905D0"/>
    <w:rsid w:val="28E80352"/>
    <w:rsid w:val="3DF14FF1"/>
    <w:rsid w:val="4DF47423"/>
    <w:rsid w:val="55540CA5"/>
    <w:rsid w:val="6D0A7B1D"/>
    <w:rsid w:val="7A28432B"/>
    <w:rsid w:val="7A4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900</Words>
  <Characters>931</Characters>
  <Lines>0</Lines>
  <Paragraphs>0</Paragraphs>
  <TotalTime>1</TotalTime>
  <ScaleCrop>false</ScaleCrop>
  <LinksUpToDate>false</LinksUpToDate>
  <CharactersWithSpaces>933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2023-04-04T01:38:00Z</dcterms:created>
  <dc:creator>Administrator</dc:creator>
  <cp:lastModifiedBy>丫头</cp:lastModifiedBy>
  <dcterms:modified xsi:type="dcterms:W3CDTF">2023-04-04T03:28:51Z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2F7E0D0B3B164A8091020CAA6BFE069E_12</vt:lpwstr>
  </property>
</Properties>
</file>