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6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3"/>
        <w:gridCol w:w="1188"/>
        <w:gridCol w:w="1870"/>
        <w:gridCol w:w="1610"/>
        <w:gridCol w:w="1140"/>
        <w:gridCol w:w="836"/>
        <w:gridCol w:w="1248"/>
        <w:gridCol w:w="1596"/>
        <w:gridCol w:w="1332"/>
        <w:gridCol w:w="1320"/>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20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8"/>
                <w:szCs w:val="28"/>
                <w:u w:val="none"/>
                <w:lang w:val="en-US" w:eastAsia="zh-CN" w:bidi="ar"/>
              </w:rPr>
              <w:t>附件1：</w:t>
            </w:r>
          </w:p>
        </w:tc>
        <w:tc>
          <w:tcPr>
            <w:tcW w:w="1188" w:type="dxa"/>
            <w:tcBorders>
              <w:top w:val="nil"/>
              <w:left w:val="nil"/>
              <w:bottom w:val="nil"/>
              <w:right w:val="nil"/>
            </w:tcBorders>
            <w:shd w:val="clear" w:color="auto" w:fill="auto"/>
            <w:noWrap/>
            <w:vAlign w:val="bottom"/>
          </w:tcPr>
          <w:p>
            <w:pPr>
              <w:rPr>
                <w:rFonts w:hint="eastAsia" w:ascii="等线" w:hAnsi="等线" w:eastAsia="等线" w:cs="等线"/>
                <w:i w:val="0"/>
                <w:iCs w:val="0"/>
                <w:color w:val="000000"/>
                <w:sz w:val="24"/>
                <w:szCs w:val="24"/>
                <w:u w:val="none"/>
              </w:rPr>
            </w:pPr>
          </w:p>
        </w:tc>
        <w:tc>
          <w:tcPr>
            <w:tcW w:w="1870" w:type="dxa"/>
            <w:tcBorders>
              <w:top w:val="nil"/>
              <w:left w:val="nil"/>
              <w:bottom w:val="nil"/>
              <w:right w:val="nil"/>
            </w:tcBorders>
            <w:shd w:val="clear" w:color="auto" w:fill="auto"/>
            <w:noWrap/>
            <w:vAlign w:val="bottom"/>
          </w:tcPr>
          <w:p>
            <w:pPr>
              <w:rPr>
                <w:rFonts w:hint="default" w:ascii="等线" w:hAnsi="等线" w:eastAsia="等线" w:cs="等线"/>
                <w:i w:val="0"/>
                <w:iCs w:val="0"/>
                <w:color w:val="000000"/>
                <w:sz w:val="24"/>
                <w:szCs w:val="24"/>
                <w:u w:val="none"/>
              </w:rPr>
            </w:pPr>
          </w:p>
        </w:tc>
        <w:tc>
          <w:tcPr>
            <w:tcW w:w="1610" w:type="dxa"/>
            <w:tcBorders>
              <w:top w:val="nil"/>
              <w:left w:val="nil"/>
              <w:bottom w:val="nil"/>
              <w:right w:val="nil"/>
            </w:tcBorders>
            <w:shd w:val="clear" w:color="auto" w:fill="auto"/>
            <w:noWrap/>
            <w:vAlign w:val="bottom"/>
          </w:tcPr>
          <w:p>
            <w:pPr>
              <w:rPr>
                <w:rFonts w:hint="default" w:ascii="等线" w:hAnsi="等线" w:eastAsia="等线" w:cs="等线"/>
                <w:i w:val="0"/>
                <w:iCs w:val="0"/>
                <w:color w:val="000000"/>
                <w:sz w:val="24"/>
                <w:szCs w:val="24"/>
                <w:u w:val="none"/>
              </w:rPr>
            </w:pPr>
          </w:p>
        </w:tc>
        <w:tc>
          <w:tcPr>
            <w:tcW w:w="1140" w:type="dxa"/>
            <w:tcBorders>
              <w:top w:val="nil"/>
              <w:left w:val="nil"/>
              <w:bottom w:val="nil"/>
              <w:right w:val="nil"/>
            </w:tcBorders>
            <w:shd w:val="clear" w:color="auto" w:fill="auto"/>
            <w:noWrap/>
            <w:vAlign w:val="bottom"/>
          </w:tcPr>
          <w:p>
            <w:pPr>
              <w:rPr>
                <w:rFonts w:hint="default" w:ascii="等线" w:hAnsi="等线" w:eastAsia="等线" w:cs="等线"/>
                <w:i w:val="0"/>
                <w:iCs w:val="0"/>
                <w:color w:val="000000"/>
                <w:sz w:val="24"/>
                <w:szCs w:val="24"/>
                <w:u w:val="none"/>
              </w:rPr>
            </w:pPr>
          </w:p>
        </w:tc>
        <w:tc>
          <w:tcPr>
            <w:tcW w:w="836" w:type="dxa"/>
            <w:tcBorders>
              <w:top w:val="nil"/>
              <w:left w:val="nil"/>
              <w:bottom w:val="nil"/>
              <w:right w:val="nil"/>
            </w:tcBorders>
            <w:shd w:val="clear" w:color="auto" w:fill="auto"/>
            <w:noWrap/>
            <w:vAlign w:val="bottom"/>
          </w:tcPr>
          <w:p>
            <w:pPr>
              <w:rPr>
                <w:rFonts w:hint="default" w:ascii="等线" w:hAnsi="等线" w:eastAsia="等线" w:cs="等线"/>
                <w:i w:val="0"/>
                <w:iCs w:val="0"/>
                <w:color w:val="000000"/>
                <w:sz w:val="24"/>
                <w:szCs w:val="24"/>
                <w:u w:val="none"/>
              </w:rPr>
            </w:pPr>
          </w:p>
        </w:tc>
        <w:tc>
          <w:tcPr>
            <w:tcW w:w="1248" w:type="dxa"/>
            <w:tcBorders>
              <w:top w:val="nil"/>
              <w:left w:val="nil"/>
              <w:bottom w:val="nil"/>
              <w:right w:val="nil"/>
            </w:tcBorders>
            <w:shd w:val="clear" w:color="auto" w:fill="auto"/>
            <w:noWrap/>
            <w:vAlign w:val="bottom"/>
          </w:tcPr>
          <w:p>
            <w:pPr>
              <w:rPr>
                <w:rFonts w:hint="default" w:ascii="等线" w:hAnsi="等线" w:eastAsia="等线" w:cs="等线"/>
                <w:i w:val="0"/>
                <w:iCs w:val="0"/>
                <w:color w:val="000000"/>
                <w:sz w:val="24"/>
                <w:szCs w:val="24"/>
                <w:u w:val="none"/>
              </w:rPr>
            </w:pPr>
          </w:p>
        </w:tc>
        <w:tc>
          <w:tcPr>
            <w:tcW w:w="1596" w:type="dxa"/>
            <w:tcBorders>
              <w:top w:val="nil"/>
              <w:left w:val="nil"/>
              <w:bottom w:val="nil"/>
              <w:right w:val="nil"/>
            </w:tcBorders>
            <w:shd w:val="clear" w:color="auto" w:fill="auto"/>
            <w:noWrap/>
            <w:vAlign w:val="bottom"/>
          </w:tcPr>
          <w:p>
            <w:pPr>
              <w:rPr>
                <w:rFonts w:hint="default" w:ascii="等线" w:hAnsi="等线" w:eastAsia="等线" w:cs="等线"/>
                <w:i w:val="0"/>
                <w:iCs w:val="0"/>
                <w:color w:val="000000"/>
                <w:sz w:val="24"/>
                <w:szCs w:val="24"/>
                <w:u w:val="none"/>
              </w:rPr>
            </w:pPr>
          </w:p>
        </w:tc>
        <w:tc>
          <w:tcPr>
            <w:tcW w:w="1332" w:type="dxa"/>
            <w:tcBorders>
              <w:top w:val="nil"/>
              <w:left w:val="nil"/>
              <w:bottom w:val="nil"/>
              <w:right w:val="nil"/>
            </w:tcBorders>
            <w:shd w:val="clear" w:color="auto" w:fill="auto"/>
            <w:noWrap/>
            <w:vAlign w:val="bottom"/>
          </w:tcPr>
          <w:p>
            <w:pPr>
              <w:rPr>
                <w:rFonts w:hint="default" w:ascii="等线" w:hAnsi="等线" w:eastAsia="等线" w:cs="等线"/>
                <w:i w:val="0"/>
                <w:iCs w:val="0"/>
                <w:color w:val="000000"/>
                <w:sz w:val="24"/>
                <w:szCs w:val="24"/>
                <w:u w:val="none"/>
              </w:rPr>
            </w:pPr>
          </w:p>
        </w:tc>
        <w:tc>
          <w:tcPr>
            <w:tcW w:w="1320" w:type="dxa"/>
            <w:tcBorders>
              <w:top w:val="nil"/>
              <w:left w:val="nil"/>
              <w:bottom w:val="nil"/>
              <w:right w:val="nil"/>
            </w:tcBorders>
            <w:shd w:val="clear" w:color="auto" w:fill="auto"/>
            <w:noWrap/>
            <w:vAlign w:val="bottom"/>
          </w:tcPr>
          <w:p>
            <w:pPr>
              <w:rPr>
                <w:rFonts w:hint="default" w:ascii="等线" w:hAnsi="等线" w:eastAsia="等线" w:cs="等线"/>
                <w:i w:val="0"/>
                <w:iCs w:val="0"/>
                <w:color w:val="000000"/>
                <w:sz w:val="24"/>
                <w:szCs w:val="24"/>
                <w:u w:val="none"/>
              </w:rPr>
            </w:pPr>
          </w:p>
        </w:tc>
        <w:tc>
          <w:tcPr>
            <w:tcW w:w="1308" w:type="dxa"/>
            <w:tcBorders>
              <w:top w:val="nil"/>
              <w:left w:val="nil"/>
              <w:bottom w:val="nil"/>
              <w:right w:val="nil"/>
            </w:tcBorders>
            <w:shd w:val="clear" w:color="auto" w:fill="auto"/>
            <w:noWrap/>
            <w:vAlign w:val="bottom"/>
          </w:tcPr>
          <w:p>
            <w:pPr>
              <w:rPr>
                <w:rFonts w:hint="default"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465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40"/>
                <w:szCs w:val="40"/>
                <w:u w:val="none"/>
              </w:rPr>
            </w:pPr>
            <w:bookmarkStart w:id="0" w:name="_GoBack"/>
            <w:r>
              <w:rPr>
                <w:rFonts w:hint="eastAsia" w:ascii="仿宋_GB2312" w:hAnsi="仿宋_GB2312" w:eastAsia="仿宋_GB2312" w:cs="仿宋_GB2312"/>
                <w:b/>
                <w:bCs/>
                <w:i w:val="0"/>
                <w:iCs w:val="0"/>
                <w:color w:val="000000"/>
                <w:kern w:val="0"/>
                <w:sz w:val="32"/>
                <w:szCs w:val="32"/>
                <w:u w:val="none"/>
                <w:lang w:val="en-US" w:eastAsia="zh-CN" w:bidi="ar"/>
              </w:rPr>
              <w:t>广西公立医疗机构新增医疗服务项目价格公示表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6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公示单位：                                                                                               单位：元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2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项目内涵</w:t>
            </w:r>
          </w:p>
        </w:tc>
        <w:tc>
          <w:tcPr>
            <w:tcW w:w="2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除外内容</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单位</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计价说明</w:t>
            </w:r>
          </w:p>
        </w:tc>
        <w:tc>
          <w:tcPr>
            <w:tcW w:w="1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医院制定价格(含除外内容价格）</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外省(自治区、直辖市)是否开展(是/否)</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现行最低价格省(自治区、直辖市)</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外省(自治区、直辖市)现行最低价格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0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8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7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内容</w:t>
            </w:r>
          </w:p>
        </w:tc>
        <w:tc>
          <w:tcPr>
            <w:tcW w:w="11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除外内容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价格</w:t>
            </w:r>
          </w:p>
        </w:tc>
        <w:tc>
          <w:tcPr>
            <w:tcW w:w="83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3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0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等线" w:cs="Times New Roman"/>
                <w:i w:val="0"/>
                <w:iCs w:val="0"/>
                <w:color w:val="000000"/>
                <w:sz w:val="20"/>
                <w:szCs w:val="20"/>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651" w:type="dxa"/>
            <w:gridSpan w:val="11"/>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1.本医疗机构承诺新增医疗服务项目遵照卫生健康部门关于医疗服务项目的技术规范和管理要求,以及卫生健康部门对新增医疗服务项目涉及的试剂、耗材和设备等资质及市场准入等资格的相关规定;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651"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2.本医疗机构承诺开展的新增医疗服务项目价格不高于外省(自治区、直辖市)该项目的现行最低价格。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4651"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公示时间:        年   月   日                                 公示单位电话:                                       监督电话;12315</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B0A45"/>
    <w:rsid w:val="655B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2023-03-23T08:38:00Z</dcterms:created>
  <dc:creator>木偶</dc:creator>
  <cp:lastModifiedBy>木偶</cp:lastModifiedBy>
  <dcterms:modified xsi:type="dcterms:W3CDTF">2023-03-23T08:39:14Z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