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E4B7C" w14:textId="77777777" w:rsidR="00043CC4" w:rsidRDefault="00043CC4" w:rsidP="00043CC4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临时调整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医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保支付类别及支付限制药品名单</w:t>
      </w:r>
    </w:p>
    <w:p w14:paraId="7D62D3F2" w14:textId="77777777" w:rsidR="00043CC4" w:rsidRDefault="00043CC4" w:rsidP="00043CC4">
      <w:pPr>
        <w:spacing w:line="3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14656" w:type="dxa"/>
        <w:jc w:val="center"/>
        <w:tblLayout w:type="fixed"/>
        <w:tblLook w:val="04A0" w:firstRow="1" w:lastRow="0" w:firstColumn="1" w:lastColumn="0" w:noHBand="0" w:noVBand="1"/>
      </w:tblPr>
      <w:tblGrid>
        <w:gridCol w:w="561"/>
        <w:gridCol w:w="1591"/>
        <w:gridCol w:w="1003"/>
        <w:gridCol w:w="1185"/>
        <w:gridCol w:w="4606"/>
        <w:gridCol w:w="2855"/>
        <w:gridCol w:w="2855"/>
      </w:tblGrid>
      <w:tr w:rsidR="00043CC4" w14:paraId="1B3BF66F" w14:textId="77777777" w:rsidTr="00522599">
        <w:trPr>
          <w:trHeight w:val="104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9ED83" w14:textId="77777777" w:rsidR="00043CC4" w:rsidRDefault="00043CC4" w:rsidP="0052259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9AB82" w14:textId="77777777" w:rsidR="00043CC4" w:rsidRDefault="00043CC4" w:rsidP="0052259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药品名称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69CD" w14:textId="77777777" w:rsidR="00043CC4" w:rsidRDefault="00043CC4" w:rsidP="0052259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甲乙类标识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8B391" w14:textId="77777777" w:rsidR="00043CC4" w:rsidRDefault="00043CC4" w:rsidP="0052259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医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保编号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D9033" w14:textId="77777777" w:rsidR="00043CC4" w:rsidRDefault="00043CC4" w:rsidP="0052259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EE1DC27" w14:textId="77777777" w:rsidR="00043CC4" w:rsidRDefault="00043CC4" w:rsidP="0052259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调整后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C7A61A" w14:textId="77777777" w:rsidR="00043CC4" w:rsidRDefault="00043CC4" w:rsidP="00522599">
            <w:pPr>
              <w:widowControl/>
              <w:spacing w:line="400" w:lineRule="exact"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 w:bidi="ar"/>
              </w:rPr>
              <w:t>第十版诊疗方案适用临床分型</w:t>
            </w:r>
          </w:p>
        </w:tc>
      </w:tr>
      <w:tr w:rsidR="00043CC4" w14:paraId="1D3EFD1E" w14:textId="77777777" w:rsidTr="00522599">
        <w:trPr>
          <w:trHeight w:val="13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9C2A2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CB78B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奈玛特韦片/利托那韦片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9F82F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2EEC1" w14:textId="77777777" w:rsidR="00043CC4" w:rsidRDefault="00043CC4" w:rsidP="00522599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E3E1F" w14:textId="77777777" w:rsidR="00043CC4" w:rsidRDefault="00043CC4" w:rsidP="0052259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2222D91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3AC25B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发病5天以内的轻、中型且伴有进展为重症高风险因素的成年患者。</w:t>
            </w:r>
          </w:p>
        </w:tc>
      </w:tr>
      <w:tr w:rsidR="00043CC4" w14:paraId="0FA33CB4" w14:textId="77777777" w:rsidTr="00522599">
        <w:trPr>
          <w:trHeight w:val="9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13C7F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8A63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地塞米松软膏剂、植入剂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EEB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83E19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468、★（468）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2151" w14:textId="77777777" w:rsidR="00043CC4" w:rsidRDefault="00043CC4" w:rsidP="0052259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21145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9ED4CAC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轻型、中型、重型、危重型</w:t>
            </w:r>
          </w:p>
        </w:tc>
      </w:tr>
      <w:tr w:rsidR="00043CC4" w14:paraId="7E45399C" w14:textId="77777777" w:rsidTr="00522599">
        <w:trPr>
          <w:trHeight w:val="8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C6D2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5427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甲泼尼龙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注射剂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4D23C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2284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★（566）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1061" w14:textId="77777777" w:rsidR="00043CC4" w:rsidRDefault="00043CC4" w:rsidP="00522599">
            <w:pPr>
              <w:spacing w:line="40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E1D20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DC01DD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型支持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治疗</w:t>
            </w:r>
          </w:p>
        </w:tc>
      </w:tr>
      <w:tr w:rsidR="00043CC4" w14:paraId="1DAE6B9A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00F95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8EFD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托珠单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抗注射液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43ACD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0C1D6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858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8EFDB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限全身型幼年特发性关节炎的二线治疗；限诊断明确的类风湿关节炎经传统DMARDs治疗3-6个月疾病活动度下降低于50%者。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96787A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98CAF2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040F7D31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A393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A13D2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化湿败毒颗粒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3BD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F402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3A8D9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化湿解毒，宣肺泄热。用于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湿毒侵肺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所致的疫病，症见发热、咳嗽、乏力、胸闷、恶心、肌肉酸痛、咽干咽痛、食欲减退、口中粘腻不爽等。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21688C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CB482ED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轻型</w:t>
            </w:r>
          </w:p>
        </w:tc>
      </w:tr>
      <w:tr w:rsidR="00043CC4" w14:paraId="01CE66D6" w14:textId="77777777" w:rsidTr="00522599">
        <w:trPr>
          <w:trHeight w:val="97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27207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5D58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宣肺败毒颗粒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DAE6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492E7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90BE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宣肺化湿，清热透邪，泻肺解毒。用于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湿毒郁肺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所致的疫病。症见发热，咳嗽，咽部不适，喘促气短，乏力，纳呆，大便不畅；舌质暗红，苔黄腻或黄燥，脉滑数或弦滑。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91A75C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6CE4233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轻型、中型、重型、危重型</w:t>
            </w:r>
          </w:p>
        </w:tc>
      </w:tr>
      <w:tr w:rsidR="00043CC4" w14:paraId="0ED9F735" w14:textId="77777777" w:rsidTr="00522599">
        <w:trPr>
          <w:trHeight w:val="129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BDE15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3AA45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金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花清感颗粒</w:t>
            </w:r>
            <w:proofErr w:type="gramEnd"/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7CCF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0165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2405A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疏风宣肺，清热解毒。用于单纯型流行性感冒轻症，中医辨证属风热犯肺证者，症见发热，头痛，全身酸痛，咽痛，咳嗽，恶风或恶寒，鼻塞流涕，舌质红，舌苔薄黄，脉数。在新型冠状病毒肺炎的常规治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疗中，可用于轻型、普通型引起的发热、咳嗽、乏力。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2BB387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93456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轻型、中型</w:t>
            </w:r>
          </w:p>
        </w:tc>
      </w:tr>
      <w:tr w:rsidR="00043CC4" w14:paraId="10BC875B" w14:textId="77777777" w:rsidTr="00522599">
        <w:trPr>
          <w:trHeight w:val="95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D529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7513C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喜炎平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462D5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05EC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119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079CB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限二级及以上医疗机构重症患者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9D2C7F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7C0F67B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28D402AC" w14:textId="77777777" w:rsidTr="00522599">
        <w:trPr>
          <w:trHeight w:val="1033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16A27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22791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血必净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64D7D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3299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3CDFA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限二级及以上医疗机构重症患者的急救抢救。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F71EB13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0543077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7F69091B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5839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7772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热毒宁注射液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32A1A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3118C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E320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限二级及以上医疗机构重症患者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6A3677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3B8462C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32C187A3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F4C36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BBA1D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痰热清注射液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C62D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6572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132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89A0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限二级及以上医疗机构重症患者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3EE9657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0A71E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42F6294D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D395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D1F6F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醒脑静注射液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BCFF3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乙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5630A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304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52E3B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限二级及以上医疗机构并有中风昏迷、脑外伤昏迷或酒精中毒昏迷抢救的患者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89B5EBC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甲类。用于新冠病毒感染治疗时取消支付限制。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B8E08D8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509A5FD3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B38EC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3C0A6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安宫牛黄丸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978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B7C7F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297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C9EF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限高热惊厥或中风所致的昏迷急救、抢救时使用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26BFB2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59502D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轻型、中型、重型、危重型</w:t>
            </w:r>
          </w:p>
        </w:tc>
      </w:tr>
      <w:tr w:rsidR="00043CC4" w14:paraId="1EB1258B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AEF34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777A8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参附注射液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632BC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533D0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214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15A0D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限二级及以上医疗机构有阳气虚脱的急重症患者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76873FF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36E9B8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3B40937B" w14:textId="77777777" w:rsidTr="00522599">
        <w:trPr>
          <w:trHeight w:val="8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9F5FA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3F4D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生脉注射液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F51C0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0186E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★（430）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5FA2B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限二级及以上医疗机构并有急救抢救临床证据的患者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42B2508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6385C7B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  <w:tr w:rsidR="00043CC4" w14:paraId="5A4073A4" w14:textId="77777777" w:rsidTr="00522599">
        <w:trPr>
          <w:trHeight w:val="83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6A363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6CE4D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参麦注射液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48CB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甲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9873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428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31B44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限二级及以上医疗机构并有急救、抢救临床证据或肿瘤放化疗证据的患者。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9CEFC" w14:textId="77777777" w:rsidR="00043CC4" w:rsidRDefault="00043CC4" w:rsidP="00522599">
            <w:pPr>
              <w:widowControl/>
              <w:spacing w:line="400" w:lineRule="exact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用于新冠病毒感染治疗时取消支付限制。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A8638DF" w14:textId="77777777" w:rsidR="00043CC4" w:rsidRDefault="00043CC4" w:rsidP="00522599">
            <w:pPr>
              <w:widowControl/>
              <w:spacing w:line="40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  <w:lang w:bidi="ar"/>
              </w:rPr>
              <w:t>重型、危重型</w:t>
            </w:r>
          </w:p>
        </w:tc>
      </w:tr>
    </w:tbl>
    <w:p w14:paraId="1EB4ED40" w14:textId="77777777" w:rsidR="006A1B3E" w:rsidRDefault="006A1B3E"/>
    <w:sectPr w:rsidR="006A1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CC4"/>
    <w:rsid w:val="00043CC4"/>
    <w:rsid w:val="006A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069E"/>
  <w15:chartTrackingRefBased/>
  <w15:docId w15:val="{BF481DC1-FC01-45EC-819A-3FC27A710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C4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夏 千</dc:creator>
  <cp:keywords/>
  <dc:description/>
  <cp:lastModifiedBy>夏 千</cp:lastModifiedBy>
  <cp:revision>1</cp:revision>
  <dcterms:created xsi:type="dcterms:W3CDTF">2023-01-08T11:51:00Z</dcterms:created>
  <dcterms:modified xsi:type="dcterms:W3CDTF">2023-01-08T11:51:00Z</dcterms:modified>
</cp:coreProperties>
</file>