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pStyle w:val="10"/>
        <w:bidi w:val="0"/>
        <w:rPr>
          <w:rFonts w:hint="default"/>
          <w:lang w:val="en-US" w:eastAsia="zh-CN"/>
        </w:rPr>
      </w:pPr>
      <w:bookmarkStart w:id="0" w:name="OLE_LINK8"/>
      <w:r>
        <w:rPr>
          <w:rFonts w:hint="eastAsia"/>
          <w:lang w:val="zh-CN"/>
        </w:rPr>
        <w:t>重庆市外籍“急需紧缺”人才岗位目录</w:t>
      </w:r>
      <w:bookmarkEnd w:id="0"/>
    </w:p>
    <w:p>
      <w:pPr>
        <w:pStyle w:val="11"/>
        <w:bidi w:val="0"/>
        <w:rPr>
          <w:rFonts w:hint="eastAsia"/>
        </w:rPr>
      </w:pPr>
      <w:r>
        <w:rPr>
          <w:rFonts w:hint="eastAsia"/>
          <w:lang w:val="zh-CN"/>
        </w:rPr>
        <w:t>（试行）</w:t>
      </w:r>
    </w:p>
    <w:p>
      <w:pPr>
        <w:pStyle w:val="10"/>
        <w:bidi w:val="0"/>
        <w:rPr>
          <w:rFonts w:hint="eastAsia"/>
          <w:sz w:val="18"/>
          <w:szCs w:val="18"/>
        </w:rPr>
      </w:pPr>
    </w:p>
    <w:tbl>
      <w:tblPr>
        <w:tblStyle w:val="8"/>
        <w:tblW w:w="129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680"/>
        <w:gridCol w:w="2288"/>
        <w:gridCol w:w="2145"/>
        <w:gridCol w:w="6705"/>
        <w:gridCol w:w="11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tblHeader/>
          <w:jc w:val="center"/>
        </w:trPr>
        <w:tc>
          <w:tcPr>
            <w:tcW w:w="263" w:type="pct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行业大类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岗位名称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人员基本要求</w:t>
            </w:r>
          </w:p>
        </w:tc>
        <w:tc>
          <w:tcPr>
            <w:tcW w:w="428" w:type="pct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jc w:val="center"/>
        </w:trPr>
        <w:tc>
          <w:tcPr>
            <w:tcW w:w="2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医药和医疗器材批发</w:t>
            </w:r>
          </w:p>
        </w:tc>
        <w:tc>
          <w:tcPr>
            <w:tcW w:w="8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国际业务经理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1.职业能力要求：有国际化商业思维，出色的市场敏感度、洞察力、风险控制能力；具备流利的英文听说读写能力，生物医药专业商务沟通能力。西语、法语、俄语第二外语流利者优先。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2.专业学历要求：生物、免疫学、药学、预防医学、国际贸易等相关专业学士及以上学位。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3.从业经历要求：具有2年及以上疫苗/药品国际市场工作经验，有疫苗领域从业经验和行业资源者优先。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jc w:val="center"/>
        </w:trPr>
        <w:tc>
          <w:tcPr>
            <w:tcW w:w="2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其他卫生服务</w:t>
            </w:r>
          </w:p>
        </w:tc>
        <w:tc>
          <w:tcPr>
            <w:tcW w:w="8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后端开发工程师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1.职业能力要求：熟练掌握至少一种主流数据库编程语言，SQL SERVER，ORACLE；熟悉C#、ASP.NET开发相关，有java开发经验更佳，对web前端技术css/jquery/html5有所了解，有相关B/S架构软件开发经验。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2.专业学历要求：计算机等相关专业学士及以上学位。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3.从业经历要求：具备2年以上医药系统开发经验。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jc w:val="center"/>
        </w:trPr>
        <w:tc>
          <w:tcPr>
            <w:tcW w:w="2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8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智能网联汽车</w:t>
            </w:r>
          </w:p>
        </w:tc>
        <w:tc>
          <w:tcPr>
            <w:tcW w:w="8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电池安全工程师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.职业能力要求：具备较强的电池总成安全性能指标分析、分解及测评能力；具有电池总成热安全设计及验证能力，能牵头制定采用高镍、高能量电芯的总成零起火方案设计；具备电芯安全指标分解、能指导电芯进行安全开发设计；具备电池过热事故原因调查分析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2.专业学历要求：电化学、热工程、电气自动化、材料等相关专业</w:t>
            </w:r>
            <w:r>
              <w:rPr>
                <w:rFonts w:hint="eastAsia"/>
                <w:sz w:val="24"/>
                <w:szCs w:val="24"/>
                <w:lang w:eastAsia="zh-CN"/>
              </w:rPr>
              <w:t>硕士</w:t>
            </w:r>
            <w:r>
              <w:rPr>
                <w:rFonts w:hint="eastAsia"/>
                <w:sz w:val="24"/>
                <w:szCs w:val="24"/>
              </w:rPr>
              <w:t>及以上学位。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3.从业经历要求：硕士具有10年以上，博士具有7年以上电池及电芯安全开发相关工作经验。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jc w:val="center"/>
        </w:trPr>
        <w:tc>
          <w:tcPr>
            <w:tcW w:w="2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8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高精地图开发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测绘、地理信息、GIS、计算机、软件工程、图像处理、应用数学、计算数学、电子信息工程、自动化、控制工程、通信工程、统计学、车辆工程、大数据、机器人等相关专业博士毕业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jc w:val="center"/>
        </w:trPr>
        <w:tc>
          <w:tcPr>
            <w:tcW w:w="2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8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自动驾驶算法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计算机、电子信息工程、自动化、控制工程、通信工程、机器人、车辆工程等相关专业博士毕业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jc w:val="center"/>
        </w:trPr>
        <w:tc>
          <w:tcPr>
            <w:tcW w:w="2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8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自动驾驶仿真与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计算机、软件</w:t>
            </w:r>
            <w:r>
              <w:rPr>
                <w:rFonts w:hint="eastAsia"/>
                <w:sz w:val="24"/>
                <w:szCs w:val="24"/>
                <w:lang w:eastAsia="zh-CN"/>
              </w:rPr>
              <w:t>工程</w:t>
            </w:r>
            <w:r>
              <w:rPr>
                <w:rFonts w:hint="eastAsia"/>
                <w:sz w:val="24"/>
                <w:szCs w:val="24"/>
              </w:rPr>
              <w:t>、信息工程、自动化、控制工程、通信工程、机器人、车辆工程、数学、统计学等专业硕士研究生毕业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jc w:val="center"/>
        </w:trPr>
        <w:tc>
          <w:tcPr>
            <w:tcW w:w="2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88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云平台开发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计算机、软件</w:t>
            </w:r>
            <w:r>
              <w:rPr>
                <w:rFonts w:hint="eastAsia"/>
                <w:sz w:val="24"/>
                <w:szCs w:val="24"/>
                <w:lang w:eastAsia="zh-CN"/>
              </w:rPr>
              <w:t>工程</w:t>
            </w:r>
            <w:r>
              <w:rPr>
                <w:rFonts w:hint="eastAsia"/>
                <w:sz w:val="24"/>
                <w:szCs w:val="24"/>
              </w:rPr>
              <w:t>、信息工程、自动化、控制工程、通信工程、机器人、车辆工程、数学、统计学等专业硕士研究生毕业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jc w:val="center"/>
        </w:trPr>
        <w:tc>
          <w:tcPr>
            <w:tcW w:w="2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88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电驱系统开发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计算机、软件</w:t>
            </w:r>
            <w:r>
              <w:rPr>
                <w:rFonts w:hint="eastAsia"/>
                <w:sz w:val="24"/>
                <w:szCs w:val="24"/>
                <w:lang w:eastAsia="zh-CN"/>
              </w:rPr>
              <w:t>工程</w:t>
            </w:r>
            <w:r>
              <w:rPr>
                <w:rFonts w:hint="eastAsia"/>
                <w:sz w:val="24"/>
                <w:szCs w:val="24"/>
              </w:rPr>
              <w:t>、信息工程、电气工程、自动化、控制工程、通信工程、机器人等专业硕士研究生毕业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jc w:val="center"/>
        </w:trPr>
        <w:tc>
          <w:tcPr>
            <w:tcW w:w="2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88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电池管理系统开发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计算机、软件</w:t>
            </w:r>
            <w:r>
              <w:rPr>
                <w:rFonts w:hint="eastAsia"/>
                <w:sz w:val="24"/>
                <w:szCs w:val="24"/>
                <w:lang w:eastAsia="zh-CN"/>
              </w:rPr>
              <w:t>工程</w:t>
            </w:r>
            <w:r>
              <w:rPr>
                <w:rFonts w:hint="eastAsia"/>
                <w:sz w:val="24"/>
                <w:szCs w:val="24"/>
              </w:rPr>
              <w:t>、信息工程、电气工程、自动化、控制工程、通信工程、车辆工程、机械工程等专业硕士研究生毕业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jc w:val="center"/>
        </w:trPr>
        <w:tc>
          <w:tcPr>
            <w:tcW w:w="2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8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控制器开发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计算机、软件</w:t>
            </w:r>
            <w:r>
              <w:rPr>
                <w:rFonts w:hint="eastAsia"/>
                <w:sz w:val="24"/>
                <w:szCs w:val="24"/>
                <w:lang w:eastAsia="zh-CN"/>
              </w:rPr>
              <w:t>工程</w:t>
            </w:r>
            <w:r>
              <w:rPr>
                <w:rFonts w:hint="eastAsia"/>
                <w:sz w:val="24"/>
                <w:szCs w:val="24"/>
              </w:rPr>
              <w:t>、信息工程、电气工程、自动化、控制工程、通信工程、车辆工程、机械工程等专业硕士研究生毕业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jc w:val="center"/>
        </w:trPr>
        <w:tc>
          <w:tcPr>
            <w:tcW w:w="2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88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海外营销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传播学、广告学、心理学、政治学、市场营销、国际经济与贸易、俄语、英语等专业硕士研究生毕业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jc w:val="center"/>
        </w:trPr>
        <w:tc>
          <w:tcPr>
            <w:tcW w:w="2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88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电控系统集成开发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工程师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.职业能力要求：精通电机控制器和高压电源原理和基本设计方案等；精通电力电子融合仿真；熟悉安规、EMC标准，具备安规和EMC设计整改经验；能够对各开发项目在本专业的技术目标和技术方案进行制定和确认，有良好的组织、协调、沟通、团队协作能力，指导低级别工程师开展专业技术工作；从事过电机控制器和高压电源项目开发，有丰富开发经验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2.专业学历要求：电力电子、电子技术、自动化等相关专业学士及以上学位。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3.从业经历要求：8年及以上电机控制器和高压电源开发经验。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jc w:val="center"/>
        </w:trPr>
        <w:tc>
          <w:tcPr>
            <w:tcW w:w="2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88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电芯体系开发及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产品设计师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.职业能力要求：具备较强的电芯正向开发设计能力，熟练掌握电芯开发流程、体系和规范的建设能力；具有较强的电池理论基础，较强的英语说写能力。能够担任电芯开发技术把关、重大问题解决的主要角色，并具备较强的沟通协调能力；能够对各开发项目在本专业的技术目标和技术方案进行制定和确认，对本专业规范进行评审和确认，指导低级别工程师开展专业技术工作；熟悉当前电池行业发展情况，对未来电池行业发展趋势有独到见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2.专业学历要求：电化学专业学士及以上学位。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3.从业经历要求：硕士具有10年以上，博士具有7年以上电芯开发设计相关工作经验。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jc w:val="center"/>
        </w:trPr>
        <w:tc>
          <w:tcPr>
            <w:tcW w:w="2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88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热管理软件专家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1.职业能力要求：熟悉热管理控制算法，MATLAB平台工具链及其模型编程；熟悉ASPICE, ISO26262 标准体系；熟悉热系统测试台架，能够指导测试环境搭建；有CAN/LIN网络开发经验，能够使用相关软件和标定工具，进行测试及数据处理分析，如CANoe、INCA、Python、Jbeam、Uniplot等。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2.专业学历要求：电气工程，自动化，机电一体化，电子信息工程，通信工程，软件工程，车辆工程，电子科学与技术等相关专业学士及以上学位。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3.从业经历要求：8年以上相关工作经验。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jc w:val="center"/>
        </w:trPr>
        <w:tc>
          <w:tcPr>
            <w:tcW w:w="2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88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软件和信息服务</w:t>
            </w:r>
          </w:p>
        </w:tc>
        <w:tc>
          <w:tcPr>
            <w:tcW w:w="8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科学计算算法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工程师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1.职业能力要求：熟练掌握数值代数、数值分析基本算法；掌握偏微分方程数值解常见解法者优先；熟悉基本数据结构及相关基础算法；熟悉C++程序设计语言，沟通能力强，有较好的创新意识、团队合作意识。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2.专业学历要求：应用数学、计算数学、计算机科学或相关专业学士及以上学位。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3.从业经历要求：无。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jc w:val="center"/>
        </w:trPr>
        <w:tc>
          <w:tcPr>
            <w:tcW w:w="2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88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后端工程师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.职业能力要求：熟悉前端与后端开发，能独立设计后端架构以及前端页面；带过项目，能够很好的带领开发队伍完成项目；良好的团队合作能力以及对客户价值和客户体验的强烈关注；扎实的软件工程基础，熟悉常用设计模式及算法；具备Java、JavaScript 等编程语言和 Spring Boot等相关框架能力；具备Web 应用程序、服务器端和客户端集成能力。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2.专业学历要求：信息、计算机及相关专业学士及以上学位。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3.从业经历要求：具有5-10年的软件开发专业经验。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jc w:val="center"/>
        </w:trPr>
        <w:tc>
          <w:tcPr>
            <w:tcW w:w="2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88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算法研发工程师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1.职业能力要求：具备扎实的理论及数学基础，具备随机信号处理、数字信号处理知识，尤其是无线通信知识；熟练使用MATLAB、Visual C++等编程建模工具；熟练使用C语言编程、仿真、工程的建立与调用；熟悉FDD/TDD、OFDM通信系统，具有扎实的系统开发经验者优先。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2.专业学历要求：通信、电子信息、信号处理或相关专业学士及以上学位。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3.从业经历要求：具有算法到硬件的设计映射相关项目经验或嵌入式开发平台经验。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jc w:val="center"/>
        </w:trPr>
        <w:tc>
          <w:tcPr>
            <w:tcW w:w="2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88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软件架构工程师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1.职业能力要求：熟悉系统框架原理，熟悉软件的开发、测试、分发流程；精通能编写UI控件，精通java编程和核心类库，有独立的跨平台应用开发经验。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2.专业学历要求：软件计算机等专业学士及以上学位。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3.从业经历要求：2年以上Android 产品开发的经验。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jc w:val="center"/>
        </w:trPr>
        <w:tc>
          <w:tcPr>
            <w:tcW w:w="2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8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黑色金属铸造</w:t>
            </w:r>
          </w:p>
        </w:tc>
        <w:tc>
          <w:tcPr>
            <w:tcW w:w="8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铸造工艺技术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1.职业能力要求：优秀的团队建设与管理能力，良好的沟通协调能力，计划组织能力强；熟悉机械产品的研发及铸造工艺、流程，熟悉汽摩行业技术趋势；熟练应用OFFICE、AUTOCAD、SOLIDWORKS、OA等软件； 受过质量管理方面的专业知识、技能等业务培训，精通ISO9001和IATF16949等质量管理体系；熟悉IATF16949五大工具的应用。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2.专业学历要求：机械/铸造专业学士及以上学位。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3.从业经历要求：机械制造业8年以上技术工作经验，5年以上技术管理工作经验。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jc w:val="center"/>
        </w:trPr>
        <w:tc>
          <w:tcPr>
            <w:tcW w:w="2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88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新一代信息技术</w:t>
            </w:r>
          </w:p>
        </w:tc>
        <w:tc>
          <w:tcPr>
            <w:tcW w:w="8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软件开发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1.职业能力要求：精通LTE/5G基站侧相关协议及软件的开发，熟悉FDD；优秀的 C/C++编程和阅读，Linux软件开发、调试技巧和能力。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2.专业学历要求：通信/计算机/自动化等专业，硕士及以上学历。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3.从业经历要求：无线通信协议栈软件开发工作经验2年及以上。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jc w:val="center"/>
        </w:trPr>
        <w:tc>
          <w:tcPr>
            <w:tcW w:w="2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88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硬件开发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.职业能力要求：熟悉主流CPU/交换芯片/DDR3/PHY等关键器件，至少设计过一款交换机或路由器产品，参与最初的方案制定，完成原理图的设计，协同SI工程师提供PCB设计指导，协助EDA工程师完成PCB的设计；完成单板首次上电调试，完成研发阶段的单板调试，协助软件/测试人员推动产品走向成熟；了解可靠性设计和测试，协助可靠性工程师完成例行可靠性测试和认证测试；有量产经验，了解量产产品在产线的生产测试和例行试验；会使用示波器和频谱仪进行单板调试；熟悉SI/PI/可靠性/时钟电路/DCDC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2.专业学历要求：通信等专业，硕士及以上学历。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3.从业经历要求：有2年及以上工作经验。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jc w:val="center"/>
        </w:trPr>
        <w:tc>
          <w:tcPr>
            <w:tcW w:w="2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88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大数据分析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数据、数学、统计学、物理学、力学、计算机等相关专业博士毕业，精通数字化转型、数值计算、系统仿真、工业互联网、开源大数据、区块链与数据安全、图数据库与知识图谱、智慧城市、有限元工业软件及数值分析、智慧金融、智慧医疗、气象科学、中医药大数据某一领域。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jc w:val="center"/>
        </w:trPr>
        <w:tc>
          <w:tcPr>
            <w:tcW w:w="2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88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信息技术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计算机科学与技术、材料科学与工程、光学工程、环境科学与工程、生态学等专业博士毕业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jc w:val="center"/>
        </w:trPr>
        <w:tc>
          <w:tcPr>
            <w:tcW w:w="2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88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工程技术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具有电子工程、电子科学与技术、电路与系统、激光通信、信号与信息处理、软件工程、计算机、数学等相关专业硕士及以上学位，有相关工作经历者优先考虑。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jc w:val="center"/>
        </w:trPr>
        <w:tc>
          <w:tcPr>
            <w:tcW w:w="2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88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智能传感与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人工智能研发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电子科学与工程、计算机科学与技术、信息与通信工程、控制科学与技术等相关专业博士毕业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jc w:val="center"/>
        </w:trPr>
        <w:tc>
          <w:tcPr>
            <w:tcW w:w="2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88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新材料</w:t>
            </w:r>
          </w:p>
        </w:tc>
        <w:tc>
          <w:tcPr>
            <w:tcW w:w="8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轻量化材料研发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工程师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1.职业能力要求：有免热处理铝合金</w:t>
            </w:r>
            <w:bookmarkStart w:id="1" w:name="_GoBack"/>
            <w:bookmarkEnd w:id="1"/>
            <w:r>
              <w:rPr>
                <w:rFonts w:hint="eastAsia"/>
                <w:sz w:val="24"/>
                <w:szCs w:val="24"/>
              </w:rPr>
              <w:t>材料开发经验者；对铝合金相关化学成分、机械性能、金相、疲劳强度、热处理工艺等有深入理解；有较强的总结及汇报能力。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2.专业学历要求：金属材料或相关专业硕士及以上学位。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3.从业经历要求：从事铝合金材料研究工作3年以上。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jc w:val="center"/>
        </w:trPr>
        <w:tc>
          <w:tcPr>
            <w:tcW w:w="2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88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先进制造与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材料研究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材料科学与工程、化学工程与技术、化学相关专业、机械设计与制造、自动化、控制科学与技术等专业博士毕业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jc w:val="center"/>
        </w:trPr>
        <w:tc>
          <w:tcPr>
            <w:tcW w:w="2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8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集成电路</w:t>
            </w:r>
          </w:p>
        </w:tc>
        <w:tc>
          <w:tcPr>
            <w:tcW w:w="8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碳化硅芯片测试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工程师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1.职业能力要求：熟悉SiC MOS/Si IGBT/SiC SBD国外国内自主和代</w:t>
            </w:r>
            <w:r>
              <w:rPr>
                <w:rFonts w:hint="eastAsia"/>
                <w:sz w:val="24"/>
                <w:szCs w:val="24"/>
                <w:lang w:eastAsia="zh-CN"/>
              </w:rPr>
              <w:t>工程</w:t>
            </w:r>
            <w:r>
              <w:rPr>
                <w:rFonts w:hint="eastAsia"/>
                <w:sz w:val="24"/>
                <w:szCs w:val="24"/>
              </w:rPr>
              <w:t>的产业链，熟悉各家的芯片能力状况和SiC MOS/Si IGBT/SiC SBD相关的开发进度；对SiC MOS/Si IGBT/SiC SBD的物理结构、开关特性、导通特性、设计方法、工艺流程有较深入的理解；具备解决SiC MOS/Si IGBT/SiC SBD芯片参数优化及器件可靠性提升的能力。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2.专业学历要求：汽车相关专业学士及以上学位。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3.从业经历要求：5年以上SiC MOS/Si IGBT/SiC SBD芯片的晶圆测试或工艺制造经验。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jc w:val="center"/>
        </w:trPr>
        <w:tc>
          <w:tcPr>
            <w:tcW w:w="2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88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交通运输</w:t>
            </w:r>
          </w:p>
        </w:tc>
        <w:tc>
          <w:tcPr>
            <w:tcW w:w="8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现代物流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运筹学、管理学、工业工程与管理科学相关专业博士毕业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jc w:val="center"/>
        </w:trPr>
        <w:tc>
          <w:tcPr>
            <w:tcW w:w="2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88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交通规划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能独立承担交通专业设计任务； 参与项目的前期策划定位及项目可行性研究； 参与项目设计过程中本专业与</w:t>
            </w:r>
            <w:r>
              <w:rPr>
                <w:rFonts w:hint="eastAsia"/>
                <w:sz w:val="24"/>
                <w:szCs w:val="24"/>
                <w:lang w:eastAsia="zh-CN"/>
              </w:rPr>
              <w:t>其他</w:t>
            </w:r>
            <w:r>
              <w:rPr>
                <w:rFonts w:hint="eastAsia"/>
                <w:sz w:val="24"/>
                <w:szCs w:val="24"/>
              </w:rPr>
              <w:t>相关专业和部门之间的协调； 配合现场施工，能够基本解决施工过程中各种技术问题；交通规划专业硕士研究生及以上学历。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jc w:val="center"/>
        </w:trPr>
        <w:tc>
          <w:tcPr>
            <w:tcW w:w="2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88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道路工程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能独立承担道路专业设计任务，能够承担项目市政路桥方案、初步设计、施工图设计工作； 参与项目的前期策划定位及项目可行性研究； 参与项目设计过程中本专业与</w:t>
            </w:r>
            <w:r>
              <w:rPr>
                <w:rFonts w:hint="eastAsia"/>
                <w:sz w:val="24"/>
                <w:szCs w:val="24"/>
                <w:lang w:eastAsia="zh-CN"/>
              </w:rPr>
              <w:t>其他</w:t>
            </w:r>
            <w:r>
              <w:rPr>
                <w:rFonts w:hint="eastAsia"/>
                <w:sz w:val="24"/>
                <w:szCs w:val="24"/>
              </w:rPr>
              <w:t>相关专业和部门之间的协调； 能够独立开展与道路专业相关的课题研究；道路相关专业硕士研究生以上学历。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54" w:hRule="atLeast"/>
          <w:jc w:val="center"/>
        </w:trPr>
        <w:tc>
          <w:tcPr>
            <w:tcW w:w="2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8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金融风险管理</w:t>
            </w:r>
          </w:p>
        </w:tc>
        <w:tc>
          <w:tcPr>
            <w:tcW w:w="25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应用经济学、理学（数学/统计学）、管理科学与工程等专业博士毕业</w:t>
            </w:r>
            <w:r>
              <w:rPr>
                <w:rFonts w:hint="eastAsia"/>
                <w:spacing w:val="-6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Times New Roman"/>
          <w:b/>
          <w:color w:val="auto"/>
          <w:spacing w:val="2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/>
          <w:b/>
          <w:color w:val="auto"/>
          <w:spacing w:val="2"/>
          <w:sz w:val="32"/>
        </w:rPr>
        <w:sectPr>
          <w:pgSz w:w="16838" w:h="11906" w:orient="landscape"/>
          <w:pgMar w:top="1701" w:right="1984" w:bottom="1587" w:left="1984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AndChars" w:linePitch="615" w:charSpace="-1249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8"/>
      </w:pPr>
      <w:r>
        <w:separator/>
      </w:r>
    </w:p>
  </w:endnote>
  <w:endnote w:type="continuationSeparator" w:id="1">
    <w:p>
      <w:pPr>
        <w:spacing w:line="240" w:lineRule="auto"/>
        <w:ind w:firstLine="6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28"/>
      </w:pPr>
      <w:r>
        <w:separator/>
      </w:r>
    </w:p>
  </w:footnote>
  <w:footnote w:type="continuationSeparator" w:id="1">
    <w:p>
      <w:pPr>
        <w:spacing w:line="240" w:lineRule="auto"/>
        <w:ind w:firstLine="62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7B5ABD"/>
    <w:rsid w:val="F57B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36" w:lineRule="auto"/>
      <w:ind w:firstLine="616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4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2">
    <w:name w:val="heading 3"/>
    <w:basedOn w:val="1"/>
    <w:next w:val="1"/>
    <w:qFormat/>
    <w:uiPriority w:val="0"/>
    <w:pPr>
      <w:keepNext w:val="0"/>
      <w:keepLines w:val="0"/>
      <w:spacing w:before="0" w:beforeLines="0" w:beforeAutospacing="0" w:after="0" w:afterLines="0" w:afterAutospacing="0" w:line="336" w:lineRule="auto"/>
      <w:ind w:firstLine="856" w:firstLineChars="200"/>
      <w:outlineLvl w:val="2"/>
    </w:pPr>
    <w:rPr>
      <w:b/>
      <w:bCs/>
    </w:rPr>
  </w:style>
  <w:style w:type="paragraph" w:styleId="5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附件标题"/>
    <w:basedOn w:val="5"/>
    <w:next w:val="1"/>
    <w:qFormat/>
    <w:uiPriority w:val="0"/>
    <w:rPr>
      <w:sz w:val="36"/>
      <w:szCs w:val="36"/>
    </w:rPr>
  </w:style>
  <w:style w:type="paragraph" w:customStyle="1" w:styleId="11">
    <w:name w:val="小标"/>
    <w:basedOn w:val="4"/>
    <w:next w:val="1"/>
    <w:qFormat/>
    <w:uiPriority w:val="0"/>
    <w:pPr>
      <w:spacing w:line="300" w:lineRule="auto"/>
      <w:ind w:firstLine="0" w:firstLineChars="0"/>
      <w:jc w:val="center"/>
    </w:pPr>
    <w:rPr>
      <w:spacing w:val="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2023-01-06T09:31:00Z</dcterms:created>
  <dc:creator>gxs_zhudi</dc:creator>
  <cp:lastModifiedBy>gxs_zhudi</cp:lastModifiedBy>
  <dcterms:modified xsi:type="dcterms:W3CDTF">2023-01-06T09:33:09Z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